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BE1D" w14:textId="77777777" w:rsidR="00C162DA" w:rsidRDefault="00C162DA" w:rsidP="00C162DA">
      <w:pPr>
        <w:rPr>
          <w:rFonts w:ascii="Times New Roman" w:hAnsi="Times New Roman" w:cs="Times New Roman"/>
          <w:sz w:val="28"/>
          <w:szCs w:val="32"/>
        </w:rPr>
      </w:pPr>
      <w:r w:rsidRPr="00AD1FDE">
        <w:rPr>
          <w:rFonts w:ascii="Times New Roman" w:hAnsi="Times New Roman" w:cs="Times New Roman"/>
          <w:sz w:val="28"/>
          <w:szCs w:val="32"/>
        </w:rPr>
        <w:t xml:space="preserve">The </w:t>
      </w:r>
      <w:r>
        <w:rPr>
          <w:rFonts w:ascii="Times New Roman" w:hAnsi="Times New Roman" w:cs="Times New Roman" w:hint="eastAsia"/>
          <w:sz w:val="28"/>
          <w:szCs w:val="32"/>
        </w:rPr>
        <w:t>Cross-B</w:t>
      </w:r>
      <w:r w:rsidRPr="00AD1FDE">
        <w:rPr>
          <w:rFonts w:ascii="Times New Roman" w:hAnsi="Times New Roman" w:cs="Times New Roman"/>
          <w:sz w:val="28"/>
          <w:szCs w:val="32"/>
        </w:rPr>
        <w:t xml:space="preserve">raiding of the </w:t>
      </w:r>
      <w:r>
        <w:rPr>
          <w:rFonts w:ascii="Times New Roman" w:hAnsi="Times New Roman" w:cs="Times New Roman" w:hint="eastAsia"/>
          <w:sz w:val="28"/>
          <w:szCs w:val="32"/>
        </w:rPr>
        <w:t>Z</w:t>
      </w:r>
      <w:r w:rsidRPr="00AD1FDE">
        <w:rPr>
          <w:rFonts w:ascii="Times New Roman" w:hAnsi="Times New Roman" w:cs="Times New Roman"/>
          <w:sz w:val="28"/>
          <w:szCs w:val="32"/>
        </w:rPr>
        <w:t>ero</w:t>
      </w:r>
      <w:r>
        <w:rPr>
          <w:rFonts w:ascii="Times New Roman" w:hAnsi="Times New Roman" w:cs="Times New Roman" w:hint="eastAsia"/>
          <w:sz w:val="28"/>
          <w:szCs w:val="32"/>
        </w:rPr>
        <w:t xml:space="preserve"> </w:t>
      </w:r>
      <w:r w:rsidRPr="00AD1FDE">
        <w:rPr>
          <w:rFonts w:ascii="Times New Roman" w:hAnsi="Times New Roman" w:cs="Times New Roman"/>
          <w:sz w:val="28"/>
          <w:szCs w:val="32"/>
        </w:rPr>
        <w:t>spectr</w:t>
      </w:r>
      <w:r>
        <w:rPr>
          <w:rFonts w:ascii="Times New Roman" w:hAnsi="Times New Roman" w:cs="Times New Roman" w:hint="eastAsia"/>
          <w:sz w:val="28"/>
          <w:szCs w:val="32"/>
        </w:rPr>
        <w:t>a</w:t>
      </w:r>
      <w:r w:rsidRPr="00AD1FDE">
        <w:rPr>
          <w:rFonts w:ascii="Times New Roman" w:hAnsi="Times New Roman" w:cs="Times New Roman"/>
          <w:sz w:val="28"/>
          <w:szCs w:val="32"/>
        </w:rPr>
        <w:t xml:space="preserve"> and the </w:t>
      </w:r>
      <w:r>
        <w:rPr>
          <w:rFonts w:ascii="Times New Roman" w:hAnsi="Times New Roman" w:cs="Times New Roman" w:hint="eastAsia"/>
          <w:sz w:val="28"/>
          <w:szCs w:val="32"/>
        </w:rPr>
        <w:t>Pole</w:t>
      </w:r>
      <w:r w:rsidRPr="00AD1FDE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 w:hint="eastAsia"/>
          <w:sz w:val="28"/>
          <w:szCs w:val="32"/>
        </w:rPr>
        <w:t>S</w:t>
      </w:r>
      <w:r w:rsidRPr="00AD1FDE">
        <w:rPr>
          <w:rFonts w:ascii="Times New Roman" w:hAnsi="Times New Roman" w:cs="Times New Roman"/>
          <w:sz w:val="28"/>
          <w:szCs w:val="32"/>
        </w:rPr>
        <w:t>pectr</w:t>
      </w:r>
      <w:r>
        <w:rPr>
          <w:rFonts w:ascii="Times New Roman" w:hAnsi="Times New Roman" w:cs="Times New Roman" w:hint="eastAsia"/>
          <w:sz w:val="28"/>
          <w:szCs w:val="32"/>
        </w:rPr>
        <w:t>a</w:t>
      </w:r>
    </w:p>
    <w:p w14:paraId="07AC25DF" w14:textId="77777777" w:rsidR="00C162DA" w:rsidRDefault="00C162DA" w:rsidP="00C162DA">
      <w:pPr>
        <w:jc w:val="left"/>
        <w:rPr>
          <w:rFonts w:ascii="Times New Roman" w:hAnsi="Times New Roman" w:cs="Times New Roman"/>
          <w:iCs/>
        </w:rPr>
      </w:pPr>
    </w:p>
    <w:p w14:paraId="72358C7D" w14:textId="77777777" w:rsidR="00C162DA" w:rsidRDefault="00C162DA" w:rsidP="00C162DA">
      <w:pPr>
        <w:ind w:firstLine="420"/>
        <w:rPr>
          <w:rFonts w:ascii="Times New Roman" w:hAnsi="Times New Roman" w:cs="Times New Roman"/>
          <w:iCs/>
        </w:rPr>
      </w:pPr>
      <w:r w:rsidRPr="005441FD">
        <w:rPr>
          <w:rFonts w:ascii="Times New Roman" w:hAnsi="Times New Roman" w:cs="Times New Roman"/>
          <w:iCs/>
        </w:rPr>
        <w:t xml:space="preserve">Previously, we introduced the concept of cross-braiding between two probe spectra. In fact, </w:t>
      </w:r>
      <w:r>
        <w:rPr>
          <w:rFonts w:ascii="Times New Roman" w:hAnsi="Times New Roman" w:cs="Times New Roman" w:hint="eastAsia"/>
          <w:iCs/>
        </w:rPr>
        <w:t>many types</w:t>
      </w:r>
      <w:r w:rsidRPr="005441FD">
        <w:rPr>
          <w:rFonts w:ascii="Times New Roman" w:hAnsi="Times New Roman" w:cs="Times New Roman"/>
          <w:iCs/>
        </w:rPr>
        <w:t xml:space="preserve"> of singularities—including poles, exceptional points, and bound states in the continuum (BICs)—can participate in analogous processes, each endowing the resulting </w:t>
      </w:r>
      <w:r>
        <w:rPr>
          <w:rFonts w:ascii="Times New Roman" w:hAnsi="Times New Roman" w:cs="Times New Roman" w:hint="eastAsia"/>
          <w:iCs/>
        </w:rPr>
        <w:t>cross-</w:t>
      </w:r>
      <w:r w:rsidRPr="005441FD">
        <w:rPr>
          <w:rFonts w:ascii="Times New Roman" w:hAnsi="Times New Roman" w:cs="Times New Roman"/>
          <w:iCs/>
        </w:rPr>
        <w:t>braid with distinct physical significance. Here, we theoretically demonstrate a cross-braid formed between zeros and poles; this braid predicts a stable, complex</w:t>
      </w:r>
      <w:r>
        <w:rPr>
          <w:rFonts w:ascii="Times New Roman" w:hAnsi="Times New Roman" w:cs="Times New Roman" w:hint="eastAsia"/>
          <w:iCs/>
        </w:rPr>
        <w:t xml:space="preserve"> version of</w:t>
      </w:r>
      <w:r w:rsidRPr="005441FD">
        <w:rPr>
          <w:rFonts w:ascii="Times New Roman" w:hAnsi="Times New Roman" w:cs="Times New Roman"/>
          <w:iCs/>
        </w:rPr>
        <w:t xml:space="preserve"> BIC</w:t>
      </w:r>
      <w:r>
        <w:rPr>
          <w:rFonts w:ascii="Times New Roman" w:hAnsi="Times New Roman" w:cs="Times New Roman" w:hint="eastAsia"/>
          <w:iCs/>
        </w:rPr>
        <w:t xml:space="preserve"> (c-BICs)</w:t>
      </w:r>
      <w:r w:rsidRPr="005441FD">
        <w:rPr>
          <w:rFonts w:ascii="Times New Roman" w:hAnsi="Times New Roman" w:cs="Times New Roman"/>
          <w:iCs/>
        </w:rPr>
        <w:t xml:space="preserve"> within the region enclosed by the control loop.</w:t>
      </w:r>
    </w:p>
    <w:p w14:paraId="0B5B8542" w14:textId="77777777" w:rsidR="00C162DA" w:rsidRDefault="00C162DA" w:rsidP="00C162DA">
      <w:pPr>
        <w:ind w:firstLine="420"/>
        <w:rPr>
          <w:rFonts w:ascii="Times New Roman" w:hAnsi="Times New Roman" w:cs="Times New Roman"/>
          <w:iCs/>
        </w:rPr>
      </w:pPr>
      <w:r w:rsidRPr="004D71CD">
        <w:rPr>
          <w:rFonts w:ascii="Times New Roman" w:hAnsi="Times New Roman" w:cs="Times New Roman"/>
          <w:iCs/>
        </w:rPr>
        <w:t xml:space="preserve">Owing to the near symmetry between the Hamiltonians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RZ</m:t>
            </m:r>
          </m:sub>
        </m:sSub>
      </m:oMath>
      <w:r>
        <w:rPr>
          <w:rFonts w:ascii="Times New Roman" w:hAnsi="Times New Roman" w:cs="Times New Roman" w:hint="eastAsia"/>
          <w:i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res</m:t>
            </m:r>
          </m:sub>
        </m:sSub>
      </m:oMath>
      <w:r w:rsidRPr="004D71CD">
        <w:rPr>
          <w:rFonts w:ascii="Times New Roman" w:hAnsi="Times New Roman" w:cs="Times New Roman"/>
          <w:iCs/>
        </w:rPr>
        <w:t>​, the cross-braiding of zeros and poles remains experimentally elusive. To break this approximate symmetry, we introduce a minimal theoretical model consisting of a single YIG sphere coupled to a CPW line and set the reflection coefficient of the terminating mirror to</w:t>
      </w:r>
      <w:r>
        <w:rPr>
          <w:rFonts w:ascii="Times New Roman" w:hAnsi="Times New Roman" w:cs="Times New Roman" w:hint="eastAsia"/>
          <w:iCs/>
        </w:rPr>
        <w:t xml:space="preserve"> </w:t>
      </w:r>
      <m:oMath>
        <m:r>
          <w:rPr>
            <w:rFonts w:ascii="Cambria Math" w:hAnsi="Cambria Math" w:cs="Times New Roman"/>
          </w:rPr>
          <m:t>r=0.5</m:t>
        </m:r>
      </m:oMath>
      <w:r w:rsidRPr="004D71CD">
        <w:rPr>
          <w:rFonts w:ascii="Times New Roman" w:hAnsi="Times New Roman" w:cs="Times New Roman"/>
          <w:iCs/>
        </w:rPr>
        <w:t xml:space="preserve">. A smaller value of </w:t>
      </w:r>
      <m:oMath>
        <m:r>
          <w:rPr>
            <w:rFonts w:ascii="Cambria Math" w:hAnsi="Cambria Math" w:cs="Times New Roman"/>
          </w:rPr>
          <m:t>r</m:t>
        </m:r>
      </m:oMath>
      <w:r w:rsidRPr="004D71CD">
        <w:rPr>
          <w:rFonts w:ascii="Times New Roman" w:hAnsi="Times New Roman" w:cs="Times New Roman"/>
          <w:iCs/>
        </w:rPr>
        <w:t xml:space="preserve"> effectively lifts the symmetry between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RZ</m:t>
            </m:r>
          </m:sub>
        </m:sSub>
      </m:oMath>
      <w:r>
        <w:rPr>
          <w:rFonts w:ascii="Times New Roman" w:hAnsi="Times New Roman" w:cs="Times New Roman" w:hint="eastAsia"/>
          <w:i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res</m:t>
            </m:r>
          </m:sub>
        </m:sSub>
      </m:oMath>
      <w:r w:rsidRPr="004D71CD">
        <w:rPr>
          <w:rFonts w:ascii="Times New Roman" w:hAnsi="Times New Roman" w:cs="Times New Roman"/>
          <w:iCs/>
        </w:rPr>
        <w:t>​, rendering the zeros and poles distinguishable:</w:t>
      </w:r>
    </w:p>
    <w:p w14:paraId="5113F38A" w14:textId="77777777" w:rsidR="00C162DA" w:rsidRPr="00C93552" w:rsidRDefault="00C162DA" w:rsidP="00C162DA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zeros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+i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κ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-2i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,#(S9.1)</m:t>
              </m:r>
            </m:e>
          </m:eqArr>
        </m:oMath>
      </m:oMathPara>
    </w:p>
    <w:p w14:paraId="0572E8AD" w14:textId="77777777" w:rsidR="00C162DA" w:rsidRPr="004D71CD" w:rsidRDefault="00C162DA" w:rsidP="00C162DA">
      <w:pPr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poles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κ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1+r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+2i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.#(S9.2)</m:t>
              </m:r>
            </m:e>
          </m:eqArr>
        </m:oMath>
      </m:oMathPara>
    </w:p>
    <w:p w14:paraId="2454EBC6" w14:textId="77777777" w:rsidR="00C162DA" w:rsidRDefault="00C162DA" w:rsidP="00C162DA">
      <w:pPr>
        <w:rPr>
          <w:rFonts w:ascii="Times New Roman" w:hAnsi="Times New Roman" w:cs="Times New Roman"/>
        </w:rPr>
      </w:pPr>
      <w:r w:rsidRPr="004D71CD">
        <w:rPr>
          <w:rFonts w:ascii="Times New Roman" w:hAnsi="Times New Roman" w:cs="Times New Roman"/>
          <w:iCs/>
        </w:rPr>
        <w:t>For simplicity, we set</w:t>
      </w:r>
      <w:r>
        <w:rPr>
          <w:rFonts w:ascii="Times New Roman" w:hAnsi="Times New Roman" w:cs="Times New Roman" w:hint="eastAsia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=0</m:t>
        </m:r>
      </m:oMath>
      <w:r>
        <w:rPr>
          <w:rFonts w:ascii="Times New Roman" w:hAnsi="Times New Roman" w:cs="Times New Roman" w:hint="eastAsia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κ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 w:hint="eastAsia"/>
        </w:rPr>
        <w:t xml:space="preserve">. </w:t>
      </w:r>
      <w:r w:rsidRPr="004D71CD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hAnsi="Times New Roman" w:cs="Times New Roman" w:hint="eastAsia"/>
        </w:rPr>
        <w:t xml:space="preserve"> </w:t>
      </w:r>
      <w:r w:rsidRPr="004D71CD">
        <w:rPr>
          <w:rFonts w:ascii="Times New Roman" w:hAnsi="Times New Roman" w:cs="Times New Roman"/>
        </w:rPr>
        <w:t>swept from</w:t>
      </w:r>
      <w:r>
        <w:rPr>
          <w:rFonts w:ascii="Times New Roman" w:hAnsi="Times New Roman" w:cs="Times New Roman" w:hint="eastAsia"/>
        </w:rPr>
        <w:t xml:space="preserve"> 0 to </w:t>
      </w:r>
      <m:oMath>
        <m:r>
          <w:rPr>
            <w:rFonts w:ascii="Cambria Math" w:hAnsi="Cambria Math" w:cs="Times New Roman"/>
          </w:rPr>
          <m:t>π</m:t>
        </m:r>
      </m:oMath>
      <w:r w:rsidRPr="004D71CD">
        <w:rPr>
          <w:rFonts w:ascii="Times New Roman" w:hAnsi="Times New Roman" w:cs="Times New Roman"/>
        </w:rPr>
        <w:t>, the trajectories of the zeros and poles intertwine to form a cross-braid, as illustrated in</w:t>
      </w:r>
      <w:r>
        <w:rPr>
          <w:rFonts w:ascii="Times New Roman" w:hAnsi="Times New Roman" w:cs="Times New Roman" w:hint="eastAsia"/>
        </w:rPr>
        <w:t xml:space="preserve"> </w:t>
      </w:r>
      <w:r w:rsidRPr="003C12B0">
        <w:rPr>
          <w:rFonts w:ascii="Times New Roman" w:hAnsi="Times New Roman" w:cs="Times New Roman" w:hint="eastAsia"/>
          <w:color w:val="EE0000"/>
        </w:rPr>
        <w:t>Fig. S5(a)</w:t>
      </w:r>
      <w:r>
        <w:rPr>
          <w:rFonts w:ascii="Times New Roman" w:hAnsi="Times New Roman" w:cs="Times New Roman" w:hint="eastAsia"/>
        </w:rPr>
        <w:t xml:space="preserve">. </w:t>
      </w:r>
      <w:r w:rsidRPr="00C07C88">
        <w:rPr>
          <w:rFonts w:ascii="Times New Roman" w:hAnsi="Times New Roman" w:cs="Times New Roman"/>
        </w:rPr>
        <w:t>Consequently, the control loop in the</w:t>
      </w:r>
      <w:r>
        <w:rPr>
          <w:rFonts w:ascii="Times New Roman" w:hAnsi="Times New Roman" w:cs="Times New Roman" w:hint="eastAsia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func>
      </m:oMath>
      <w:r>
        <w:rPr>
          <w:rFonts w:ascii="Times New Roman" w:hAnsi="Times New Roman" w:cs="Times New Roman" w:hint="eastAsia"/>
        </w:rPr>
        <w:t>-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func>
      </m:oMath>
      <w:r>
        <w:rPr>
          <w:rFonts w:ascii="Times New Roman" w:hAnsi="Times New Roman" w:cs="Times New Roman" w:hint="eastAsia"/>
        </w:rPr>
        <w:t xml:space="preserve"> </w:t>
      </w:r>
      <w:r w:rsidRPr="00C07C88">
        <w:rPr>
          <w:rFonts w:ascii="Times New Roman" w:hAnsi="Times New Roman" w:cs="Times New Roman"/>
        </w:rPr>
        <w:t>plane encloses a c-BIC</w:t>
      </w:r>
      <w:r>
        <w:rPr>
          <w:rFonts w:ascii="Times New Roman" w:hAnsi="Times New Roman" w:cs="Times New Roman" w:hint="eastAsia"/>
        </w:rPr>
        <w:t>,</w:t>
      </w:r>
      <w:r w:rsidRPr="00C07C88">
        <w:rPr>
          <w:rFonts w:ascii="Times New Roman" w:hAnsi="Times New Roman" w:cs="Times New Roman"/>
        </w:rPr>
        <w:t xml:space="preserve"> as depicted in </w:t>
      </w:r>
      <w:r w:rsidRPr="003C12B0">
        <w:rPr>
          <w:rFonts w:ascii="Times New Roman" w:hAnsi="Times New Roman" w:cs="Times New Roman"/>
          <w:color w:val="EE0000"/>
        </w:rPr>
        <w:t>Fig. S5(b)</w:t>
      </w:r>
      <w:r w:rsidRPr="00C07C88">
        <w:rPr>
          <w:rFonts w:ascii="Times New Roman" w:hAnsi="Times New Roman" w:cs="Times New Roman"/>
        </w:rPr>
        <w:t>.</w:t>
      </w:r>
    </w:p>
    <w:p w14:paraId="68E5C3DF" w14:textId="77777777" w:rsidR="00C162DA" w:rsidRDefault="00C162DA" w:rsidP="00C162DA">
      <w:pPr>
        <w:rPr>
          <w:rFonts w:ascii="Times New Roman" w:hAnsi="Times New Roman" w:cs="Times New Roman"/>
        </w:rPr>
      </w:pPr>
    </w:p>
    <w:p w14:paraId="51984403" w14:textId="77777777" w:rsidR="00C162DA" w:rsidRDefault="00C162DA" w:rsidP="00C162DA">
      <w:pPr>
        <w:rPr>
          <w:rFonts w:ascii="Times New Roman" w:hAnsi="Times New Roman" w:cs="Times New Roman"/>
        </w:rPr>
      </w:pPr>
      <w:r w:rsidRPr="00E97811">
        <w:rPr>
          <w:rFonts w:ascii="Times New Roman" w:hAnsi="Times New Roman" w:cs="Times New Roman"/>
          <w:noProof/>
        </w:rPr>
        <w:drawing>
          <wp:inline distT="0" distB="0" distL="0" distR="0" wp14:anchorId="2CB550BF" wp14:editId="42E7816F">
            <wp:extent cx="5274310" cy="2898140"/>
            <wp:effectExtent l="0" t="0" r="2540" b="0"/>
            <wp:docPr id="136114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7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068C" w14:textId="77777777" w:rsidR="00C162DA" w:rsidRPr="00E97811" w:rsidRDefault="00C162DA" w:rsidP="00C162DA">
      <w:pPr>
        <w:jc w:val="left"/>
        <w:rPr>
          <w:rFonts w:ascii="Times New Roman" w:hAnsi="Times New Roman" w:cs="Times New Roman"/>
          <w:iCs/>
        </w:rPr>
      </w:pPr>
      <w:r w:rsidRPr="00A1691B">
        <w:rPr>
          <w:rFonts w:ascii="Times New Roman" w:hAnsi="Times New Roman" w:cs="Times New Roman"/>
          <w:b/>
          <w:bCs/>
        </w:rPr>
        <w:t xml:space="preserve">Figure. </w:t>
      </w:r>
      <w:r>
        <w:rPr>
          <w:rFonts w:ascii="Times New Roman" w:hAnsi="Times New Roman" w:cs="Times New Roman" w:hint="eastAsia"/>
          <w:b/>
          <w:bCs/>
        </w:rPr>
        <w:t xml:space="preserve">S5 </w:t>
      </w:r>
      <w:r w:rsidRPr="00B40DCA">
        <w:rPr>
          <w:rFonts w:ascii="Times New Roman" w:hAnsi="Times New Roman" w:cs="Times New Roman" w:hint="eastAsia"/>
        </w:rPr>
        <w:t>(a)</w:t>
      </w:r>
      <w:r>
        <w:rPr>
          <w:rFonts w:ascii="Times New Roman" w:hAnsi="Times New Roman" w:cs="Times New Roman" w:hint="eastAsia"/>
        </w:rPr>
        <w:t xml:space="preserve"> </w:t>
      </w:r>
      <w:r w:rsidRPr="00D96D11">
        <w:rPr>
          <w:rFonts w:ascii="Times New Roman" w:hAnsi="Times New Roman" w:cs="Times New Roman"/>
        </w:rPr>
        <w:t>Cross-braiding of zeros and poles with braid word</w:t>
      </w:r>
      <w:r>
        <w:rPr>
          <w:rFonts w:ascii="Times New Roman" w:hAnsi="Times New Roman" w:cs="Times New Roman" w:hint="eastAsia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  <m:sup>
            <m:r>
              <w:rPr>
                <w:rFonts w:ascii="Cambria Math" w:hAnsi="Cambria Math" w:cs="Times New Roman"/>
              </w:rPr>
              <m:t>-2</m:t>
            </m:r>
          </m:sup>
        </m:sSubSup>
        <m: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 w:hint="eastAsia"/>
        </w:rPr>
        <w:t xml:space="preserve"> (b)</w:t>
      </w:r>
      <w:r w:rsidRPr="00B40DCA">
        <w:rPr>
          <w:rFonts w:ascii="Times New Roman" w:hAnsi="Times New Roman" w:cs="Times New Roman" w:hint="eastAsia"/>
        </w:rPr>
        <w:t xml:space="preserve"> </w:t>
      </w:r>
      <w:r w:rsidRPr="005B05F1">
        <w:rPr>
          <w:rFonts w:ascii="Times New Roman" w:hAnsi="Times New Roman" w:cs="Times New Roman"/>
        </w:rPr>
        <w:t xml:space="preserve">Mapping diagrams of the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zeros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poles</m:t>
                </m:r>
              </m:sub>
            </m:sSub>
          </m:e>
        </m:d>
      </m:oMath>
      <w:r>
        <w:rPr>
          <w:rFonts w:ascii="Times New Roman" w:hAnsi="Times New Roman" w:cs="Times New Roman" w:hint="eastAsia"/>
        </w:rPr>
        <w:t xml:space="preserve"> in the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func>
      </m:oMath>
      <w:r>
        <w:rPr>
          <w:rFonts w:ascii="Times New Roman" w:hAnsi="Times New Roman" w:cs="Times New Roman" w:hint="eastAsia"/>
        </w:rPr>
        <w:t>-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func>
      </m:oMath>
      <w:r>
        <w:rPr>
          <w:rFonts w:ascii="Times New Roman" w:hAnsi="Times New Roman" w:cs="Times New Roman" w:hint="eastAsia"/>
        </w:rPr>
        <w:t xml:space="preserve"> </w:t>
      </w:r>
      <w:r w:rsidRPr="00C07C88">
        <w:rPr>
          <w:rFonts w:ascii="Times New Roman" w:hAnsi="Times New Roman" w:cs="Times New Roman"/>
        </w:rPr>
        <w:t>plane</w:t>
      </w:r>
      <w:r>
        <w:rPr>
          <w:rFonts w:ascii="Times New Roman" w:hAnsi="Times New Roman" w:cs="Times New Roman" w:hint="eastAsia"/>
        </w:rPr>
        <w:t xml:space="preserve">. </w:t>
      </w:r>
      <w:r w:rsidRPr="00D96D11">
        <w:rPr>
          <w:rFonts w:ascii="Times New Roman" w:hAnsi="Times New Roman" w:cs="Times New Roman"/>
        </w:rPr>
        <w:t>The black solid circle denotes the control loop, which encloses a red point marking a c-BIC.</w:t>
      </w:r>
    </w:p>
    <w:p w14:paraId="1FE61270" w14:textId="77777777" w:rsidR="00C162DA" w:rsidRPr="00C07C88" w:rsidRDefault="00C162DA" w:rsidP="00C162DA">
      <w:pPr>
        <w:rPr>
          <w:rFonts w:ascii="Times New Roman" w:hAnsi="Times New Roman" w:cs="Times New Roman"/>
        </w:rPr>
      </w:pPr>
    </w:p>
    <w:p w14:paraId="585E038A" w14:textId="77777777" w:rsidR="00C162DA" w:rsidRPr="000236FF" w:rsidRDefault="00C162DA" w:rsidP="00C162DA">
      <w:pPr>
        <w:pStyle w:val="EndNoteBibliography"/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ADDIN EN.REFLIST </w:instrText>
      </w:r>
      <w:r>
        <w:rPr>
          <w:rFonts w:ascii="Times New Roman" w:hAnsi="Times New Roman" w:cs="Times New Roman"/>
        </w:rPr>
        <w:fldChar w:fldCharType="separate"/>
      </w:r>
      <w:r w:rsidRPr="000236FF">
        <w:t>[1] S. Fan, W. Suh, J.D. Joannopoulos, Temporal coupled-mode theory for the Fano resonance in optical resonators, Journal of the Optical Society of America A, 20 (2003) 569-572.</w:t>
      </w:r>
    </w:p>
    <w:p w14:paraId="29BAAF75" w14:textId="77777777" w:rsidR="00C162DA" w:rsidRPr="000236FF" w:rsidRDefault="00C162DA" w:rsidP="00C162DA">
      <w:pPr>
        <w:pStyle w:val="EndNoteBibliography"/>
      </w:pPr>
      <w:r w:rsidRPr="000236FF">
        <w:t>[2] T.G. Mackay, A. Lakhtakia, The transfer-matrix method in electromagnetics and optics, Springer Nature2022.</w:t>
      </w:r>
    </w:p>
    <w:p w14:paraId="79E9EBAD" w14:textId="77777777" w:rsidR="00C162DA" w:rsidRPr="000236FF" w:rsidRDefault="00C162DA" w:rsidP="00C162DA">
      <w:pPr>
        <w:pStyle w:val="EndNoteBibliography"/>
      </w:pPr>
      <w:r w:rsidRPr="000236FF">
        <w:lastRenderedPageBreak/>
        <w:t>[3] W.R. Sweeney, C.W. Hsu, A.D. Stone, Theory of reflectionless scattering modes, Physical Review A, 102 (2020) 063511.</w:t>
      </w:r>
    </w:p>
    <w:p w14:paraId="1E033353" w14:textId="77777777" w:rsidR="00C162DA" w:rsidRPr="000236FF" w:rsidRDefault="00C162DA" w:rsidP="00C162DA">
      <w:pPr>
        <w:pStyle w:val="EndNoteBibliography"/>
      </w:pPr>
      <w:r w:rsidRPr="000236FF">
        <w:t>[4] Z. Rao, C. Meng, Y. Han, L. Zhu, K. Ding, Z. An, Braiding reflectionless states in non-Hermitian magnonics, Nature Physics, 20 (2024) 1904-1911.</w:t>
      </w:r>
    </w:p>
    <w:p w14:paraId="7BD4CB25" w14:textId="77777777" w:rsidR="00C162DA" w:rsidRPr="000236FF" w:rsidRDefault="00C162DA" w:rsidP="00C162DA">
      <w:pPr>
        <w:pStyle w:val="EndNoteBibliography"/>
      </w:pPr>
      <w:r w:rsidRPr="000236FF">
        <w:t>[5] Y. Han, C. Meng, H. Pan, J. Qian, Z. Rao, L. Zhu, Y. Gui, C.-M. Hu, Z. An, Bound chiral magnonic polariton states for ideal microwave isolation, Science Advances, 9 (2023) eadg4730.</w:t>
      </w:r>
    </w:p>
    <w:p w14:paraId="2D823C09" w14:textId="77777777" w:rsidR="00C162DA" w:rsidRPr="000236FF" w:rsidRDefault="00C162DA" w:rsidP="00C162DA">
      <w:pPr>
        <w:pStyle w:val="EndNoteBibliography"/>
      </w:pPr>
      <w:r w:rsidRPr="000236FF">
        <w:t>[6] A. Skopenkov, A user’s guide to basic knot and link theory, Topology, Geometry, and Dynamics, Contemporary Mathematics, 772 (2021) 281-309.</w:t>
      </w:r>
    </w:p>
    <w:p w14:paraId="3F2A4989" w14:textId="7845E6D4" w:rsidR="00AE0D0D" w:rsidRDefault="00C162DA" w:rsidP="00C162DA">
      <w:r>
        <w:rPr>
          <w:rFonts w:ascii="Times New Roman" w:hAnsi="Times New Roman" w:cs="Times New Roman"/>
        </w:rPr>
        <w:fldChar w:fldCharType="end"/>
      </w:r>
    </w:p>
    <w:sectPr w:rsidR="00AE0D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D9FD" w14:textId="77777777" w:rsidR="007E0CBF" w:rsidRDefault="007E0CBF" w:rsidP="00C162DA">
      <w:r>
        <w:separator/>
      </w:r>
    </w:p>
  </w:endnote>
  <w:endnote w:type="continuationSeparator" w:id="0">
    <w:p w14:paraId="618CC513" w14:textId="77777777" w:rsidR="007E0CBF" w:rsidRDefault="007E0CBF" w:rsidP="00C16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BD3A" w14:textId="77777777" w:rsidR="007E0CBF" w:rsidRDefault="007E0CBF" w:rsidP="00C162DA">
      <w:r>
        <w:separator/>
      </w:r>
    </w:p>
  </w:footnote>
  <w:footnote w:type="continuationSeparator" w:id="0">
    <w:p w14:paraId="22A70A3F" w14:textId="77777777" w:rsidR="007E0CBF" w:rsidRDefault="007E0CBF" w:rsidP="00C16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0D"/>
    <w:rsid w:val="007E0CBF"/>
    <w:rsid w:val="00834E8A"/>
    <w:rsid w:val="00AE0D0D"/>
    <w:rsid w:val="00C1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FF2A12-469A-4D20-8ADA-B6BC7D2C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2DA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0D0D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D0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D0D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D0D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D0D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D0D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D0D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D0D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D0D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0D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0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0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0D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0D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0D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0D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0D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0D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0D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E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D0D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E0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0D0D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E0D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0D0D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E0D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0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E0D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0D0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62DA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C162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62DA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162DA"/>
    <w:rPr>
      <w:sz w:val="18"/>
      <w:szCs w:val="18"/>
    </w:rPr>
  </w:style>
  <w:style w:type="paragraph" w:customStyle="1" w:styleId="EndNoteBibliography">
    <w:name w:val="EndNote Bibliography"/>
    <w:basedOn w:val="a"/>
    <w:link w:val="EndNoteBibliography0"/>
    <w:rsid w:val="00C162DA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C162DA"/>
    <w:rPr>
      <w:rFonts w:ascii="等线" w:eastAsia="等线" w:hAnsi="等线"/>
      <w:noProof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2318</Characters>
  <Application>Microsoft Office Word</Application>
  <DocSecurity>0</DocSecurity>
  <Lines>49</Lines>
  <Paragraphs>30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 诚峰</dc:creator>
  <cp:keywords/>
  <dc:description/>
  <cp:lastModifiedBy>丁 诚峰</cp:lastModifiedBy>
  <cp:revision>2</cp:revision>
  <dcterms:created xsi:type="dcterms:W3CDTF">2026-04-24T06:16:00Z</dcterms:created>
  <dcterms:modified xsi:type="dcterms:W3CDTF">2026-04-24T06:16:00Z</dcterms:modified>
</cp:coreProperties>
</file>