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User story (user-interface) #2:</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sz w:val="24"/>
          <w:szCs w:val="24"/>
          <w:rtl w:val="0"/>
        </w:rPr>
        <w:t xml:space="preserve">Upon completion of the login process, the user will be displayed with the interface that contains 3 rows. The first row will likely be 15% screen length size responsive to the users’ device, followed by the second row that will likely be 70% screen length, and the third row will likely be 15% screen length. The first row will have the logo of our application in the center and have a drop down menu all the way to the right in the first row. The drop down menu will contain options such as log-out, cart, saved goods, share, and return and policies. The second row will be used to display random products from our algorithm selection, which as of now we will utilize Amazon and Facebook Marketplace’s database for our selection of products. The user will be able to swipe in all four directions on the product to access quick actions(left: dislike and next ; right:add to cart; up: more information on this product; down:  Saves in favorites;). The third row will have the share and cart button, which allows users to either purchase for themselves or share it to a friend.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