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User story (purchasing/saving/return) #3:</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sz w:val="24"/>
          <w:szCs w:val="24"/>
          <w:rtl w:val="0"/>
        </w:rPr>
        <w:t xml:space="preserve">As a logged-user, I can scroll through the website and add items that I like to my favorites to look at later, and be able to purchase items straight from the website. If I don’t like the products once I receive it, I can return the item. The website will store all of the user’s favorite items under a folder called “favorites”, which can be viewable and edited by the user. If an item is added to cart and purchased, the website will take the user to the cart once prompted, and allow the user to enter their information (address, payment, shipping options). Once the information is entered, the website will send that information to the warehouse/ retailer that the user purchased from and send the items to the user. Any items purchased will also be placed under the folder named “purchased”. If a user prompts a return, the system will allow the user to choose which items they wish to return, and return any funds back to the payment option that they chose upon purchase once the items is returned back to the warehouse or retailer.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