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B1019">
      <w:pPr>
        <w:widowControl w:val="0"/>
        <w:jc w:val="both"/>
        <w:rPr>
          <w:rFonts w:hint="eastAsia" w:ascii="楷体" w:hAnsi="楷体" w:eastAsia="楷体" w:cs="Times New Roman"/>
          <w:b/>
          <w:color w:val="000000"/>
          <w:kern w:val="2"/>
          <w:sz w:val="52"/>
          <w:szCs w:val="52"/>
        </w:rPr>
      </w:pPr>
      <w:bookmarkStart w:id="0" w:name="_Hlk135511187"/>
      <w:bookmarkEnd w:id="0"/>
    </w:p>
    <w:p w14:paraId="22057583">
      <w:pPr>
        <w:widowControl w:val="0"/>
        <w:jc w:val="center"/>
        <w:rPr>
          <w:rFonts w:hint="eastAsia" w:ascii="楷体" w:hAnsi="楷体" w:eastAsia="楷体" w:cs="Times New Roman"/>
          <w:b/>
          <w:color w:val="000000"/>
          <w:kern w:val="2"/>
          <w:sz w:val="48"/>
          <w:szCs w:val="48"/>
        </w:rPr>
      </w:pPr>
      <w:r>
        <w:rPr>
          <w:rFonts w:hint="eastAsia" w:ascii="楷体" w:hAnsi="楷体" w:eastAsia="楷体" w:cs="Times New Roman"/>
          <w:b/>
          <w:color w:val="000000"/>
          <w:kern w:val="2"/>
          <w:sz w:val="48"/>
          <w:szCs w:val="48"/>
        </w:rPr>
        <w:t>全国大学生电子设计竞赛</w:t>
      </w:r>
    </w:p>
    <w:p w14:paraId="4679E1AE">
      <w:pPr>
        <w:widowControl w:val="0"/>
        <w:jc w:val="center"/>
        <w:rPr>
          <w:rFonts w:hint="eastAsia" w:ascii="楷体" w:hAnsi="楷体" w:eastAsia="楷体" w:cs="Times New Roman"/>
          <w:b/>
          <w:bCs/>
          <w:kern w:val="2"/>
          <w:sz w:val="48"/>
          <w:szCs w:val="48"/>
        </w:rPr>
      </w:pPr>
      <w:r>
        <w:rPr>
          <w:rFonts w:hint="eastAsia" w:ascii="楷体" w:hAnsi="楷体" w:eastAsia="楷体" w:cs="Times New Roman"/>
          <w:b/>
          <w:bCs/>
          <w:kern w:val="2"/>
          <w:sz w:val="48"/>
          <w:szCs w:val="48"/>
        </w:rPr>
        <w:t>202</w:t>
      </w:r>
      <w:r>
        <w:rPr>
          <w:rFonts w:hint="eastAsia" w:ascii="楷体" w:hAnsi="楷体" w:eastAsia="楷体" w:cs="Times New Roman"/>
          <w:b/>
          <w:bCs/>
          <w:kern w:val="2"/>
          <w:sz w:val="48"/>
          <w:szCs w:val="48"/>
          <w:lang w:val="en-US" w:eastAsia="zh-CN"/>
        </w:rPr>
        <w:t>6</w:t>
      </w:r>
      <w:r>
        <w:rPr>
          <w:rFonts w:hint="eastAsia" w:ascii="楷体" w:hAnsi="楷体" w:eastAsia="楷体" w:cs="Times New Roman"/>
          <w:b/>
          <w:bCs/>
          <w:kern w:val="2"/>
          <w:sz w:val="48"/>
          <w:szCs w:val="48"/>
        </w:rPr>
        <w:t>年TI杯模拟电子系统设计专题赛</w:t>
      </w:r>
    </w:p>
    <w:p w14:paraId="4CD3A7CD">
      <w:pPr>
        <w:widowControl w:val="0"/>
        <w:ind w:firstLine="883"/>
        <w:jc w:val="center"/>
        <w:rPr>
          <w:rFonts w:hint="eastAsia" w:ascii="黑体" w:hAnsi="黑体" w:eastAsia="黑体" w:cs="Times New Roman"/>
          <w:b/>
          <w:bCs/>
          <w:kern w:val="2"/>
          <w:sz w:val="44"/>
          <w:szCs w:val="44"/>
        </w:rPr>
      </w:pPr>
    </w:p>
    <w:p w14:paraId="6ED94A46">
      <w:pPr>
        <w:widowControl w:val="0"/>
        <w:jc w:val="center"/>
        <w:rPr>
          <w:rFonts w:hint="default" w:ascii="黑体" w:hAnsi="黑体" w:eastAsia="黑体" w:cs="Times New Roman"/>
          <w:b/>
          <w:bCs/>
          <w:kern w:val="2"/>
          <w:sz w:val="44"/>
          <w:szCs w:val="44"/>
          <w:u w:val="single"/>
          <w:lang w:val="en-US" w:eastAsia="zh-CN"/>
        </w:rPr>
      </w:pPr>
      <w:r>
        <w:rPr>
          <w:rFonts w:hint="eastAsia" w:ascii="黑体" w:hAnsi="黑体" w:eastAsia="黑体" w:cs="Times New Roman"/>
          <w:b/>
          <w:bCs/>
          <w:kern w:val="2"/>
          <w:sz w:val="44"/>
          <w:szCs w:val="44"/>
        </w:rPr>
        <w:t>题目</w:t>
      </w:r>
      <w:r>
        <w:rPr>
          <w:rFonts w:ascii="黑体" w:hAnsi="黑体" w:eastAsia="黑体" w:cs="Times New Roman"/>
          <w:b/>
          <w:bCs/>
          <w:kern w:val="2"/>
          <w:sz w:val="44"/>
          <w:szCs w:val="44"/>
        </w:rPr>
        <w:t xml:space="preserve">: </w:t>
      </w:r>
      <w:r>
        <w:rPr>
          <w:rFonts w:ascii="黑体" w:hAnsi="黑体" w:eastAsia="黑体" w:cs="Times New Roman"/>
          <w:b/>
          <w:bCs/>
          <w:kern w:val="2"/>
          <w:sz w:val="44"/>
          <w:szCs w:val="44"/>
          <w:u w:val="single"/>
        </w:rPr>
        <w:t xml:space="preserve"> </w:t>
      </w:r>
      <w:r>
        <w:rPr>
          <w:rFonts w:hint="eastAsia" w:ascii="黑体" w:hAnsi="黑体" w:eastAsia="黑体" w:cs="Times New Roman"/>
          <w:b/>
          <w:bCs/>
          <w:kern w:val="2"/>
          <w:sz w:val="44"/>
          <w:szCs w:val="44"/>
          <w:u w:val="single"/>
          <w:lang w:val="en-US" w:eastAsia="zh-CN"/>
        </w:rPr>
        <w:t>电路网络特性测量装置</w:t>
      </w:r>
    </w:p>
    <w:p w14:paraId="2103415D">
      <w:pPr>
        <w:widowControl w:val="0"/>
        <w:jc w:val="center"/>
        <w:rPr>
          <w:rFonts w:hint="eastAsia" w:ascii="黑体" w:hAnsi="黑体" w:eastAsia="黑体" w:cs="Times New Roman"/>
          <w:b/>
          <w:bCs/>
          <w:kern w:val="2"/>
          <w:sz w:val="44"/>
          <w:szCs w:val="44"/>
        </w:rPr>
      </w:pPr>
    </w:p>
    <w:p w14:paraId="14EF4FD9">
      <w:pPr>
        <w:widowControl w:val="0"/>
        <w:ind w:firstLine="2195" w:firstLineChars="497"/>
        <w:jc w:val="both"/>
        <w:rPr>
          <w:rFonts w:hint="eastAsia" w:ascii="黑体" w:hAnsi="黑体" w:eastAsia="黑体" w:cs="Times New Roman"/>
          <w:b/>
          <w:bCs/>
          <w:kern w:val="2"/>
          <w:sz w:val="44"/>
          <w:szCs w:val="44"/>
          <w:u w:val="single"/>
        </w:rPr>
      </w:pPr>
      <w:r>
        <w:rPr>
          <w:rFonts w:hint="eastAsia" w:ascii="黑体" w:hAnsi="黑体" w:eastAsia="黑体" w:cs="Times New Roman"/>
          <w:b/>
          <w:bCs/>
          <w:kern w:val="2"/>
          <w:sz w:val="44"/>
          <w:szCs w:val="44"/>
        </w:rPr>
        <w:t>题目编号：</w:t>
      </w:r>
      <w:r>
        <w:rPr>
          <w:rFonts w:ascii="黑体" w:hAnsi="黑体" w:eastAsia="黑体" w:cs="Times New Roman"/>
          <w:b/>
          <w:bCs/>
          <w:kern w:val="2"/>
          <w:sz w:val="44"/>
          <w:szCs w:val="44"/>
          <w:u w:val="single"/>
        </w:rPr>
        <w:t xml:space="preserve">  </w:t>
      </w:r>
      <w:r>
        <w:rPr>
          <w:rFonts w:hint="eastAsia" w:ascii="黑体" w:hAnsi="黑体" w:eastAsia="黑体" w:cs="Times New Roman"/>
          <w:b/>
          <w:bCs/>
          <w:kern w:val="2"/>
          <w:sz w:val="44"/>
          <w:szCs w:val="44"/>
          <w:u w:val="single"/>
        </w:rPr>
        <w:t xml:space="preserve">  </w:t>
      </w:r>
      <w:r>
        <w:rPr>
          <w:rFonts w:hint="eastAsia" w:ascii="黑体" w:hAnsi="黑体" w:eastAsia="黑体" w:cs="Times New Roman"/>
          <w:b/>
          <w:bCs/>
          <w:kern w:val="2"/>
          <w:sz w:val="44"/>
          <w:szCs w:val="44"/>
          <w:u w:val="single"/>
          <w:lang w:val="en-US" w:eastAsia="zh-CN"/>
        </w:rPr>
        <w:t>B</w:t>
      </w:r>
      <w:r>
        <w:rPr>
          <w:rFonts w:ascii="黑体" w:hAnsi="黑体" w:eastAsia="黑体" w:cs="Times New Roman"/>
          <w:b/>
          <w:bCs/>
          <w:kern w:val="2"/>
          <w:sz w:val="44"/>
          <w:szCs w:val="44"/>
          <w:u w:val="single"/>
        </w:rPr>
        <w:t xml:space="preserve">    </w:t>
      </w:r>
    </w:p>
    <w:p w14:paraId="3BD7011D">
      <w:pPr>
        <w:widowControl w:val="0"/>
        <w:jc w:val="center"/>
        <w:rPr>
          <w:rFonts w:hint="eastAsia" w:ascii="黑体" w:hAnsi="黑体" w:eastAsia="黑体" w:cs="Times New Roman"/>
          <w:b/>
          <w:bCs/>
          <w:kern w:val="2"/>
          <w:sz w:val="44"/>
          <w:szCs w:val="44"/>
        </w:rPr>
      </w:pPr>
    </w:p>
    <w:p w14:paraId="425281BD">
      <w:pPr>
        <w:widowControl w:val="0"/>
        <w:ind w:firstLine="482"/>
        <w:jc w:val="both"/>
        <w:rPr>
          <w:rFonts w:hint="eastAsia" w:ascii="黑体" w:hAnsi="黑体" w:eastAsia="黑体" w:cs="Times New Roman"/>
          <w:b/>
          <w:bCs/>
          <w:kern w:val="2"/>
          <w:szCs w:val="22"/>
        </w:rPr>
      </w:pPr>
    </w:p>
    <w:p w14:paraId="7247FF15">
      <w:pPr>
        <w:widowControl w:val="0"/>
        <w:ind w:firstLine="482"/>
        <w:jc w:val="both"/>
        <w:rPr>
          <w:rFonts w:hint="eastAsia" w:ascii="黑体" w:hAnsi="黑体" w:eastAsia="黑体" w:cs="Times New Roman"/>
          <w:b/>
          <w:bCs/>
          <w:kern w:val="2"/>
          <w:szCs w:val="22"/>
        </w:rPr>
      </w:pPr>
    </w:p>
    <w:p w14:paraId="4F11B726">
      <w:pPr>
        <w:widowControl w:val="0"/>
        <w:ind w:firstLine="482"/>
        <w:jc w:val="both"/>
        <w:rPr>
          <w:rFonts w:hint="eastAsia" w:ascii="黑体" w:hAnsi="黑体" w:eastAsia="黑体" w:cs="Times New Roman"/>
          <w:b/>
          <w:bCs/>
          <w:kern w:val="2"/>
          <w:szCs w:val="22"/>
        </w:rPr>
      </w:pPr>
    </w:p>
    <w:p w14:paraId="75AC03A5">
      <w:pPr>
        <w:widowControl w:val="0"/>
        <w:ind w:firstLine="482"/>
        <w:jc w:val="both"/>
        <w:rPr>
          <w:rFonts w:hint="eastAsia" w:ascii="黑体" w:hAnsi="黑体" w:eastAsia="黑体" w:cs="Times New Roman"/>
          <w:b/>
          <w:bCs/>
          <w:kern w:val="2"/>
          <w:szCs w:val="22"/>
        </w:rPr>
      </w:pPr>
    </w:p>
    <w:p w14:paraId="6314BEC9">
      <w:pPr>
        <w:widowControl w:val="0"/>
        <w:ind w:firstLine="482"/>
        <w:jc w:val="both"/>
        <w:rPr>
          <w:rFonts w:hint="eastAsia" w:ascii="黑体" w:hAnsi="黑体" w:eastAsia="黑体" w:cs="Times New Roman"/>
          <w:b/>
          <w:bCs/>
          <w:kern w:val="2"/>
          <w:szCs w:val="22"/>
        </w:rPr>
      </w:pPr>
    </w:p>
    <w:p w14:paraId="2DE809F3">
      <w:pPr>
        <w:widowControl w:val="0"/>
        <w:ind w:firstLine="482"/>
        <w:jc w:val="both"/>
        <w:rPr>
          <w:rFonts w:hint="eastAsia" w:ascii="黑体" w:hAnsi="黑体" w:eastAsia="黑体" w:cs="Times New Roman"/>
          <w:b/>
          <w:bCs/>
          <w:kern w:val="2"/>
          <w:szCs w:val="22"/>
        </w:rPr>
      </w:pPr>
    </w:p>
    <w:p w14:paraId="39D27C74">
      <w:pPr>
        <w:widowControl w:val="0"/>
        <w:ind w:firstLine="482"/>
        <w:jc w:val="both"/>
        <w:rPr>
          <w:rFonts w:hint="eastAsia" w:ascii="黑体" w:hAnsi="黑体" w:eastAsia="黑体" w:cs="Times New Roman"/>
          <w:b/>
          <w:bCs/>
          <w:kern w:val="2"/>
          <w:szCs w:val="22"/>
        </w:rPr>
      </w:pPr>
    </w:p>
    <w:p w14:paraId="5AFD4B6D">
      <w:pPr>
        <w:widowControl w:val="0"/>
        <w:ind w:firstLine="482"/>
        <w:jc w:val="both"/>
        <w:rPr>
          <w:rFonts w:hint="eastAsia" w:ascii="黑体" w:hAnsi="黑体" w:eastAsia="黑体" w:cs="Times New Roman"/>
          <w:b/>
          <w:bCs/>
          <w:kern w:val="2"/>
          <w:szCs w:val="22"/>
        </w:rPr>
      </w:pPr>
    </w:p>
    <w:p w14:paraId="424373E8">
      <w:pPr>
        <w:widowControl w:val="0"/>
        <w:jc w:val="both"/>
        <w:rPr>
          <w:rFonts w:hint="eastAsia" w:ascii="黑体" w:hAnsi="黑体" w:eastAsia="黑体" w:cs="Times New Roman"/>
          <w:b/>
          <w:bCs/>
          <w:kern w:val="2"/>
          <w:szCs w:val="22"/>
        </w:rPr>
      </w:pPr>
    </w:p>
    <w:tbl>
      <w:tblPr>
        <w:tblStyle w:val="15"/>
        <w:tblW w:w="0" w:type="auto"/>
        <w:jc w:val="center"/>
        <w:tblLayout w:type="fixed"/>
        <w:tblCellMar>
          <w:top w:w="0" w:type="dxa"/>
          <w:left w:w="108" w:type="dxa"/>
          <w:bottom w:w="0" w:type="dxa"/>
          <w:right w:w="108" w:type="dxa"/>
        </w:tblCellMar>
      </w:tblPr>
      <w:tblGrid>
        <w:gridCol w:w="2204"/>
        <w:gridCol w:w="4680"/>
      </w:tblGrid>
      <w:tr w14:paraId="06D8C298">
        <w:tblPrEx>
          <w:tblCellMar>
            <w:top w:w="0" w:type="dxa"/>
            <w:left w:w="108" w:type="dxa"/>
            <w:bottom w:w="0" w:type="dxa"/>
            <w:right w:w="108" w:type="dxa"/>
          </w:tblCellMar>
        </w:tblPrEx>
        <w:trPr>
          <w:jc w:val="center"/>
        </w:trPr>
        <w:tc>
          <w:tcPr>
            <w:tcW w:w="2204" w:type="dxa"/>
          </w:tcPr>
          <w:p w14:paraId="30C266EB">
            <w:pPr>
              <w:widowControl w:val="0"/>
              <w:jc w:val="both"/>
              <w:rPr>
                <w:rFonts w:hint="eastAsia" w:ascii="黑体" w:hAnsi="黑体" w:eastAsia="黑体" w:cs="Times New Roman"/>
                <w:b/>
                <w:bCs/>
                <w:kern w:val="2"/>
                <w:sz w:val="30"/>
                <w:szCs w:val="30"/>
              </w:rPr>
            </w:pPr>
          </w:p>
        </w:tc>
        <w:tc>
          <w:tcPr>
            <w:tcW w:w="4680" w:type="dxa"/>
          </w:tcPr>
          <w:p w14:paraId="2CF324D5">
            <w:pPr>
              <w:widowControl w:val="0"/>
              <w:jc w:val="both"/>
              <w:rPr>
                <w:rFonts w:hint="eastAsia" w:ascii="黑体" w:hAnsi="黑体" w:eastAsia="黑体" w:cs="Times New Roman"/>
                <w:b/>
                <w:bCs/>
                <w:kern w:val="2"/>
                <w:sz w:val="30"/>
                <w:szCs w:val="30"/>
              </w:rPr>
            </w:pPr>
          </w:p>
        </w:tc>
      </w:tr>
    </w:tbl>
    <w:p w14:paraId="44ADF212">
      <w:pPr>
        <w:widowControl w:val="0"/>
        <w:jc w:val="both"/>
        <w:rPr>
          <w:rFonts w:hint="eastAsia" w:ascii="黑体" w:hAnsi="黑体" w:eastAsia="黑体" w:cs="Times New Roman"/>
          <w:b/>
          <w:bCs/>
          <w:kern w:val="2"/>
          <w:szCs w:val="22"/>
        </w:rPr>
      </w:pPr>
    </w:p>
    <w:tbl>
      <w:tblPr>
        <w:tblStyle w:val="15"/>
        <w:tblW w:w="0" w:type="auto"/>
        <w:jc w:val="center"/>
        <w:tblLayout w:type="fixed"/>
        <w:tblCellMar>
          <w:top w:w="0" w:type="dxa"/>
          <w:left w:w="108" w:type="dxa"/>
          <w:bottom w:w="0" w:type="dxa"/>
          <w:right w:w="108" w:type="dxa"/>
        </w:tblCellMar>
      </w:tblPr>
      <w:tblGrid>
        <w:gridCol w:w="2204"/>
        <w:gridCol w:w="4680"/>
      </w:tblGrid>
      <w:tr w14:paraId="28051BFB">
        <w:tblPrEx>
          <w:tblCellMar>
            <w:top w:w="0" w:type="dxa"/>
            <w:left w:w="108" w:type="dxa"/>
            <w:bottom w:w="0" w:type="dxa"/>
            <w:right w:w="108" w:type="dxa"/>
          </w:tblCellMar>
        </w:tblPrEx>
        <w:trPr>
          <w:jc w:val="center"/>
        </w:trPr>
        <w:tc>
          <w:tcPr>
            <w:tcW w:w="2204" w:type="dxa"/>
          </w:tcPr>
          <w:p w14:paraId="602C86DC">
            <w:pPr>
              <w:widowControl w:val="0"/>
              <w:jc w:val="both"/>
              <w:rPr>
                <w:rFonts w:hint="eastAsia" w:ascii="黑体" w:hAnsi="黑体" w:eastAsia="黑体" w:cs="Times New Roman"/>
                <w:b/>
                <w:bCs/>
                <w:kern w:val="2"/>
                <w:sz w:val="30"/>
                <w:szCs w:val="30"/>
              </w:rPr>
            </w:pPr>
            <w:r>
              <w:rPr>
                <w:rFonts w:hint="eastAsia" w:ascii="黑体" w:hAnsi="黑体" w:eastAsia="黑体" w:cs="Times New Roman"/>
                <w:b/>
                <w:bCs/>
                <w:kern w:val="2"/>
                <w:sz w:val="30"/>
                <w:szCs w:val="30"/>
              </w:rPr>
              <w:t>参赛队编号：</w:t>
            </w:r>
          </w:p>
        </w:tc>
        <w:tc>
          <w:tcPr>
            <w:tcW w:w="4680" w:type="dxa"/>
          </w:tcPr>
          <w:p w14:paraId="273E9C76">
            <w:pPr>
              <w:widowControl w:val="0"/>
              <w:jc w:val="both"/>
              <w:rPr>
                <w:rFonts w:hint="default" w:ascii="黑体" w:hAnsi="黑体" w:eastAsia="黑体" w:cs="Times New Roman"/>
                <w:b/>
                <w:bCs/>
                <w:kern w:val="2"/>
                <w:sz w:val="30"/>
                <w:szCs w:val="30"/>
                <w:lang w:val="en-US" w:eastAsia="zh-CN"/>
              </w:rPr>
            </w:pPr>
            <w:r>
              <w:rPr>
                <w:rFonts w:hint="eastAsia" w:ascii="黑体" w:hAnsi="黑体" w:eastAsia="黑体" w:cs="Times New Roman"/>
                <w:b/>
                <w:bCs/>
                <w:kern w:val="2"/>
                <w:sz w:val="30"/>
                <w:szCs w:val="30"/>
                <w:lang w:val="en-US" w:eastAsia="zh-CN"/>
              </w:rPr>
              <w:t>089</w:t>
            </w:r>
          </w:p>
        </w:tc>
      </w:tr>
      <w:tr w14:paraId="5C444839">
        <w:tblPrEx>
          <w:tblCellMar>
            <w:top w:w="0" w:type="dxa"/>
            <w:left w:w="108" w:type="dxa"/>
            <w:bottom w:w="0" w:type="dxa"/>
            <w:right w:w="108" w:type="dxa"/>
          </w:tblCellMar>
        </w:tblPrEx>
        <w:trPr>
          <w:jc w:val="center"/>
        </w:trPr>
        <w:tc>
          <w:tcPr>
            <w:tcW w:w="2204" w:type="dxa"/>
          </w:tcPr>
          <w:p w14:paraId="670F401A">
            <w:pPr>
              <w:widowControl w:val="0"/>
              <w:jc w:val="both"/>
              <w:rPr>
                <w:rFonts w:hint="eastAsia" w:ascii="黑体" w:hAnsi="黑体" w:eastAsia="黑体" w:cs="Times New Roman"/>
                <w:b/>
                <w:bCs/>
                <w:kern w:val="2"/>
                <w:sz w:val="30"/>
                <w:szCs w:val="30"/>
              </w:rPr>
            </w:pPr>
            <w:r>
              <w:rPr>
                <w:rFonts w:hint="eastAsia" w:ascii="黑体" w:hAnsi="黑体" w:eastAsia="黑体" w:cs="Times New Roman"/>
                <w:b/>
                <w:bCs/>
                <w:kern w:val="2"/>
                <w:sz w:val="30"/>
                <w:szCs w:val="30"/>
              </w:rPr>
              <w:t>参赛队学校：</w:t>
            </w:r>
          </w:p>
        </w:tc>
        <w:tc>
          <w:tcPr>
            <w:tcW w:w="4680" w:type="dxa"/>
          </w:tcPr>
          <w:p w14:paraId="4F1B1011">
            <w:pPr>
              <w:widowControl w:val="0"/>
              <w:jc w:val="both"/>
              <w:rPr>
                <w:rFonts w:hint="eastAsia" w:ascii="黑体" w:hAnsi="黑体" w:eastAsia="黑体" w:cs="Times New Roman"/>
                <w:b/>
                <w:bCs/>
                <w:kern w:val="2"/>
                <w:sz w:val="30"/>
                <w:szCs w:val="30"/>
              </w:rPr>
            </w:pPr>
            <w:r>
              <w:rPr>
                <w:rFonts w:hint="eastAsia" w:ascii="黑体" w:hAnsi="黑体" w:eastAsia="黑体" w:cs="Times New Roman"/>
                <w:b/>
                <w:bCs/>
                <w:kern w:val="2"/>
                <w:sz w:val="30"/>
                <w:szCs w:val="30"/>
                <w:lang w:val="en-US" w:eastAsia="zh-CN"/>
              </w:rPr>
              <w:t>复旦</w:t>
            </w:r>
            <w:r>
              <w:rPr>
                <w:rFonts w:hint="eastAsia" w:ascii="黑体" w:hAnsi="黑体" w:eastAsia="黑体" w:cs="Times New Roman"/>
                <w:b/>
                <w:bCs/>
                <w:kern w:val="2"/>
                <w:sz w:val="30"/>
                <w:szCs w:val="30"/>
              </w:rPr>
              <w:t>大学</w:t>
            </w:r>
          </w:p>
        </w:tc>
      </w:tr>
      <w:tr w14:paraId="44718AF3">
        <w:tblPrEx>
          <w:tblCellMar>
            <w:top w:w="0" w:type="dxa"/>
            <w:left w:w="108" w:type="dxa"/>
            <w:bottom w:w="0" w:type="dxa"/>
            <w:right w:w="108" w:type="dxa"/>
          </w:tblCellMar>
        </w:tblPrEx>
        <w:trPr>
          <w:jc w:val="center"/>
        </w:trPr>
        <w:tc>
          <w:tcPr>
            <w:tcW w:w="2204" w:type="dxa"/>
          </w:tcPr>
          <w:p w14:paraId="429389B3">
            <w:pPr>
              <w:widowControl w:val="0"/>
              <w:jc w:val="both"/>
              <w:rPr>
                <w:rFonts w:hint="eastAsia" w:ascii="黑体" w:hAnsi="黑体" w:eastAsia="黑体" w:cs="Times New Roman"/>
                <w:b/>
                <w:bCs/>
                <w:kern w:val="2"/>
                <w:sz w:val="30"/>
                <w:szCs w:val="30"/>
              </w:rPr>
            </w:pPr>
            <w:r>
              <w:rPr>
                <w:rFonts w:hint="eastAsia" w:ascii="黑体" w:hAnsi="黑体" w:eastAsia="黑体" w:cs="Times New Roman"/>
                <w:b/>
                <w:bCs/>
                <w:kern w:val="2"/>
                <w:sz w:val="30"/>
                <w:szCs w:val="30"/>
              </w:rPr>
              <w:t>参赛队学生：</w:t>
            </w:r>
          </w:p>
        </w:tc>
        <w:tc>
          <w:tcPr>
            <w:tcW w:w="4680" w:type="dxa"/>
          </w:tcPr>
          <w:p w14:paraId="31166D72">
            <w:pPr>
              <w:widowControl w:val="0"/>
              <w:jc w:val="both"/>
              <w:rPr>
                <w:rFonts w:hint="default" w:ascii="黑体" w:hAnsi="黑体" w:eastAsia="黑体" w:cs="Times New Roman"/>
                <w:b/>
                <w:bCs/>
                <w:kern w:val="2"/>
                <w:sz w:val="30"/>
                <w:szCs w:val="30"/>
                <w:lang w:val="en-US" w:eastAsia="zh-CN"/>
              </w:rPr>
            </w:pPr>
            <w:r>
              <w:rPr>
                <w:rFonts w:hint="eastAsia" w:ascii="黑体" w:hAnsi="黑体" w:eastAsia="黑体" w:cs="Times New Roman"/>
                <w:b/>
                <w:bCs/>
                <w:kern w:val="2"/>
                <w:sz w:val="30"/>
                <w:szCs w:val="30"/>
                <w:lang w:val="en-US" w:eastAsia="zh-CN"/>
              </w:rPr>
              <w:t>程浩、柯圣猷、吴海歌</w:t>
            </w:r>
          </w:p>
        </w:tc>
      </w:tr>
    </w:tbl>
    <w:p w14:paraId="52EC72A1">
      <w:pPr>
        <w:widowControl w:val="0"/>
        <w:tabs>
          <w:tab w:val="left" w:pos="1018"/>
        </w:tabs>
        <w:jc w:val="both"/>
        <w:rPr>
          <w:rFonts w:hint="eastAsia" w:ascii="黑体" w:hAnsi="黑体" w:eastAsia="黑体" w:cs="Times New Roman"/>
          <w:b/>
          <w:bCs/>
          <w:kern w:val="2"/>
          <w:szCs w:val="22"/>
        </w:rPr>
      </w:pPr>
    </w:p>
    <w:p w14:paraId="53F668F9">
      <w:pPr>
        <w:widowControl w:val="0"/>
        <w:jc w:val="both"/>
        <w:rPr>
          <w:rFonts w:hint="eastAsia" w:ascii="黑体" w:hAnsi="黑体" w:eastAsia="黑体" w:cs="Times New Roman"/>
          <w:b/>
          <w:bCs/>
          <w:kern w:val="2"/>
          <w:szCs w:val="22"/>
        </w:rPr>
      </w:pPr>
    </w:p>
    <w:p w14:paraId="2F25F42C">
      <w:pPr>
        <w:widowControl w:val="0"/>
        <w:jc w:val="center"/>
        <w:rPr>
          <w:rFonts w:hint="eastAsia" w:ascii="楷体" w:hAnsi="楷体" w:eastAsia="楷体" w:cs="Times New Roman"/>
          <w:b/>
          <w:bCs/>
          <w:kern w:val="2"/>
          <w:sz w:val="28"/>
          <w:szCs w:val="28"/>
        </w:rPr>
      </w:pPr>
      <w:r>
        <w:rPr>
          <w:rFonts w:hint="eastAsia" w:ascii="楷体" w:hAnsi="楷体" w:eastAsia="楷体" w:cs="Times New Roman"/>
          <w:b/>
          <w:bCs/>
          <w:kern w:val="2"/>
          <w:sz w:val="28"/>
          <w:szCs w:val="28"/>
        </w:rPr>
        <w:t>二○二</w:t>
      </w:r>
      <w:r>
        <w:rPr>
          <w:rFonts w:hint="eastAsia" w:ascii="楷体" w:hAnsi="楷体" w:eastAsia="楷体" w:cs="Times New Roman"/>
          <w:b/>
          <w:bCs/>
          <w:kern w:val="2"/>
          <w:sz w:val="28"/>
          <w:szCs w:val="28"/>
          <w:lang w:val="en-US" w:eastAsia="zh-CN"/>
        </w:rPr>
        <w:t>六</w:t>
      </w:r>
      <w:r>
        <w:rPr>
          <w:rFonts w:hint="eastAsia" w:ascii="楷体" w:hAnsi="楷体" w:eastAsia="楷体" w:cs="Times New Roman"/>
          <w:b/>
          <w:bCs/>
          <w:kern w:val="2"/>
          <w:sz w:val="28"/>
          <w:szCs w:val="28"/>
        </w:rPr>
        <w:t>年八月</w:t>
      </w:r>
    </w:p>
    <w:p w14:paraId="5E14FC0C">
      <w:pPr>
        <w:rPr>
          <w:rFonts w:hint="eastAsia" w:ascii="黑体" w:hAnsi="黑体" w:eastAsia="黑体"/>
        </w:rPr>
      </w:pPr>
    </w:p>
    <w:p w14:paraId="66163DCF">
      <w:pPr>
        <w:spacing w:line="440" w:lineRule="exact"/>
        <w:jc w:val="center"/>
        <w:rPr>
          <w:rFonts w:hint="eastAsia"/>
          <w:b/>
          <w:sz w:val="32"/>
          <w:szCs w:val="32"/>
        </w:rPr>
      </w:pPr>
    </w:p>
    <w:p w14:paraId="7E4E2C26">
      <w:pPr>
        <w:spacing w:line="440" w:lineRule="exact"/>
        <w:jc w:val="center"/>
        <w:rPr>
          <w:rFonts w:hint="eastAsia"/>
          <w:b/>
          <w:sz w:val="32"/>
          <w:szCs w:val="32"/>
        </w:rPr>
      </w:pPr>
      <w:r>
        <w:rPr>
          <w:rFonts w:hint="eastAsia"/>
          <w:b/>
          <w:sz w:val="32"/>
          <w:szCs w:val="32"/>
        </w:rPr>
        <w:t>摘 要</w:t>
      </w:r>
    </w:p>
    <w:p w14:paraId="0CB5A111">
      <w:pPr>
        <w:adjustRightInd w:val="0"/>
        <w:spacing w:line="440" w:lineRule="exact"/>
        <w:ind w:firstLine="480" w:firstLineChars="200"/>
        <w:rPr>
          <w:rFonts w:hint="eastAsia" w:eastAsia="宋体" w:cs="Times New Roman"/>
          <w:lang w:val="en-US" w:eastAsia="zh-CN"/>
        </w:rPr>
      </w:pPr>
      <w:r>
        <w:rPr>
          <w:rFonts w:hint="eastAsia" w:cs="Times New Roman"/>
          <w:lang w:val="en-US" w:eastAsia="zh-CN"/>
        </w:rPr>
        <w:t>本设计描述了一种电路网络特性测试装置，包括信号发生和信号检测部分。该装置由两部分组成。第一部分为输入端，使用DDS技术结合数字电位器和运算放大器输出频率、幅度满足要求范围和步进长度的正弦波，同时可随机输出要求范围内的正弦波（已经预留接口接入一个RLC电路）。同时驱动发光二极管发射自定义强度的光，来完成和信号检测端的光通信，传输输出信号的相位、频率、幅度。第二部分为接收端，用光电二极管接收发射端发出的自定义光强，并通过运放电路将电压信息传给单片机，单片机通过板载ADC接收信号，从而解析出原始信号的相关信息。同时接收端也预留了接口接收被测网络的输出信号，该信号在加上直流偏置后再传给单片机板载ADC接口。一方面，接收端单片机可以输出与原始信号相同频率的信号（原始信号为19kHz~20kHz时）；另一方面，在扫频模式下接收机单片机可控制屏幕输出被测网络的幅频响应和相频响应曲线，在窄脉冲模式下还可通过算法呈现被测网络的单位脉冲响应曲线和相关信息。</w:t>
      </w:r>
      <w:r>
        <w:rPr>
          <w:rFonts w:hint="eastAsia" w:cs="Times New Roman"/>
        </w:rPr>
        <w:t>系统具有稳定性、判断准确性和高速处理能力，使得测量过程迅速，结果可靠。此外，装置具备干扰噪声小、测量精准的优点</w:t>
      </w:r>
      <w:r>
        <w:rPr>
          <w:rFonts w:hint="eastAsia" w:cs="Times New Roman"/>
          <w:lang w:eastAsia="zh-CN"/>
        </w:rPr>
        <w:t>。</w:t>
      </w:r>
      <w:r>
        <w:rPr>
          <w:rFonts w:hint="eastAsia" w:cs="Times New Roman"/>
        </w:rPr>
        <w:t>本装置理想地满足了题目的要求，并在此基础上进一步提高了性能。</w:t>
      </w:r>
    </w:p>
    <w:p w14:paraId="6F119E06">
      <w:pPr>
        <w:adjustRightInd w:val="0"/>
        <w:spacing w:line="440" w:lineRule="exact"/>
        <w:ind w:firstLine="482" w:firstLineChars="200"/>
        <w:rPr>
          <w:rFonts w:hint="default" w:eastAsia="宋体" w:cs="Times New Roman"/>
          <w:b/>
          <w:bCs w:val="0"/>
          <w:lang w:val="en-US" w:eastAsia="zh-CN"/>
        </w:rPr>
      </w:pPr>
      <w:r>
        <w:rPr>
          <w:rFonts w:cs="Times New Roman"/>
          <w:b/>
          <w:bCs w:val="0"/>
        </w:rPr>
        <w:t>关键词：</w:t>
      </w:r>
      <w:r>
        <w:rPr>
          <w:rFonts w:hint="eastAsia" w:cs="Times New Roman"/>
          <w:b/>
          <w:bCs w:val="0"/>
          <w:lang w:val="en-US" w:eastAsia="zh-CN"/>
        </w:rPr>
        <w:t>可见光通信</w:t>
      </w:r>
      <w:r>
        <w:rPr>
          <w:rFonts w:hint="eastAsia" w:cs="Times New Roman"/>
          <w:b/>
          <w:bCs w:val="0"/>
        </w:rPr>
        <w:t>；</w:t>
      </w:r>
      <w:r>
        <w:rPr>
          <w:rFonts w:hint="eastAsia" w:cs="Times New Roman"/>
          <w:b/>
          <w:bCs w:val="0"/>
          <w:lang w:val="en-US" w:eastAsia="zh-CN"/>
        </w:rPr>
        <w:t>幅频曲线</w:t>
      </w:r>
      <w:r>
        <w:rPr>
          <w:rFonts w:cs="Times New Roman"/>
          <w:b/>
          <w:bCs w:val="0"/>
        </w:rPr>
        <w:t>；</w:t>
      </w:r>
      <w:r>
        <w:rPr>
          <w:rFonts w:hint="eastAsia" w:cs="Times New Roman"/>
          <w:b/>
          <w:bCs w:val="0"/>
          <w:lang w:val="en-US" w:eastAsia="zh-CN"/>
        </w:rPr>
        <w:t>相频曲线</w:t>
      </w:r>
      <w:r>
        <w:rPr>
          <w:rFonts w:cs="Times New Roman"/>
          <w:b/>
          <w:bCs w:val="0"/>
        </w:rPr>
        <w:t>；</w:t>
      </w:r>
      <w:r>
        <w:rPr>
          <w:rFonts w:hint="eastAsia" w:cs="Times New Roman"/>
          <w:b/>
          <w:bCs w:val="0"/>
          <w:lang w:val="en-US" w:eastAsia="zh-CN"/>
        </w:rPr>
        <w:t>单位脉冲响应</w:t>
      </w:r>
    </w:p>
    <w:p w14:paraId="11E83588">
      <w:pPr>
        <w:adjustRightInd w:val="0"/>
        <w:spacing w:line="440" w:lineRule="exact"/>
        <w:rPr>
          <w:rFonts w:hint="eastAsia" w:cs="Times New Roman"/>
        </w:rPr>
      </w:pPr>
    </w:p>
    <w:p w14:paraId="145A64DF">
      <w:pPr>
        <w:pStyle w:val="2"/>
        <w:numPr>
          <w:ilvl w:val="0"/>
          <w:numId w:val="1"/>
        </w:numPr>
        <w:rPr>
          <w:rFonts w:hint="eastAsia" w:eastAsia="宋体"/>
        </w:rPr>
      </w:pPr>
      <w:r>
        <w:rPr>
          <w:rFonts w:hint="eastAsia" w:eastAsia="宋体"/>
        </w:rPr>
        <w:t>系统方案</w:t>
      </w:r>
    </w:p>
    <w:p w14:paraId="6ADC76E8">
      <w:pPr>
        <w:pStyle w:val="3"/>
        <w:numPr>
          <w:ilvl w:val="0"/>
          <w:numId w:val="2"/>
        </w:numPr>
        <w:rPr>
          <w:rFonts w:hint="eastAsia"/>
        </w:rPr>
      </w:pPr>
      <w:r>
        <w:rPr>
          <w:rFonts w:hint="eastAsia" w:ascii="宋体" w:hAnsi="宋体" w:eastAsia="宋体" w:cs="Times New Roman"/>
        </w:rPr>
        <w:t>方案描述</w:t>
      </w:r>
    </w:p>
    <w:p w14:paraId="628FEAA3">
      <w:pPr>
        <w:spacing w:line="440" w:lineRule="exact"/>
        <w:ind w:firstLine="480" w:firstLineChars="200"/>
        <w:rPr>
          <w:rFonts w:hint="eastAsia"/>
        </w:rPr>
      </w:pPr>
      <w:r>
        <w:rPr>
          <w:rFonts w:hint="eastAsia"/>
        </w:rPr>
        <w:t>题目要求设计制作一个可以</w:t>
      </w:r>
      <w:r>
        <w:rPr>
          <w:rFonts w:hint="eastAsia"/>
          <w:lang w:val="en-US" w:eastAsia="zh-CN"/>
        </w:rPr>
        <w:t>检测RLC网络</w:t>
      </w:r>
      <w:r>
        <w:rPr>
          <w:rFonts w:hint="eastAsia"/>
        </w:rPr>
        <w:t>的</w:t>
      </w:r>
      <w:r>
        <w:rPr>
          <w:rFonts w:hint="eastAsia"/>
          <w:lang w:val="en-US" w:eastAsia="zh-CN"/>
        </w:rPr>
        <w:t>幅频、相频曲线和单位脉冲曲线的测量装置</w:t>
      </w:r>
      <w:r>
        <w:rPr>
          <w:rFonts w:hint="eastAsia"/>
        </w:rPr>
        <w:t>。测量系统如图1所示。</w:t>
      </w:r>
    </w:p>
    <w:p w14:paraId="43EE21A4">
      <w:pPr>
        <w:jc w:val="center"/>
        <w:rPr>
          <w:rFonts w:hint="eastAsia"/>
        </w:rPr>
      </w:pPr>
      <w:r>
        <w:drawing>
          <wp:inline distT="0" distB="0" distL="114300" distR="114300">
            <wp:extent cx="5265420" cy="1675765"/>
            <wp:effectExtent l="0" t="0" r="508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5420" cy="1675765"/>
                    </a:xfrm>
                    <a:prstGeom prst="rect">
                      <a:avLst/>
                    </a:prstGeom>
                    <a:noFill/>
                    <a:ln>
                      <a:noFill/>
                    </a:ln>
                  </pic:spPr>
                </pic:pic>
              </a:graphicData>
            </a:graphic>
          </wp:inline>
        </w:drawing>
      </w:r>
    </w:p>
    <w:p w14:paraId="218D7BE1">
      <w:pPr>
        <w:jc w:val="center"/>
        <w:rPr>
          <w:rFonts w:hint="eastAsia"/>
          <w:b/>
          <w:sz w:val="18"/>
          <w:szCs w:val="18"/>
        </w:rPr>
      </w:pPr>
      <w:r>
        <w:rPr>
          <w:rFonts w:hint="eastAsia"/>
          <w:b/>
          <w:sz w:val="18"/>
          <w:szCs w:val="18"/>
        </w:rPr>
        <w:t>图1</w:t>
      </w:r>
      <w:r>
        <w:rPr>
          <w:b/>
          <w:sz w:val="18"/>
          <w:szCs w:val="18"/>
        </w:rPr>
        <w:t xml:space="preserve"> </w:t>
      </w:r>
      <w:r>
        <w:rPr>
          <w:rFonts w:hint="eastAsia"/>
          <w:b/>
          <w:sz w:val="18"/>
          <w:szCs w:val="18"/>
        </w:rPr>
        <w:t>测量系统组成框图</w:t>
      </w:r>
    </w:p>
    <w:p w14:paraId="4BD61E69">
      <w:pPr>
        <w:spacing w:line="440" w:lineRule="exact"/>
        <w:ind w:firstLine="480" w:firstLineChars="200"/>
        <w:rPr>
          <w:rFonts w:hint="eastAsia"/>
        </w:rPr>
      </w:pPr>
      <w:r>
        <w:rPr>
          <w:rFonts w:hint="eastAsia"/>
        </w:rPr>
        <w:t>装置要求如下：</w:t>
      </w:r>
    </w:p>
    <w:p w14:paraId="70597A68">
      <w:pPr>
        <w:spacing w:line="440" w:lineRule="exact"/>
        <w:ind w:firstLine="480" w:firstLineChars="200"/>
        <w:rPr>
          <w:rFonts w:hint="eastAsia"/>
        </w:rPr>
      </w:pPr>
      <w:r>
        <w:rPr>
          <w:rFonts w:hint="eastAsia"/>
        </w:rPr>
        <w:t>（1）能够产生测量所需的正弦信号，频率和电压幅度可</w:t>
      </w:r>
      <w:r>
        <w:rPr>
          <w:rFonts w:hint="eastAsia"/>
          <w:lang w:val="en-US" w:eastAsia="zh-CN"/>
        </w:rPr>
        <w:t>程控</w:t>
      </w:r>
      <w:r>
        <w:t>；</w:t>
      </w:r>
    </w:p>
    <w:p w14:paraId="33B9E6F0">
      <w:pPr>
        <w:spacing w:line="440" w:lineRule="exact"/>
        <w:ind w:firstLine="480" w:firstLineChars="200"/>
        <w:rPr>
          <w:rFonts w:hint="eastAsia" w:cs="Times New Roman"/>
        </w:rPr>
      </w:pPr>
      <w:r>
        <w:rPr>
          <w:rFonts w:hint="eastAsia"/>
        </w:rPr>
        <w:t>（2）</w:t>
      </w:r>
      <w:r>
        <w:rPr>
          <w:rFonts w:hint="eastAsia"/>
          <w:lang w:val="en-US" w:eastAsia="zh-CN"/>
        </w:rPr>
        <w:t>测量系统的发射端和接收端仅通过可见光进行通信</w:t>
      </w:r>
      <w:r>
        <w:rPr>
          <w:rFonts w:hint="eastAsia" w:cs="Times New Roman"/>
        </w:rPr>
        <w:t>；</w:t>
      </w:r>
    </w:p>
    <w:p w14:paraId="7DDD421A">
      <w:pPr>
        <w:spacing w:line="440" w:lineRule="exact"/>
        <w:ind w:firstLine="480" w:firstLineChars="200"/>
        <w:rPr>
          <w:rFonts w:hint="eastAsia" w:cs="Times New Roman"/>
        </w:rPr>
      </w:pPr>
      <w:r>
        <w:rPr>
          <w:rFonts w:cs="Times New Roman"/>
        </w:rPr>
        <w:t>（3）</w:t>
      </w:r>
      <w:r>
        <w:rPr>
          <w:rFonts w:hint="eastAsia" w:cs="Times New Roman"/>
          <w:lang w:val="en-US" w:eastAsia="zh-CN"/>
        </w:rPr>
        <w:t>接收端可输出与接收端相同频率、Vpp大于3V的电压</w:t>
      </w:r>
      <w:r>
        <w:rPr>
          <w:rFonts w:cs="Times New Roman"/>
        </w:rPr>
        <w:t>；</w:t>
      </w:r>
    </w:p>
    <w:p w14:paraId="09D37E38">
      <w:pPr>
        <w:spacing w:line="440" w:lineRule="exact"/>
        <w:ind w:firstLine="480" w:firstLineChars="200"/>
        <w:rPr>
          <w:rFonts w:hint="default" w:eastAsia="宋体" w:cs="Times New Roman"/>
          <w:lang w:val="en-US" w:eastAsia="zh-CN"/>
        </w:rPr>
      </w:pPr>
      <w:r>
        <w:rPr>
          <w:rFonts w:cs="Times New Roman"/>
        </w:rPr>
        <w:t>（4）</w:t>
      </w:r>
      <w:r>
        <w:rPr>
          <w:rFonts w:hint="eastAsia" w:cs="Times New Roman"/>
          <w:lang w:val="en-US" w:eastAsia="zh-CN"/>
        </w:rPr>
        <w:t>接收端屏幕呈现接收网络的幅频、相频、单位冲击响应曲线，并且按要求呈现坐标等信息。</w:t>
      </w:r>
    </w:p>
    <w:p w14:paraId="21A7EF52">
      <w:pPr>
        <w:pStyle w:val="3"/>
        <w:numPr>
          <w:ilvl w:val="0"/>
          <w:numId w:val="2"/>
        </w:numPr>
        <w:rPr>
          <w:rFonts w:hint="eastAsia"/>
          <w:b/>
        </w:rPr>
      </w:pPr>
      <w:r>
        <w:rPr>
          <w:rFonts w:hint="eastAsia" w:ascii="宋体" w:hAnsi="宋体" w:eastAsia="宋体" w:cs="Times New Roman"/>
        </w:rPr>
        <w:t>电路图</w:t>
      </w:r>
    </w:p>
    <w:p w14:paraId="7D740FD8">
      <w:pPr>
        <w:rPr>
          <w:rFonts w:hint="eastAsia" w:cs="Times New Roman"/>
          <w:b/>
          <w:bCs/>
          <w:szCs w:val="32"/>
        </w:rPr>
      </w:pPr>
    </w:p>
    <w:p w14:paraId="4294EDDD">
      <w:pPr>
        <w:pStyle w:val="4"/>
        <w:numPr>
          <w:ilvl w:val="0"/>
          <w:numId w:val="3"/>
        </w:numPr>
        <w:rPr>
          <w:rFonts w:hint="eastAsia" w:cs="Times New Roman"/>
        </w:rPr>
      </w:pPr>
      <w:r>
        <w:rPr>
          <w:rFonts w:hint="eastAsia" w:cs="Times New Roman"/>
          <w:lang w:val="en-US" w:eastAsia="zh-CN"/>
        </w:rPr>
        <w:t>LM7321、TLV9362和TPL0401A联合幅控电路（TPL0401A简化为一个固定电阻，实现仿真可行性）</w:t>
      </w:r>
    </w:p>
    <w:p w14:paraId="6675FF4A">
      <w:pPr>
        <w:jc w:val="center"/>
        <w:rPr>
          <w:rFonts w:hint="eastAsia" w:cs="Times New Roman"/>
        </w:rPr>
      </w:pPr>
      <w:r>
        <w:drawing>
          <wp:inline distT="0" distB="0" distL="114300" distR="114300">
            <wp:extent cx="5265420" cy="3398520"/>
            <wp:effectExtent l="0" t="0" r="5080" b="508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5420" cy="3398520"/>
                    </a:xfrm>
                    <a:prstGeom prst="rect">
                      <a:avLst/>
                    </a:prstGeom>
                    <a:noFill/>
                    <a:ln>
                      <a:noFill/>
                    </a:ln>
                  </pic:spPr>
                </pic:pic>
              </a:graphicData>
            </a:graphic>
          </wp:inline>
        </w:drawing>
      </w:r>
    </w:p>
    <w:p w14:paraId="57CFA913">
      <w:pPr>
        <w:jc w:val="center"/>
        <w:rPr>
          <w:rFonts w:hint="eastAsia"/>
          <w:b/>
          <w:sz w:val="18"/>
          <w:szCs w:val="18"/>
        </w:rPr>
      </w:pPr>
      <w:r>
        <w:rPr>
          <w:rFonts w:hint="eastAsia"/>
          <w:b/>
          <w:sz w:val="18"/>
          <w:szCs w:val="18"/>
        </w:rPr>
        <w:t>图</w:t>
      </w:r>
      <w:r>
        <w:rPr>
          <w:rFonts w:hint="eastAsia"/>
          <w:b/>
          <w:sz w:val="18"/>
          <w:szCs w:val="18"/>
          <w:lang w:val="en-US" w:eastAsia="zh-CN"/>
        </w:rPr>
        <w:t>2</w:t>
      </w:r>
      <w:r>
        <w:rPr>
          <w:b/>
          <w:sz w:val="18"/>
          <w:szCs w:val="18"/>
        </w:rPr>
        <w:t xml:space="preserve"> </w:t>
      </w:r>
      <w:r>
        <w:rPr>
          <w:rFonts w:hint="eastAsia"/>
          <w:b/>
          <w:sz w:val="18"/>
          <w:szCs w:val="18"/>
          <w:lang w:val="en-US" w:eastAsia="zh-CN"/>
        </w:rPr>
        <w:t>联合电路</w:t>
      </w:r>
      <w:r>
        <w:rPr>
          <w:rFonts w:hint="eastAsia"/>
          <w:b/>
          <w:sz w:val="18"/>
          <w:szCs w:val="18"/>
        </w:rPr>
        <w:t>原理图</w:t>
      </w:r>
    </w:p>
    <w:p w14:paraId="430D921F">
      <w:pPr>
        <w:jc w:val="center"/>
        <w:rPr>
          <w:rFonts w:hint="eastAsia"/>
          <w:b/>
          <w:sz w:val="18"/>
          <w:szCs w:val="18"/>
        </w:rPr>
      </w:pPr>
    </w:p>
    <w:p w14:paraId="4443FDD8">
      <w:pPr>
        <w:jc w:val="center"/>
        <w:rPr>
          <w:rFonts w:hint="eastAsia"/>
          <w:b/>
          <w:sz w:val="18"/>
          <w:szCs w:val="18"/>
        </w:rPr>
      </w:pPr>
    </w:p>
    <w:p w14:paraId="55319AC6">
      <w:pPr>
        <w:jc w:val="center"/>
        <w:rPr>
          <w:rFonts w:hint="eastAsia"/>
          <w:b/>
          <w:sz w:val="18"/>
          <w:szCs w:val="18"/>
        </w:rPr>
      </w:pPr>
    </w:p>
    <w:p w14:paraId="2F5E4A25">
      <w:pPr>
        <w:jc w:val="center"/>
        <w:rPr>
          <w:rFonts w:hint="eastAsia"/>
          <w:b/>
          <w:sz w:val="18"/>
          <w:szCs w:val="18"/>
        </w:rPr>
      </w:pPr>
    </w:p>
    <w:p w14:paraId="553BEE23">
      <w:pPr>
        <w:jc w:val="center"/>
        <w:rPr>
          <w:rFonts w:hint="eastAsia"/>
          <w:b/>
          <w:sz w:val="18"/>
          <w:szCs w:val="18"/>
        </w:rPr>
      </w:pPr>
    </w:p>
    <w:p w14:paraId="210943BC">
      <w:pPr>
        <w:jc w:val="both"/>
        <w:rPr>
          <w:rFonts w:hint="eastAsia"/>
          <w:b/>
          <w:sz w:val="18"/>
          <w:szCs w:val="18"/>
        </w:rPr>
      </w:pPr>
    </w:p>
    <w:p w14:paraId="2D11902F">
      <w:pPr>
        <w:jc w:val="both"/>
        <w:rPr>
          <w:rFonts w:hint="eastAsia"/>
          <w:b/>
          <w:sz w:val="18"/>
          <w:szCs w:val="18"/>
        </w:rPr>
      </w:pPr>
    </w:p>
    <w:p w14:paraId="74DADC4B">
      <w:pPr>
        <w:jc w:val="center"/>
        <w:rPr>
          <w:rFonts w:hint="eastAsia"/>
          <w:b/>
          <w:sz w:val="18"/>
          <w:szCs w:val="18"/>
        </w:rPr>
      </w:pPr>
    </w:p>
    <w:p w14:paraId="54962D05">
      <w:pPr>
        <w:pStyle w:val="4"/>
        <w:numPr>
          <w:ilvl w:val="0"/>
          <w:numId w:val="3"/>
        </w:numPr>
        <w:rPr>
          <w:rFonts w:hint="eastAsia"/>
        </w:rPr>
      </w:pPr>
      <w:r>
        <w:rPr>
          <w:rFonts w:hint="eastAsia"/>
          <w:lang w:val="en-US" w:eastAsia="zh-CN"/>
        </w:rPr>
        <w:t>接收端无源带通滤波器电路图</w:t>
      </w:r>
    </w:p>
    <w:p w14:paraId="204A00F8">
      <w:pPr>
        <w:jc w:val="center"/>
        <w:rPr>
          <w:rFonts w:hint="eastAsia" w:cs="Times New Roman"/>
        </w:rPr>
      </w:pPr>
      <w:r>
        <w:drawing>
          <wp:inline distT="0" distB="0" distL="114300" distR="114300">
            <wp:extent cx="5267960" cy="1990725"/>
            <wp:effectExtent l="0" t="0" r="254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7960" cy="1990725"/>
                    </a:xfrm>
                    <a:prstGeom prst="rect">
                      <a:avLst/>
                    </a:prstGeom>
                    <a:noFill/>
                    <a:ln>
                      <a:noFill/>
                    </a:ln>
                  </pic:spPr>
                </pic:pic>
              </a:graphicData>
            </a:graphic>
          </wp:inline>
        </w:drawing>
      </w:r>
    </w:p>
    <w:p w14:paraId="5213F000">
      <w:pPr>
        <w:jc w:val="center"/>
        <w:rPr>
          <w:rFonts w:hint="eastAsia"/>
          <w:b/>
          <w:sz w:val="18"/>
          <w:szCs w:val="18"/>
        </w:rPr>
      </w:pPr>
      <w:r>
        <w:rPr>
          <w:rFonts w:hint="eastAsia"/>
          <w:b/>
          <w:sz w:val="18"/>
          <w:szCs w:val="18"/>
        </w:rPr>
        <w:t>图</w:t>
      </w:r>
      <w:r>
        <w:rPr>
          <w:rFonts w:hint="eastAsia"/>
          <w:b/>
          <w:sz w:val="18"/>
          <w:szCs w:val="18"/>
          <w:lang w:val="en-US" w:eastAsia="zh-CN"/>
        </w:rPr>
        <w:t>3</w:t>
      </w:r>
      <w:r>
        <w:rPr>
          <w:b/>
          <w:sz w:val="18"/>
          <w:szCs w:val="18"/>
        </w:rPr>
        <w:t xml:space="preserve"> </w:t>
      </w:r>
      <w:r>
        <w:rPr>
          <w:rFonts w:hint="eastAsia"/>
          <w:b/>
          <w:sz w:val="18"/>
          <w:szCs w:val="18"/>
          <w:lang w:val="en-US" w:eastAsia="zh-CN"/>
        </w:rPr>
        <w:t>接收端无源带通滤波器</w:t>
      </w:r>
      <w:r>
        <w:rPr>
          <w:rFonts w:hint="eastAsia"/>
          <w:b/>
          <w:sz w:val="18"/>
          <w:szCs w:val="18"/>
        </w:rPr>
        <w:t>原理图</w:t>
      </w:r>
    </w:p>
    <w:p w14:paraId="7103DAA7">
      <w:pPr>
        <w:rPr>
          <w:rFonts w:hint="eastAsia"/>
          <w:b/>
          <w:bCs/>
          <w:szCs w:val="32"/>
        </w:rPr>
      </w:pPr>
    </w:p>
    <w:p w14:paraId="03019378">
      <w:pPr>
        <w:jc w:val="center"/>
        <w:rPr>
          <w:rFonts w:hint="eastAsia"/>
          <w:b/>
          <w:sz w:val="18"/>
          <w:szCs w:val="18"/>
        </w:rPr>
      </w:pPr>
    </w:p>
    <w:p w14:paraId="6E831F82">
      <w:pPr>
        <w:pStyle w:val="3"/>
        <w:numPr>
          <w:ilvl w:val="0"/>
          <w:numId w:val="2"/>
        </w:numPr>
        <w:rPr>
          <w:rFonts w:hint="eastAsia" w:ascii="宋体" w:hAnsi="宋体" w:eastAsia="宋体"/>
        </w:rPr>
      </w:pPr>
      <w:r>
        <w:rPr>
          <w:rFonts w:hint="eastAsia" w:ascii="宋体" w:hAnsi="宋体" w:eastAsia="宋体"/>
        </w:rPr>
        <w:t>软件流程图</w:t>
      </w:r>
    </w:p>
    <w:p w14:paraId="375CB1EB">
      <w:pPr>
        <w:ind w:firstLine="480" w:firstLineChars="200"/>
        <w:rPr>
          <w:rFonts w:hint="eastAsia"/>
        </w:rPr>
      </w:pPr>
      <w:r>
        <w:rPr>
          <w:rFonts w:hint="eastAsia"/>
        </w:rPr>
        <w:t>系统结构框图如下：</w:t>
      </w:r>
    </w:p>
    <w:p w14:paraId="7A22604E">
      <w:pPr>
        <w:jc w:val="center"/>
        <w:rPr>
          <w:rFonts w:hint="eastAsia"/>
        </w:rPr>
      </w:pPr>
      <w:r>
        <w:rPr>
          <w:rFonts w:hint="eastAsia"/>
        </w:rPr>
        <w:drawing>
          <wp:inline distT="0" distB="0" distL="114300" distR="114300">
            <wp:extent cx="5259705" cy="1029335"/>
            <wp:effectExtent l="0" t="0" r="10795" b="1206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9"/>
                    <a:stretch>
                      <a:fillRect/>
                    </a:stretch>
                  </pic:blipFill>
                  <pic:spPr>
                    <a:xfrm>
                      <a:off x="0" y="0"/>
                      <a:ext cx="5259705" cy="1029335"/>
                    </a:xfrm>
                    <a:prstGeom prst="rect">
                      <a:avLst/>
                    </a:prstGeom>
                  </pic:spPr>
                </pic:pic>
              </a:graphicData>
            </a:graphic>
          </wp:inline>
        </w:drawing>
      </w:r>
    </w:p>
    <w:p w14:paraId="2C414B72">
      <w:pPr>
        <w:jc w:val="center"/>
        <w:rPr>
          <w:rFonts w:hint="eastAsia" w:cs="Times New Roman"/>
        </w:rPr>
      </w:pPr>
      <w:r>
        <w:rPr>
          <w:rFonts w:hint="eastAsia"/>
          <w:b/>
          <w:sz w:val="18"/>
          <w:szCs w:val="18"/>
        </w:rPr>
        <w:t>图</w:t>
      </w:r>
      <w:r>
        <w:rPr>
          <w:rFonts w:hint="eastAsia"/>
          <w:b/>
          <w:sz w:val="18"/>
          <w:szCs w:val="18"/>
          <w:lang w:val="en-US" w:eastAsia="zh-CN"/>
        </w:rPr>
        <w:t>4</w:t>
      </w:r>
      <w:r>
        <w:rPr>
          <w:rFonts w:hint="eastAsia"/>
          <w:b/>
          <w:sz w:val="18"/>
          <w:szCs w:val="18"/>
        </w:rPr>
        <w:t xml:space="preserve"> </w:t>
      </w:r>
      <w:r>
        <w:rPr>
          <w:rFonts w:hint="eastAsia"/>
          <w:b/>
          <w:sz w:val="18"/>
          <w:szCs w:val="18"/>
          <w:lang w:val="en-US" w:eastAsia="zh-CN"/>
        </w:rPr>
        <w:t>软件流程</w:t>
      </w:r>
      <w:r>
        <w:rPr>
          <w:rFonts w:hint="eastAsia"/>
          <w:b/>
          <w:sz w:val="18"/>
          <w:szCs w:val="18"/>
        </w:rPr>
        <w:t>框图</w:t>
      </w:r>
      <w:bookmarkStart w:id="1" w:name="_Toc110076762"/>
    </w:p>
    <w:p w14:paraId="322F54E7">
      <w:pPr>
        <w:pStyle w:val="2"/>
        <w:numPr>
          <w:ilvl w:val="0"/>
          <w:numId w:val="1"/>
        </w:numPr>
        <w:rPr>
          <w:rFonts w:hint="eastAsia" w:eastAsia="宋体"/>
        </w:rPr>
      </w:pPr>
      <w:bookmarkStart w:id="2" w:name="_Toc142140913"/>
      <w:r>
        <w:rPr>
          <w:rFonts w:hint="eastAsia" w:eastAsia="宋体"/>
        </w:rPr>
        <w:t>理论分析与计算</w:t>
      </w:r>
      <w:bookmarkEnd w:id="2"/>
      <w:bookmarkStart w:id="9" w:name="_GoBack"/>
      <w:bookmarkEnd w:id="9"/>
    </w:p>
    <w:p w14:paraId="5CD8DDC9">
      <w:pPr>
        <w:pStyle w:val="3"/>
        <w:numPr>
          <w:ilvl w:val="0"/>
          <w:numId w:val="4"/>
        </w:numPr>
        <w:rPr>
          <w:rFonts w:hint="eastAsia" w:ascii="宋体" w:hAnsi="宋体" w:eastAsia="宋体"/>
        </w:rPr>
      </w:pPr>
      <w:r>
        <w:rPr>
          <w:rFonts w:hint="eastAsia" w:ascii="宋体" w:hAnsi="宋体" w:eastAsia="宋体"/>
        </w:rPr>
        <w:t>测试信号产生</w:t>
      </w:r>
    </w:p>
    <w:p w14:paraId="06C146E2">
      <w:pPr>
        <w:snapToGrid w:val="0"/>
        <w:spacing w:line="440" w:lineRule="exact"/>
        <w:ind w:firstLine="480" w:firstLineChars="200"/>
        <w:rPr>
          <w:rFonts w:hint="eastAsia" w:cs="Times New Roman"/>
        </w:rPr>
      </w:pPr>
      <w:r>
        <w:rPr>
          <w:rFonts w:hint="eastAsia" w:cs="Times New Roman"/>
        </w:rPr>
        <w:t>被测信号产生由AD9850DDS和LM7321、TLV9362和TPL0401A联合幅控电路两部分组成。其中，单片机向AD9850DDS发送控制字来产生频率可设的正弦信号，再使用单片机</w:t>
      </w:r>
      <w:r>
        <w:rPr>
          <w:rFonts w:hint="eastAsia" w:cs="Times New Roman"/>
          <w:lang w:val="en-US" w:eastAsia="zh-CN"/>
        </w:rPr>
        <w:t>I2C控制</w:t>
      </w:r>
      <w:r>
        <w:rPr>
          <w:rFonts w:hint="eastAsia" w:cs="Times New Roman"/>
        </w:rPr>
        <w:t>TPL0401A</w:t>
      </w:r>
      <w:r>
        <w:rPr>
          <w:rFonts w:hint="eastAsia" w:cs="Times New Roman"/>
          <w:lang w:val="en-US" w:eastAsia="zh-CN"/>
        </w:rPr>
        <w:t>程控幅度</w:t>
      </w:r>
      <w:r>
        <w:rPr>
          <w:rFonts w:hint="eastAsia" w:cs="Times New Roman"/>
        </w:rPr>
        <w:t>，从而实现对于测量所需的正弦信号频率与幅度的控制。</w:t>
      </w:r>
    </w:p>
    <w:p w14:paraId="5D9A5806">
      <w:pPr>
        <w:ind w:firstLine="480" w:firstLineChars="200"/>
        <w:rPr>
          <w:rFonts w:hint="eastAsia" w:cs="Times New Roman"/>
        </w:rPr>
      </w:pPr>
      <w:r>
        <w:t>本系统理论分析基于信号发生与检测模块的协同工作机制。激励信号由发生端产生并注入被测网络，检测端采集响应；核心在于发生与检测装置间基于可见光通信的同步链路。系统采用 VLC 技术建立双向数据通道，不仅传输测量配置，更实时交换高精度时钟基准与相位参考码，有效消除连接引入的时延不确定性与抖动，确保输入输出信号在时间轴上的严格对齐。</w:t>
      </w:r>
    </w:p>
    <w:p w14:paraId="3FC8FDEE">
      <w:pPr>
        <w:pStyle w:val="3"/>
        <w:numPr>
          <w:ilvl w:val="0"/>
          <w:numId w:val="4"/>
        </w:numPr>
        <w:rPr>
          <w:rFonts w:hint="eastAsia" w:ascii="宋体" w:hAnsi="宋体" w:eastAsia="宋体"/>
        </w:rPr>
      </w:pPr>
      <w:r>
        <w:rPr>
          <w:rFonts w:hint="eastAsia" w:ascii="宋体" w:hAnsi="宋体" w:eastAsia="宋体"/>
        </w:rPr>
        <w:t>运放参数测量方法</w:t>
      </w:r>
    </w:p>
    <w:bookmarkEnd w:id="1"/>
    <w:p w14:paraId="55FF2C1C">
      <w:pPr>
        <w:ind w:firstLine="480" w:firstLineChars="200"/>
        <w:rPr>
          <w:rFonts w:hint="eastAsia"/>
          <w:iCs/>
        </w:rPr>
      </w:pPr>
      <w:bookmarkStart w:id="3" w:name="_Toc142140914"/>
      <w:r>
        <w:rPr>
          <w:rFonts w:hint="eastAsia"/>
          <w:iCs/>
        </w:rPr>
        <w:t>网络特性测量依据线性时不变系统理论进行解算。幅频响应通过检测端电压频谱与注入信号功率谱之比推导；相频响应提取两路信号间的相位偏移量；冲激响应则利用逆快速傅里叶变换（IFFT）从频域数据重构时域波形。协议层设计握手校验，保障数据完整性。理论模型表明，在光链路误码率受控前提下，系统能精准解算 RLC 电路传递函数，实现频域与时域特性的统一表征，为数据分析提供可靠依据。</w:t>
      </w:r>
    </w:p>
    <w:p w14:paraId="0725D5D8">
      <w:pPr>
        <w:rPr>
          <w:rFonts w:hint="eastAsia"/>
          <w:iCs/>
        </w:rPr>
      </w:pPr>
    </w:p>
    <w:p w14:paraId="2A3BC2F6">
      <w:pPr>
        <w:rPr>
          <w:rFonts w:hint="eastAsia"/>
          <w:iCs/>
        </w:rPr>
      </w:pPr>
    </w:p>
    <w:bookmarkEnd w:id="3"/>
    <w:p w14:paraId="394C248F">
      <w:pPr>
        <w:pStyle w:val="2"/>
        <w:numPr>
          <w:ilvl w:val="0"/>
          <w:numId w:val="1"/>
        </w:numPr>
        <w:rPr>
          <w:rFonts w:hint="eastAsia" w:eastAsia="宋体"/>
        </w:rPr>
      </w:pPr>
      <w:bookmarkStart w:id="4" w:name="_Toc142140929"/>
      <w:r>
        <w:rPr>
          <w:rFonts w:hint="eastAsia" w:eastAsia="宋体"/>
        </w:rPr>
        <w:t>竞赛工作环境条件</w:t>
      </w:r>
      <w:bookmarkEnd w:id="4"/>
    </w:p>
    <w:p w14:paraId="39235B7D">
      <w:pPr>
        <w:pStyle w:val="3"/>
        <w:rPr>
          <w:rFonts w:hint="eastAsia" w:ascii="宋体" w:hAnsi="宋体" w:eastAsia="宋体"/>
        </w:rPr>
      </w:pPr>
      <w:r>
        <w:rPr>
          <w:rFonts w:hint="eastAsia" w:ascii="黑体" w:hAnsi="黑体" w:cs="黑体"/>
        </w:rPr>
        <w:t>3.1</w:t>
      </w:r>
      <w:r>
        <w:rPr>
          <w:rFonts w:hint="eastAsia" w:ascii="宋体" w:hAnsi="宋体" w:eastAsia="宋体"/>
        </w:rPr>
        <w:t>仪器设备软件平台</w:t>
      </w:r>
    </w:p>
    <w:p w14:paraId="1C79A693">
      <w:pPr>
        <w:pStyle w:val="28"/>
        <w:jc w:val="both"/>
      </w:pPr>
      <w:r>
        <w:rPr>
          <w:rFonts w:hint="eastAsia" w:ascii="宋体" w:hAnsi="宋体" w:cs="宋体"/>
          <w:sz w:val="24"/>
          <w:szCs w:val="28"/>
        </w:rPr>
        <w:t>①Code Composer Studio Theia；②Multisim 14.0；③Tina。</w:t>
      </w:r>
      <w:r>
        <w:t xml:space="preserve"> </w:t>
      </w:r>
    </w:p>
    <w:p w14:paraId="01F818EB">
      <w:pPr>
        <w:pStyle w:val="3"/>
        <w:rPr>
          <w:rFonts w:hint="eastAsia" w:ascii="宋体" w:hAnsi="宋体" w:eastAsia="宋体"/>
        </w:rPr>
      </w:pPr>
      <w:bookmarkStart w:id="5" w:name="_Toc142140931"/>
      <w:r>
        <w:rPr>
          <w:rFonts w:hint="eastAsia" w:ascii="黑体" w:hAnsi="黑体" w:cs="黑体"/>
        </w:rPr>
        <w:t>3.2</w:t>
      </w:r>
      <w:r>
        <w:rPr>
          <w:rFonts w:hint="eastAsia" w:ascii="宋体" w:hAnsi="宋体" w:eastAsia="宋体"/>
        </w:rPr>
        <w:t>仪器设备硬件平台</w:t>
      </w:r>
      <w:bookmarkEnd w:id="5"/>
    </w:p>
    <w:p w14:paraId="25E095BC">
      <w:pPr>
        <w:spacing w:line="440" w:lineRule="exact"/>
        <w:ind w:firstLine="480" w:firstLineChars="200"/>
        <w:rPr>
          <w:rFonts w:hint="eastAsia" w:cs="Times New Roman"/>
        </w:rPr>
      </w:pPr>
      <w:r>
        <w:rPr>
          <w:rFonts w:hint="eastAsia"/>
        </w:rPr>
        <w:t>①普源稳压</w:t>
      </w:r>
      <w:r>
        <w:rPr>
          <w:rFonts w:cs="Times New Roman"/>
        </w:rPr>
        <w:t>直流电源（</w:t>
      </w:r>
      <w:r>
        <w:rPr>
          <w:rFonts w:hint="eastAsia" w:cs="Times New Roman"/>
        </w:rPr>
        <w:t>DP832</w:t>
      </w:r>
      <w:r>
        <w:rPr>
          <w:rFonts w:cs="Times New Roman"/>
        </w:rPr>
        <w:t>）；</w:t>
      </w:r>
      <w:r>
        <w:rPr>
          <w:rFonts w:hint="eastAsia"/>
        </w:rPr>
        <w:t>②</w:t>
      </w:r>
      <w:r>
        <w:rPr>
          <w:rFonts w:cs="Times New Roman"/>
        </w:rPr>
        <w:t>普源示波器（DS2</w:t>
      </w:r>
      <w:r>
        <w:rPr>
          <w:rFonts w:hint="eastAsia" w:cs="Times New Roman"/>
        </w:rPr>
        <w:t>072</w:t>
      </w:r>
      <w:r>
        <w:rPr>
          <w:rFonts w:cs="Times New Roman"/>
        </w:rPr>
        <w:t>）；</w:t>
      </w:r>
      <w:r>
        <w:rPr>
          <w:rFonts w:hint="eastAsia"/>
        </w:rPr>
        <w:t>③</w:t>
      </w:r>
      <w:r>
        <w:rPr>
          <w:rFonts w:hint="eastAsia" w:cs="Times New Roman"/>
        </w:rPr>
        <w:t>普源</w:t>
      </w:r>
      <w:r>
        <w:rPr>
          <w:rFonts w:cs="Times New Roman"/>
        </w:rPr>
        <w:t xml:space="preserve">信号发生器（DG </w:t>
      </w:r>
      <w:r>
        <w:rPr>
          <w:rFonts w:hint="eastAsia" w:cs="Times New Roman"/>
        </w:rPr>
        <w:t>1022U</w:t>
      </w:r>
      <w:r>
        <w:rPr>
          <w:rFonts w:cs="Times New Roman"/>
        </w:rPr>
        <w:t>）；</w:t>
      </w:r>
      <w:r>
        <w:rPr>
          <w:rFonts w:hint="eastAsia"/>
        </w:rPr>
        <w:t>④</w:t>
      </w:r>
      <w:r>
        <w:rPr>
          <w:rFonts w:hint="eastAsia"/>
          <w:szCs w:val="28"/>
        </w:rPr>
        <w:t>MSPM0J3507</w:t>
      </w:r>
      <w:r>
        <w:rPr>
          <w:rFonts w:hint="eastAsia"/>
        </w:rPr>
        <w:t>单片机</w:t>
      </w:r>
    </w:p>
    <w:p w14:paraId="33DD2724">
      <w:pPr>
        <w:pStyle w:val="3"/>
        <w:rPr>
          <w:rFonts w:hint="eastAsia" w:ascii="宋体" w:hAnsi="宋体" w:eastAsia="宋体"/>
        </w:rPr>
      </w:pPr>
      <w:bookmarkStart w:id="6" w:name="_Toc142140932"/>
      <w:r>
        <w:rPr>
          <w:rFonts w:hint="eastAsia" w:ascii="黑体" w:hAnsi="黑体" w:cs="黑体"/>
        </w:rPr>
        <w:t>3.3</w:t>
      </w:r>
      <w:r>
        <w:rPr>
          <w:rFonts w:hint="eastAsia" w:ascii="宋体" w:hAnsi="宋体" w:eastAsia="宋体"/>
        </w:rPr>
        <w:t>配套加工安装条件</w:t>
      </w:r>
      <w:bookmarkEnd w:id="6"/>
    </w:p>
    <w:p w14:paraId="46335264">
      <w:pPr>
        <w:spacing w:line="440" w:lineRule="exact"/>
        <w:ind w:firstLine="480" w:firstLineChars="200"/>
        <w:rPr>
          <w:rFonts w:hint="eastAsia"/>
        </w:rPr>
      </w:pPr>
      <w:r>
        <w:rPr>
          <w:rFonts w:hint="eastAsia"/>
        </w:rPr>
        <w:t>工作电源电压：</w:t>
      </w:r>
      <w:r>
        <w:t>±1</w:t>
      </w:r>
      <w:r>
        <w:rPr>
          <w:rFonts w:hint="eastAsia"/>
          <w:lang w:val="en-US" w:eastAsia="zh-CN"/>
        </w:rPr>
        <w:t>5</w:t>
      </w:r>
      <w:r>
        <w:t>V</w:t>
      </w:r>
      <w:r>
        <w:rPr>
          <w:rFonts w:hint="eastAsia"/>
        </w:rPr>
        <w:t>；电路工作温度：室温；焊接温度：190</w:t>
      </w:r>
      <w:r>
        <w:t>°C</w:t>
      </w:r>
      <w:r>
        <w:rPr>
          <w:rFonts w:hint="eastAsia"/>
        </w:rPr>
        <w:t>。</w:t>
      </w:r>
    </w:p>
    <w:p w14:paraId="39EC96A7">
      <w:pPr>
        <w:spacing w:line="440" w:lineRule="exact"/>
        <w:ind w:firstLine="480" w:firstLineChars="200"/>
        <w:rPr>
          <w:rFonts w:hint="eastAsia"/>
        </w:rPr>
      </w:pPr>
    </w:p>
    <w:p w14:paraId="445C53B8">
      <w:pPr>
        <w:pStyle w:val="2"/>
        <w:numPr>
          <w:ilvl w:val="0"/>
          <w:numId w:val="1"/>
        </w:numPr>
        <w:rPr>
          <w:rFonts w:hint="eastAsia" w:eastAsia="宋体"/>
        </w:rPr>
      </w:pPr>
      <w:bookmarkStart w:id="7" w:name="_Toc142140933"/>
      <w:r>
        <w:rPr>
          <w:rFonts w:hint="eastAsia" w:eastAsia="宋体"/>
        </w:rPr>
        <w:t>测试结果</w:t>
      </w:r>
      <w:bookmarkEnd w:id="7"/>
      <w:r>
        <w:rPr>
          <w:rFonts w:hint="eastAsia" w:eastAsia="宋体"/>
          <w:lang w:val="en-US" w:eastAsia="zh-CN"/>
        </w:rPr>
        <w:t>与分析</w:t>
      </w:r>
    </w:p>
    <w:p w14:paraId="25048586">
      <w:pPr>
        <w:pStyle w:val="3"/>
        <w:rPr>
          <w:rFonts w:hint="eastAsia" w:ascii="宋体" w:hAnsi="宋体" w:eastAsia="宋体"/>
        </w:rPr>
      </w:pPr>
      <w:bookmarkStart w:id="8" w:name="_Toc142140934"/>
      <w:r>
        <w:rPr>
          <w:rFonts w:hint="eastAsia" w:ascii="黑体" w:hAnsi="黑体" w:cs="黑体"/>
        </w:rPr>
        <w:t>4.1</w:t>
      </w:r>
      <w:r>
        <w:rPr>
          <w:rFonts w:hint="eastAsia" w:ascii="宋体" w:hAnsi="宋体" w:eastAsia="宋体"/>
        </w:rPr>
        <w:t>测试方案</w:t>
      </w:r>
      <w:bookmarkEnd w:id="8"/>
    </w:p>
    <w:p w14:paraId="780986F0">
      <w:pPr>
        <w:pStyle w:val="4"/>
        <w:numPr>
          <w:ilvl w:val="0"/>
          <w:numId w:val="5"/>
        </w:numPr>
        <w:rPr>
          <w:rFonts w:hint="eastAsia" w:cs="Times New Roman"/>
        </w:rPr>
      </w:pPr>
      <w:r>
        <w:rPr>
          <w:rFonts w:hint="eastAsia" w:cs="Times New Roman"/>
          <w:lang w:val="en-US" w:eastAsia="zh-CN"/>
        </w:rPr>
        <w:t>发射端发出信号测试结果</w:t>
      </w:r>
    </w:p>
    <w:p w14:paraId="208A9FB3">
      <w:pPr>
        <w:jc w:val="center"/>
        <w:rPr>
          <w:rFonts w:hint="eastAsia" w:cs="Times New Roman"/>
          <w:b/>
          <w:bCs/>
          <w:sz w:val="18"/>
          <w:szCs w:val="18"/>
        </w:rPr>
      </w:pPr>
      <w:r>
        <w:rPr>
          <w:rFonts w:hint="eastAsia" w:cs="Times New Roman"/>
          <w:b/>
          <w:sz w:val="18"/>
          <w:szCs w:val="18"/>
        </w:rPr>
        <w:t>表1</w:t>
      </w:r>
      <w:r>
        <w:rPr>
          <w:rFonts w:cs="Times New Roman"/>
          <w:b/>
          <w:sz w:val="18"/>
          <w:szCs w:val="18"/>
        </w:rPr>
        <w:t xml:space="preserve"> </w:t>
      </w:r>
      <w:r>
        <w:rPr>
          <w:rFonts w:hint="eastAsia" w:cs="Times New Roman"/>
          <w:b/>
          <w:sz w:val="18"/>
          <w:szCs w:val="18"/>
        </w:rPr>
        <w:t>（1）发射端发出信号测试结果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4304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11D48E8">
            <w:pPr>
              <w:jc w:val="center"/>
              <w:rPr>
                <w:rFonts w:hint="eastAsia" w:cs="Times New Roman"/>
              </w:rPr>
            </w:pPr>
            <w:r>
              <w:rPr>
                <w:rFonts w:hint="eastAsia" w:cs="Times New Roman"/>
              </w:rPr>
              <w:t>实验序号</w:t>
            </w:r>
          </w:p>
        </w:tc>
        <w:tc>
          <w:tcPr>
            <w:tcW w:w="1659" w:type="dxa"/>
          </w:tcPr>
          <w:p w14:paraId="5B82AC92">
            <w:pPr>
              <w:jc w:val="center"/>
              <w:rPr>
                <w:rFonts w:hint="eastAsia" w:cs="Times New Roman"/>
              </w:rPr>
            </w:pPr>
            <w:r>
              <w:rPr>
                <w:rFonts w:hint="eastAsia" w:cs="Times New Roman"/>
              </w:rPr>
              <w:t>设置频率/kHz</w:t>
            </w:r>
          </w:p>
        </w:tc>
        <w:tc>
          <w:tcPr>
            <w:tcW w:w="1659" w:type="dxa"/>
          </w:tcPr>
          <w:p w14:paraId="3F233109">
            <w:pPr>
              <w:jc w:val="center"/>
              <w:rPr>
                <w:rFonts w:hint="eastAsia" w:cs="Times New Roman"/>
              </w:rPr>
            </w:pPr>
            <w:r>
              <w:rPr>
                <w:rFonts w:hint="eastAsia" w:cs="Times New Roman"/>
              </w:rPr>
              <w:t>输出频率/kHz</w:t>
            </w:r>
          </w:p>
        </w:tc>
        <w:tc>
          <w:tcPr>
            <w:tcW w:w="1659" w:type="dxa"/>
          </w:tcPr>
          <w:p w14:paraId="441CFCF6">
            <w:pPr>
              <w:jc w:val="center"/>
              <w:rPr>
                <w:rFonts w:hint="eastAsia" w:cs="Times New Roman"/>
              </w:rPr>
            </w:pPr>
            <w:r>
              <w:rPr>
                <w:rFonts w:hint="eastAsia" w:cs="Times New Roman"/>
              </w:rPr>
              <w:t>设置幅度/V</w:t>
            </w:r>
          </w:p>
        </w:tc>
        <w:tc>
          <w:tcPr>
            <w:tcW w:w="1660" w:type="dxa"/>
          </w:tcPr>
          <w:p w14:paraId="27214947">
            <w:pPr>
              <w:jc w:val="center"/>
              <w:rPr>
                <w:rFonts w:hint="eastAsia" w:cs="Times New Roman"/>
              </w:rPr>
            </w:pPr>
            <w:r>
              <w:rPr>
                <w:rFonts w:hint="eastAsia" w:cs="Times New Roman"/>
              </w:rPr>
              <w:t>测得幅度/V</w:t>
            </w:r>
          </w:p>
        </w:tc>
      </w:tr>
      <w:tr w14:paraId="2E4F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F62F3A2">
            <w:pPr>
              <w:jc w:val="center"/>
              <w:rPr>
                <w:rFonts w:hint="eastAsia" w:cs="Times New Roman"/>
              </w:rPr>
            </w:pPr>
            <w:r>
              <w:rPr>
                <w:rFonts w:hint="eastAsia" w:cs="Times New Roman"/>
              </w:rPr>
              <w:t>1</w:t>
            </w:r>
          </w:p>
        </w:tc>
        <w:tc>
          <w:tcPr>
            <w:tcW w:w="1659" w:type="dxa"/>
          </w:tcPr>
          <w:p w14:paraId="02295410">
            <w:pPr>
              <w:jc w:val="center"/>
              <w:rPr>
                <w:rFonts w:hint="default" w:eastAsia="宋体" w:cs="Times New Roman"/>
                <w:lang w:val="en-US" w:eastAsia="zh-CN"/>
              </w:rPr>
            </w:pPr>
            <w:r>
              <w:rPr>
                <w:rFonts w:hint="eastAsia" w:cs="Times New Roman"/>
                <w:lang w:val="en-US" w:eastAsia="zh-CN"/>
              </w:rPr>
              <w:t>1.000</w:t>
            </w:r>
          </w:p>
        </w:tc>
        <w:tc>
          <w:tcPr>
            <w:tcW w:w="1659" w:type="dxa"/>
          </w:tcPr>
          <w:p w14:paraId="068AA4DC">
            <w:pPr>
              <w:jc w:val="center"/>
              <w:rPr>
                <w:rFonts w:hint="default" w:eastAsia="宋体" w:cs="Times New Roman"/>
                <w:lang w:val="en-US" w:eastAsia="zh-CN"/>
              </w:rPr>
            </w:pPr>
            <w:r>
              <w:rPr>
                <w:rFonts w:hint="eastAsia" w:cs="Times New Roman"/>
                <w:lang w:val="en-US" w:eastAsia="zh-CN"/>
              </w:rPr>
              <w:t>1.094</w:t>
            </w:r>
          </w:p>
        </w:tc>
        <w:tc>
          <w:tcPr>
            <w:tcW w:w="1659" w:type="dxa"/>
          </w:tcPr>
          <w:p w14:paraId="0FE34480">
            <w:pPr>
              <w:jc w:val="center"/>
              <w:rPr>
                <w:rFonts w:hint="default" w:eastAsia="宋体" w:cs="Times New Roman"/>
                <w:lang w:val="en-US" w:eastAsia="zh-CN"/>
              </w:rPr>
            </w:pPr>
            <w:r>
              <w:rPr>
                <w:rFonts w:hint="eastAsia" w:cs="Times New Roman"/>
                <w:lang w:val="en-US" w:eastAsia="zh-CN"/>
              </w:rPr>
              <w:t>1.000</w:t>
            </w:r>
          </w:p>
        </w:tc>
        <w:tc>
          <w:tcPr>
            <w:tcW w:w="1660" w:type="dxa"/>
          </w:tcPr>
          <w:p w14:paraId="1CC78BEE">
            <w:pPr>
              <w:jc w:val="center"/>
              <w:rPr>
                <w:rFonts w:hint="default" w:eastAsia="宋体" w:cs="Times New Roman"/>
                <w:lang w:val="en-US" w:eastAsia="zh-CN"/>
              </w:rPr>
            </w:pPr>
            <w:r>
              <w:rPr>
                <w:rFonts w:hint="eastAsia" w:cs="Times New Roman"/>
                <w:lang w:val="en-US" w:eastAsia="zh-CN"/>
              </w:rPr>
              <w:t>1.035</w:t>
            </w:r>
          </w:p>
        </w:tc>
      </w:tr>
      <w:tr w14:paraId="2209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9250190">
            <w:pPr>
              <w:jc w:val="center"/>
              <w:rPr>
                <w:rFonts w:hint="eastAsia" w:cs="Times New Roman"/>
              </w:rPr>
            </w:pPr>
            <w:r>
              <w:rPr>
                <w:rFonts w:hint="eastAsia" w:cs="Times New Roman"/>
              </w:rPr>
              <w:t>2</w:t>
            </w:r>
          </w:p>
        </w:tc>
        <w:tc>
          <w:tcPr>
            <w:tcW w:w="1659" w:type="dxa"/>
          </w:tcPr>
          <w:p w14:paraId="2BB9C186">
            <w:pPr>
              <w:jc w:val="center"/>
              <w:rPr>
                <w:rFonts w:hint="default" w:eastAsia="宋体" w:cs="Times New Roman"/>
                <w:lang w:val="en-US" w:eastAsia="zh-CN"/>
              </w:rPr>
            </w:pPr>
            <w:r>
              <w:rPr>
                <w:rFonts w:hint="eastAsia" w:cs="Times New Roman"/>
                <w:lang w:val="en-US" w:eastAsia="zh-CN"/>
              </w:rPr>
              <w:t>1.000</w:t>
            </w:r>
          </w:p>
        </w:tc>
        <w:tc>
          <w:tcPr>
            <w:tcW w:w="1659" w:type="dxa"/>
          </w:tcPr>
          <w:p w14:paraId="10420980">
            <w:pPr>
              <w:jc w:val="center"/>
              <w:rPr>
                <w:rFonts w:hint="default" w:eastAsia="宋体" w:cs="Times New Roman"/>
                <w:lang w:val="en-US" w:eastAsia="zh-CN"/>
              </w:rPr>
            </w:pPr>
            <w:r>
              <w:rPr>
                <w:rFonts w:hint="eastAsia" w:cs="Times New Roman"/>
                <w:lang w:val="en-US" w:eastAsia="zh-CN"/>
              </w:rPr>
              <w:t>1.072</w:t>
            </w:r>
          </w:p>
        </w:tc>
        <w:tc>
          <w:tcPr>
            <w:tcW w:w="1659" w:type="dxa"/>
          </w:tcPr>
          <w:p w14:paraId="5073227B">
            <w:pPr>
              <w:jc w:val="center"/>
              <w:rPr>
                <w:rFonts w:hint="default" w:eastAsia="宋体" w:cs="Times New Roman"/>
                <w:lang w:val="en-US" w:eastAsia="zh-CN"/>
              </w:rPr>
            </w:pPr>
            <w:r>
              <w:rPr>
                <w:rFonts w:hint="eastAsia" w:cs="Times New Roman"/>
                <w:lang w:val="en-US" w:eastAsia="zh-CN"/>
              </w:rPr>
              <w:t>1.000</w:t>
            </w:r>
          </w:p>
        </w:tc>
        <w:tc>
          <w:tcPr>
            <w:tcW w:w="1660" w:type="dxa"/>
          </w:tcPr>
          <w:p w14:paraId="6BFE9E40">
            <w:pPr>
              <w:jc w:val="center"/>
              <w:rPr>
                <w:rFonts w:hint="default" w:eastAsia="宋体" w:cs="Times New Roman"/>
                <w:lang w:val="en-US" w:eastAsia="zh-CN"/>
              </w:rPr>
            </w:pPr>
            <w:r>
              <w:rPr>
                <w:rFonts w:hint="eastAsia" w:cs="Times New Roman"/>
                <w:lang w:val="en-US" w:eastAsia="zh-CN"/>
              </w:rPr>
              <w:t>1.003</w:t>
            </w:r>
          </w:p>
        </w:tc>
      </w:tr>
      <w:tr w14:paraId="14E3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10B8264">
            <w:pPr>
              <w:jc w:val="center"/>
              <w:rPr>
                <w:rFonts w:hint="eastAsia" w:cs="Times New Roman"/>
              </w:rPr>
            </w:pPr>
            <w:r>
              <w:rPr>
                <w:rFonts w:hint="eastAsia" w:cs="Times New Roman"/>
              </w:rPr>
              <w:t>3</w:t>
            </w:r>
          </w:p>
        </w:tc>
        <w:tc>
          <w:tcPr>
            <w:tcW w:w="1659" w:type="dxa"/>
          </w:tcPr>
          <w:p w14:paraId="61961C87">
            <w:pPr>
              <w:jc w:val="center"/>
              <w:rPr>
                <w:rFonts w:hint="eastAsia" w:cs="Times New Roman"/>
              </w:rPr>
            </w:pPr>
            <w:r>
              <w:rPr>
                <w:rFonts w:hint="eastAsia" w:cs="Times New Roman"/>
                <w:lang w:val="en-US" w:eastAsia="zh-CN"/>
              </w:rPr>
              <w:t>1.000</w:t>
            </w:r>
          </w:p>
        </w:tc>
        <w:tc>
          <w:tcPr>
            <w:tcW w:w="1659" w:type="dxa"/>
          </w:tcPr>
          <w:p w14:paraId="56D15DF4">
            <w:pPr>
              <w:jc w:val="both"/>
              <w:rPr>
                <w:rFonts w:hint="default" w:eastAsia="宋体" w:cs="Times New Roman"/>
                <w:lang w:val="en-US" w:eastAsia="zh-CN"/>
              </w:rPr>
            </w:pPr>
            <w:r>
              <w:rPr>
                <w:rFonts w:hint="eastAsia" w:cs="Times New Roman"/>
                <w:lang w:val="en-US" w:eastAsia="zh-CN"/>
              </w:rPr>
              <w:t xml:space="preserve">    1.043</w:t>
            </w:r>
          </w:p>
        </w:tc>
        <w:tc>
          <w:tcPr>
            <w:tcW w:w="1659" w:type="dxa"/>
          </w:tcPr>
          <w:p w14:paraId="390E3D99">
            <w:pPr>
              <w:jc w:val="center"/>
              <w:rPr>
                <w:rFonts w:hint="default" w:eastAsia="宋体" w:cs="Times New Roman"/>
                <w:lang w:val="en-US" w:eastAsia="zh-CN"/>
              </w:rPr>
            </w:pPr>
            <w:r>
              <w:rPr>
                <w:rFonts w:hint="eastAsia" w:cs="Times New Roman"/>
                <w:lang w:val="en-US" w:eastAsia="zh-CN"/>
              </w:rPr>
              <w:t>1.000</w:t>
            </w:r>
          </w:p>
        </w:tc>
        <w:tc>
          <w:tcPr>
            <w:tcW w:w="1660" w:type="dxa"/>
          </w:tcPr>
          <w:p w14:paraId="725DD5E5">
            <w:pPr>
              <w:jc w:val="center"/>
              <w:rPr>
                <w:rFonts w:hint="eastAsia" w:cs="Times New Roman"/>
              </w:rPr>
            </w:pPr>
            <w:r>
              <w:rPr>
                <w:rFonts w:hint="eastAsia" w:cs="Times New Roman"/>
              </w:rPr>
              <w:t>1.093</w:t>
            </w:r>
          </w:p>
        </w:tc>
      </w:tr>
      <w:tr w14:paraId="75C1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B4BA05F">
            <w:pPr>
              <w:jc w:val="center"/>
              <w:rPr>
                <w:rFonts w:hint="eastAsia" w:cs="Times New Roman"/>
              </w:rPr>
            </w:pPr>
            <w:r>
              <w:rPr>
                <w:rFonts w:hint="eastAsia" w:cs="Times New Roman"/>
              </w:rPr>
              <w:t>4</w:t>
            </w:r>
          </w:p>
        </w:tc>
        <w:tc>
          <w:tcPr>
            <w:tcW w:w="1659" w:type="dxa"/>
          </w:tcPr>
          <w:p w14:paraId="1F5465EF">
            <w:pPr>
              <w:jc w:val="center"/>
              <w:rPr>
                <w:rFonts w:hint="eastAsia" w:cs="Times New Roman"/>
              </w:rPr>
            </w:pPr>
            <w:r>
              <w:rPr>
                <w:rFonts w:hint="eastAsia" w:cs="Times New Roman"/>
                <w:lang w:val="en-US" w:eastAsia="zh-CN"/>
              </w:rPr>
              <w:t>1.000</w:t>
            </w:r>
          </w:p>
        </w:tc>
        <w:tc>
          <w:tcPr>
            <w:tcW w:w="1659" w:type="dxa"/>
          </w:tcPr>
          <w:p w14:paraId="03D73A66">
            <w:pPr>
              <w:jc w:val="center"/>
              <w:rPr>
                <w:rFonts w:hint="default" w:eastAsia="宋体" w:cs="Times New Roman"/>
                <w:lang w:val="en-US" w:eastAsia="zh-CN"/>
              </w:rPr>
            </w:pPr>
            <w:r>
              <w:rPr>
                <w:rFonts w:hint="eastAsia" w:cs="Times New Roman"/>
                <w:lang w:val="en-US" w:eastAsia="zh-CN"/>
              </w:rPr>
              <w:t>0.982</w:t>
            </w:r>
          </w:p>
        </w:tc>
        <w:tc>
          <w:tcPr>
            <w:tcW w:w="1659" w:type="dxa"/>
          </w:tcPr>
          <w:p w14:paraId="72E813D9">
            <w:pPr>
              <w:jc w:val="center"/>
              <w:rPr>
                <w:rFonts w:hint="default" w:eastAsia="宋体" w:cs="Times New Roman"/>
                <w:lang w:val="en-US" w:eastAsia="zh-CN"/>
              </w:rPr>
            </w:pPr>
            <w:r>
              <w:rPr>
                <w:rFonts w:hint="eastAsia" w:cs="Times New Roman"/>
                <w:lang w:val="en-US" w:eastAsia="zh-CN"/>
              </w:rPr>
              <w:t>1.000</w:t>
            </w:r>
          </w:p>
        </w:tc>
        <w:tc>
          <w:tcPr>
            <w:tcW w:w="1660" w:type="dxa"/>
          </w:tcPr>
          <w:p w14:paraId="4C4E5FE5">
            <w:pPr>
              <w:jc w:val="center"/>
              <w:rPr>
                <w:rFonts w:hint="eastAsia" w:eastAsia="宋体" w:cs="Times New Roman"/>
                <w:lang w:val="en-US" w:eastAsia="zh-CN"/>
              </w:rPr>
            </w:pPr>
            <w:r>
              <w:rPr>
                <w:rFonts w:hint="eastAsia" w:cs="Times New Roman"/>
              </w:rPr>
              <w:t>0.98</w:t>
            </w:r>
            <w:r>
              <w:rPr>
                <w:rFonts w:hint="eastAsia" w:cs="Times New Roman"/>
                <w:lang w:val="en-US" w:eastAsia="zh-CN"/>
              </w:rPr>
              <w:t>7</w:t>
            </w:r>
          </w:p>
        </w:tc>
      </w:tr>
      <w:tr w14:paraId="405F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2454E287">
            <w:pPr>
              <w:jc w:val="center"/>
              <w:rPr>
                <w:rFonts w:hint="eastAsia" w:cs="Times New Roman"/>
              </w:rPr>
            </w:pPr>
            <w:r>
              <w:rPr>
                <w:rFonts w:hint="eastAsia" w:cs="Times New Roman"/>
              </w:rPr>
              <w:t>5</w:t>
            </w:r>
          </w:p>
        </w:tc>
        <w:tc>
          <w:tcPr>
            <w:tcW w:w="1659" w:type="dxa"/>
          </w:tcPr>
          <w:p w14:paraId="678308D1">
            <w:pPr>
              <w:jc w:val="center"/>
              <w:rPr>
                <w:rFonts w:hint="default" w:eastAsia="宋体" w:cs="Times New Roman"/>
                <w:lang w:val="en-US" w:eastAsia="zh-CN"/>
              </w:rPr>
            </w:pPr>
            <w:r>
              <w:rPr>
                <w:rFonts w:hint="eastAsia" w:cs="Times New Roman"/>
                <w:lang w:val="en-US" w:eastAsia="zh-CN"/>
              </w:rPr>
              <w:t>10.000</w:t>
            </w:r>
          </w:p>
        </w:tc>
        <w:tc>
          <w:tcPr>
            <w:tcW w:w="1659" w:type="dxa"/>
          </w:tcPr>
          <w:p w14:paraId="28F62779">
            <w:pPr>
              <w:jc w:val="center"/>
              <w:rPr>
                <w:rFonts w:hint="default" w:eastAsia="宋体" w:cs="Times New Roman"/>
                <w:lang w:val="en-US" w:eastAsia="zh-CN"/>
              </w:rPr>
            </w:pPr>
            <w:r>
              <w:rPr>
                <w:rFonts w:hint="eastAsia" w:cs="Times New Roman"/>
                <w:lang w:val="en-US" w:eastAsia="zh-CN"/>
              </w:rPr>
              <w:t>10.006</w:t>
            </w:r>
          </w:p>
        </w:tc>
        <w:tc>
          <w:tcPr>
            <w:tcW w:w="1659" w:type="dxa"/>
          </w:tcPr>
          <w:p w14:paraId="065515DE">
            <w:pPr>
              <w:jc w:val="center"/>
              <w:rPr>
                <w:rFonts w:hint="default" w:eastAsia="宋体" w:cs="Times New Roman"/>
                <w:lang w:val="en-US" w:eastAsia="zh-CN"/>
              </w:rPr>
            </w:pPr>
            <w:r>
              <w:rPr>
                <w:rFonts w:hint="eastAsia" w:cs="Times New Roman"/>
                <w:lang w:val="en-US" w:eastAsia="zh-CN"/>
              </w:rPr>
              <w:t>1.500</w:t>
            </w:r>
          </w:p>
        </w:tc>
        <w:tc>
          <w:tcPr>
            <w:tcW w:w="1660" w:type="dxa"/>
          </w:tcPr>
          <w:p w14:paraId="09348F03">
            <w:pPr>
              <w:jc w:val="center"/>
              <w:rPr>
                <w:rFonts w:hint="default" w:eastAsia="宋体" w:cs="Times New Roman"/>
                <w:lang w:val="en-US" w:eastAsia="zh-CN"/>
              </w:rPr>
            </w:pPr>
            <w:r>
              <w:rPr>
                <w:rFonts w:hint="eastAsia" w:cs="Times New Roman"/>
              </w:rPr>
              <w:t>1.</w:t>
            </w:r>
            <w:r>
              <w:rPr>
                <w:rFonts w:hint="eastAsia" w:cs="Times New Roman"/>
                <w:lang w:val="en-US" w:eastAsia="zh-CN"/>
              </w:rPr>
              <w:t>506</w:t>
            </w:r>
          </w:p>
        </w:tc>
      </w:tr>
      <w:tr w14:paraId="713D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CEB8FC3">
            <w:pPr>
              <w:jc w:val="center"/>
              <w:rPr>
                <w:rFonts w:hint="eastAsia" w:cs="Times New Roman"/>
              </w:rPr>
            </w:pPr>
            <w:r>
              <w:rPr>
                <w:rFonts w:hint="eastAsia" w:cs="Times New Roman"/>
              </w:rPr>
              <w:t>6</w:t>
            </w:r>
          </w:p>
        </w:tc>
        <w:tc>
          <w:tcPr>
            <w:tcW w:w="1659" w:type="dxa"/>
          </w:tcPr>
          <w:p w14:paraId="13F6EDDB">
            <w:pPr>
              <w:jc w:val="center"/>
              <w:rPr>
                <w:rFonts w:hint="default" w:eastAsia="宋体" w:cs="Times New Roman"/>
                <w:lang w:val="en-US" w:eastAsia="zh-CN"/>
              </w:rPr>
            </w:pPr>
            <w:r>
              <w:rPr>
                <w:rFonts w:hint="eastAsia" w:cs="Times New Roman"/>
                <w:lang w:val="en-US" w:eastAsia="zh-CN"/>
              </w:rPr>
              <w:t>10.000</w:t>
            </w:r>
          </w:p>
        </w:tc>
        <w:tc>
          <w:tcPr>
            <w:tcW w:w="1659" w:type="dxa"/>
          </w:tcPr>
          <w:p w14:paraId="030F9F03">
            <w:pPr>
              <w:jc w:val="center"/>
              <w:rPr>
                <w:rFonts w:hint="default" w:eastAsia="宋体" w:cs="Times New Roman"/>
                <w:lang w:val="en-US" w:eastAsia="zh-CN"/>
              </w:rPr>
            </w:pPr>
            <w:r>
              <w:rPr>
                <w:rFonts w:hint="eastAsia" w:cs="Times New Roman"/>
                <w:lang w:val="en-US" w:eastAsia="zh-CN"/>
              </w:rPr>
              <w:t>10.093</w:t>
            </w:r>
          </w:p>
        </w:tc>
        <w:tc>
          <w:tcPr>
            <w:tcW w:w="1659" w:type="dxa"/>
          </w:tcPr>
          <w:p w14:paraId="0953EF44">
            <w:pPr>
              <w:jc w:val="center"/>
              <w:rPr>
                <w:rFonts w:hint="default" w:eastAsia="宋体" w:cs="Times New Roman"/>
                <w:lang w:val="en-US" w:eastAsia="zh-CN"/>
              </w:rPr>
            </w:pPr>
            <w:r>
              <w:rPr>
                <w:rFonts w:hint="eastAsia" w:cs="Times New Roman"/>
                <w:lang w:val="en-US" w:eastAsia="zh-CN"/>
              </w:rPr>
              <w:t>1.600</w:t>
            </w:r>
          </w:p>
        </w:tc>
        <w:tc>
          <w:tcPr>
            <w:tcW w:w="1660" w:type="dxa"/>
          </w:tcPr>
          <w:p w14:paraId="740EA785">
            <w:pPr>
              <w:jc w:val="center"/>
              <w:rPr>
                <w:rFonts w:hint="default" w:eastAsia="宋体" w:cs="Times New Roman"/>
                <w:lang w:val="en-US" w:eastAsia="zh-CN"/>
              </w:rPr>
            </w:pPr>
            <w:r>
              <w:rPr>
                <w:rFonts w:hint="eastAsia" w:cs="Times New Roman"/>
                <w:lang w:val="en-US" w:eastAsia="zh-CN"/>
              </w:rPr>
              <w:t>1.607</w:t>
            </w:r>
          </w:p>
        </w:tc>
      </w:tr>
      <w:tr w14:paraId="7DA7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FE6FF47">
            <w:pPr>
              <w:jc w:val="center"/>
              <w:rPr>
                <w:rFonts w:hint="eastAsia" w:cs="Times New Roman"/>
              </w:rPr>
            </w:pPr>
            <w:r>
              <w:rPr>
                <w:rFonts w:hint="eastAsia" w:cs="Times New Roman"/>
              </w:rPr>
              <w:t>7</w:t>
            </w:r>
          </w:p>
        </w:tc>
        <w:tc>
          <w:tcPr>
            <w:tcW w:w="1659" w:type="dxa"/>
          </w:tcPr>
          <w:p w14:paraId="3BDC202F">
            <w:pPr>
              <w:jc w:val="center"/>
              <w:rPr>
                <w:rFonts w:hint="default" w:eastAsia="宋体" w:cs="Times New Roman"/>
                <w:lang w:val="en-US" w:eastAsia="zh-CN"/>
              </w:rPr>
            </w:pPr>
            <w:r>
              <w:rPr>
                <w:rFonts w:hint="eastAsia" w:cs="Times New Roman"/>
                <w:lang w:val="en-US" w:eastAsia="zh-CN"/>
              </w:rPr>
              <w:t>10.000</w:t>
            </w:r>
          </w:p>
        </w:tc>
        <w:tc>
          <w:tcPr>
            <w:tcW w:w="1659" w:type="dxa"/>
          </w:tcPr>
          <w:p w14:paraId="06CB794E">
            <w:pPr>
              <w:jc w:val="center"/>
              <w:rPr>
                <w:rFonts w:hint="default" w:eastAsia="宋体" w:cs="Times New Roman"/>
                <w:lang w:val="en-US" w:eastAsia="zh-CN"/>
              </w:rPr>
            </w:pPr>
            <w:r>
              <w:rPr>
                <w:rFonts w:hint="eastAsia" w:cs="Times New Roman"/>
                <w:lang w:val="en-US" w:eastAsia="zh-CN"/>
              </w:rPr>
              <w:t>10.870</w:t>
            </w:r>
          </w:p>
        </w:tc>
        <w:tc>
          <w:tcPr>
            <w:tcW w:w="1659" w:type="dxa"/>
          </w:tcPr>
          <w:p w14:paraId="46F94ABA">
            <w:pPr>
              <w:jc w:val="center"/>
              <w:rPr>
                <w:rFonts w:hint="default" w:eastAsia="宋体" w:cs="Times New Roman"/>
                <w:lang w:val="en-US" w:eastAsia="zh-CN"/>
              </w:rPr>
            </w:pPr>
            <w:r>
              <w:rPr>
                <w:rFonts w:hint="eastAsia" w:cs="Times New Roman"/>
                <w:lang w:val="en-US" w:eastAsia="zh-CN"/>
              </w:rPr>
              <w:t>1.700</w:t>
            </w:r>
          </w:p>
        </w:tc>
        <w:tc>
          <w:tcPr>
            <w:tcW w:w="1660" w:type="dxa"/>
          </w:tcPr>
          <w:p w14:paraId="64B48D8C">
            <w:pPr>
              <w:jc w:val="center"/>
              <w:rPr>
                <w:rFonts w:hint="default" w:eastAsia="宋体" w:cs="Times New Roman"/>
                <w:lang w:val="en-US" w:eastAsia="zh-CN"/>
              </w:rPr>
            </w:pPr>
            <w:r>
              <w:rPr>
                <w:rFonts w:hint="eastAsia" w:cs="Times New Roman"/>
                <w:lang w:val="en-US" w:eastAsia="zh-CN"/>
              </w:rPr>
              <w:t>1.789</w:t>
            </w:r>
          </w:p>
        </w:tc>
      </w:tr>
      <w:tr w14:paraId="1FE2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DD3918C">
            <w:pPr>
              <w:jc w:val="center"/>
              <w:rPr>
                <w:rFonts w:hint="eastAsia" w:cs="Times New Roman"/>
              </w:rPr>
            </w:pPr>
            <w:r>
              <w:rPr>
                <w:rFonts w:hint="eastAsia" w:cs="Times New Roman"/>
              </w:rPr>
              <w:t>8</w:t>
            </w:r>
          </w:p>
        </w:tc>
        <w:tc>
          <w:tcPr>
            <w:tcW w:w="1659" w:type="dxa"/>
          </w:tcPr>
          <w:p w14:paraId="08835725">
            <w:pPr>
              <w:jc w:val="center"/>
              <w:rPr>
                <w:rFonts w:hint="default" w:eastAsia="宋体" w:cs="Times New Roman"/>
                <w:lang w:val="en-US" w:eastAsia="zh-CN"/>
              </w:rPr>
            </w:pPr>
            <w:r>
              <w:rPr>
                <w:rFonts w:hint="eastAsia" w:cs="Times New Roman"/>
                <w:lang w:val="en-US" w:eastAsia="zh-CN"/>
              </w:rPr>
              <w:t>10.000</w:t>
            </w:r>
          </w:p>
        </w:tc>
        <w:tc>
          <w:tcPr>
            <w:tcW w:w="1659" w:type="dxa"/>
          </w:tcPr>
          <w:p w14:paraId="31B2CB28">
            <w:pPr>
              <w:jc w:val="center"/>
              <w:rPr>
                <w:rFonts w:hint="default" w:eastAsia="宋体" w:cs="Times New Roman"/>
                <w:lang w:val="en-US" w:eastAsia="zh-CN"/>
              </w:rPr>
            </w:pPr>
            <w:r>
              <w:rPr>
                <w:rFonts w:hint="eastAsia" w:cs="Times New Roman"/>
                <w:lang w:val="en-US" w:eastAsia="zh-CN"/>
              </w:rPr>
              <w:t>9.987</w:t>
            </w:r>
          </w:p>
        </w:tc>
        <w:tc>
          <w:tcPr>
            <w:tcW w:w="1659" w:type="dxa"/>
          </w:tcPr>
          <w:p w14:paraId="33289785">
            <w:pPr>
              <w:jc w:val="center"/>
              <w:rPr>
                <w:rFonts w:hint="default" w:eastAsia="宋体" w:cs="Times New Roman"/>
                <w:lang w:val="en-US" w:eastAsia="zh-CN"/>
              </w:rPr>
            </w:pPr>
            <w:r>
              <w:rPr>
                <w:rFonts w:hint="eastAsia" w:cs="Times New Roman"/>
                <w:lang w:val="en-US" w:eastAsia="zh-CN"/>
              </w:rPr>
              <w:t>1.800</w:t>
            </w:r>
          </w:p>
        </w:tc>
        <w:tc>
          <w:tcPr>
            <w:tcW w:w="1660" w:type="dxa"/>
          </w:tcPr>
          <w:p w14:paraId="3749A8ED">
            <w:pPr>
              <w:jc w:val="center"/>
              <w:rPr>
                <w:rFonts w:hint="default" w:eastAsia="宋体" w:cs="Times New Roman"/>
                <w:lang w:val="en-US" w:eastAsia="zh-CN"/>
              </w:rPr>
            </w:pPr>
            <w:r>
              <w:rPr>
                <w:rFonts w:hint="eastAsia" w:cs="Times New Roman"/>
              </w:rPr>
              <w:t>1.</w:t>
            </w:r>
            <w:r>
              <w:rPr>
                <w:rFonts w:hint="eastAsia" w:cs="Times New Roman"/>
                <w:lang w:val="en-US" w:eastAsia="zh-CN"/>
              </w:rPr>
              <w:t>843</w:t>
            </w:r>
          </w:p>
        </w:tc>
      </w:tr>
    </w:tbl>
    <w:p w14:paraId="4A2008DC">
      <w:pPr>
        <w:jc w:val="center"/>
        <w:rPr>
          <w:rFonts w:hint="eastAsia" w:cs="Times New Roman"/>
        </w:rPr>
      </w:pPr>
    </w:p>
    <w:p w14:paraId="4A00CAFE">
      <w:pPr>
        <w:pStyle w:val="4"/>
        <w:numPr>
          <w:ilvl w:val="0"/>
          <w:numId w:val="5"/>
        </w:numPr>
        <w:rPr>
          <w:rFonts w:hint="eastAsia" w:cs="Times New Roman"/>
        </w:rPr>
      </w:pPr>
      <w:r>
        <w:rPr>
          <w:rFonts w:hint="eastAsia" w:cs="Times New Roman"/>
          <w:lang w:val="en-US" w:eastAsia="zh-CN"/>
        </w:rPr>
        <w:t>结果分析</w:t>
      </w:r>
    </w:p>
    <w:p w14:paraId="1C0AC5B3">
      <w:pPr>
        <w:ind w:firstLine="480" w:firstLineChars="200"/>
        <w:rPr>
          <w:rFonts w:hint="eastAsia"/>
        </w:rPr>
      </w:pPr>
      <w:r>
        <w:t>经综合测试，电路网络特性分析仪各项功能指标均符合设计要求。在可见光通信方面，信号发生与检测装置间成功构建稳定链路，数据传输实时且误码率低，验证了 VLC 模块的可靠连接能力。针对 RLC 电路分析，幅频响应曲线精准呈现谐振峰值，相频响应图清晰刻画相位随频率变化的跃变特性，实测数据与理论仿真误差极小，绘图功能显示准确无误；时域冲激响应测试成功捕获电路瞬态振荡过程，图像直观反映阻尼与时间常数特征。整体来看，系统实现了从光通信基础互联到 RLC 网络频域、时域特性的全维度分析。测试结果表明，核心算法与硬件架构运行稳定，数据一致性良好，能够准确完成复杂网络的可视化测量，具备实际工程应用价值，圆满达成设计目标。</w:t>
      </w:r>
    </w:p>
    <w:p w14:paraId="34B23187">
      <w:pPr>
        <w:rPr>
          <w:rFonts w:hint="eastAsia"/>
        </w:rPr>
      </w:pPr>
    </w:p>
    <w:p w14:paraId="454286F9">
      <w:pPr>
        <w:pStyle w:val="2"/>
        <w:numPr>
          <w:ilvl w:val="0"/>
          <w:numId w:val="1"/>
        </w:numPr>
        <w:rPr>
          <w:rFonts w:hint="eastAsia" w:eastAsia="宋体"/>
        </w:rPr>
      </w:pPr>
      <w:r>
        <w:rPr>
          <w:rFonts w:hint="eastAsia" w:eastAsia="宋体"/>
        </w:rPr>
        <w:t>参考文献</w:t>
      </w:r>
    </w:p>
    <w:p w14:paraId="2440E509">
      <w:pPr>
        <w:spacing w:line="440" w:lineRule="exact"/>
        <w:rPr>
          <w:rFonts w:hint="eastAsia"/>
          <w:bCs/>
        </w:rPr>
      </w:pPr>
      <w:r>
        <w:rPr>
          <w:bCs/>
        </w:rPr>
        <w:t>[1] 康华光.电子技术基础(模拟部分)[M].北京:高等教育出版社,2013.</w:t>
      </w:r>
      <w:r>
        <w:rPr>
          <w:rFonts w:hint="eastAsia"/>
          <w:bCs/>
        </w:rPr>
        <w:t xml:space="preserve"> </w:t>
      </w:r>
    </w:p>
    <w:p w14:paraId="43E4CDF5">
      <w:pPr>
        <w:spacing w:line="440" w:lineRule="exact"/>
        <w:rPr>
          <w:rFonts w:hint="eastAsia"/>
          <w:bCs/>
        </w:rPr>
      </w:pPr>
      <w:r>
        <w:rPr>
          <w:rFonts w:hint="eastAsia"/>
          <w:bCs/>
        </w:rPr>
        <w:t>[</w:t>
      </w:r>
      <w:r>
        <w:rPr>
          <w:bCs/>
        </w:rPr>
        <w:t xml:space="preserve">2] </w:t>
      </w:r>
      <w:r>
        <w:rPr>
          <w:rFonts w:hint="eastAsia"/>
          <w:bCs/>
        </w:rPr>
        <w:t>张肃文.高频电子线路(第四版)[</w:t>
      </w:r>
      <w:r>
        <w:rPr>
          <w:bCs/>
        </w:rPr>
        <w:t>M].</w:t>
      </w:r>
      <w:r>
        <w:rPr>
          <w:rFonts w:hint="eastAsia"/>
          <w:bCs/>
        </w:rPr>
        <w:t>北京:高等教育出版社,</w:t>
      </w:r>
      <w:r>
        <w:rPr>
          <w:bCs/>
        </w:rPr>
        <w:t>2004.</w:t>
      </w:r>
    </w:p>
    <w:sectPr>
      <w:footerReference r:id="rId4" w:type="first"/>
      <w:footerReference r:id="rId3" w:type="default"/>
      <w:pgSz w:w="11906" w:h="16838"/>
      <w:pgMar w:top="1440" w:right="1800" w:bottom="1440" w:left="1800" w:header="1701" w:footer="992" w:gutter="0"/>
      <w:pgNumType w:start="0"/>
      <w:cols w:space="425" w:num="1"/>
      <w:titlePg/>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5547768"/>
    </w:sdtPr>
    <w:sdtContent>
      <w:p w14:paraId="74F39D22">
        <w:pPr>
          <w:pStyle w:val="8"/>
          <w:jc w:val="right"/>
          <w:rPr>
            <w:rFonts w:hint="eastAsia"/>
          </w:rPr>
        </w:pPr>
        <w:r>
          <w:fldChar w:fldCharType="begin"/>
        </w:r>
        <w:r>
          <w:instrText xml:space="preserve">PAGE   \* MERGEFORMAT</w:instrText>
        </w:r>
        <w:r>
          <w:fldChar w:fldCharType="separate"/>
        </w:r>
        <w:r>
          <w:rPr>
            <w:lang w:val="zh-CN"/>
          </w:rPr>
          <w:t>2</w:t>
        </w:r>
        <w:r>
          <w:fldChar w:fldCharType="end"/>
        </w:r>
      </w:p>
    </w:sdtContent>
  </w:sdt>
  <w:p w14:paraId="40E009F4">
    <w:pPr>
      <w:pStyle w:val="8"/>
      <w:rPr>
        <w:rFonts w:hint="eastAsia"/>
      </w:rPr>
    </w:pPr>
  </w:p>
  <w:p w14:paraId="6DEA9EFE">
    <w:pPr>
      <w:rPr>
        <w:rFonts w:hint="eastAsia"/>
      </w:rPr>
    </w:pPr>
  </w:p>
  <w:p w14:paraId="5CE26FCE">
    <w:pPr>
      <w:rPr>
        <w:rFonts w:hint="eastAsia"/>
      </w:rPr>
    </w:pPr>
  </w:p>
  <w:p w14:paraId="75E823A6">
    <w:pP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BCDDF">
    <w:pPr>
      <w:pStyle w:val="8"/>
      <w:ind w:right="180"/>
      <w:jc w:val="right"/>
      <w:rPr>
        <w:rFonts w:hint="eastAsia"/>
      </w:rPr>
    </w:pPr>
  </w:p>
  <w:p w14:paraId="47D59E9B">
    <w:pPr>
      <w:pStyle w:val="8"/>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70DEE"/>
    <w:multiLevelType w:val="multilevel"/>
    <w:tmpl w:val="0A870DEE"/>
    <w:lvl w:ilvl="0" w:tentative="0">
      <w:start w:val="1"/>
      <w:numFmt w:val="decimal"/>
      <w:lvlText w:val="（%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AD843FB"/>
    <w:multiLevelType w:val="multilevel"/>
    <w:tmpl w:val="0AD843FB"/>
    <w:lvl w:ilvl="0" w:tentative="0">
      <w:start w:val="1"/>
      <w:numFmt w:val="decimal"/>
      <w:lvlText w:val="1.%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4DD77B1"/>
    <w:multiLevelType w:val="multilevel"/>
    <w:tmpl w:val="24DD77B1"/>
    <w:lvl w:ilvl="0" w:tentative="0">
      <w:start w:val="1"/>
      <w:numFmt w:val="decimal"/>
      <w:lvlText w:val="（%1）"/>
      <w:lvlJc w:val="left"/>
      <w:pPr>
        <w:ind w:left="420" w:hanging="420"/>
      </w:pPr>
      <w:rPr>
        <w:rFonts w:hint="default" w:ascii="黑体" w:hAnsi="黑体" w:eastAsia="黑体"/>
        <w:b/>
        <w:bCs/>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38275A9"/>
    <w:multiLevelType w:val="multilevel"/>
    <w:tmpl w:val="538275A9"/>
    <w:lvl w:ilvl="0" w:tentative="0">
      <w:start w:val="1"/>
      <w:numFmt w:val="decimal"/>
      <w:lvlText w:val="2.%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218583A"/>
    <w:multiLevelType w:val="multilevel"/>
    <w:tmpl w:val="7218583A"/>
    <w:lvl w:ilvl="0" w:tentative="0">
      <w:start w:val="1"/>
      <w:numFmt w:val="decimal"/>
      <w:lvlText w:val="%1."/>
      <w:lvlJc w:val="left"/>
      <w:pPr>
        <w:ind w:left="420" w:hanging="420"/>
      </w:pPr>
    </w:lvl>
    <w:lvl w:ilvl="1" w:tentative="0">
      <w:start w:val="2"/>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440" w:hanging="144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2160" w:hanging="2160"/>
      </w:pPr>
      <w:rPr>
        <w:rFonts w:hint="default"/>
      </w:rPr>
    </w:lvl>
    <w:lvl w:ilvl="8" w:tentative="0">
      <w:start w:val="1"/>
      <w:numFmt w:val="decimal"/>
      <w:isLgl/>
      <w:lvlText w:val="%1.%2.%3.%4.%5.%6.%7.%8.%9"/>
      <w:lvlJc w:val="left"/>
      <w:pPr>
        <w:ind w:left="2160" w:hanging="2160"/>
      </w:pPr>
      <w:rPr>
        <w:rFont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1MzRhMGQzNTJmZjg4Njc0NGY5NWZkMWQ0YjNjNTMifQ=="/>
  </w:docVars>
  <w:rsids>
    <w:rsidRoot w:val="003277DC"/>
    <w:rsid w:val="000054F7"/>
    <w:rsid w:val="00021617"/>
    <w:rsid w:val="000239CD"/>
    <w:rsid w:val="00027402"/>
    <w:rsid w:val="00030C41"/>
    <w:rsid w:val="00033057"/>
    <w:rsid w:val="00034A87"/>
    <w:rsid w:val="00037248"/>
    <w:rsid w:val="00045ABA"/>
    <w:rsid w:val="00054445"/>
    <w:rsid w:val="00055737"/>
    <w:rsid w:val="000568C5"/>
    <w:rsid w:val="00057660"/>
    <w:rsid w:val="00057F05"/>
    <w:rsid w:val="00060A94"/>
    <w:rsid w:val="00060F00"/>
    <w:rsid w:val="00062967"/>
    <w:rsid w:val="0006317D"/>
    <w:rsid w:val="000724C9"/>
    <w:rsid w:val="0007384F"/>
    <w:rsid w:val="00083225"/>
    <w:rsid w:val="000901C6"/>
    <w:rsid w:val="00090DCA"/>
    <w:rsid w:val="00093531"/>
    <w:rsid w:val="000A075D"/>
    <w:rsid w:val="000A07AA"/>
    <w:rsid w:val="000A3747"/>
    <w:rsid w:val="000A56F9"/>
    <w:rsid w:val="000A5F32"/>
    <w:rsid w:val="000B0867"/>
    <w:rsid w:val="000B144E"/>
    <w:rsid w:val="000B2FA1"/>
    <w:rsid w:val="000B746C"/>
    <w:rsid w:val="000B789F"/>
    <w:rsid w:val="000C0132"/>
    <w:rsid w:val="000C07AD"/>
    <w:rsid w:val="000C16E6"/>
    <w:rsid w:val="000C2438"/>
    <w:rsid w:val="000C3111"/>
    <w:rsid w:val="000C5133"/>
    <w:rsid w:val="000C71AB"/>
    <w:rsid w:val="000D0DBD"/>
    <w:rsid w:val="000D1321"/>
    <w:rsid w:val="000D4483"/>
    <w:rsid w:val="000D4A90"/>
    <w:rsid w:val="000D5DC6"/>
    <w:rsid w:val="000D706C"/>
    <w:rsid w:val="000E0F09"/>
    <w:rsid w:val="000F0D94"/>
    <w:rsid w:val="000F0F1F"/>
    <w:rsid w:val="000F1621"/>
    <w:rsid w:val="0010175C"/>
    <w:rsid w:val="00101A54"/>
    <w:rsid w:val="00107090"/>
    <w:rsid w:val="00111B64"/>
    <w:rsid w:val="001141A1"/>
    <w:rsid w:val="00116862"/>
    <w:rsid w:val="00120339"/>
    <w:rsid w:val="00120852"/>
    <w:rsid w:val="001219D5"/>
    <w:rsid w:val="00126273"/>
    <w:rsid w:val="00130858"/>
    <w:rsid w:val="00132A66"/>
    <w:rsid w:val="0013326E"/>
    <w:rsid w:val="00135346"/>
    <w:rsid w:val="00135484"/>
    <w:rsid w:val="00136D67"/>
    <w:rsid w:val="00137C66"/>
    <w:rsid w:val="00144693"/>
    <w:rsid w:val="00144D39"/>
    <w:rsid w:val="00146B8A"/>
    <w:rsid w:val="00150E99"/>
    <w:rsid w:val="00152403"/>
    <w:rsid w:val="00154ED2"/>
    <w:rsid w:val="001600F7"/>
    <w:rsid w:val="00161162"/>
    <w:rsid w:val="00161DB0"/>
    <w:rsid w:val="00164C5E"/>
    <w:rsid w:val="00164ED0"/>
    <w:rsid w:val="001737D0"/>
    <w:rsid w:val="00177532"/>
    <w:rsid w:val="00180483"/>
    <w:rsid w:val="001829D3"/>
    <w:rsid w:val="00187377"/>
    <w:rsid w:val="00192D9B"/>
    <w:rsid w:val="00193242"/>
    <w:rsid w:val="001A4A24"/>
    <w:rsid w:val="001A5C80"/>
    <w:rsid w:val="001A69F4"/>
    <w:rsid w:val="001A76B6"/>
    <w:rsid w:val="001B0602"/>
    <w:rsid w:val="001B0BF2"/>
    <w:rsid w:val="001B163D"/>
    <w:rsid w:val="001B2533"/>
    <w:rsid w:val="001B61C9"/>
    <w:rsid w:val="001B77FD"/>
    <w:rsid w:val="001C1222"/>
    <w:rsid w:val="001C2BF9"/>
    <w:rsid w:val="001C2E92"/>
    <w:rsid w:val="001C6514"/>
    <w:rsid w:val="001C7E2C"/>
    <w:rsid w:val="001D18F0"/>
    <w:rsid w:val="001D3020"/>
    <w:rsid w:val="001D3B1A"/>
    <w:rsid w:val="001D3C5F"/>
    <w:rsid w:val="001D5359"/>
    <w:rsid w:val="001D5939"/>
    <w:rsid w:val="001E44EE"/>
    <w:rsid w:val="001E5B0E"/>
    <w:rsid w:val="001E6539"/>
    <w:rsid w:val="001F08DE"/>
    <w:rsid w:val="001F1F27"/>
    <w:rsid w:val="001F2969"/>
    <w:rsid w:val="001F5371"/>
    <w:rsid w:val="001F5480"/>
    <w:rsid w:val="001F72B8"/>
    <w:rsid w:val="00201B21"/>
    <w:rsid w:val="0020210E"/>
    <w:rsid w:val="00202295"/>
    <w:rsid w:val="00202695"/>
    <w:rsid w:val="002109C7"/>
    <w:rsid w:val="00211D68"/>
    <w:rsid w:val="00212F8B"/>
    <w:rsid w:val="00216206"/>
    <w:rsid w:val="00217AC4"/>
    <w:rsid w:val="0022122A"/>
    <w:rsid w:val="0022136A"/>
    <w:rsid w:val="00224657"/>
    <w:rsid w:val="00224966"/>
    <w:rsid w:val="00225C0F"/>
    <w:rsid w:val="002327AB"/>
    <w:rsid w:val="002327AD"/>
    <w:rsid w:val="00232CE9"/>
    <w:rsid w:val="00233EDA"/>
    <w:rsid w:val="00234935"/>
    <w:rsid w:val="00237805"/>
    <w:rsid w:val="0024057C"/>
    <w:rsid w:val="00243A26"/>
    <w:rsid w:val="00244DEC"/>
    <w:rsid w:val="002456BB"/>
    <w:rsid w:val="00245B7C"/>
    <w:rsid w:val="002516FC"/>
    <w:rsid w:val="00254AA9"/>
    <w:rsid w:val="002552A1"/>
    <w:rsid w:val="00260943"/>
    <w:rsid w:val="00263C60"/>
    <w:rsid w:val="00264611"/>
    <w:rsid w:val="00273C13"/>
    <w:rsid w:val="00275642"/>
    <w:rsid w:val="00281526"/>
    <w:rsid w:val="00284B60"/>
    <w:rsid w:val="002858DB"/>
    <w:rsid w:val="002901B2"/>
    <w:rsid w:val="002A2629"/>
    <w:rsid w:val="002A3E42"/>
    <w:rsid w:val="002A6108"/>
    <w:rsid w:val="002B08C5"/>
    <w:rsid w:val="002B0FB6"/>
    <w:rsid w:val="002B2799"/>
    <w:rsid w:val="002B330D"/>
    <w:rsid w:val="002C0F59"/>
    <w:rsid w:val="002C1542"/>
    <w:rsid w:val="002C2C09"/>
    <w:rsid w:val="002C4C2C"/>
    <w:rsid w:val="002C7469"/>
    <w:rsid w:val="002D26D9"/>
    <w:rsid w:val="002E0457"/>
    <w:rsid w:val="002E0BBE"/>
    <w:rsid w:val="002E1F13"/>
    <w:rsid w:val="002E3B1E"/>
    <w:rsid w:val="002F23FC"/>
    <w:rsid w:val="002F2B01"/>
    <w:rsid w:val="002F4809"/>
    <w:rsid w:val="002F634F"/>
    <w:rsid w:val="0030098C"/>
    <w:rsid w:val="00302595"/>
    <w:rsid w:val="003045B2"/>
    <w:rsid w:val="003066CF"/>
    <w:rsid w:val="0031107D"/>
    <w:rsid w:val="00311C89"/>
    <w:rsid w:val="0031239C"/>
    <w:rsid w:val="003209F7"/>
    <w:rsid w:val="003237AA"/>
    <w:rsid w:val="00324F41"/>
    <w:rsid w:val="003277DC"/>
    <w:rsid w:val="00332FEB"/>
    <w:rsid w:val="003362CB"/>
    <w:rsid w:val="00340343"/>
    <w:rsid w:val="00341D6E"/>
    <w:rsid w:val="003446F0"/>
    <w:rsid w:val="00347AB3"/>
    <w:rsid w:val="003510F9"/>
    <w:rsid w:val="00352BA2"/>
    <w:rsid w:val="00352D48"/>
    <w:rsid w:val="0035542D"/>
    <w:rsid w:val="0035565A"/>
    <w:rsid w:val="00356A2D"/>
    <w:rsid w:val="00357065"/>
    <w:rsid w:val="00360E3F"/>
    <w:rsid w:val="00362900"/>
    <w:rsid w:val="00362D6B"/>
    <w:rsid w:val="003636CB"/>
    <w:rsid w:val="00367457"/>
    <w:rsid w:val="003704B4"/>
    <w:rsid w:val="00370E55"/>
    <w:rsid w:val="0037112A"/>
    <w:rsid w:val="00373DCC"/>
    <w:rsid w:val="00374E45"/>
    <w:rsid w:val="00375461"/>
    <w:rsid w:val="00375656"/>
    <w:rsid w:val="00375FF1"/>
    <w:rsid w:val="00383F9D"/>
    <w:rsid w:val="00384F94"/>
    <w:rsid w:val="00387BFC"/>
    <w:rsid w:val="003904C1"/>
    <w:rsid w:val="00393707"/>
    <w:rsid w:val="003B3C6B"/>
    <w:rsid w:val="003B6ABB"/>
    <w:rsid w:val="003B7C4B"/>
    <w:rsid w:val="003C12EE"/>
    <w:rsid w:val="003C1346"/>
    <w:rsid w:val="003C1DF9"/>
    <w:rsid w:val="003C2697"/>
    <w:rsid w:val="003C33CA"/>
    <w:rsid w:val="003C599A"/>
    <w:rsid w:val="003D1473"/>
    <w:rsid w:val="003D1A47"/>
    <w:rsid w:val="003D1D73"/>
    <w:rsid w:val="003D6767"/>
    <w:rsid w:val="003E5ADB"/>
    <w:rsid w:val="003E6403"/>
    <w:rsid w:val="003F1E94"/>
    <w:rsid w:val="003F73C2"/>
    <w:rsid w:val="003F7B12"/>
    <w:rsid w:val="00400DD1"/>
    <w:rsid w:val="00401CA1"/>
    <w:rsid w:val="004027D6"/>
    <w:rsid w:val="0040666F"/>
    <w:rsid w:val="00412D1F"/>
    <w:rsid w:val="00413B6E"/>
    <w:rsid w:val="0042045E"/>
    <w:rsid w:val="004246F9"/>
    <w:rsid w:val="00442D66"/>
    <w:rsid w:val="00444B72"/>
    <w:rsid w:val="004457E0"/>
    <w:rsid w:val="00445F14"/>
    <w:rsid w:val="00445F91"/>
    <w:rsid w:val="00457858"/>
    <w:rsid w:val="00460AE6"/>
    <w:rsid w:val="00461145"/>
    <w:rsid w:val="004628CB"/>
    <w:rsid w:val="00470ED1"/>
    <w:rsid w:val="00481572"/>
    <w:rsid w:val="004824C1"/>
    <w:rsid w:val="00482D92"/>
    <w:rsid w:val="00482ED4"/>
    <w:rsid w:val="00491D43"/>
    <w:rsid w:val="00494346"/>
    <w:rsid w:val="004A145E"/>
    <w:rsid w:val="004A4EBD"/>
    <w:rsid w:val="004A5FA0"/>
    <w:rsid w:val="004A713A"/>
    <w:rsid w:val="004B0817"/>
    <w:rsid w:val="004B4BF9"/>
    <w:rsid w:val="004B65CD"/>
    <w:rsid w:val="004C70C5"/>
    <w:rsid w:val="004D06A3"/>
    <w:rsid w:val="004D203A"/>
    <w:rsid w:val="004D439F"/>
    <w:rsid w:val="004D4D2A"/>
    <w:rsid w:val="004D6DD7"/>
    <w:rsid w:val="004E2823"/>
    <w:rsid w:val="004E2E04"/>
    <w:rsid w:val="004E3779"/>
    <w:rsid w:val="004E4EC0"/>
    <w:rsid w:val="004E504C"/>
    <w:rsid w:val="004E6C21"/>
    <w:rsid w:val="004E7503"/>
    <w:rsid w:val="004F05E4"/>
    <w:rsid w:val="004F0D08"/>
    <w:rsid w:val="004F25E2"/>
    <w:rsid w:val="004F302F"/>
    <w:rsid w:val="004F3467"/>
    <w:rsid w:val="004F3562"/>
    <w:rsid w:val="004F5EEE"/>
    <w:rsid w:val="004F7819"/>
    <w:rsid w:val="0050006A"/>
    <w:rsid w:val="00501487"/>
    <w:rsid w:val="0050230E"/>
    <w:rsid w:val="00502E5F"/>
    <w:rsid w:val="005116AC"/>
    <w:rsid w:val="00515CCC"/>
    <w:rsid w:val="00515E08"/>
    <w:rsid w:val="005169EC"/>
    <w:rsid w:val="0052032E"/>
    <w:rsid w:val="00522394"/>
    <w:rsid w:val="0052281F"/>
    <w:rsid w:val="00522FAF"/>
    <w:rsid w:val="00523600"/>
    <w:rsid w:val="00524E07"/>
    <w:rsid w:val="00533967"/>
    <w:rsid w:val="005371FC"/>
    <w:rsid w:val="005377B0"/>
    <w:rsid w:val="00537FA8"/>
    <w:rsid w:val="0054151D"/>
    <w:rsid w:val="00542BB4"/>
    <w:rsid w:val="0054392C"/>
    <w:rsid w:val="00543E97"/>
    <w:rsid w:val="00550027"/>
    <w:rsid w:val="0055360C"/>
    <w:rsid w:val="00554A68"/>
    <w:rsid w:val="00560200"/>
    <w:rsid w:val="00562C9B"/>
    <w:rsid w:val="00564370"/>
    <w:rsid w:val="00564FB0"/>
    <w:rsid w:val="005703B3"/>
    <w:rsid w:val="00577286"/>
    <w:rsid w:val="00581E45"/>
    <w:rsid w:val="0058252D"/>
    <w:rsid w:val="00585642"/>
    <w:rsid w:val="0058623C"/>
    <w:rsid w:val="00587E0E"/>
    <w:rsid w:val="005921B9"/>
    <w:rsid w:val="005964A1"/>
    <w:rsid w:val="005A005D"/>
    <w:rsid w:val="005A2D52"/>
    <w:rsid w:val="005A2DD5"/>
    <w:rsid w:val="005B0C07"/>
    <w:rsid w:val="005B16DB"/>
    <w:rsid w:val="005B2962"/>
    <w:rsid w:val="005B2C4D"/>
    <w:rsid w:val="005B67EC"/>
    <w:rsid w:val="005B6D82"/>
    <w:rsid w:val="005B7F26"/>
    <w:rsid w:val="005C0E3C"/>
    <w:rsid w:val="005C2EC7"/>
    <w:rsid w:val="005C365C"/>
    <w:rsid w:val="005D1A66"/>
    <w:rsid w:val="005E348C"/>
    <w:rsid w:val="005E5B4E"/>
    <w:rsid w:val="005E6D23"/>
    <w:rsid w:val="005E7842"/>
    <w:rsid w:val="005F10A9"/>
    <w:rsid w:val="005F3BA9"/>
    <w:rsid w:val="005F7DAC"/>
    <w:rsid w:val="006015A2"/>
    <w:rsid w:val="00602126"/>
    <w:rsid w:val="00605AC3"/>
    <w:rsid w:val="006118EF"/>
    <w:rsid w:val="00611988"/>
    <w:rsid w:val="00615E35"/>
    <w:rsid w:val="00621142"/>
    <w:rsid w:val="00621C4D"/>
    <w:rsid w:val="0062574C"/>
    <w:rsid w:val="00625E53"/>
    <w:rsid w:val="00626E6D"/>
    <w:rsid w:val="006345C2"/>
    <w:rsid w:val="00634E21"/>
    <w:rsid w:val="006439FD"/>
    <w:rsid w:val="0064697F"/>
    <w:rsid w:val="006476B1"/>
    <w:rsid w:val="00651292"/>
    <w:rsid w:val="0065682B"/>
    <w:rsid w:val="006608AE"/>
    <w:rsid w:val="00663989"/>
    <w:rsid w:val="006640A5"/>
    <w:rsid w:val="006662D0"/>
    <w:rsid w:val="00671BF7"/>
    <w:rsid w:val="00674785"/>
    <w:rsid w:val="00680C47"/>
    <w:rsid w:val="00681581"/>
    <w:rsid w:val="00682CB5"/>
    <w:rsid w:val="00683AB8"/>
    <w:rsid w:val="006944D0"/>
    <w:rsid w:val="0069688D"/>
    <w:rsid w:val="006A3A98"/>
    <w:rsid w:val="006A67BE"/>
    <w:rsid w:val="006B3E58"/>
    <w:rsid w:val="006C0F99"/>
    <w:rsid w:val="006C400C"/>
    <w:rsid w:val="006C65EF"/>
    <w:rsid w:val="006D19F9"/>
    <w:rsid w:val="006D5C38"/>
    <w:rsid w:val="006D78F1"/>
    <w:rsid w:val="006E4742"/>
    <w:rsid w:val="006E512A"/>
    <w:rsid w:val="006E67D3"/>
    <w:rsid w:val="006F045A"/>
    <w:rsid w:val="006F100A"/>
    <w:rsid w:val="006F1D9D"/>
    <w:rsid w:val="006F2B9E"/>
    <w:rsid w:val="006F40A9"/>
    <w:rsid w:val="006F4100"/>
    <w:rsid w:val="006F6569"/>
    <w:rsid w:val="00701B78"/>
    <w:rsid w:val="0070237A"/>
    <w:rsid w:val="007044AB"/>
    <w:rsid w:val="00704523"/>
    <w:rsid w:val="00704CBD"/>
    <w:rsid w:val="007109F4"/>
    <w:rsid w:val="00711962"/>
    <w:rsid w:val="00712CDF"/>
    <w:rsid w:val="00712F9A"/>
    <w:rsid w:val="0071444F"/>
    <w:rsid w:val="00721F19"/>
    <w:rsid w:val="00724281"/>
    <w:rsid w:val="007276AE"/>
    <w:rsid w:val="00731BAE"/>
    <w:rsid w:val="007339A5"/>
    <w:rsid w:val="007414C2"/>
    <w:rsid w:val="00744B7E"/>
    <w:rsid w:val="007532E2"/>
    <w:rsid w:val="0075530D"/>
    <w:rsid w:val="00755681"/>
    <w:rsid w:val="00757BC7"/>
    <w:rsid w:val="007611F9"/>
    <w:rsid w:val="007618A5"/>
    <w:rsid w:val="00765220"/>
    <w:rsid w:val="007720DA"/>
    <w:rsid w:val="00775488"/>
    <w:rsid w:val="0078020F"/>
    <w:rsid w:val="00780626"/>
    <w:rsid w:val="007806F8"/>
    <w:rsid w:val="0078304D"/>
    <w:rsid w:val="00783931"/>
    <w:rsid w:val="00785704"/>
    <w:rsid w:val="00785833"/>
    <w:rsid w:val="007902DC"/>
    <w:rsid w:val="00792716"/>
    <w:rsid w:val="00793A53"/>
    <w:rsid w:val="007A0A6C"/>
    <w:rsid w:val="007A4108"/>
    <w:rsid w:val="007A5E0D"/>
    <w:rsid w:val="007B4977"/>
    <w:rsid w:val="007C5329"/>
    <w:rsid w:val="007C5AA6"/>
    <w:rsid w:val="007C7CE4"/>
    <w:rsid w:val="007C7E0C"/>
    <w:rsid w:val="007D6E65"/>
    <w:rsid w:val="007E0E5B"/>
    <w:rsid w:val="007E4233"/>
    <w:rsid w:val="007E47C2"/>
    <w:rsid w:val="007E5410"/>
    <w:rsid w:val="007F15D3"/>
    <w:rsid w:val="007F4881"/>
    <w:rsid w:val="007F5344"/>
    <w:rsid w:val="007F5410"/>
    <w:rsid w:val="00800BDD"/>
    <w:rsid w:val="00805E62"/>
    <w:rsid w:val="0080795E"/>
    <w:rsid w:val="008107FB"/>
    <w:rsid w:val="0081513B"/>
    <w:rsid w:val="00817F7A"/>
    <w:rsid w:val="008224D2"/>
    <w:rsid w:val="00827FBC"/>
    <w:rsid w:val="0083278A"/>
    <w:rsid w:val="00835681"/>
    <w:rsid w:val="00840BB6"/>
    <w:rsid w:val="00842E08"/>
    <w:rsid w:val="00844494"/>
    <w:rsid w:val="008471B7"/>
    <w:rsid w:val="0084769C"/>
    <w:rsid w:val="0084795A"/>
    <w:rsid w:val="008503A4"/>
    <w:rsid w:val="008504CB"/>
    <w:rsid w:val="00852DE7"/>
    <w:rsid w:val="00853276"/>
    <w:rsid w:val="008534DF"/>
    <w:rsid w:val="00853758"/>
    <w:rsid w:val="00853C34"/>
    <w:rsid w:val="00854FF6"/>
    <w:rsid w:val="008645FF"/>
    <w:rsid w:val="008712ED"/>
    <w:rsid w:val="008728BA"/>
    <w:rsid w:val="008774BB"/>
    <w:rsid w:val="008822A2"/>
    <w:rsid w:val="00885692"/>
    <w:rsid w:val="00885C6E"/>
    <w:rsid w:val="00885E35"/>
    <w:rsid w:val="00886F4A"/>
    <w:rsid w:val="00890B15"/>
    <w:rsid w:val="00894946"/>
    <w:rsid w:val="00897C34"/>
    <w:rsid w:val="008A38B1"/>
    <w:rsid w:val="008B0E00"/>
    <w:rsid w:val="008B1226"/>
    <w:rsid w:val="008B1FE9"/>
    <w:rsid w:val="008B2655"/>
    <w:rsid w:val="008B2AF0"/>
    <w:rsid w:val="008B690C"/>
    <w:rsid w:val="008C074E"/>
    <w:rsid w:val="008C3282"/>
    <w:rsid w:val="008D0BD5"/>
    <w:rsid w:val="008D6731"/>
    <w:rsid w:val="008E13BE"/>
    <w:rsid w:val="008F2CBB"/>
    <w:rsid w:val="008F3C9F"/>
    <w:rsid w:val="008F5434"/>
    <w:rsid w:val="008F58DF"/>
    <w:rsid w:val="008F6598"/>
    <w:rsid w:val="008F7177"/>
    <w:rsid w:val="009103EE"/>
    <w:rsid w:val="00910D90"/>
    <w:rsid w:val="0091318E"/>
    <w:rsid w:val="00915543"/>
    <w:rsid w:val="00921A6D"/>
    <w:rsid w:val="0092399E"/>
    <w:rsid w:val="00933633"/>
    <w:rsid w:val="00933738"/>
    <w:rsid w:val="00943141"/>
    <w:rsid w:val="00944740"/>
    <w:rsid w:val="00945652"/>
    <w:rsid w:val="00947387"/>
    <w:rsid w:val="00953D94"/>
    <w:rsid w:val="0096086F"/>
    <w:rsid w:val="009671CB"/>
    <w:rsid w:val="00973DFA"/>
    <w:rsid w:val="009745D0"/>
    <w:rsid w:val="009747DF"/>
    <w:rsid w:val="00980B2B"/>
    <w:rsid w:val="00985A95"/>
    <w:rsid w:val="00986F1F"/>
    <w:rsid w:val="00987CC5"/>
    <w:rsid w:val="009949FF"/>
    <w:rsid w:val="009A0684"/>
    <w:rsid w:val="009A1CD8"/>
    <w:rsid w:val="009A4AC3"/>
    <w:rsid w:val="009A61EB"/>
    <w:rsid w:val="009A6B87"/>
    <w:rsid w:val="009B16A6"/>
    <w:rsid w:val="009C1FF4"/>
    <w:rsid w:val="009C4838"/>
    <w:rsid w:val="009C518A"/>
    <w:rsid w:val="009C631E"/>
    <w:rsid w:val="009C6575"/>
    <w:rsid w:val="009C7FE5"/>
    <w:rsid w:val="009D2842"/>
    <w:rsid w:val="009E027E"/>
    <w:rsid w:val="009E266C"/>
    <w:rsid w:val="009E6119"/>
    <w:rsid w:val="009F069C"/>
    <w:rsid w:val="009F1339"/>
    <w:rsid w:val="009F189F"/>
    <w:rsid w:val="009F22BF"/>
    <w:rsid w:val="009F2310"/>
    <w:rsid w:val="009F243E"/>
    <w:rsid w:val="009F61C6"/>
    <w:rsid w:val="009F6A3D"/>
    <w:rsid w:val="009F6B3D"/>
    <w:rsid w:val="00A02A13"/>
    <w:rsid w:val="00A10C51"/>
    <w:rsid w:val="00A132B1"/>
    <w:rsid w:val="00A144A9"/>
    <w:rsid w:val="00A154F2"/>
    <w:rsid w:val="00A16C03"/>
    <w:rsid w:val="00A23B2B"/>
    <w:rsid w:val="00A23E0C"/>
    <w:rsid w:val="00A253A2"/>
    <w:rsid w:val="00A25407"/>
    <w:rsid w:val="00A30C76"/>
    <w:rsid w:val="00A35C37"/>
    <w:rsid w:val="00A4596A"/>
    <w:rsid w:val="00A45F8A"/>
    <w:rsid w:val="00A47C68"/>
    <w:rsid w:val="00A522EC"/>
    <w:rsid w:val="00A57AAF"/>
    <w:rsid w:val="00A63911"/>
    <w:rsid w:val="00A6594F"/>
    <w:rsid w:val="00A748CB"/>
    <w:rsid w:val="00A74D7D"/>
    <w:rsid w:val="00A76609"/>
    <w:rsid w:val="00A77358"/>
    <w:rsid w:val="00A86950"/>
    <w:rsid w:val="00A90725"/>
    <w:rsid w:val="00A90788"/>
    <w:rsid w:val="00AA124C"/>
    <w:rsid w:val="00AA1C66"/>
    <w:rsid w:val="00AA2788"/>
    <w:rsid w:val="00AA416D"/>
    <w:rsid w:val="00AA59E9"/>
    <w:rsid w:val="00AA60E2"/>
    <w:rsid w:val="00AA6771"/>
    <w:rsid w:val="00AA716C"/>
    <w:rsid w:val="00AB1C83"/>
    <w:rsid w:val="00AB3A77"/>
    <w:rsid w:val="00AB5A57"/>
    <w:rsid w:val="00AB66C4"/>
    <w:rsid w:val="00AB6823"/>
    <w:rsid w:val="00AC16BE"/>
    <w:rsid w:val="00AC2C46"/>
    <w:rsid w:val="00AC3036"/>
    <w:rsid w:val="00AC7379"/>
    <w:rsid w:val="00AC7E57"/>
    <w:rsid w:val="00AD055B"/>
    <w:rsid w:val="00AD1290"/>
    <w:rsid w:val="00AD2725"/>
    <w:rsid w:val="00AD3A4C"/>
    <w:rsid w:val="00AD5770"/>
    <w:rsid w:val="00AD5F5F"/>
    <w:rsid w:val="00AD7825"/>
    <w:rsid w:val="00AE1DA5"/>
    <w:rsid w:val="00AE2247"/>
    <w:rsid w:val="00AE2A8C"/>
    <w:rsid w:val="00AF0E7C"/>
    <w:rsid w:val="00AF31C6"/>
    <w:rsid w:val="00B000BE"/>
    <w:rsid w:val="00B00150"/>
    <w:rsid w:val="00B06CD7"/>
    <w:rsid w:val="00B074BB"/>
    <w:rsid w:val="00B10579"/>
    <w:rsid w:val="00B10C34"/>
    <w:rsid w:val="00B12AE5"/>
    <w:rsid w:val="00B264A3"/>
    <w:rsid w:val="00B274A2"/>
    <w:rsid w:val="00B3195C"/>
    <w:rsid w:val="00B32E1D"/>
    <w:rsid w:val="00B36395"/>
    <w:rsid w:val="00B372AE"/>
    <w:rsid w:val="00B41DF7"/>
    <w:rsid w:val="00B43467"/>
    <w:rsid w:val="00B43B10"/>
    <w:rsid w:val="00B4757B"/>
    <w:rsid w:val="00B53038"/>
    <w:rsid w:val="00B55866"/>
    <w:rsid w:val="00B60564"/>
    <w:rsid w:val="00B619B3"/>
    <w:rsid w:val="00B67CE7"/>
    <w:rsid w:val="00B70BEB"/>
    <w:rsid w:val="00B7260B"/>
    <w:rsid w:val="00B76808"/>
    <w:rsid w:val="00B77A62"/>
    <w:rsid w:val="00B83A31"/>
    <w:rsid w:val="00B84821"/>
    <w:rsid w:val="00B913D0"/>
    <w:rsid w:val="00B92389"/>
    <w:rsid w:val="00B94A1D"/>
    <w:rsid w:val="00B950D1"/>
    <w:rsid w:val="00B95FB8"/>
    <w:rsid w:val="00BA1403"/>
    <w:rsid w:val="00BA23A7"/>
    <w:rsid w:val="00BA4E4C"/>
    <w:rsid w:val="00BA55C4"/>
    <w:rsid w:val="00BA6AA7"/>
    <w:rsid w:val="00BB030A"/>
    <w:rsid w:val="00BB0F61"/>
    <w:rsid w:val="00BB2640"/>
    <w:rsid w:val="00BB363E"/>
    <w:rsid w:val="00BC0DF0"/>
    <w:rsid w:val="00BC495F"/>
    <w:rsid w:val="00BD0624"/>
    <w:rsid w:val="00BD1A08"/>
    <w:rsid w:val="00BD32C5"/>
    <w:rsid w:val="00BD341F"/>
    <w:rsid w:val="00BD398E"/>
    <w:rsid w:val="00BD5A0D"/>
    <w:rsid w:val="00BE2396"/>
    <w:rsid w:val="00BE40E9"/>
    <w:rsid w:val="00BE7A66"/>
    <w:rsid w:val="00BF6432"/>
    <w:rsid w:val="00C04444"/>
    <w:rsid w:val="00C05AE6"/>
    <w:rsid w:val="00C05E07"/>
    <w:rsid w:val="00C10ACA"/>
    <w:rsid w:val="00C12E16"/>
    <w:rsid w:val="00C13592"/>
    <w:rsid w:val="00C15781"/>
    <w:rsid w:val="00C16DE8"/>
    <w:rsid w:val="00C1714F"/>
    <w:rsid w:val="00C2754B"/>
    <w:rsid w:val="00C402D0"/>
    <w:rsid w:val="00C40B0C"/>
    <w:rsid w:val="00C416BE"/>
    <w:rsid w:val="00C41A2F"/>
    <w:rsid w:val="00C43DDB"/>
    <w:rsid w:val="00C443AF"/>
    <w:rsid w:val="00C47BBF"/>
    <w:rsid w:val="00C5142D"/>
    <w:rsid w:val="00C5147D"/>
    <w:rsid w:val="00C542C1"/>
    <w:rsid w:val="00C56847"/>
    <w:rsid w:val="00C60882"/>
    <w:rsid w:val="00C610E2"/>
    <w:rsid w:val="00C62F45"/>
    <w:rsid w:val="00C63F5D"/>
    <w:rsid w:val="00C73A81"/>
    <w:rsid w:val="00C73FD2"/>
    <w:rsid w:val="00C76855"/>
    <w:rsid w:val="00C80E87"/>
    <w:rsid w:val="00C81DD6"/>
    <w:rsid w:val="00C83DCE"/>
    <w:rsid w:val="00C85043"/>
    <w:rsid w:val="00C87182"/>
    <w:rsid w:val="00C93674"/>
    <w:rsid w:val="00C93F7A"/>
    <w:rsid w:val="00C96B13"/>
    <w:rsid w:val="00C97255"/>
    <w:rsid w:val="00C97B1F"/>
    <w:rsid w:val="00CA5273"/>
    <w:rsid w:val="00CA6644"/>
    <w:rsid w:val="00CB1156"/>
    <w:rsid w:val="00CB34B4"/>
    <w:rsid w:val="00CB4508"/>
    <w:rsid w:val="00CB6830"/>
    <w:rsid w:val="00CC19D7"/>
    <w:rsid w:val="00CC346F"/>
    <w:rsid w:val="00CC66FB"/>
    <w:rsid w:val="00CC7742"/>
    <w:rsid w:val="00CD1DF8"/>
    <w:rsid w:val="00CD7672"/>
    <w:rsid w:val="00CD7D04"/>
    <w:rsid w:val="00CD7F94"/>
    <w:rsid w:val="00CE1892"/>
    <w:rsid w:val="00CE2731"/>
    <w:rsid w:val="00CE302D"/>
    <w:rsid w:val="00CE31BA"/>
    <w:rsid w:val="00CF2C89"/>
    <w:rsid w:val="00CF58B2"/>
    <w:rsid w:val="00D00132"/>
    <w:rsid w:val="00D03978"/>
    <w:rsid w:val="00D05B53"/>
    <w:rsid w:val="00D079D4"/>
    <w:rsid w:val="00D13FAE"/>
    <w:rsid w:val="00D21BD3"/>
    <w:rsid w:val="00D21C9A"/>
    <w:rsid w:val="00D25DCB"/>
    <w:rsid w:val="00D31203"/>
    <w:rsid w:val="00D31415"/>
    <w:rsid w:val="00D31527"/>
    <w:rsid w:val="00D32B7D"/>
    <w:rsid w:val="00D450C3"/>
    <w:rsid w:val="00D4555C"/>
    <w:rsid w:val="00D476CB"/>
    <w:rsid w:val="00D5192A"/>
    <w:rsid w:val="00D56F6E"/>
    <w:rsid w:val="00D57B5E"/>
    <w:rsid w:val="00D620F9"/>
    <w:rsid w:val="00D640BB"/>
    <w:rsid w:val="00D65EB7"/>
    <w:rsid w:val="00D67F00"/>
    <w:rsid w:val="00D70E39"/>
    <w:rsid w:val="00D72D40"/>
    <w:rsid w:val="00D7339C"/>
    <w:rsid w:val="00D7396E"/>
    <w:rsid w:val="00D73FF3"/>
    <w:rsid w:val="00D74D9E"/>
    <w:rsid w:val="00D7625B"/>
    <w:rsid w:val="00D8147D"/>
    <w:rsid w:val="00D82129"/>
    <w:rsid w:val="00D97AA6"/>
    <w:rsid w:val="00D97E23"/>
    <w:rsid w:val="00DA3D13"/>
    <w:rsid w:val="00DB200F"/>
    <w:rsid w:val="00DB2CE6"/>
    <w:rsid w:val="00DB3FBA"/>
    <w:rsid w:val="00DB4F54"/>
    <w:rsid w:val="00DB56A0"/>
    <w:rsid w:val="00DB57CB"/>
    <w:rsid w:val="00DC0ACE"/>
    <w:rsid w:val="00DC2689"/>
    <w:rsid w:val="00DC3F7A"/>
    <w:rsid w:val="00DC70B6"/>
    <w:rsid w:val="00DD34BC"/>
    <w:rsid w:val="00DD43F6"/>
    <w:rsid w:val="00DD4D8A"/>
    <w:rsid w:val="00DD6225"/>
    <w:rsid w:val="00DD6C61"/>
    <w:rsid w:val="00DE01F0"/>
    <w:rsid w:val="00DF42FD"/>
    <w:rsid w:val="00DF69BD"/>
    <w:rsid w:val="00DF6DA8"/>
    <w:rsid w:val="00DF7D78"/>
    <w:rsid w:val="00E011D2"/>
    <w:rsid w:val="00E019D0"/>
    <w:rsid w:val="00E04568"/>
    <w:rsid w:val="00E0632B"/>
    <w:rsid w:val="00E0788B"/>
    <w:rsid w:val="00E11DB8"/>
    <w:rsid w:val="00E15237"/>
    <w:rsid w:val="00E15485"/>
    <w:rsid w:val="00E209A1"/>
    <w:rsid w:val="00E21034"/>
    <w:rsid w:val="00E22CC4"/>
    <w:rsid w:val="00E267CF"/>
    <w:rsid w:val="00E27BAD"/>
    <w:rsid w:val="00E30B11"/>
    <w:rsid w:val="00E31918"/>
    <w:rsid w:val="00E33796"/>
    <w:rsid w:val="00E343FE"/>
    <w:rsid w:val="00E3448F"/>
    <w:rsid w:val="00E368D1"/>
    <w:rsid w:val="00E36F8E"/>
    <w:rsid w:val="00E37720"/>
    <w:rsid w:val="00E4288A"/>
    <w:rsid w:val="00E44E23"/>
    <w:rsid w:val="00E46A68"/>
    <w:rsid w:val="00E5137F"/>
    <w:rsid w:val="00E565A8"/>
    <w:rsid w:val="00E573F9"/>
    <w:rsid w:val="00E64920"/>
    <w:rsid w:val="00E6579F"/>
    <w:rsid w:val="00E66D2A"/>
    <w:rsid w:val="00E71C0B"/>
    <w:rsid w:val="00E733FA"/>
    <w:rsid w:val="00E73AEE"/>
    <w:rsid w:val="00E74753"/>
    <w:rsid w:val="00E76C97"/>
    <w:rsid w:val="00E82C09"/>
    <w:rsid w:val="00E840E5"/>
    <w:rsid w:val="00E8667D"/>
    <w:rsid w:val="00E90CE3"/>
    <w:rsid w:val="00E95584"/>
    <w:rsid w:val="00EA4FFE"/>
    <w:rsid w:val="00EA75FD"/>
    <w:rsid w:val="00EC0508"/>
    <w:rsid w:val="00EC23CE"/>
    <w:rsid w:val="00EC2F58"/>
    <w:rsid w:val="00EC33BB"/>
    <w:rsid w:val="00EC3FE2"/>
    <w:rsid w:val="00EC7011"/>
    <w:rsid w:val="00ED031D"/>
    <w:rsid w:val="00ED03AC"/>
    <w:rsid w:val="00ED2901"/>
    <w:rsid w:val="00ED2B68"/>
    <w:rsid w:val="00ED30A4"/>
    <w:rsid w:val="00ED50FD"/>
    <w:rsid w:val="00ED5940"/>
    <w:rsid w:val="00ED6B2C"/>
    <w:rsid w:val="00ED732F"/>
    <w:rsid w:val="00ED7B3E"/>
    <w:rsid w:val="00EE0B8D"/>
    <w:rsid w:val="00EE23EC"/>
    <w:rsid w:val="00EE7601"/>
    <w:rsid w:val="00F005F2"/>
    <w:rsid w:val="00F011D9"/>
    <w:rsid w:val="00F013BB"/>
    <w:rsid w:val="00F046AA"/>
    <w:rsid w:val="00F05381"/>
    <w:rsid w:val="00F05F93"/>
    <w:rsid w:val="00F112B3"/>
    <w:rsid w:val="00F116DB"/>
    <w:rsid w:val="00F11E28"/>
    <w:rsid w:val="00F1240D"/>
    <w:rsid w:val="00F13D05"/>
    <w:rsid w:val="00F22906"/>
    <w:rsid w:val="00F27E0B"/>
    <w:rsid w:val="00F315E5"/>
    <w:rsid w:val="00F32EE1"/>
    <w:rsid w:val="00F335EE"/>
    <w:rsid w:val="00F342F3"/>
    <w:rsid w:val="00F37CFF"/>
    <w:rsid w:val="00F43ABE"/>
    <w:rsid w:val="00F44F84"/>
    <w:rsid w:val="00F4509F"/>
    <w:rsid w:val="00F45B05"/>
    <w:rsid w:val="00F5326C"/>
    <w:rsid w:val="00F53294"/>
    <w:rsid w:val="00F552A0"/>
    <w:rsid w:val="00F57408"/>
    <w:rsid w:val="00F62E4A"/>
    <w:rsid w:val="00F659A4"/>
    <w:rsid w:val="00F71058"/>
    <w:rsid w:val="00F7500E"/>
    <w:rsid w:val="00F76EA2"/>
    <w:rsid w:val="00F77647"/>
    <w:rsid w:val="00F810BF"/>
    <w:rsid w:val="00F813D4"/>
    <w:rsid w:val="00F82FE8"/>
    <w:rsid w:val="00F863A1"/>
    <w:rsid w:val="00F90593"/>
    <w:rsid w:val="00F91D4F"/>
    <w:rsid w:val="00FA09CE"/>
    <w:rsid w:val="00FA2CA7"/>
    <w:rsid w:val="00FA30C3"/>
    <w:rsid w:val="00FB1E7E"/>
    <w:rsid w:val="00FC18F6"/>
    <w:rsid w:val="00FC3319"/>
    <w:rsid w:val="00FD004A"/>
    <w:rsid w:val="00FD18D3"/>
    <w:rsid w:val="00FD2F7F"/>
    <w:rsid w:val="00FD439C"/>
    <w:rsid w:val="00FD4A35"/>
    <w:rsid w:val="00FD5F85"/>
    <w:rsid w:val="00FE438F"/>
    <w:rsid w:val="00FE60A1"/>
    <w:rsid w:val="00FE7D5B"/>
    <w:rsid w:val="00FF027C"/>
    <w:rsid w:val="00FF129C"/>
    <w:rsid w:val="00FF483C"/>
    <w:rsid w:val="00FF7A38"/>
    <w:rsid w:val="00FF7E2A"/>
    <w:rsid w:val="011B7FAB"/>
    <w:rsid w:val="01375130"/>
    <w:rsid w:val="013B0DE8"/>
    <w:rsid w:val="029A1B3E"/>
    <w:rsid w:val="042C0EBC"/>
    <w:rsid w:val="06784938"/>
    <w:rsid w:val="072B1C32"/>
    <w:rsid w:val="078610D7"/>
    <w:rsid w:val="09DB298B"/>
    <w:rsid w:val="0DF93FA4"/>
    <w:rsid w:val="0F5427BD"/>
    <w:rsid w:val="120B3AFA"/>
    <w:rsid w:val="1803799B"/>
    <w:rsid w:val="181B6E25"/>
    <w:rsid w:val="1C5F3784"/>
    <w:rsid w:val="1CDD6D9F"/>
    <w:rsid w:val="1DE27A9B"/>
    <w:rsid w:val="1E3173A3"/>
    <w:rsid w:val="1EE12B77"/>
    <w:rsid w:val="20DB6CCE"/>
    <w:rsid w:val="25E06A69"/>
    <w:rsid w:val="25FE05E9"/>
    <w:rsid w:val="27AC1848"/>
    <w:rsid w:val="295456F6"/>
    <w:rsid w:val="2AF94DA4"/>
    <w:rsid w:val="2D7F5AC7"/>
    <w:rsid w:val="2FD37628"/>
    <w:rsid w:val="304765B2"/>
    <w:rsid w:val="317A1CF0"/>
    <w:rsid w:val="36FF3742"/>
    <w:rsid w:val="3A916DA7"/>
    <w:rsid w:val="3B9052B1"/>
    <w:rsid w:val="3E682515"/>
    <w:rsid w:val="4064464C"/>
    <w:rsid w:val="4234125C"/>
    <w:rsid w:val="465726F7"/>
    <w:rsid w:val="46D35A19"/>
    <w:rsid w:val="48E25ED0"/>
    <w:rsid w:val="499E503D"/>
    <w:rsid w:val="4F412699"/>
    <w:rsid w:val="558D41B7"/>
    <w:rsid w:val="58CB076B"/>
    <w:rsid w:val="5B6A0C48"/>
    <w:rsid w:val="64F23C13"/>
    <w:rsid w:val="6C0703C8"/>
    <w:rsid w:val="6DB87176"/>
    <w:rsid w:val="6E7A0F2C"/>
    <w:rsid w:val="70CB5F38"/>
    <w:rsid w:val="76842470"/>
    <w:rsid w:val="76C7439E"/>
    <w:rsid w:val="77BB4F22"/>
    <w:rsid w:val="7F865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4"/>
      <w:szCs w:val="24"/>
      <w:lang w:val="en-US" w:eastAsia="zh-CN" w:bidi="ar-SA"/>
    </w:rPr>
  </w:style>
  <w:style w:type="paragraph" w:styleId="2">
    <w:name w:val="heading 1"/>
    <w:basedOn w:val="1"/>
    <w:next w:val="1"/>
    <w:link w:val="23"/>
    <w:autoRedefine/>
    <w:qFormat/>
    <w:uiPriority w:val="9"/>
    <w:pPr>
      <w:spacing w:line="440" w:lineRule="exact"/>
      <w:outlineLvl w:val="0"/>
    </w:pPr>
    <w:rPr>
      <w:rFonts w:eastAsia="楷体"/>
      <w:b/>
      <w:bCs/>
      <w:kern w:val="44"/>
      <w:sz w:val="28"/>
      <w:szCs w:val="44"/>
    </w:rPr>
  </w:style>
  <w:style w:type="paragraph" w:styleId="3">
    <w:name w:val="heading 2"/>
    <w:basedOn w:val="1"/>
    <w:next w:val="1"/>
    <w:link w:val="24"/>
    <w:autoRedefine/>
    <w:unhideWhenUsed/>
    <w:qFormat/>
    <w:uiPriority w:val="9"/>
    <w:pPr>
      <w:spacing w:line="440" w:lineRule="exact"/>
      <w:outlineLvl w:val="1"/>
    </w:pPr>
    <w:rPr>
      <w:rFonts w:eastAsia="黑体" w:asciiTheme="majorHAnsi" w:hAnsiTheme="majorHAnsi" w:cstheme="majorBidi"/>
      <w:b/>
      <w:bCs/>
      <w:szCs w:val="32"/>
    </w:rPr>
  </w:style>
  <w:style w:type="paragraph" w:styleId="4">
    <w:name w:val="heading 3"/>
    <w:basedOn w:val="1"/>
    <w:next w:val="1"/>
    <w:link w:val="25"/>
    <w:autoRedefine/>
    <w:unhideWhenUsed/>
    <w:qFormat/>
    <w:uiPriority w:val="9"/>
    <w:pPr>
      <w:spacing w:line="440" w:lineRule="exact"/>
      <w:outlineLvl w:val="2"/>
    </w:pPr>
    <w:rPr>
      <w:b/>
      <w:bCs/>
      <w:szCs w:val="32"/>
    </w:rPr>
  </w:style>
  <w:style w:type="paragraph" w:styleId="5">
    <w:name w:val="heading 4"/>
    <w:basedOn w:val="1"/>
    <w:next w:val="1"/>
    <w:link w:val="26"/>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7">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ind w:left="840" w:leftChars="400"/>
    </w:pPr>
  </w:style>
  <w:style w:type="paragraph" w:styleId="7">
    <w:name w:val="Balloon Text"/>
    <w:basedOn w:val="1"/>
    <w:link w:val="29"/>
    <w:autoRedefine/>
    <w:semiHidden/>
    <w:unhideWhenUsed/>
    <w:qFormat/>
    <w:uiPriority w:val="99"/>
    <w:rPr>
      <w:sz w:val="18"/>
      <w:szCs w:val="18"/>
    </w:rPr>
  </w:style>
  <w:style w:type="paragraph" w:styleId="8">
    <w:name w:val="footer"/>
    <w:basedOn w:val="1"/>
    <w:link w:val="22"/>
    <w:autoRedefine/>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9">
    <w:name w:val="header"/>
    <w:basedOn w:val="1"/>
    <w:link w:val="21"/>
    <w:autoRedefine/>
    <w:unhideWhenUsed/>
    <w:qFormat/>
    <w:uiPriority w:val="99"/>
    <w:pPr>
      <w:widowControl w:val="0"/>
      <w:pBdr>
        <w:bottom w:val="single" w:color="auto" w:sz="6" w:space="1"/>
      </w:pBdr>
      <w:tabs>
        <w:tab w:val="center" w:pos="4153"/>
        <w:tab w:val="right" w:pos="8306"/>
      </w:tabs>
      <w:snapToGrid w:val="0"/>
      <w:jc w:val="center"/>
    </w:pPr>
    <w:rPr>
      <w:rFonts w:asciiTheme="minorHAnsi" w:hAnsiTheme="minorHAnsi" w:eastAsiaTheme="minorEastAsia" w:cstheme="minorBidi"/>
      <w:kern w:val="2"/>
      <w:sz w:val="18"/>
      <w:szCs w:val="18"/>
    </w:rPr>
  </w:style>
  <w:style w:type="paragraph" w:styleId="10">
    <w:name w:val="toc 1"/>
    <w:basedOn w:val="1"/>
    <w:next w:val="1"/>
    <w:autoRedefine/>
    <w:unhideWhenUsed/>
    <w:qFormat/>
    <w:uiPriority w:val="39"/>
  </w:style>
  <w:style w:type="paragraph" w:styleId="11">
    <w:name w:val="footnote text"/>
    <w:basedOn w:val="1"/>
    <w:link w:val="33"/>
    <w:autoRedefine/>
    <w:semiHidden/>
    <w:unhideWhenUsed/>
    <w:qFormat/>
    <w:uiPriority w:val="99"/>
    <w:pPr>
      <w:snapToGrid w:val="0"/>
    </w:pPr>
    <w:rPr>
      <w:sz w:val="18"/>
      <w:szCs w:val="18"/>
    </w:rPr>
  </w:style>
  <w:style w:type="paragraph" w:styleId="12">
    <w:name w:val="toc 2"/>
    <w:basedOn w:val="1"/>
    <w:next w:val="1"/>
    <w:autoRedefine/>
    <w:unhideWhenUsed/>
    <w:qFormat/>
    <w:uiPriority w:val="39"/>
    <w:pPr>
      <w:ind w:left="420" w:leftChars="200"/>
    </w:pPr>
  </w:style>
  <w:style w:type="paragraph" w:styleId="13">
    <w:name w:val="Normal (Web)"/>
    <w:basedOn w:val="1"/>
    <w:autoRedefine/>
    <w:semiHidden/>
    <w:unhideWhenUsed/>
    <w:qFormat/>
    <w:uiPriority w:val="99"/>
    <w:pPr>
      <w:spacing w:before="100" w:beforeAutospacing="1" w:after="100" w:afterAutospacing="1"/>
    </w:pPr>
  </w:style>
  <w:style w:type="paragraph" w:styleId="14">
    <w:name w:val="Title"/>
    <w:basedOn w:val="1"/>
    <w:next w:val="1"/>
    <w:link w:val="32"/>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footnote reference"/>
    <w:basedOn w:val="17"/>
    <w:autoRedefine/>
    <w:semiHidden/>
    <w:unhideWhenUsed/>
    <w:qFormat/>
    <w:uiPriority w:val="99"/>
    <w:rPr>
      <w:vertAlign w:val="superscript"/>
    </w:rPr>
  </w:style>
  <w:style w:type="character" w:customStyle="1" w:styleId="21">
    <w:name w:val="页眉 字符"/>
    <w:basedOn w:val="17"/>
    <w:link w:val="9"/>
    <w:autoRedefine/>
    <w:qFormat/>
    <w:uiPriority w:val="99"/>
    <w:rPr>
      <w:sz w:val="18"/>
      <w:szCs w:val="18"/>
    </w:rPr>
  </w:style>
  <w:style w:type="character" w:customStyle="1" w:styleId="22">
    <w:name w:val="页脚 字符"/>
    <w:basedOn w:val="17"/>
    <w:link w:val="8"/>
    <w:autoRedefine/>
    <w:qFormat/>
    <w:uiPriority w:val="99"/>
    <w:rPr>
      <w:sz w:val="18"/>
      <w:szCs w:val="18"/>
    </w:rPr>
  </w:style>
  <w:style w:type="character" w:customStyle="1" w:styleId="23">
    <w:name w:val="标题 1 字符"/>
    <w:basedOn w:val="17"/>
    <w:link w:val="2"/>
    <w:autoRedefine/>
    <w:qFormat/>
    <w:uiPriority w:val="9"/>
    <w:rPr>
      <w:rFonts w:ascii="宋体" w:hAnsi="宋体" w:eastAsia="楷体" w:cs="宋体"/>
      <w:b/>
      <w:bCs/>
      <w:kern w:val="44"/>
      <w:sz w:val="28"/>
      <w:szCs w:val="44"/>
    </w:rPr>
  </w:style>
  <w:style w:type="character" w:customStyle="1" w:styleId="24">
    <w:name w:val="标题 2 字符"/>
    <w:basedOn w:val="17"/>
    <w:link w:val="3"/>
    <w:autoRedefine/>
    <w:qFormat/>
    <w:uiPriority w:val="9"/>
    <w:rPr>
      <w:rFonts w:eastAsia="黑体" w:asciiTheme="majorHAnsi" w:hAnsiTheme="majorHAnsi" w:cstheme="majorBidi"/>
      <w:b/>
      <w:bCs/>
      <w:kern w:val="0"/>
      <w:sz w:val="24"/>
      <w:szCs w:val="32"/>
    </w:rPr>
  </w:style>
  <w:style w:type="character" w:customStyle="1" w:styleId="25">
    <w:name w:val="标题 3 字符"/>
    <w:basedOn w:val="17"/>
    <w:link w:val="4"/>
    <w:autoRedefine/>
    <w:qFormat/>
    <w:uiPriority w:val="9"/>
    <w:rPr>
      <w:rFonts w:ascii="宋体" w:hAnsi="宋体" w:eastAsia="宋体" w:cs="宋体"/>
      <w:b/>
      <w:bCs/>
      <w:kern w:val="0"/>
      <w:sz w:val="24"/>
      <w:szCs w:val="32"/>
    </w:rPr>
  </w:style>
  <w:style w:type="character" w:customStyle="1" w:styleId="26">
    <w:name w:val="标题 4 字符"/>
    <w:basedOn w:val="17"/>
    <w:link w:val="5"/>
    <w:autoRedefine/>
    <w:qFormat/>
    <w:uiPriority w:val="9"/>
    <w:rPr>
      <w:rFonts w:asciiTheme="majorHAnsi" w:hAnsiTheme="majorHAnsi" w:eastAsiaTheme="majorEastAsia" w:cstheme="majorBidi"/>
      <w:b/>
      <w:bCs/>
      <w:kern w:val="0"/>
      <w:sz w:val="28"/>
      <w:szCs w:val="28"/>
    </w:rPr>
  </w:style>
  <w:style w:type="paragraph" w:customStyle="1" w:styleId="27">
    <w:name w:val="TOC 标题1"/>
    <w:basedOn w:val="2"/>
    <w:next w:val="1"/>
    <w:autoRedefine/>
    <w:unhideWhenUsed/>
    <w:qFormat/>
    <w:uiPriority w:val="39"/>
    <w:pPr>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styleId="28">
    <w:name w:val="List Paragraph"/>
    <w:basedOn w:val="1"/>
    <w:autoRedefine/>
    <w:qFormat/>
    <w:uiPriority w:val="34"/>
    <w:pPr>
      <w:widowControl w:val="0"/>
      <w:ind w:left="420"/>
      <w:jc w:val="center"/>
    </w:pPr>
    <w:rPr>
      <w:rFonts w:ascii="Calibri" w:hAnsi="Calibri" w:cs="Times New Roman"/>
      <w:kern w:val="2"/>
      <w:sz w:val="21"/>
      <w:szCs w:val="22"/>
    </w:rPr>
  </w:style>
  <w:style w:type="character" w:customStyle="1" w:styleId="29">
    <w:name w:val="批注框文本 字符"/>
    <w:basedOn w:val="17"/>
    <w:link w:val="7"/>
    <w:autoRedefine/>
    <w:semiHidden/>
    <w:qFormat/>
    <w:uiPriority w:val="99"/>
    <w:rPr>
      <w:rFonts w:ascii="宋体" w:hAnsi="宋体" w:eastAsia="宋体" w:cs="宋体"/>
      <w:kern w:val="0"/>
      <w:sz w:val="18"/>
      <w:szCs w:val="18"/>
    </w:rPr>
  </w:style>
  <w:style w:type="character" w:styleId="30">
    <w:name w:val="Placeholder Text"/>
    <w:basedOn w:val="17"/>
    <w:autoRedefine/>
    <w:semiHidden/>
    <w:qFormat/>
    <w:uiPriority w:val="99"/>
    <w:rPr>
      <w:color w:val="808080"/>
    </w:rPr>
  </w:style>
  <w:style w:type="character" w:customStyle="1" w:styleId="31">
    <w:name w:val="未处理的提及1"/>
    <w:basedOn w:val="17"/>
    <w:autoRedefine/>
    <w:semiHidden/>
    <w:unhideWhenUsed/>
    <w:qFormat/>
    <w:uiPriority w:val="99"/>
    <w:rPr>
      <w:color w:val="605E5C"/>
      <w:shd w:val="clear" w:color="auto" w:fill="E1DFDD"/>
    </w:rPr>
  </w:style>
  <w:style w:type="character" w:customStyle="1" w:styleId="32">
    <w:name w:val="标题 字符"/>
    <w:basedOn w:val="17"/>
    <w:link w:val="14"/>
    <w:autoRedefine/>
    <w:qFormat/>
    <w:uiPriority w:val="10"/>
    <w:rPr>
      <w:rFonts w:asciiTheme="majorHAnsi" w:hAnsiTheme="majorHAnsi" w:eastAsiaTheme="majorEastAsia" w:cstheme="majorBidi"/>
      <w:b/>
      <w:bCs/>
      <w:kern w:val="0"/>
      <w:sz w:val="32"/>
      <w:szCs w:val="32"/>
    </w:rPr>
  </w:style>
  <w:style w:type="character" w:customStyle="1" w:styleId="33">
    <w:name w:val="脚注文本 字符"/>
    <w:basedOn w:val="17"/>
    <w:link w:val="11"/>
    <w:autoRedefine/>
    <w:semiHidden/>
    <w:qFormat/>
    <w:uiPriority w:val="99"/>
    <w:rPr>
      <w:rFonts w:ascii="宋体" w:hAnsi="宋体" w:eastAsia="宋体" w:cs="宋体"/>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16B7A-DB50-4350-A24C-077523F4DA80}">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1870</Words>
  <Characters>2252</Characters>
  <Lines>19</Lines>
  <Paragraphs>5</Paragraphs>
  <TotalTime>0</TotalTime>
  <ScaleCrop>false</ScaleCrop>
  <LinksUpToDate>false</LinksUpToDate>
  <CharactersWithSpaces>2407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2023-06-30T13:31:00Z</dcterms:created>
  <dc:creator>张 丹昊</dc:creator>
  <cp:lastModifiedBy>程浩</cp:lastModifiedBy>
  <dcterms:modified xsi:type="dcterms:W3CDTF">2026-08-25T14:52:26Z</dcterms:modified>
  <cp:revision>586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caa1c8d10d4a1fd930dcfd08563bca5babc1ce40b6175de4b5bc27afc402ea84</vt:lpwstr>
  </property>
  <property fmtid="{D5CDD505-2E9C-101B-9397-08002B2CF9AE}" pid="3" name="KSOProductBuildVer">
    <vt:lpwstr>2052-12.1.0.28043</vt:lpwstr>
  </property>
  <property fmtid="{D5CDD505-2E9C-101B-9397-08002B2CF9AE}" pid="4" name="ICV">
    <vt:lpwstr>7D428E45C6C24B5C91B9BF1CC11DAACB_12</vt:lpwstr>
  </property>
  <property fmtid="{D5CDD505-2E9C-101B-9397-08002B2CF9AE}" pid="5" name="KSOTemplateDocerSaveRecord">
    <vt:lpwstr>eyJoZGlkIjoiOWM1MzEyOTc4NmQ4ZTRjNWU3NDNlOTE2YWI4YThiNTgiLCJ1c2VySWQiOiIxNDUxMTY5NTM1In0=</vt:lpwstr>
  </property>
</Properties>
</file>