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236D" w:rsidRPr="00FF4185" w:rsidRDefault="00297CC6" w:rsidP="0061236D">
      <w:pPr>
        <w:jc w:val="center"/>
        <w:rPr>
          <w:rFonts w:asciiTheme="majorHAnsi" w:hAnsiTheme="majorHAnsi" w:cstheme="majorHAnsi"/>
          <w:b/>
          <w:sz w:val="20"/>
          <w:szCs w:val="20"/>
        </w:rPr>
      </w:pPr>
      <w:r>
        <w:rPr>
          <w:rFonts w:asciiTheme="majorHAnsi" w:hAnsiTheme="majorHAnsi" w:cstheme="majorHAnsi"/>
          <w:b/>
          <w:bCs/>
          <w:sz w:val="20"/>
          <w:szCs w:val="20"/>
        </w:rPr>
        <w:t>CHENGHE</w:t>
      </w:r>
      <w:r w:rsidR="00AD4A39" w:rsidRPr="00AD4A39">
        <w:rPr>
          <w:rFonts w:asciiTheme="majorHAnsi" w:hAnsiTheme="majorHAnsi" w:cstheme="majorHAnsi"/>
          <w:b/>
          <w:bCs/>
          <w:sz w:val="20"/>
          <w:szCs w:val="20"/>
        </w:rPr>
        <w:t xml:space="preserve"> ACQUISITION CO.</w:t>
      </w:r>
    </w:p>
    <w:p w:rsidR="0061236D" w:rsidRPr="00FF4185" w:rsidRDefault="008A2C05" w:rsidP="0061236D">
      <w:pPr>
        <w:jc w:val="center"/>
        <w:rPr>
          <w:rFonts w:asciiTheme="majorHAnsi" w:hAnsiTheme="majorHAnsi" w:cstheme="majorHAnsi"/>
          <w:b/>
          <w:sz w:val="20"/>
          <w:szCs w:val="20"/>
        </w:rPr>
      </w:pPr>
      <w:r w:rsidRPr="00FF4185">
        <w:rPr>
          <w:rFonts w:asciiTheme="majorHAnsi" w:hAnsiTheme="majorHAnsi" w:cstheme="majorHAnsi"/>
          <w:b/>
          <w:sz w:val="20"/>
          <w:szCs w:val="20"/>
        </w:rPr>
        <w:t xml:space="preserve">NOMINATING AND CORPORATE GOVERNANCE COMMITTEE CHARTER </w:t>
      </w:r>
    </w:p>
    <w:p w:rsidR="008A2C05" w:rsidRPr="00FF4185" w:rsidRDefault="008A2C05" w:rsidP="0061236D">
      <w:pPr>
        <w:jc w:val="center"/>
        <w:rPr>
          <w:rFonts w:asciiTheme="majorHAnsi" w:hAnsiTheme="majorHAnsi" w:cstheme="majorHAnsi"/>
          <w:b/>
          <w:sz w:val="20"/>
          <w:szCs w:val="20"/>
        </w:rPr>
      </w:pPr>
    </w:p>
    <w:p w:rsidR="008A2C05" w:rsidRPr="00FF4185" w:rsidRDefault="001A3515" w:rsidP="008A2C05">
      <w:pPr>
        <w:jc w:val="center"/>
        <w:rPr>
          <w:rFonts w:asciiTheme="majorHAnsi" w:hAnsiTheme="majorHAnsi" w:cstheme="majorHAnsi"/>
          <w:b/>
          <w:sz w:val="20"/>
          <w:szCs w:val="20"/>
        </w:rPr>
      </w:pPr>
      <w:r w:rsidRPr="00FF4185">
        <w:rPr>
          <w:rFonts w:asciiTheme="majorHAnsi" w:hAnsiTheme="majorHAnsi" w:cstheme="majorHAnsi"/>
          <w:b/>
          <w:sz w:val="20"/>
          <w:szCs w:val="20"/>
        </w:rPr>
        <w:t>Effective</w:t>
      </w:r>
      <w:r w:rsidR="004D6B1D">
        <w:rPr>
          <w:rFonts w:asciiTheme="majorHAnsi" w:hAnsiTheme="majorHAnsi" w:cstheme="majorHAnsi"/>
          <w:b/>
          <w:sz w:val="20"/>
          <w:szCs w:val="20"/>
        </w:rPr>
        <w:t xml:space="preserve"> April 27</w:t>
      </w:r>
      <w:r w:rsidR="00FF4185" w:rsidRPr="00FF4185">
        <w:rPr>
          <w:rFonts w:asciiTheme="majorHAnsi" w:hAnsiTheme="majorHAnsi" w:cstheme="majorHAnsi"/>
          <w:b/>
          <w:sz w:val="20"/>
          <w:szCs w:val="20"/>
        </w:rPr>
        <w:t>, 202</w:t>
      </w:r>
      <w:r w:rsidR="00297CC6">
        <w:rPr>
          <w:rFonts w:asciiTheme="majorHAnsi" w:hAnsiTheme="majorHAnsi" w:cstheme="majorHAnsi"/>
          <w:b/>
          <w:sz w:val="20"/>
          <w:szCs w:val="20"/>
        </w:rPr>
        <w:t>2</w:t>
      </w:r>
    </w:p>
    <w:p w:rsidR="0061236D" w:rsidRPr="00FF4185" w:rsidRDefault="0061236D" w:rsidP="005010A9">
      <w:pPr>
        <w:rPr>
          <w:rFonts w:asciiTheme="majorHAnsi" w:hAnsiTheme="majorHAnsi" w:cstheme="majorHAnsi"/>
          <w:sz w:val="20"/>
          <w:szCs w:val="20"/>
        </w:rPr>
      </w:pPr>
    </w:p>
    <w:p w:rsidR="0061236D" w:rsidRPr="00FF4185" w:rsidRDefault="001A3515" w:rsidP="00496DA7">
      <w:pPr>
        <w:pStyle w:val="ListParagraph"/>
        <w:numPr>
          <w:ilvl w:val="0"/>
          <w:numId w:val="13"/>
        </w:numPr>
        <w:ind w:left="720" w:hanging="720"/>
        <w:rPr>
          <w:rFonts w:asciiTheme="majorHAnsi" w:hAnsiTheme="majorHAnsi" w:cstheme="majorHAnsi"/>
          <w:b/>
          <w:caps/>
          <w:sz w:val="20"/>
          <w:szCs w:val="20"/>
        </w:rPr>
      </w:pPr>
      <w:r w:rsidRPr="00FF4185">
        <w:rPr>
          <w:rFonts w:asciiTheme="majorHAnsi" w:hAnsiTheme="majorHAnsi" w:cstheme="majorHAnsi"/>
          <w:b/>
          <w:caps/>
          <w:sz w:val="20"/>
          <w:szCs w:val="20"/>
          <w:u w:val="single"/>
        </w:rPr>
        <w:t>Introduction</w:t>
      </w:r>
      <w:r w:rsidR="0061236D" w:rsidRPr="00FF4185">
        <w:rPr>
          <w:rFonts w:asciiTheme="majorHAnsi" w:hAnsiTheme="majorHAnsi" w:cstheme="majorHAnsi"/>
          <w:b/>
          <w:caps/>
          <w:sz w:val="20"/>
          <w:szCs w:val="20"/>
        </w:rPr>
        <w:t xml:space="preserve"> </w:t>
      </w:r>
    </w:p>
    <w:p w:rsidR="0061236D" w:rsidRPr="00FF4185" w:rsidRDefault="0061236D" w:rsidP="0061236D">
      <w:pPr>
        <w:rPr>
          <w:rFonts w:asciiTheme="majorHAnsi" w:hAnsiTheme="majorHAnsi" w:cstheme="majorHAnsi"/>
          <w:sz w:val="20"/>
          <w:szCs w:val="20"/>
        </w:rPr>
      </w:pPr>
    </w:p>
    <w:p w:rsidR="0061236D" w:rsidRPr="00FF4185" w:rsidRDefault="0061236D" w:rsidP="002B1628">
      <w:pPr>
        <w:ind w:firstLine="720"/>
        <w:jc w:val="both"/>
        <w:rPr>
          <w:rFonts w:asciiTheme="majorHAnsi" w:hAnsiTheme="majorHAnsi" w:cstheme="majorHAnsi"/>
          <w:sz w:val="20"/>
          <w:szCs w:val="20"/>
        </w:rPr>
      </w:pPr>
      <w:r w:rsidRPr="00FF4185">
        <w:rPr>
          <w:rFonts w:asciiTheme="majorHAnsi" w:hAnsiTheme="majorHAnsi" w:cstheme="majorHAnsi"/>
          <w:sz w:val="20"/>
          <w:szCs w:val="20"/>
        </w:rPr>
        <w:t>The Nominating and Corporate Governance Committee (the “</w:t>
      </w:r>
      <w:r w:rsidRPr="00FF4185">
        <w:rPr>
          <w:rFonts w:asciiTheme="majorHAnsi" w:hAnsiTheme="majorHAnsi" w:cstheme="majorHAnsi"/>
          <w:b/>
          <w:i/>
          <w:sz w:val="20"/>
          <w:szCs w:val="20"/>
        </w:rPr>
        <w:t>Committee</w:t>
      </w:r>
      <w:r w:rsidRPr="00FF4185">
        <w:rPr>
          <w:rFonts w:asciiTheme="majorHAnsi" w:hAnsiTheme="majorHAnsi" w:cstheme="majorHAnsi"/>
          <w:sz w:val="20"/>
          <w:szCs w:val="20"/>
        </w:rPr>
        <w:t>”) is appointed by the Board of Directors (the “</w:t>
      </w:r>
      <w:r w:rsidRPr="00FF4185">
        <w:rPr>
          <w:rFonts w:asciiTheme="majorHAnsi" w:hAnsiTheme="majorHAnsi" w:cstheme="majorHAnsi"/>
          <w:b/>
          <w:i/>
          <w:sz w:val="20"/>
          <w:szCs w:val="20"/>
        </w:rPr>
        <w:t>Board</w:t>
      </w:r>
      <w:r w:rsidRPr="00FF4185">
        <w:rPr>
          <w:rFonts w:asciiTheme="majorHAnsi" w:hAnsiTheme="majorHAnsi" w:cstheme="majorHAnsi"/>
          <w:sz w:val="20"/>
          <w:szCs w:val="20"/>
        </w:rPr>
        <w:t xml:space="preserve">”) of </w:t>
      </w:r>
      <w:r w:rsidR="001347FF">
        <w:rPr>
          <w:rFonts w:asciiTheme="majorHAnsi" w:hAnsiTheme="majorHAnsi" w:cstheme="majorHAnsi"/>
          <w:sz w:val="20"/>
          <w:szCs w:val="20"/>
        </w:rPr>
        <w:t>Chenghe</w:t>
      </w:r>
      <w:r w:rsidR="00BF46FF" w:rsidRPr="00BF46FF">
        <w:rPr>
          <w:rFonts w:asciiTheme="majorHAnsi" w:hAnsiTheme="majorHAnsi" w:cstheme="majorHAnsi"/>
          <w:sz w:val="20"/>
          <w:szCs w:val="20"/>
        </w:rPr>
        <w:t xml:space="preserve"> Acquisition Co.</w:t>
      </w:r>
      <w:r w:rsidR="00BF46FF" w:rsidRPr="00BF46FF" w:rsidDel="00BF46FF">
        <w:rPr>
          <w:rFonts w:asciiTheme="majorHAnsi" w:hAnsiTheme="majorHAnsi" w:cstheme="majorHAnsi"/>
          <w:sz w:val="20"/>
          <w:szCs w:val="20"/>
        </w:rPr>
        <w:t xml:space="preserve"> </w:t>
      </w:r>
      <w:r w:rsidRPr="00FF4185">
        <w:rPr>
          <w:rFonts w:asciiTheme="majorHAnsi" w:hAnsiTheme="majorHAnsi" w:cstheme="majorHAnsi"/>
          <w:sz w:val="20"/>
          <w:szCs w:val="20"/>
        </w:rPr>
        <w:t>(the “</w:t>
      </w:r>
      <w:r w:rsidRPr="00FF4185">
        <w:rPr>
          <w:rFonts w:asciiTheme="majorHAnsi" w:hAnsiTheme="majorHAnsi" w:cstheme="majorHAnsi"/>
          <w:b/>
          <w:i/>
          <w:sz w:val="20"/>
          <w:szCs w:val="20"/>
        </w:rPr>
        <w:t>Company</w:t>
      </w:r>
      <w:r w:rsidRPr="00FF4185">
        <w:rPr>
          <w:rFonts w:asciiTheme="majorHAnsi" w:hAnsiTheme="majorHAnsi" w:cstheme="majorHAnsi"/>
          <w:sz w:val="20"/>
          <w:szCs w:val="20"/>
        </w:rPr>
        <w:t xml:space="preserve">”) to: (i) identify and screen individuals qualified to serve as directors and recommend to the Board candidates for nomination for election at the annual meeting of </w:t>
      </w:r>
      <w:r w:rsidR="005F4B89" w:rsidRPr="00FF4185">
        <w:rPr>
          <w:rFonts w:asciiTheme="majorHAnsi" w:hAnsiTheme="majorHAnsi" w:cstheme="majorHAnsi"/>
          <w:sz w:val="20"/>
          <w:szCs w:val="20"/>
        </w:rPr>
        <w:t>s</w:t>
      </w:r>
      <w:r w:rsidR="007F4C1A">
        <w:rPr>
          <w:rFonts w:asciiTheme="majorHAnsi" w:hAnsiTheme="majorHAnsi" w:cstheme="majorHAnsi"/>
          <w:sz w:val="20"/>
          <w:szCs w:val="20"/>
        </w:rPr>
        <w:t>hare</w:t>
      </w:r>
      <w:r w:rsidR="005F4B89" w:rsidRPr="00FF4185">
        <w:rPr>
          <w:rFonts w:asciiTheme="majorHAnsi" w:hAnsiTheme="majorHAnsi" w:cstheme="majorHAnsi"/>
          <w:sz w:val="20"/>
          <w:szCs w:val="20"/>
        </w:rPr>
        <w:t>holders</w:t>
      </w:r>
      <w:r w:rsidRPr="00FF4185">
        <w:rPr>
          <w:rFonts w:asciiTheme="majorHAnsi" w:hAnsiTheme="majorHAnsi" w:cstheme="majorHAnsi"/>
          <w:sz w:val="20"/>
          <w:szCs w:val="20"/>
        </w:rPr>
        <w:t xml:space="preserve"> or to fill Board vacancies; (ii) develop, recommend to the Board and review the Company’s Corporate Governance Guidelines; (iii) coordinate and oversee the annual self-evaluation of the Board, its committees, individual directors and management in the governance of the Company; and (iv) review on a regular basis the overall corporate governance of the Company and recommend improvements for approval by the Board where appropriate. </w:t>
      </w:r>
    </w:p>
    <w:p w:rsidR="0061236D" w:rsidRPr="00FF4185" w:rsidRDefault="0061236D" w:rsidP="0061236D">
      <w:pPr>
        <w:rPr>
          <w:rFonts w:asciiTheme="majorHAnsi" w:hAnsiTheme="majorHAnsi" w:cstheme="majorHAnsi"/>
          <w:b/>
          <w:sz w:val="20"/>
          <w:szCs w:val="20"/>
        </w:rPr>
      </w:pPr>
    </w:p>
    <w:p w:rsidR="0061236D" w:rsidRPr="00FF4185" w:rsidRDefault="001A3515" w:rsidP="00496DA7">
      <w:pPr>
        <w:pStyle w:val="ListParagraph"/>
        <w:numPr>
          <w:ilvl w:val="0"/>
          <w:numId w:val="13"/>
        </w:numPr>
        <w:ind w:left="720" w:hanging="720"/>
        <w:rPr>
          <w:rFonts w:asciiTheme="majorHAnsi" w:hAnsiTheme="majorHAnsi" w:cstheme="majorHAnsi"/>
          <w:b/>
          <w:caps/>
          <w:sz w:val="20"/>
          <w:szCs w:val="20"/>
        </w:rPr>
      </w:pPr>
      <w:r w:rsidRPr="00FF4185">
        <w:rPr>
          <w:rFonts w:asciiTheme="majorHAnsi" w:hAnsiTheme="majorHAnsi" w:cstheme="majorHAnsi"/>
          <w:b/>
          <w:caps/>
          <w:sz w:val="20"/>
          <w:szCs w:val="20"/>
          <w:u w:val="single"/>
        </w:rPr>
        <w:t>Committee Membership</w:t>
      </w:r>
    </w:p>
    <w:p w:rsidR="0061236D" w:rsidRPr="00FF4185" w:rsidRDefault="0061236D" w:rsidP="0061236D">
      <w:pPr>
        <w:rPr>
          <w:rFonts w:asciiTheme="majorHAnsi" w:hAnsiTheme="majorHAnsi" w:cstheme="majorHAnsi"/>
          <w:sz w:val="20"/>
          <w:szCs w:val="20"/>
        </w:rPr>
      </w:pPr>
    </w:p>
    <w:p w:rsidR="00496DA7" w:rsidRPr="00FF4185" w:rsidRDefault="0061236D" w:rsidP="00496DA7">
      <w:pPr>
        <w:pStyle w:val="ListParagraph"/>
        <w:numPr>
          <w:ilvl w:val="0"/>
          <w:numId w:val="15"/>
        </w:numPr>
        <w:rPr>
          <w:rFonts w:asciiTheme="majorHAnsi" w:hAnsiTheme="majorHAnsi" w:cstheme="majorHAnsi"/>
          <w:sz w:val="20"/>
          <w:szCs w:val="20"/>
        </w:rPr>
      </w:pPr>
      <w:r w:rsidRPr="00FF4185">
        <w:rPr>
          <w:rFonts w:asciiTheme="majorHAnsi" w:hAnsiTheme="majorHAnsi" w:cstheme="majorHAnsi"/>
          <w:b/>
          <w:i/>
          <w:sz w:val="20"/>
          <w:szCs w:val="20"/>
        </w:rPr>
        <w:t>Composition</w:t>
      </w:r>
      <w:r w:rsidRPr="00FF4185">
        <w:rPr>
          <w:rFonts w:asciiTheme="majorHAnsi" w:hAnsiTheme="majorHAnsi" w:cstheme="majorHAnsi"/>
          <w:sz w:val="20"/>
          <w:szCs w:val="20"/>
        </w:rPr>
        <w:t xml:space="preserve"> </w:t>
      </w:r>
    </w:p>
    <w:p w:rsidR="00496DA7" w:rsidRPr="00FF4185" w:rsidRDefault="00496DA7" w:rsidP="00496DA7">
      <w:pPr>
        <w:rPr>
          <w:rFonts w:asciiTheme="majorHAnsi" w:hAnsiTheme="majorHAnsi" w:cstheme="majorHAnsi"/>
          <w:sz w:val="20"/>
          <w:szCs w:val="20"/>
        </w:rPr>
      </w:pPr>
    </w:p>
    <w:p w:rsidR="0061236D" w:rsidRPr="00FF4185" w:rsidRDefault="0061236D" w:rsidP="002B1628">
      <w:pPr>
        <w:ind w:firstLine="720"/>
        <w:jc w:val="both"/>
        <w:rPr>
          <w:rFonts w:asciiTheme="majorHAnsi" w:hAnsiTheme="majorHAnsi" w:cstheme="majorHAnsi"/>
          <w:sz w:val="20"/>
          <w:szCs w:val="20"/>
        </w:rPr>
      </w:pPr>
      <w:r w:rsidRPr="00FF4185">
        <w:rPr>
          <w:rFonts w:asciiTheme="majorHAnsi" w:hAnsiTheme="majorHAnsi" w:cstheme="majorHAnsi"/>
          <w:sz w:val="20"/>
          <w:szCs w:val="20"/>
        </w:rPr>
        <w:t xml:space="preserve">The Committee shall consist of two or more members of the Board. Except as otherwise directed by the Board, a director selected as a Committee member shall continue to be a member for as long as he or she remains a director or until his or her earlier resignation or removal from the Committee. Any member may be removed from the Committee by the Board, with or without cause, at any time. </w:t>
      </w:r>
    </w:p>
    <w:p w:rsidR="0061236D" w:rsidRPr="00FF4185" w:rsidRDefault="0061236D" w:rsidP="0061236D">
      <w:pPr>
        <w:rPr>
          <w:rFonts w:asciiTheme="majorHAnsi" w:hAnsiTheme="majorHAnsi" w:cstheme="majorHAnsi"/>
          <w:sz w:val="20"/>
          <w:szCs w:val="20"/>
        </w:rPr>
      </w:pPr>
    </w:p>
    <w:p w:rsidR="00496DA7" w:rsidRPr="00FF4185" w:rsidRDefault="0061236D" w:rsidP="00496DA7">
      <w:pPr>
        <w:pStyle w:val="ListParagraph"/>
        <w:numPr>
          <w:ilvl w:val="0"/>
          <w:numId w:val="15"/>
        </w:numPr>
        <w:rPr>
          <w:rFonts w:asciiTheme="majorHAnsi" w:hAnsiTheme="majorHAnsi" w:cstheme="majorHAnsi"/>
          <w:sz w:val="20"/>
          <w:szCs w:val="20"/>
        </w:rPr>
      </w:pPr>
      <w:r w:rsidRPr="00FF4185">
        <w:rPr>
          <w:rFonts w:asciiTheme="majorHAnsi" w:hAnsiTheme="majorHAnsi" w:cstheme="majorHAnsi"/>
          <w:b/>
          <w:i/>
          <w:sz w:val="20"/>
          <w:szCs w:val="20"/>
        </w:rPr>
        <w:t>Chair</w:t>
      </w:r>
    </w:p>
    <w:p w:rsidR="00496DA7" w:rsidRPr="00FF4185" w:rsidRDefault="00496DA7" w:rsidP="00496DA7">
      <w:pPr>
        <w:rPr>
          <w:rFonts w:asciiTheme="majorHAnsi" w:hAnsiTheme="majorHAnsi" w:cstheme="majorHAnsi"/>
          <w:sz w:val="20"/>
          <w:szCs w:val="20"/>
        </w:rPr>
      </w:pPr>
    </w:p>
    <w:p w:rsidR="0061236D" w:rsidRPr="00FF4185" w:rsidRDefault="0061236D" w:rsidP="002B1628">
      <w:pPr>
        <w:ind w:firstLine="720"/>
        <w:jc w:val="both"/>
        <w:rPr>
          <w:rFonts w:asciiTheme="majorHAnsi" w:hAnsiTheme="majorHAnsi" w:cstheme="majorHAnsi"/>
          <w:sz w:val="20"/>
          <w:szCs w:val="20"/>
        </w:rPr>
      </w:pPr>
      <w:r w:rsidRPr="00FF4185">
        <w:rPr>
          <w:rFonts w:asciiTheme="majorHAnsi" w:hAnsiTheme="majorHAnsi" w:cstheme="majorHAnsi"/>
          <w:sz w:val="20"/>
          <w:szCs w:val="20"/>
        </w:rPr>
        <w:t xml:space="preserve">The Chair of the Committee shall be appointed from among the Committee members by, and serve at the pleasure of, the Board, shall preside at meetings of the Committee and shall have authority to convene meetings, set agendas for meetings, and determine the Committee’s information needs, except as otherwise provided by the Board or the Committee. In the absence of the Chair at a duly convened meeting, the Committee shall select a temporary substitute from among its members to serve as chair of the meeting. </w:t>
      </w:r>
      <w:r w:rsidR="00794CC9" w:rsidRPr="00FF4185">
        <w:rPr>
          <w:rFonts w:asciiTheme="majorHAnsi" w:hAnsiTheme="majorHAnsi" w:cstheme="majorHAnsi"/>
          <w:sz w:val="20"/>
          <w:szCs w:val="20"/>
        </w:rPr>
        <w:t xml:space="preserve">The Chair of the Committee shall serve </w:t>
      </w:r>
      <w:r w:rsidR="00667E70" w:rsidRPr="00FF4185">
        <w:rPr>
          <w:rFonts w:asciiTheme="majorHAnsi" w:hAnsiTheme="majorHAnsi" w:cstheme="majorHAnsi"/>
          <w:sz w:val="20"/>
          <w:szCs w:val="20"/>
        </w:rPr>
        <w:t xml:space="preserve">as </w:t>
      </w:r>
      <w:r w:rsidR="00794CC9" w:rsidRPr="00FF4185">
        <w:rPr>
          <w:rFonts w:asciiTheme="majorHAnsi" w:hAnsiTheme="majorHAnsi" w:cstheme="majorHAnsi"/>
          <w:sz w:val="20"/>
          <w:szCs w:val="20"/>
        </w:rPr>
        <w:t>“Administrator” of the Company’s Policy Regarding Insider Trading and Dissemination of Inside Information</w:t>
      </w:r>
      <w:r w:rsidR="009D5BD1" w:rsidRPr="00FF4185">
        <w:rPr>
          <w:rFonts w:asciiTheme="majorHAnsi" w:hAnsiTheme="majorHAnsi" w:cstheme="majorHAnsi"/>
          <w:sz w:val="20"/>
          <w:szCs w:val="20"/>
        </w:rPr>
        <w:t xml:space="preserve"> in the circumstances and</w:t>
      </w:r>
      <w:r w:rsidR="00794CC9" w:rsidRPr="00FF4185">
        <w:rPr>
          <w:rFonts w:asciiTheme="majorHAnsi" w:hAnsiTheme="majorHAnsi" w:cstheme="majorHAnsi"/>
          <w:sz w:val="20"/>
          <w:szCs w:val="20"/>
        </w:rPr>
        <w:t xml:space="preserve"> to the extent described therein.</w:t>
      </w:r>
    </w:p>
    <w:p w:rsidR="0061236D" w:rsidRPr="00FF4185" w:rsidRDefault="0061236D" w:rsidP="002B1628">
      <w:pPr>
        <w:jc w:val="both"/>
        <w:rPr>
          <w:rFonts w:asciiTheme="majorHAnsi" w:hAnsiTheme="majorHAnsi" w:cstheme="majorHAnsi"/>
          <w:sz w:val="20"/>
          <w:szCs w:val="20"/>
        </w:rPr>
      </w:pPr>
    </w:p>
    <w:p w:rsidR="00496DA7" w:rsidRPr="00FF4185" w:rsidRDefault="0061236D" w:rsidP="00496DA7">
      <w:pPr>
        <w:pStyle w:val="ListParagraph"/>
        <w:numPr>
          <w:ilvl w:val="0"/>
          <w:numId w:val="15"/>
        </w:numPr>
        <w:rPr>
          <w:rFonts w:asciiTheme="majorHAnsi" w:hAnsiTheme="majorHAnsi" w:cstheme="majorHAnsi"/>
          <w:sz w:val="20"/>
          <w:szCs w:val="20"/>
        </w:rPr>
      </w:pPr>
      <w:r w:rsidRPr="00FF4185">
        <w:rPr>
          <w:rFonts w:asciiTheme="majorHAnsi" w:hAnsiTheme="majorHAnsi" w:cstheme="majorHAnsi"/>
          <w:b/>
          <w:i/>
          <w:sz w:val="20"/>
          <w:szCs w:val="20"/>
        </w:rPr>
        <w:t>Independence</w:t>
      </w:r>
    </w:p>
    <w:p w:rsidR="00496DA7" w:rsidRPr="00FF4185" w:rsidRDefault="00496DA7" w:rsidP="00496DA7">
      <w:pPr>
        <w:rPr>
          <w:rFonts w:asciiTheme="majorHAnsi" w:hAnsiTheme="majorHAnsi" w:cstheme="majorHAnsi"/>
          <w:sz w:val="20"/>
          <w:szCs w:val="20"/>
        </w:rPr>
      </w:pPr>
    </w:p>
    <w:p w:rsidR="0061236D" w:rsidRPr="00FF4185" w:rsidRDefault="0061236D" w:rsidP="002B1628">
      <w:pPr>
        <w:ind w:firstLine="720"/>
        <w:jc w:val="both"/>
        <w:rPr>
          <w:rFonts w:asciiTheme="majorHAnsi" w:hAnsiTheme="majorHAnsi" w:cstheme="majorHAnsi"/>
          <w:sz w:val="20"/>
          <w:szCs w:val="20"/>
        </w:rPr>
      </w:pPr>
      <w:r w:rsidRPr="00FF4185">
        <w:rPr>
          <w:rFonts w:asciiTheme="majorHAnsi" w:hAnsiTheme="majorHAnsi" w:cstheme="majorHAnsi"/>
          <w:sz w:val="20"/>
          <w:szCs w:val="20"/>
        </w:rPr>
        <w:t xml:space="preserve">Each member of the Committee shall be an “independent” director in accordance with the applicable listing standards of </w:t>
      </w:r>
      <w:bookmarkStart w:id="0" w:name="_GoBack"/>
      <w:r w:rsidR="00242597" w:rsidRPr="00242597">
        <w:rPr>
          <w:rFonts w:asciiTheme="majorHAnsi" w:hAnsiTheme="majorHAnsi" w:cstheme="majorHAnsi"/>
          <w:sz w:val="20"/>
          <w:szCs w:val="20"/>
        </w:rPr>
        <w:t>The Nas</w:t>
      </w:r>
      <w:bookmarkEnd w:id="0"/>
      <w:r w:rsidR="00242597" w:rsidRPr="00242597">
        <w:rPr>
          <w:rFonts w:asciiTheme="majorHAnsi" w:hAnsiTheme="majorHAnsi" w:cstheme="majorHAnsi"/>
          <w:sz w:val="20"/>
          <w:szCs w:val="20"/>
        </w:rPr>
        <w:t>daq Stock Market LLC</w:t>
      </w:r>
      <w:r w:rsidR="00746D03">
        <w:rPr>
          <w:rFonts w:asciiTheme="majorHAnsi" w:hAnsiTheme="majorHAnsi" w:cstheme="majorHAnsi"/>
          <w:sz w:val="20"/>
          <w:szCs w:val="20"/>
        </w:rPr>
        <w:t xml:space="preserve"> </w:t>
      </w:r>
      <w:r w:rsidR="008A2C05" w:rsidRPr="00FF4185">
        <w:rPr>
          <w:rFonts w:asciiTheme="majorHAnsi" w:hAnsiTheme="majorHAnsi" w:cstheme="majorHAnsi"/>
          <w:sz w:val="20"/>
          <w:szCs w:val="20"/>
        </w:rPr>
        <w:t xml:space="preserve"> (</w:t>
      </w:r>
      <w:r w:rsidR="00242597">
        <w:rPr>
          <w:rFonts w:asciiTheme="majorHAnsi" w:hAnsiTheme="majorHAnsi" w:cstheme="majorHAnsi"/>
          <w:sz w:val="20"/>
          <w:szCs w:val="20"/>
        </w:rPr>
        <w:t xml:space="preserve">the </w:t>
      </w:r>
      <w:r w:rsidR="008A2C05" w:rsidRPr="00FF4185">
        <w:rPr>
          <w:rFonts w:asciiTheme="majorHAnsi" w:hAnsiTheme="majorHAnsi" w:cstheme="majorHAnsi"/>
          <w:sz w:val="20"/>
          <w:szCs w:val="20"/>
        </w:rPr>
        <w:t>“</w:t>
      </w:r>
      <w:r w:rsidR="00746D03">
        <w:rPr>
          <w:rFonts w:asciiTheme="majorHAnsi" w:hAnsiTheme="majorHAnsi" w:cstheme="majorHAnsi"/>
          <w:b/>
          <w:i/>
          <w:sz w:val="20"/>
          <w:szCs w:val="20"/>
        </w:rPr>
        <w:t>Nasdaq</w:t>
      </w:r>
      <w:r w:rsidR="008A2C05" w:rsidRPr="00FF4185">
        <w:rPr>
          <w:rFonts w:asciiTheme="majorHAnsi" w:hAnsiTheme="majorHAnsi" w:cstheme="majorHAnsi"/>
          <w:sz w:val="20"/>
          <w:szCs w:val="20"/>
        </w:rPr>
        <w:t>”)</w:t>
      </w:r>
      <w:r w:rsidRPr="00FF4185">
        <w:rPr>
          <w:rFonts w:asciiTheme="majorHAnsi" w:hAnsiTheme="majorHAnsi" w:cstheme="majorHAnsi"/>
          <w:sz w:val="20"/>
          <w:szCs w:val="20"/>
        </w:rPr>
        <w:t xml:space="preserve"> and the Company’s Corporate Governance Guidelines</w:t>
      </w:r>
      <w:r w:rsidR="006E171F" w:rsidRPr="00FF4185">
        <w:rPr>
          <w:rFonts w:asciiTheme="majorHAnsi" w:hAnsiTheme="majorHAnsi" w:cstheme="majorHAnsi"/>
          <w:sz w:val="20"/>
          <w:szCs w:val="20"/>
        </w:rPr>
        <w:t>, subject to any exceptions or cure periods that are applicable pursuant to the foregoing requirements and the phase-in periods p</w:t>
      </w:r>
      <w:r w:rsidR="004D6B1D">
        <w:rPr>
          <w:rFonts w:asciiTheme="majorHAnsi" w:hAnsiTheme="majorHAnsi" w:cstheme="majorHAnsi"/>
          <w:sz w:val="20"/>
          <w:szCs w:val="20"/>
        </w:rPr>
        <w:t xml:space="preserve">ermitted under the rules of </w:t>
      </w:r>
      <w:r w:rsidR="006E3B46">
        <w:rPr>
          <w:rFonts w:asciiTheme="majorHAnsi" w:hAnsiTheme="majorHAnsi" w:cstheme="majorHAnsi"/>
          <w:sz w:val="20"/>
          <w:szCs w:val="20"/>
        </w:rPr>
        <w:t>Nasdaq</w:t>
      </w:r>
      <w:r w:rsidR="006E171F" w:rsidRPr="00FF4185">
        <w:rPr>
          <w:rFonts w:asciiTheme="majorHAnsi" w:hAnsiTheme="majorHAnsi" w:cstheme="majorHAnsi"/>
          <w:sz w:val="20"/>
          <w:szCs w:val="20"/>
        </w:rPr>
        <w:t xml:space="preserve"> under which the Committee is required to have only one independent member at the time of listing, a majority of independent members within 90 days of listing and all independent members within one year of listing.</w:t>
      </w:r>
      <w:r w:rsidRPr="00FF4185">
        <w:rPr>
          <w:rFonts w:asciiTheme="majorHAnsi" w:hAnsiTheme="majorHAnsi" w:cstheme="majorHAnsi"/>
          <w:sz w:val="20"/>
          <w:szCs w:val="20"/>
        </w:rPr>
        <w:t xml:space="preserve"> Any action duly taken by the Committee shall be valid and effective, whether or not the members of the Committee at the time of such action are later determined not to have satisfied the requirements for membership provided herein. </w:t>
      </w:r>
    </w:p>
    <w:p w:rsidR="008A2C05" w:rsidRPr="00FF4185" w:rsidRDefault="008A2C05" w:rsidP="0061236D">
      <w:pPr>
        <w:rPr>
          <w:rFonts w:asciiTheme="majorHAnsi" w:hAnsiTheme="majorHAnsi" w:cstheme="majorHAnsi"/>
          <w:sz w:val="20"/>
          <w:szCs w:val="20"/>
        </w:rPr>
      </w:pPr>
    </w:p>
    <w:p w:rsidR="0061236D" w:rsidRPr="00FF4185" w:rsidRDefault="001A3515" w:rsidP="00496DA7">
      <w:pPr>
        <w:pStyle w:val="ListParagraph"/>
        <w:numPr>
          <w:ilvl w:val="0"/>
          <w:numId w:val="13"/>
        </w:numPr>
        <w:ind w:left="720" w:hanging="720"/>
        <w:rPr>
          <w:rFonts w:asciiTheme="majorHAnsi" w:hAnsiTheme="majorHAnsi" w:cstheme="majorHAnsi"/>
          <w:caps/>
          <w:sz w:val="20"/>
          <w:szCs w:val="20"/>
        </w:rPr>
      </w:pPr>
      <w:r w:rsidRPr="00FF4185">
        <w:rPr>
          <w:rFonts w:asciiTheme="majorHAnsi" w:hAnsiTheme="majorHAnsi" w:cstheme="majorHAnsi"/>
          <w:b/>
          <w:caps/>
          <w:sz w:val="20"/>
          <w:szCs w:val="20"/>
          <w:u w:val="single"/>
        </w:rPr>
        <w:t>Authority</w:t>
      </w:r>
    </w:p>
    <w:p w:rsidR="0061236D" w:rsidRPr="00FF4185" w:rsidRDefault="0061236D" w:rsidP="0061236D">
      <w:pPr>
        <w:rPr>
          <w:rFonts w:asciiTheme="majorHAnsi" w:hAnsiTheme="majorHAnsi" w:cstheme="majorHAnsi"/>
          <w:sz w:val="20"/>
          <w:szCs w:val="20"/>
        </w:rPr>
      </w:pPr>
    </w:p>
    <w:p w:rsidR="0061236D" w:rsidRPr="00FF4185" w:rsidRDefault="0061236D" w:rsidP="002B1628">
      <w:pPr>
        <w:ind w:firstLine="720"/>
        <w:jc w:val="both"/>
        <w:rPr>
          <w:rFonts w:asciiTheme="majorHAnsi" w:hAnsiTheme="majorHAnsi" w:cstheme="majorHAnsi"/>
          <w:sz w:val="20"/>
          <w:szCs w:val="20"/>
        </w:rPr>
      </w:pPr>
      <w:r w:rsidRPr="00FF4185">
        <w:rPr>
          <w:rFonts w:asciiTheme="majorHAnsi" w:hAnsiTheme="majorHAnsi" w:cstheme="majorHAnsi"/>
          <w:sz w:val="20"/>
          <w:szCs w:val="20"/>
        </w:rPr>
        <w:t xml:space="preserve">In discharging its role, the Committee is empowered to inquire into any matter it considers appropriate to carry out its responsibilities, with access to all books, records, facilities and personnel of the Company, and, subject to the direction of the Board, the Committee is authorized and delegated the authority to act on behalf of the Board with respect to any matter necessary or appropriate to the accomplishment of its purposes. </w:t>
      </w:r>
    </w:p>
    <w:p w:rsidR="0061236D" w:rsidRPr="00FF4185" w:rsidRDefault="0061236D" w:rsidP="002B1628">
      <w:pPr>
        <w:jc w:val="both"/>
        <w:rPr>
          <w:rFonts w:asciiTheme="majorHAnsi" w:hAnsiTheme="majorHAnsi" w:cstheme="majorHAnsi"/>
          <w:sz w:val="20"/>
          <w:szCs w:val="20"/>
        </w:rPr>
      </w:pPr>
    </w:p>
    <w:p w:rsidR="0061236D" w:rsidRPr="00FF4185" w:rsidRDefault="0061236D" w:rsidP="002B1628">
      <w:pPr>
        <w:ind w:firstLine="720"/>
        <w:jc w:val="both"/>
        <w:rPr>
          <w:rFonts w:asciiTheme="majorHAnsi" w:hAnsiTheme="majorHAnsi" w:cstheme="majorHAnsi"/>
          <w:sz w:val="20"/>
          <w:szCs w:val="20"/>
        </w:rPr>
      </w:pPr>
      <w:r w:rsidRPr="00FF4185">
        <w:rPr>
          <w:rFonts w:asciiTheme="majorHAnsi" w:hAnsiTheme="majorHAnsi" w:cstheme="majorHAnsi"/>
          <w:sz w:val="20"/>
          <w:szCs w:val="20"/>
        </w:rPr>
        <w:t xml:space="preserve">The Committee shall have the sole discretion to retain or obtain advice from, oversee and terminate any director search or recruitment consultant, legal counsel or other adviser to the Committee and be directly responsible for the appointment, compensation and oversight of any work of such adviser retained by the Committee, and the </w:t>
      </w:r>
      <w:r w:rsidRPr="00FF4185">
        <w:rPr>
          <w:rFonts w:asciiTheme="majorHAnsi" w:hAnsiTheme="majorHAnsi" w:cstheme="majorHAnsi"/>
          <w:sz w:val="20"/>
          <w:szCs w:val="20"/>
        </w:rPr>
        <w:lastRenderedPageBreak/>
        <w:t xml:space="preserve">Company will provide appropriate funding (as determined by the Committee) for the payment of reasonable compensation to any such adviser. </w:t>
      </w:r>
    </w:p>
    <w:p w:rsidR="0061236D" w:rsidRPr="00FF4185" w:rsidRDefault="0061236D" w:rsidP="0061236D">
      <w:pPr>
        <w:rPr>
          <w:rFonts w:asciiTheme="majorHAnsi" w:hAnsiTheme="majorHAnsi" w:cstheme="majorHAnsi"/>
          <w:sz w:val="20"/>
          <w:szCs w:val="20"/>
        </w:rPr>
      </w:pPr>
    </w:p>
    <w:p w:rsidR="0061236D" w:rsidRPr="00FF4185" w:rsidRDefault="001A3515" w:rsidP="00496DA7">
      <w:pPr>
        <w:pStyle w:val="ListParagraph"/>
        <w:numPr>
          <w:ilvl w:val="0"/>
          <w:numId w:val="13"/>
        </w:numPr>
        <w:ind w:left="720" w:hanging="630"/>
        <w:rPr>
          <w:rFonts w:asciiTheme="majorHAnsi" w:hAnsiTheme="majorHAnsi" w:cstheme="majorHAnsi"/>
          <w:caps/>
          <w:sz w:val="20"/>
          <w:szCs w:val="20"/>
        </w:rPr>
      </w:pPr>
      <w:r w:rsidRPr="00FF4185">
        <w:rPr>
          <w:rFonts w:asciiTheme="majorHAnsi" w:hAnsiTheme="majorHAnsi" w:cstheme="majorHAnsi"/>
          <w:b/>
          <w:caps/>
          <w:sz w:val="20"/>
          <w:szCs w:val="20"/>
          <w:u w:val="single"/>
        </w:rPr>
        <w:t>Committee Meetings</w:t>
      </w:r>
      <w:r w:rsidR="0061236D" w:rsidRPr="00FF4185">
        <w:rPr>
          <w:rFonts w:asciiTheme="majorHAnsi" w:hAnsiTheme="majorHAnsi" w:cstheme="majorHAnsi"/>
          <w:caps/>
          <w:sz w:val="20"/>
          <w:szCs w:val="20"/>
        </w:rPr>
        <w:t xml:space="preserve"> </w:t>
      </w:r>
    </w:p>
    <w:p w:rsidR="0061236D" w:rsidRPr="00FF4185" w:rsidRDefault="0061236D" w:rsidP="0061236D">
      <w:pPr>
        <w:rPr>
          <w:rFonts w:asciiTheme="majorHAnsi" w:hAnsiTheme="majorHAnsi" w:cstheme="majorHAnsi"/>
          <w:sz w:val="20"/>
          <w:szCs w:val="20"/>
        </w:rPr>
      </w:pPr>
    </w:p>
    <w:p w:rsidR="0061236D" w:rsidRPr="00FF4185" w:rsidRDefault="0061236D" w:rsidP="002B1628">
      <w:pPr>
        <w:ind w:firstLine="720"/>
        <w:jc w:val="both"/>
        <w:rPr>
          <w:rFonts w:asciiTheme="majorHAnsi" w:hAnsiTheme="majorHAnsi" w:cstheme="majorHAnsi"/>
          <w:sz w:val="20"/>
          <w:szCs w:val="20"/>
        </w:rPr>
      </w:pPr>
      <w:r w:rsidRPr="00FF4185">
        <w:rPr>
          <w:rFonts w:asciiTheme="majorHAnsi" w:hAnsiTheme="majorHAnsi" w:cstheme="majorHAnsi"/>
          <w:sz w:val="20"/>
          <w:szCs w:val="20"/>
        </w:rPr>
        <w:t xml:space="preserve">The Committee </w:t>
      </w:r>
      <w:r w:rsidR="003B7216" w:rsidRPr="00FF4185">
        <w:rPr>
          <w:rFonts w:asciiTheme="majorHAnsi" w:hAnsiTheme="majorHAnsi" w:cstheme="majorHAnsi"/>
          <w:sz w:val="20"/>
          <w:szCs w:val="20"/>
        </w:rPr>
        <w:t>shall meet as often as necessary to carry out its responsibilities</w:t>
      </w:r>
      <w:r w:rsidR="00A313A3" w:rsidRPr="00FF4185">
        <w:rPr>
          <w:rFonts w:asciiTheme="majorHAnsi" w:hAnsiTheme="majorHAnsi" w:cstheme="majorHAnsi"/>
          <w:sz w:val="20"/>
          <w:szCs w:val="20"/>
        </w:rPr>
        <w:t>, which, following the Company’s initial business combination, shall be at least quarterly</w:t>
      </w:r>
      <w:r w:rsidRPr="00FF4185">
        <w:rPr>
          <w:rFonts w:asciiTheme="majorHAnsi" w:hAnsiTheme="majorHAnsi" w:cstheme="majorHAnsi"/>
          <w:sz w:val="20"/>
          <w:szCs w:val="20"/>
        </w:rPr>
        <w:t xml:space="preserve">. </w:t>
      </w:r>
    </w:p>
    <w:p w:rsidR="0061236D" w:rsidRPr="00FF4185" w:rsidRDefault="0061236D" w:rsidP="002B1628">
      <w:pPr>
        <w:jc w:val="both"/>
        <w:rPr>
          <w:rFonts w:asciiTheme="majorHAnsi" w:hAnsiTheme="majorHAnsi" w:cstheme="majorHAnsi"/>
          <w:sz w:val="20"/>
          <w:szCs w:val="20"/>
        </w:rPr>
      </w:pPr>
    </w:p>
    <w:p w:rsidR="0061236D" w:rsidRPr="00FF4185" w:rsidRDefault="0061236D" w:rsidP="002B1628">
      <w:pPr>
        <w:ind w:firstLine="720"/>
        <w:jc w:val="both"/>
        <w:rPr>
          <w:rFonts w:asciiTheme="majorHAnsi" w:hAnsiTheme="majorHAnsi" w:cstheme="majorHAnsi"/>
          <w:sz w:val="20"/>
          <w:szCs w:val="20"/>
        </w:rPr>
      </w:pPr>
      <w:r w:rsidRPr="00FF4185">
        <w:rPr>
          <w:rFonts w:asciiTheme="majorHAnsi" w:hAnsiTheme="majorHAnsi" w:cstheme="majorHAnsi"/>
          <w:sz w:val="20"/>
          <w:szCs w:val="20"/>
        </w:rPr>
        <w:t xml:space="preserve">The Committee shall establish its own schedule of meetings. The Committee may also act by unanimous written consent of its members. </w:t>
      </w:r>
    </w:p>
    <w:p w:rsidR="0061236D" w:rsidRPr="00FF4185" w:rsidRDefault="0061236D" w:rsidP="002B1628">
      <w:pPr>
        <w:jc w:val="both"/>
        <w:rPr>
          <w:rFonts w:asciiTheme="majorHAnsi" w:hAnsiTheme="majorHAnsi" w:cstheme="majorHAnsi"/>
          <w:sz w:val="20"/>
          <w:szCs w:val="20"/>
        </w:rPr>
      </w:pPr>
    </w:p>
    <w:p w:rsidR="0061236D" w:rsidRPr="00FF4185" w:rsidRDefault="0061236D" w:rsidP="002B1628">
      <w:pPr>
        <w:ind w:firstLine="720"/>
        <w:jc w:val="both"/>
        <w:rPr>
          <w:rFonts w:asciiTheme="majorHAnsi" w:hAnsiTheme="majorHAnsi" w:cstheme="majorHAnsi"/>
          <w:sz w:val="20"/>
          <w:szCs w:val="20"/>
        </w:rPr>
      </w:pPr>
      <w:r w:rsidRPr="00FF4185">
        <w:rPr>
          <w:rFonts w:asciiTheme="majorHAnsi" w:hAnsiTheme="majorHAnsi" w:cstheme="majorHAnsi"/>
          <w:sz w:val="20"/>
          <w:szCs w:val="20"/>
        </w:rPr>
        <w:t xml:space="preserve">Notice of meetings shall be given to all Committee members or may be waived, in the same manner as required for meetings of the Board. Meetings of the Committee may be held by means of conference telephone or other communications equipment by means of which all persons participating in the meeting can hear and speak with each other. A majority of the members of the Committee shall constitute a quorum for a meeting and the affirmative vote of a majority of members present at a meeting at which a quorum is present shall constitute the action of the Committee. The Committee shall otherwise establish its own rules of procedure. </w:t>
      </w:r>
    </w:p>
    <w:p w:rsidR="0061236D" w:rsidRPr="00FF4185" w:rsidRDefault="0061236D" w:rsidP="0061236D">
      <w:pPr>
        <w:rPr>
          <w:rFonts w:asciiTheme="majorHAnsi" w:hAnsiTheme="majorHAnsi" w:cstheme="majorHAnsi"/>
          <w:sz w:val="20"/>
          <w:szCs w:val="20"/>
        </w:rPr>
      </w:pPr>
    </w:p>
    <w:p w:rsidR="0061236D" w:rsidRPr="00FF4185" w:rsidRDefault="001A3515" w:rsidP="00496DA7">
      <w:pPr>
        <w:pStyle w:val="ListParagraph"/>
        <w:numPr>
          <w:ilvl w:val="0"/>
          <w:numId w:val="13"/>
        </w:numPr>
        <w:ind w:left="720" w:hanging="720"/>
        <w:rPr>
          <w:rFonts w:asciiTheme="majorHAnsi" w:hAnsiTheme="majorHAnsi" w:cstheme="majorHAnsi"/>
          <w:sz w:val="20"/>
          <w:szCs w:val="20"/>
        </w:rPr>
      </w:pPr>
      <w:r w:rsidRPr="00FF4185">
        <w:rPr>
          <w:rFonts w:asciiTheme="majorHAnsi" w:hAnsiTheme="majorHAnsi" w:cstheme="majorHAnsi"/>
          <w:b/>
          <w:caps/>
          <w:sz w:val="20"/>
          <w:szCs w:val="20"/>
          <w:u w:val="single"/>
        </w:rPr>
        <w:t>Delegation</w:t>
      </w:r>
    </w:p>
    <w:p w:rsidR="0061236D" w:rsidRPr="00FF4185" w:rsidRDefault="0061236D" w:rsidP="0061236D">
      <w:pPr>
        <w:rPr>
          <w:rFonts w:asciiTheme="majorHAnsi" w:hAnsiTheme="majorHAnsi" w:cstheme="majorHAnsi"/>
          <w:sz w:val="20"/>
          <w:szCs w:val="20"/>
        </w:rPr>
      </w:pPr>
    </w:p>
    <w:p w:rsidR="0061236D" w:rsidRPr="00FF4185" w:rsidRDefault="0061236D" w:rsidP="002B1628">
      <w:pPr>
        <w:ind w:firstLine="720"/>
        <w:jc w:val="both"/>
        <w:rPr>
          <w:rFonts w:asciiTheme="majorHAnsi" w:hAnsiTheme="majorHAnsi" w:cstheme="majorHAnsi"/>
          <w:sz w:val="20"/>
          <w:szCs w:val="20"/>
        </w:rPr>
      </w:pPr>
      <w:r w:rsidRPr="00FF4185">
        <w:rPr>
          <w:rFonts w:asciiTheme="majorHAnsi" w:hAnsiTheme="majorHAnsi" w:cstheme="majorHAnsi"/>
          <w:sz w:val="20"/>
          <w:szCs w:val="20"/>
        </w:rPr>
        <w:t xml:space="preserve">The Committee, by resolution approved by a majority of the Committee, may form and delegate any of its responsibilities to a subcommittee so long as such subcommittee is solely comprised of one or more members of the Committee and such delegation is not otherwise inconsistent with law and applicable rules and regulations of the </w:t>
      </w:r>
      <w:r w:rsidR="008A2C05" w:rsidRPr="00FF4185">
        <w:rPr>
          <w:rFonts w:asciiTheme="majorHAnsi" w:hAnsiTheme="majorHAnsi" w:cstheme="majorHAnsi"/>
          <w:sz w:val="20"/>
          <w:szCs w:val="20"/>
        </w:rPr>
        <w:t>U.S. Securities and Exchange Commission</w:t>
      </w:r>
      <w:r w:rsidR="004D6B1D">
        <w:rPr>
          <w:rFonts w:asciiTheme="majorHAnsi" w:hAnsiTheme="majorHAnsi" w:cstheme="majorHAnsi"/>
          <w:sz w:val="20"/>
          <w:szCs w:val="20"/>
        </w:rPr>
        <w:t xml:space="preserve"> and </w:t>
      </w:r>
      <w:r w:rsidR="008A2C05" w:rsidRPr="00FF4185">
        <w:rPr>
          <w:rFonts w:asciiTheme="majorHAnsi" w:hAnsiTheme="majorHAnsi" w:cstheme="majorHAnsi"/>
          <w:sz w:val="20"/>
          <w:szCs w:val="20"/>
        </w:rPr>
        <w:t>N</w:t>
      </w:r>
      <w:r w:rsidR="006E3B46">
        <w:rPr>
          <w:rFonts w:asciiTheme="majorHAnsi" w:hAnsiTheme="majorHAnsi" w:cstheme="majorHAnsi"/>
          <w:sz w:val="20"/>
          <w:szCs w:val="20"/>
        </w:rPr>
        <w:t>asdaq</w:t>
      </w:r>
      <w:r w:rsidRPr="00FF4185">
        <w:rPr>
          <w:rFonts w:asciiTheme="majorHAnsi" w:hAnsiTheme="majorHAnsi" w:cstheme="majorHAnsi"/>
          <w:sz w:val="20"/>
          <w:szCs w:val="20"/>
        </w:rPr>
        <w:t xml:space="preserve">. </w:t>
      </w:r>
    </w:p>
    <w:p w:rsidR="0061236D" w:rsidRPr="00FF4185" w:rsidRDefault="0061236D" w:rsidP="0061236D">
      <w:pPr>
        <w:rPr>
          <w:rFonts w:asciiTheme="majorHAnsi" w:hAnsiTheme="majorHAnsi" w:cstheme="majorHAnsi"/>
          <w:sz w:val="20"/>
          <w:szCs w:val="20"/>
        </w:rPr>
      </w:pPr>
    </w:p>
    <w:p w:rsidR="0061236D" w:rsidRPr="00FF4185" w:rsidRDefault="001A3515" w:rsidP="00496DA7">
      <w:pPr>
        <w:pStyle w:val="ListParagraph"/>
        <w:numPr>
          <w:ilvl w:val="0"/>
          <w:numId w:val="13"/>
        </w:numPr>
        <w:ind w:left="720" w:hanging="720"/>
        <w:rPr>
          <w:rFonts w:asciiTheme="majorHAnsi" w:hAnsiTheme="majorHAnsi" w:cstheme="majorHAnsi"/>
          <w:caps/>
          <w:sz w:val="20"/>
          <w:szCs w:val="20"/>
        </w:rPr>
      </w:pPr>
      <w:r w:rsidRPr="00FF4185">
        <w:rPr>
          <w:rFonts w:asciiTheme="majorHAnsi" w:hAnsiTheme="majorHAnsi" w:cstheme="majorHAnsi"/>
          <w:b/>
          <w:caps/>
          <w:sz w:val="20"/>
          <w:szCs w:val="20"/>
          <w:u w:val="single"/>
        </w:rPr>
        <w:t>Key Responsibilities</w:t>
      </w:r>
      <w:r w:rsidR="0061236D" w:rsidRPr="00FF4185">
        <w:rPr>
          <w:rFonts w:asciiTheme="majorHAnsi" w:hAnsiTheme="majorHAnsi" w:cstheme="majorHAnsi"/>
          <w:caps/>
          <w:sz w:val="20"/>
          <w:szCs w:val="20"/>
        </w:rPr>
        <w:t xml:space="preserve"> </w:t>
      </w:r>
    </w:p>
    <w:p w:rsidR="0061236D" w:rsidRPr="00FF4185" w:rsidRDefault="0061236D" w:rsidP="0061236D">
      <w:pPr>
        <w:rPr>
          <w:rFonts w:asciiTheme="majorHAnsi" w:hAnsiTheme="majorHAnsi" w:cstheme="majorHAnsi"/>
          <w:sz w:val="20"/>
          <w:szCs w:val="20"/>
        </w:rPr>
      </w:pPr>
    </w:p>
    <w:p w:rsidR="0061236D" w:rsidRPr="00FF4185" w:rsidRDefault="0061236D" w:rsidP="002B1628">
      <w:pPr>
        <w:ind w:firstLine="720"/>
        <w:jc w:val="both"/>
        <w:rPr>
          <w:rFonts w:asciiTheme="majorHAnsi" w:hAnsiTheme="majorHAnsi" w:cstheme="majorHAnsi"/>
          <w:sz w:val="20"/>
          <w:szCs w:val="20"/>
        </w:rPr>
      </w:pPr>
      <w:r w:rsidRPr="00FF4185">
        <w:rPr>
          <w:rFonts w:asciiTheme="majorHAnsi" w:hAnsiTheme="majorHAnsi" w:cstheme="majorHAnsi"/>
          <w:sz w:val="20"/>
          <w:szCs w:val="20"/>
        </w:rPr>
        <w:t xml:space="preserve">The following responsibilities are set forth as a guide for fulfilling the Committee’s purposes in such manner as the Committee determines is appropriate: </w:t>
      </w:r>
    </w:p>
    <w:p w:rsidR="0061236D" w:rsidRPr="00FF4185" w:rsidRDefault="0061236D" w:rsidP="002B1628">
      <w:pPr>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recommend to the Board for approval, review the effectiveness of, recommend modifications as appropriate to, and review Company disclosures concerning: (a) the Company’s policies and procedures for identifying and screening Board nominee candidates; (b) the process and criteria (including experience, qualifications, attributes, diversity or skills in light of the Company’s business and structure) used to evaluate Board membership and director independence; and (c) any policies with regard to diversity on the Board; </w:t>
      </w:r>
    </w:p>
    <w:p w:rsidR="001A3515" w:rsidRPr="00FF4185" w:rsidRDefault="001A3515" w:rsidP="002B1628">
      <w:pPr>
        <w:pStyle w:val="ListParagraph"/>
        <w:ind w:left="1080"/>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identify and screen director candidates (including incumbent directors for potential renomination and candidates recommended by </w:t>
      </w:r>
      <w:r w:rsidR="005F4B89" w:rsidRPr="00FF4185">
        <w:rPr>
          <w:rFonts w:asciiTheme="majorHAnsi" w:hAnsiTheme="majorHAnsi" w:cstheme="majorHAnsi"/>
          <w:sz w:val="20"/>
          <w:szCs w:val="20"/>
        </w:rPr>
        <w:t>s</w:t>
      </w:r>
      <w:r w:rsidR="007F4C1A">
        <w:rPr>
          <w:rFonts w:asciiTheme="majorHAnsi" w:hAnsiTheme="majorHAnsi" w:cstheme="majorHAnsi"/>
          <w:sz w:val="20"/>
          <w:szCs w:val="20"/>
        </w:rPr>
        <w:t>hare</w:t>
      </w:r>
      <w:r w:rsidR="005F4B89" w:rsidRPr="00FF4185">
        <w:rPr>
          <w:rFonts w:asciiTheme="majorHAnsi" w:hAnsiTheme="majorHAnsi" w:cstheme="majorHAnsi"/>
          <w:sz w:val="20"/>
          <w:szCs w:val="20"/>
        </w:rPr>
        <w:t>holders</w:t>
      </w:r>
      <w:r w:rsidRPr="00FF4185">
        <w:rPr>
          <w:rFonts w:asciiTheme="majorHAnsi" w:hAnsiTheme="majorHAnsi" w:cstheme="majorHAnsi"/>
          <w:sz w:val="20"/>
          <w:szCs w:val="20"/>
        </w:rPr>
        <w:t xml:space="preserve"> in accordance with the Company’s policies as set forth in its proxy statement) consistent with criteria approved by the Board, and recommend to the Board candidates for: (a) nomination for election or re-election by the </w:t>
      </w:r>
      <w:r w:rsidR="005F4B89" w:rsidRPr="00FF4185">
        <w:rPr>
          <w:rFonts w:asciiTheme="majorHAnsi" w:hAnsiTheme="majorHAnsi" w:cstheme="majorHAnsi"/>
          <w:sz w:val="20"/>
          <w:szCs w:val="20"/>
        </w:rPr>
        <w:t>s</w:t>
      </w:r>
      <w:r w:rsidR="007F4C1A">
        <w:rPr>
          <w:rFonts w:asciiTheme="majorHAnsi" w:hAnsiTheme="majorHAnsi" w:cstheme="majorHAnsi"/>
          <w:sz w:val="20"/>
          <w:szCs w:val="20"/>
        </w:rPr>
        <w:t>hare</w:t>
      </w:r>
      <w:r w:rsidR="005F4B89" w:rsidRPr="00FF4185">
        <w:rPr>
          <w:rFonts w:asciiTheme="majorHAnsi" w:hAnsiTheme="majorHAnsi" w:cstheme="majorHAnsi"/>
          <w:sz w:val="20"/>
          <w:szCs w:val="20"/>
        </w:rPr>
        <w:t>holders</w:t>
      </w:r>
      <w:r w:rsidRPr="00FF4185">
        <w:rPr>
          <w:rFonts w:asciiTheme="majorHAnsi" w:hAnsiTheme="majorHAnsi" w:cstheme="majorHAnsi"/>
          <w:sz w:val="20"/>
          <w:szCs w:val="20"/>
        </w:rPr>
        <w:t xml:space="preserve">; and (b) any Board vacancies that are to be filled by the Board subject to any rights regarding the selection of directors by holders of </w:t>
      </w:r>
      <w:r w:rsidR="007F4C1A">
        <w:rPr>
          <w:rFonts w:asciiTheme="majorHAnsi" w:hAnsiTheme="majorHAnsi" w:cstheme="majorHAnsi"/>
          <w:sz w:val="20"/>
          <w:szCs w:val="20"/>
        </w:rPr>
        <w:t xml:space="preserve">preference shares </w:t>
      </w:r>
      <w:r w:rsidRPr="00FF4185">
        <w:rPr>
          <w:rFonts w:asciiTheme="majorHAnsi" w:hAnsiTheme="majorHAnsi" w:cstheme="majorHAnsi"/>
          <w:sz w:val="20"/>
          <w:szCs w:val="20"/>
        </w:rPr>
        <w:t xml:space="preserve">and any other contractual or other commitments of the Company;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oversee the Company’s policies and procedures with respect to the consideration of director candidates recommended by </w:t>
      </w:r>
      <w:r w:rsidR="0094764C" w:rsidRPr="00FF4185">
        <w:rPr>
          <w:rFonts w:asciiTheme="majorHAnsi" w:hAnsiTheme="majorHAnsi" w:cstheme="majorHAnsi"/>
          <w:sz w:val="20"/>
          <w:szCs w:val="20"/>
        </w:rPr>
        <w:t>s</w:t>
      </w:r>
      <w:r w:rsidR="007F4C1A">
        <w:rPr>
          <w:rFonts w:asciiTheme="majorHAnsi" w:hAnsiTheme="majorHAnsi" w:cstheme="majorHAnsi"/>
          <w:sz w:val="20"/>
          <w:szCs w:val="20"/>
        </w:rPr>
        <w:t>hare</w:t>
      </w:r>
      <w:r w:rsidR="0094764C" w:rsidRPr="00FF4185">
        <w:rPr>
          <w:rFonts w:asciiTheme="majorHAnsi" w:hAnsiTheme="majorHAnsi" w:cstheme="majorHAnsi"/>
          <w:sz w:val="20"/>
          <w:szCs w:val="20"/>
        </w:rPr>
        <w:t>holders</w:t>
      </w:r>
      <w:r w:rsidRPr="00FF4185">
        <w:rPr>
          <w:rFonts w:asciiTheme="majorHAnsi" w:hAnsiTheme="majorHAnsi" w:cstheme="majorHAnsi"/>
          <w:sz w:val="20"/>
          <w:szCs w:val="20"/>
        </w:rPr>
        <w:t xml:space="preserve">, including the submission of any proxy access nominees by </w:t>
      </w:r>
      <w:r w:rsidR="0094764C" w:rsidRPr="00FF4185">
        <w:rPr>
          <w:rFonts w:asciiTheme="majorHAnsi" w:hAnsiTheme="majorHAnsi" w:cstheme="majorHAnsi"/>
          <w:sz w:val="20"/>
          <w:szCs w:val="20"/>
        </w:rPr>
        <w:t>s</w:t>
      </w:r>
      <w:r w:rsidR="007F4C1A">
        <w:rPr>
          <w:rFonts w:asciiTheme="majorHAnsi" w:hAnsiTheme="majorHAnsi" w:cstheme="majorHAnsi"/>
          <w:sz w:val="20"/>
          <w:szCs w:val="20"/>
        </w:rPr>
        <w:t>hare</w:t>
      </w:r>
      <w:r w:rsidR="0094764C" w:rsidRPr="00FF4185">
        <w:rPr>
          <w:rFonts w:asciiTheme="majorHAnsi" w:hAnsiTheme="majorHAnsi" w:cstheme="majorHAnsi"/>
          <w:sz w:val="20"/>
          <w:szCs w:val="20"/>
        </w:rPr>
        <w:t>holders</w:t>
      </w:r>
      <w:r w:rsidRPr="00FF4185">
        <w:rPr>
          <w:rFonts w:asciiTheme="majorHAnsi" w:hAnsiTheme="majorHAnsi" w:cstheme="majorHAnsi"/>
          <w:sz w:val="20"/>
          <w:szCs w:val="20"/>
        </w:rPr>
        <w:t xml:space="preserve">;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review Company disclosures concerning the specific experience, qualifications, attributes or skills that led to the conclusion that each director and nominee should serve as a director in light of the Company’s business and structure;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review annually the relationships between directors, the Company and members of management and recommend to the Board whether each director qualifies as “independent” under the Board’s definition of “independence” </w:t>
      </w:r>
      <w:r w:rsidR="004D6B1D">
        <w:rPr>
          <w:rFonts w:asciiTheme="majorHAnsi" w:hAnsiTheme="majorHAnsi" w:cstheme="majorHAnsi"/>
          <w:sz w:val="20"/>
          <w:szCs w:val="20"/>
        </w:rPr>
        <w:t xml:space="preserve">and the applicable rules of </w:t>
      </w:r>
      <w:r w:rsidR="008A2C05" w:rsidRPr="00FF4185">
        <w:rPr>
          <w:rFonts w:asciiTheme="majorHAnsi" w:hAnsiTheme="majorHAnsi" w:cstheme="majorHAnsi"/>
          <w:sz w:val="20"/>
          <w:szCs w:val="20"/>
        </w:rPr>
        <w:t>N</w:t>
      </w:r>
      <w:r w:rsidR="006E3B46">
        <w:rPr>
          <w:rFonts w:asciiTheme="majorHAnsi" w:hAnsiTheme="majorHAnsi" w:cstheme="majorHAnsi"/>
          <w:sz w:val="20"/>
          <w:szCs w:val="20"/>
        </w:rPr>
        <w:t xml:space="preserve">asdaq </w:t>
      </w:r>
      <w:r w:rsidRPr="00FF4185">
        <w:rPr>
          <w:rFonts w:asciiTheme="majorHAnsi" w:hAnsiTheme="majorHAnsi" w:cstheme="majorHAnsi"/>
          <w:sz w:val="20"/>
          <w:szCs w:val="20"/>
        </w:rPr>
        <w:t xml:space="preserve">and the Company’s Corporate Governance Guidelines;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assess the appropriateness of a director continuing to serve on the Board upon a substantial change in the director’s principal occupation or business association from the position such director held when originally invited to join the Board, and recommend to the Board any action to be taken with respect thereto;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assess annually whether the composition of the Board as a whole reflects the appropriate balance of independence, sound judgment, business specialization, technical skills, diversity and other desired qualities, and recommend any appropriate changes to the Board;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w:t>
      </w:r>
      <w:r w:rsidR="001A3515" w:rsidRPr="00FF4185">
        <w:rPr>
          <w:rFonts w:asciiTheme="majorHAnsi" w:hAnsiTheme="majorHAnsi" w:cstheme="majorHAnsi"/>
          <w:sz w:val="20"/>
          <w:szCs w:val="20"/>
        </w:rPr>
        <w:t>i</w:t>
      </w:r>
      <w:r w:rsidRPr="00FF4185">
        <w:rPr>
          <w:rFonts w:asciiTheme="majorHAnsi" w:hAnsiTheme="majorHAnsi" w:cstheme="majorHAnsi"/>
          <w:sz w:val="20"/>
          <w:szCs w:val="20"/>
        </w:rPr>
        <w:t>) review the Board’s leadership structure in light of the specific characteristics or circumstances of the Company and recommend any changes to the Board for approval; (</w:t>
      </w:r>
      <w:r w:rsidR="001A3515" w:rsidRPr="00FF4185">
        <w:rPr>
          <w:rFonts w:asciiTheme="majorHAnsi" w:hAnsiTheme="majorHAnsi" w:cstheme="majorHAnsi"/>
          <w:sz w:val="20"/>
          <w:szCs w:val="20"/>
        </w:rPr>
        <w:t>ii</w:t>
      </w:r>
      <w:r w:rsidRPr="00FF4185">
        <w:rPr>
          <w:rFonts w:asciiTheme="majorHAnsi" w:hAnsiTheme="majorHAnsi" w:cstheme="majorHAnsi"/>
          <w:sz w:val="20"/>
          <w:szCs w:val="20"/>
        </w:rPr>
        <w:t>) discuss in coordination with the Audit Committee the effect on the Board’s leadership structure of the Board’s role in the risk oversight of the Company; and (</w:t>
      </w:r>
      <w:r w:rsidR="001A3515" w:rsidRPr="00FF4185">
        <w:rPr>
          <w:rFonts w:asciiTheme="majorHAnsi" w:hAnsiTheme="majorHAnsi" w:cstheme="majorHAnsi"/>
          <w:sz w:val="20"/>
          <w:szCs w:val="20"/>
        </w:rPr>
        <w:t>iii</w:t>
      </w:r>
      <w:r w:rsidRPr="00FF4185">
        <w:rPr>
          <w:rFonts w:asciiTheme="majorHAnsi" w:hAnsiTheme="majorHAnsi" w:cstheme="majorHAnsi"/>
          <w:sz w:val="20"/>
          <w:szCs w:val="20"/>
        </w:rPr>
        <w:t xml:space="preserve">) review and approve Company disclosures relating to Board leadership;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review periodically the committee structure of the Board and recommend to the Board the appointment of directors to Board committees and assignment of committee chairs;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review periodically the size of the Board and recommend to the Board any appropriate changes;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coordinate with management to develop an appropriate director orientation program and identify continuing education opportunities;</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coordinate and oversee the annual self-evaluation of the role and performance of the Board, its committees, individual directors and management in the governance of the Company;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develop and recommend to the Board, review the effectiveness of, and recommend modifications as appropriate to, the Corporate Governance Guidelines and other governance policies of the Company;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review and address conflicts of interest of directors and executive officers, and the manner in which any such conflicts are to be monitored; </w:t>
      </w:r>
    </w:p>
    <w:p w:rsidR="001A3515" w:rsidRPr="00FF4185" w:rsidRDefault="001A3515" w:rsidP="002B1628">
      <w:pPr>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review on a periodic basis, and as necessary when specific issues arise, relations with the Company’s </w:t>
      </w:r>
      <w:r w:rsidR="0094764C" w:rsidRPr="00FF4185">
        <w:rPr>
          <w:rFonts w:asciiTheme="majorHAnsi" w:hAnsiTheme="majorHAnsi" w:cstheme="majorHAnsi"/>
          <w:sz w:val="20"/>
          <w:szCs w:val="20"/>
        </w:rPr>
        <w:t>s</w:t>
      </w:r>
      <w:r w:rsidR="004C6865">
        <w:rPr>
          <w:rFonts w:asciiTheme="majorHAnsi" w:hAnsiTheme="majorHAnsi" w:cstheme="majorHAnsi"/>
          <w:sz w:val="20"/>
          <w:szCs w:val="20"/>
        </w:rPr>
        <w:t>hare</w:t>
      </w:r>
      <w:r w:rsidR="0094764C" w:rsidRPr="00FF4185">
        <w:rPr>
          <w:rFonts w:asciiTheme="majorHAnsi" w:hAnsiTheme="majorHAnsi" w:cstheme="majorHAnsi"/>
          <w:sz w:val="20"/>
          <w:szCs w:val="20"/>
        </w:rPr>
        <w:t>holders</w:t>
      </w:r>
      <w:r w:rsidRPr="00FF4185">
        <w:rPr>
          <w:rFonts w:asciiTheme="majorHAnsi" w:hAnsiTheme="majorHAnsi" w:cstheme="majorHAnsi"/>
          <w:sz w:val="20"/>
          <w:szCs w:val="20"/>
        </w:rPr>
        <w:t xml:space="preserve"> and advise the Board on effective and appropriate </w:t>
      </w:r>
      <w:r w:rsidR="0094764C" w:rsidRPr="00FF4185">
        <w:rPr>
          <w:rFonts w:asciiTheme="majorHAnsi" w:hAnsiTheme="majorHAnsi" w:cstheme="majorHAnsi"/>
          <w:sz w:val="20"/>
          <w:szCs w:val="20"/>
        </w:rPr>
        <w:t>s</w:t>
      </w:r>
      <w:r w:rsidR="004C6865">
        <w:rPr>
          <w:rFonts w:asciiTheme="majorHAnsi" w:hAnsiTheme="majorHAnsi" w:cstheme="majorHAnsi"/>
          <w:sz w:val="20"/>
          <w:szCs w:val="20"/>
        </w:rPr>
        <w:t>hare</w:t>
      </w:r>
      <w:r w:rsidR="0094764C" w:rsidRPr="00FF4185">
        <w:rPr>
          <w:rFonts w:asciiTheme="majorHAnsi" w:hAnsiTheme="majorHAnsi" w:cstheme="majorHAnsi"/>
          <w:sz w:val="20"/>
          <w:szCs w:val="20"/>
        </w:rPr>
        <w:t>holder</w:t>
      </w:r>
      <w:r w:rsidRPr="00FF4185">
        <w:rPr>
          <w:rFonts w:asciiTheme="majorHAnsi" w:hAnsiTheme="majorHAnsi" w:cstheme="majorHAnsi"/>
          <w:sz w:val="20"/>
          <w:szCs w:val="20"/>
        </w:rPr>
        <w:t xml:space="preserve"> communications;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review emerging corporate governance issues and practices, including proxy advisory firm policies and recommendations; </w:t>
      </w:r>
    </w:p>
    <w:p w:rsidR="001A3515" w:rsidRPr="00FF4185" w:rsidRDefault="001A3515" w:rsidP="002B1628">
      <w:pPr>
        <w:pStyle w:val="ListParagraph"/>
        <w:jc w:val="both"/>
        <w:rPr>
          <w:rFonts w:asciiTheme="majorHAnsi" w:hAnsiTheme="majorHAnsi" w:cstheme="majorHAnsi"/>
          <w:sz w:val="20"/>
          <w:szCs w:val="20"/>
        </w:rPr>
      </w:pPr>
    </w:p>
    <w:p w:rsidR="001A3515"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conduct an annual self-evaluation of the performance of the Committee, including its effectiveness and compliance with this charter, and recommend to the Board such amendments of this charter as the Committee deems appropriate; </w:t>
      </w:r>
    </w:p>
    <w:p w:rsidR="001A3515" w:rsidRPr="00FF4185" w:rsidRDefault="001A3515" w:rsidP="002B1628">
      <w:pPr>
        <w:pStyle w:val="ListParagraph"/>
        <w:jc w:val="both"/>
        <w:rPr>
          <w:rFonts w:asciiTheme="majorHAnsi" w:hAnsiTheme="majorHAnsi" w:cstheme="majorHAnsi"/>
          <w:sz w:val="20"/>
          <w:szCs w:val="20"/>
        </w:rPr>
      </w:pPr>
    </w:p>
    <w:p w:rsidR="00DF11AD"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report regularly to the Board on Committee findings, recommendations and any other matters the Committee deems appropriate or the Board requests, and maintain minutes or other records of Committee meetings and activities;</w:t>
      </w:r>
    </w:p>
    <w:p w:rsidR="00DF11AD" w:rsidRPr="00FF4185" w:rsidRDefault="00DF11AD" w:rsidP="002B1628">
      <w:pPr>
        <w:pStyle w:val="ListParagraph"/>
        <w:jc w:val="both"/>
        <w:rPr>
          <w:rFonts w:asciiTheme="majorHAnsi" w:hAnsiTheme="majorHAnsi" w:cstheme="majorHAnsi"/>
          <w:sz w:val="20"/>
          <w:szCs w:val="20"/>
        </w:rPr>
      </w:pPr>
    </w:p>
    <w:p w:rsidR="001A3515" w:rsidRPr="00FF4185" w:rsidRDefault="00DF11A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review all determinations and interpretations under the Company’s Policy Regarding Insider Trading and Dissemination of Inside Information;</w:t>
      </w:r>
      <w:r w:rsidR="0061236D" w:rsidRPr="00FF4185">
        <w:rPr>
          <w:rFonts w:asciiTheme="majorHAnsi" w:hAnsiTheme="majorHAnsi" w:cstheme="majorHAnsi"/>
          <w:sz w:val="20"/>
          <w:szCs w:val="20"/>
        </w:rPr>
        <w:t xml:space="preserve"> and </w:t>
      </w:r>
    </w:p>
    <w:p w:rsidR="001A3515" w:rsidRPr="00FF4185" w:rsidRDefault="001A3515" w:rsidP="002B1628">
      <w:pPr>
        <w:pStyle w:val="ListParagraph"/>
        <w:jc w:val="both"/>
        <w:rPr>
          <w:rFonts w:asciiTheme="majorHAnsi" w:hAnsiTheme="majorHAnsi" w:cstheme="majorHAnsi"/>
          <w:sz w:val="20"/>
          <w:szCs w:val="20"/>
        </w:rPr>
      </w:pPr>
    </w:p>
    <w:p w:rsidR="0061236D" w:rsidRPr="00FF4185" w:rsidRDefault="0061236D" w:rsidP="002B1628">
      <w:pPr>
        <w:pStyle w:val="ListParagraph"/>
        <w:numPr>
          <w:ilvl w:val="0"/>
          <w:numId w:val="14"/>
        </w:numPr>
        <w:ind w:left="1080"/>
        <w:jc w:val="both"/>
        <w:rPr>
          <w:rFonts w:asciiTheme="majorHAnsi" w:hAnsiTheme="majorHAnsi" w:cstheme="majorHAnsi"/>
          <w:sz w:val="20"/>
          <w:szCs w:val="20"/>
        </w:rPr>
      </w:pPr>
      <w:r w:rsidRPr="00FF4185">
        <w:rPr>
          <w:rFonts w:asciiTheme="majorHAnsi" w:hAnsiTheme="majorHAnsi" w:cstheme="majorHAnsi"/>
          <w:sz w:val="20"/>
          <w:szCs w:val="20"/>
        </w:rPr>
        <w:t xml:space="preserve">undertake such other responsibilities as the Board may delegate or assign to the Committee from time to time. </w:t>
      </w:r>
    </w:p>
    <w:p w:rsidR="0061236D" w:rsidRPr="00FF4185" w:rsidRDefault="0061236D" w:rsidP="0061236D">
      <w:pPr>
        <w:pStyle w:val="ListParagraph"/>
        <w:rPr>
          <w:rFonts w:asciiTheme="majorHAnsi" w:hAnsiTheme="majorHAnsi" w:cstheme="majorHAnsi"/>
          <w:sz w:val="20"/>
          <w:szCs w:val="20"/>
        </w:rPr>
      </w:pPr>
    </w:p>
    <w:sectPr w:rsidR="0061236D" w:rsidRPr="00FF4185" w:rsidSect="00161585">
      <w:headerReference w:type="default" r:id="rId9"/>
      <w:footerReference w:type="default" r:id="rId10"/>
      <w:headerReference w:type="first" r:id="rId11"/>
      <w:footerReference w:type="first" r:id="rId12"/>
      <w:pgSz w:w="12240" w:h="15840" w:code="1"/>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QAAAD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236D" w:rsidRDefault="0061236D" w:rsidP="0080695F">
      <w:r>
        <w:separator/>
      </w:r>
    </w:p>
  </w:endnote>
  <w:endnote w:type="continuationSeparator" w:id="0">
    <w:p w:rsidR="0061236D" w:rsidRDefault="0061236D" w:rsidP="00806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1104194"/>
      <w:docPartObj>
        <w:docPartGallery w:val="Page Numbers (Bottom of Page)"/>
        <w:docPartUnique/>
      </w:docPartObj>
    </w:sdtPr>
    <w:sdtEndPr>
      <w:rPr>
        <w:noProof/>
      </w:rPr>
    </w:sdtEndPr>
    <w:sdtContent>
      <w:p w:rsidR="0061236D" w:rsidRPr="00AE57C6" w:rsidRDefault="0061236D">
        <w:pPr>
          <w:pStyle w:val="Footer"/>
          <w:jc w:val="center"/>
        </w:pPr>
        <w:r w:rsidRPr="00AE57C6">
          <w:fldChar w:fldCharType="begin"/>
        </w:r>
        <w:r w:rsidRPr="00AE57C6">
          <w:instrText xml:space="preserve"> PAGE   \* MERGEFORMAT </w:instrText>
        </w:r>
        <w:r w:rsidRPr="00AE57C6">
          <w:fldChar w:fldCharType="separate"/>
        </w:r>
        <w:r w:rsidR="00F9494E">
          <w:rPr>
            <w:noProof/>
          </w:rPr>
          <w:t>3</w:t>
        </w:r>
        <w:r w:rsidRPr="00AE57C6">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754972"/>
      <w:docPartObj>
        <w:docPartGallery w:val="Page Numbers (Bottom of Page)"/>
        <w:docPartUnique/>
      </w:docPartObj>
    </w:sdtPr>
    <w:sdtEndPr>
      <w:rPr>
        <w:noProof/>
      </w:rPr>
    </w:sdtEndPr>
    <w:sdtContent>
      <w:p w:rsidR="00F15D9F" w:rsidRDefault="00F15D9F">
        <w:pPr>
          <w:pStyle w:val="Footer"/>
          <w:jc w:val="center"/>
        </w:pPr>
        <w:r>
          <w:fldChar w:fldCharType="begin"/>
        </w:r>
        <w:r>
          <w:instrText xml:space="preserve"> PAGE   \* MERGEFORMAT </w:instrText>
        </w:r>
        <w:r>
          <w:fldChar w:fldCharType="separate"/>
        </w:r>
        <w:r w:rsidR="00F9494E">
          <w:rPr>
            <w:noProof/>
          </w:rPr>
          <w:t>1</w:t>
        </w:r>
        <w:r>
          <w:rPr>
            <w:noProof/>
          </w:rPr>
          <w:fldChar w:fldCharType="end"/>
        </w:r>
      </w:p>
    </w:sdtContent>
  </w:sdt>
  <w:p w:rsidR="00D17AC6" w:rsidRPr="00F15D9F" w:rsidRDefault="00D17AC6" w:rsidP="00F15D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236D" w:rsidRDefault="0061236D" w:rsidP="0080695F">
      <w:r>
        <w:separator/>
      </w:r>
    </w:p>
  </w:footnote>
  <w:footnote w:type="continuationSeparator" w:id="0">
    <w:p w:rsidR="0061236D" w:rsidRDefault="0061236D" w:rsidP="00806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AC6" w:rsidRPr="000F1AFF" w:rsidRDefault="00D17AC6" w:rsidP="001A3515">
    <w:pPr>
      <w:pStyle w:val="Header"/>
      <w:jc w:val="right"/>
      <w:rPr>
        <w:b/>
        <w:i/>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185" w:rsidRPr="00FF4185" w:rsidRDefault="00FF4185" w:rsidP="00FF4185">
    <w:pPr>
      <w:pStyle w:val="Header"/>
      <w:jc w:val="right"/>
      <w:rPr>
        <w:b/>
        <w:i/>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772F5BE"/>
    <w:name w:val="List Bullet"/>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797617"/>
    <w:multiLevelType w:val="hybridMultilevel"/>
    <w:tmpl w:val="B5342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E5711"/>
    <w:multiLevelType w:val="hybridMultilevel"/>
    <w:tmpl w:val="A30EEC82"/>
    <w:lvl w:ilvl="0" w:tplc="E37CA94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474FA"/>
    <w:multiLevelType w:val="hybridMultilevel"/>
    <w:tmpl w:val="8840A6E4"/>
    <w:lvl w:ilvl="0" w:tplc="750A95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34C08"/>
    <w:multiLevelType w:val="hybridMultilevel"/>
    <w:tmpl w:val="4F389D00"/>
    <w:lvl w:ilvl="0" w:tplc="A4C0EE30">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80E1B72"/>
    <w:multiLevelType w:val="hybridMultilevel"/>
    <w:tmpl w:val="1068B0FC"/>
    <w:lvl w:ilvl="0" w:tplc="E37CA944">
      <w:start w:val="1"/>
      <w:numFmt w:val="upperRoman"/>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2"/>
  </w:num>
  <w:num w:numId="12">
    <w:abstractNumId w:val="1"/>
  </w:num>
  <w:num w:numId="13">
    <w:abstractNumId w:val="5"/>
  </w:num>
  <w:num w:numId="14">
    <w:abstractNumId w:val="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20"/>
  <w:displayHorizontalDrawingGridEvery w:val="2"/>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36D"/>
    <w:rsid w:val="00006041"/>
    <w:rsid w:val="00006799"/>
    <w:rsid w:val="00006CB9"/>
    <w:rsid w:val="00015682"/>
    <w:rsid w:val="00021FCE"/>
    <w:rsid w:val="000274FE"/>
    <w:rsid w:val="00037FCD"/>
    <w:rsid w:val="00050701"/>
    <w:rsid w:val="00053F6C"/>
    <w:rsid w:val="00054835"/>
    <w:rsid w:val="00056CC3"/>
    <w:rsid w:val="00064B93"/>
    <w:rsid w:val="000658EF"/>
    <w:rsid w:val="00066882"/>
    <w:rsid w:val="00072342"/>
    <w:rsid w:val="00074D05"/>
    <w:rsid w:val="0008582B"/>
    <w:rsid w:val="00085E15"/>
    <w:rsid w:val="00092A1B"/>
    <w:rsid w:val="000A07EF"/>
    <w:rsid w:val="000A74EB"/>
    <w:rsid w:val="000B05F4"/>
    <w:rsid w:val="000C2C44"/>
    <w:rsid w:val="000C5EE7"/>
    <w:rsid w:val="000D15F3"/>
    <w:rsid w:val="000D1E99"/>
    <w:rsid w:val="000D66EA"/>
    <w:rsid w:val="000E0172"/>
    <w:rsid w:val="000F0C90"/>
    <w:rsid w:val="000F1AFF"/>
    <w:rsid w:val="0010004F"/>
    <w:rsid w:val="00105370"/>
    <w:rsid w:val="00106EAF"/>
    <w:rsid w:val="001073A3"/>
    <w:rsid w:val="001103CC"/>
    <w:rsid w:val="00112A36"/>
    <w:rsid w:val="00117438"/>
    <w:rsid w:val="0013420B"/>
    <w:rsid w:val="001347FF"/>
    <w:rsid w:val="00134E39"/>
    <w:rsid w:val="00141B0F"/>
    <w:rsid w:val="001476DE"/>
    <w:rsid w:val="00161585"/>
    <w:rsid w:val="001618A5"/>
    <w:rsid w:val="00162CF2"/>
    <w:rsid w:val="00167BD9"/>
    <w:rsid w:val="001725A0"/>
    <w:rsid w:val="00187BB1"/>
    <w:rsid w:val="001931CA"/>
    <w:rsid w:val="001952EC"/>
    <w:rsid w:val="00195BBB"/>
    <w:rsid w:val="001A3515"/>
    <w:rsid w:val="001A5AE1"/>
    <w:rsid w:val="001B4C6A"/>
    <w:rsid w:val="001B50DA"/>
    <w:rsid w:val="001C2160"/>
    <w:rsid w:val="001D6296"/>
    <w:rsid w:val="001E0E44"/>
    <w:rsid w:val="001E1DD9"/>
    <w:rsid w:val="001E46F5"/>
    <w:rsid w:val="001F2D17"/>
    <w:rsid w:val="00210365"/>
    <w:rsid w:val="00211EF1"/>
    <w:rsid w:val="00223A32"/>
    <w:rsid w:val="002325A0"/>
    <w:rsid w:val="00242597"/>
    <w:rsid w:val="00242F4B"/>
    <w:rsid w:val="00243F5E"/>
    <w:rsid w:val="002451C5"/>
    <w:rsid w:val="00255D45"/>
    <w:rsid w:val="002641F0"/>
    <w:rsid w:val="00272D55"/>
    <w:rsid w:val="00282973"/>
    <w:rsid w:val="002975DB"/>
    <w:rsid w:val="00297CC6"/>
    <w:rsid w:val="002B1628"/>
    <w:rsid w:val="002B58C1"/>
    <w:rsid w:val="002C6C88"/>
    <w:rsid w:val="002C6D35"/>
    <w:rsid w:val="002F433D"/>
    <w:rsid w:val="002F5F68"/>
    <w:rsid w:val="002F687D"/>
    <w:rsid w:val="00304D37"/>
    <w:rsid w:val="00306978"/>
    <w:rsid w:val="00312554"/>
    <w:rsid w:val="00331888"/>
    <w:rsid w:val="00335EB3"/>
    <w:rsid w:val="0033614B"/>
    <w:rsid w:val="00336E3D"/>
    <w:rsid w:val="003379F1"/>
    <w:rsid w:val="00353117"/>
    <w:rsid w:val="0036195E"/>
    <w:rsid w:val="00373857"/>
    <w:rsid w:val="00381D35"/>
    <w:rsid w:val="0039224E"/>
    <w:rsid w:val="003A29D3"/>
    <w:rsid w:val="003A50B4"/>
    <w:rsid w:val="003B0680"/>
    <w:rsid w:val="003B7216"/>
    <w:rsid w:val="003D1763"/>
    <w:rsid w:val="003E5B6C"/>
    <w:rsid w:val="004126DC"/>
    <w:rsid w:val="00416374"/>
    <w:rsid w:val="0042003C"/>
    <w:rsid w:val="00422F14"/>
    <w:rsid w:val="00423BD2"/>
    <w:rsid w:val="00427F9D"/>
    <w:rsid w:val="0043760F"/>
    <w:rsid w:val="00440267"/>
    <w:rsid w:val="00457F2B"/>
    <w:rsid w:val="0046040A"/>
    <w:rsid w:val="00462E0B"/>
    <w:rsid w:val="00463E93"/>
    <w:rsid w:val="004673E6"/>
    <w:rsid w:val="00467745"/>
    <w:rsid w:val="00490E11"/>
    <w:rsid w:val="0049523A"/>
    <w:rsid w:val="00496DA7"/>
    <w:rsid w:val="004979A5"/>
    <w:rsid w:val="004A1833"/>
    <w:rsid w:val="004A56AA"/>
    <w:rsid w:val="004B1B94"/>
    <w:rsid w:val="004B4E41"/>
    <w:rsid w:val="004B5338"/>
    <w:rsid w:val="004C6865"/>
    <w:rsid w:val="004D0735"/>
    <w:rsid w:val="004D2DAD"/>
    <w:rsid w:val="004D58AE"/>
    <w:rsid w:val="004D6B1D"/>
    <w:rsid w:val="004F1D02"/>
    <w:rsid w:val="004F360C"/>
    <w:rsid w:val="005010A9"/>
    <w:rsid w:val="00512DE9"/>
    <w:rsid w:val="0053102D"/>
    <w:rsid w:val="00532003"/>
    <w:rsid w:val="00532E36"/>
    <w:rsid w:val="00543C39"/>
    <w:rsid w:val="00546AEC"/>
    <w:rsid w:val="0055062C"/>
    <w:rsid w:val="0056169E"/>
    <w:rsid w:val="00570F11"/>
    <w:rsid w:val="0057115E"/>
    <w:rsid w:val="0057427A"/>
    <w:rsid w:val="0057686C"/>
    <w:rsid w:val="00595BB3"/>
    <w:rsid w:val="0059615D"/>
    <w:rsid w:val="005A1A6C"/>
    <w:rsid w:val="005A3F22"/>
    <w:rsid w:val="005A5DFD"/>
    <w:rsid w:val="005A6B06"/>
    <w:rsid w:val="005C20ED"/>
    <w:rsid w:val="005C6038"/>
    <w:rsid w:val="005E7718"/>
    <w:rsid w:val="005F4B89"/>
    <w:rsid w:val="005F500B"/>
    <w:rsid w:val="0060029C"/>
    <w:rsid w:val="006051DC"/>
    <w:rsid w:val="0061236D"/>
    <w:rsid w:val="006176F4"/>
    <w:rsid w:val="00622340"/>
    <w:rsid w:val="00630F1B"/>
    <w:rsid w:val="00640ED5"/>
    <w:rsid w:val="00651019"/>
    <w:rsid w:val="00651415"/>
    <w:rsid w:val="00654297"/>
    <w:rsid w:val="006661F3"/>
    <w:rsid w:val="00667E70"/>
    <w:rsid w:val="00674E8C"/>
    <w:rsid w:val="00676EC4"/>
    <w:rsid w:val="00682777"/>
    <w:rsid w:val="00683778"/>
    <w:rsid w:val="00685C6D"/>
    <w:rsid w:val="0068674A"/>
    <w:rsid w:val="00692BC0"/>
    <w:rsid w:val="00695093"/>
    <w:rsid w:val="006B2528"/>
    <w:rsid w:val="006B4042"/>
    <w:rsid w:val="006D0AF6"/>
    <w:rsid w:val="006D26FA"/>
    <w:rsid w:val="006D348A"/>
    <w:rsid w:val="006D70BA"/>
    <w:rsid w:val="006E076A"/>
    <w:rsid w:val="006E0A95"/>
    <w:rsid w:val="006E171F"/>
    <w:rsid w:val="006E3B46"/>
    <w:rsid w:val="006F324A"/>
    <w:rsid w:val="006F4955"/>
    <w:rsid w:val="006F5724"/>
    <w:rsid w:val="006F60A2"/>
    <w:rsid w:val="00707691"/>
    <w:rsid w:val="00712E84"/>
    <w:rsid w:val="00722268"/>
    <w:rsid w:val="007262D2"/>
    <w:rsid w:val="00746D03"/>
    <w:rsid w:val="00751288"/>
    <w:rsid w:val="007534F9"/>
    <w:rsid w:val="007603BA"/>
    <w:rsid w:val="00770456"/>
    <w:rsid w:val="007860E0"/>
    <w:rsid w:val="00794CC9"/>
    <w:rsid w:val="0079704E"/>
    <w:rsid w:val="00797ECA"/>
    <w:rsid w:val="007C0ACD"/>
    <w:rsid w:val="007C3713"/>
    <w:rsid w:val="007C5B05"/>
    <w:rsid w:val="007C60A6"/>
    <w:rsid w:val="007D02D5"/>
    <w:rsid w:val="007D74ED"/>
    <w:rsid w:val="007E42D5"/>
    <w:rsid w:val="007F3B8D"/>
    <w:rsid w:val="007F4C1A"/>
    <w:rsid w:val="0080501A"/>
    <w:rsid w:val="0080695F"/>
    <w:rsid w:val="00812BC5"/>
    <w:rsid w:val="00821E24"/>
    <w:rsid w:val="00833815"/>
    <w:rsid w:val="0083418B"/>
    <w:rsid w:val="00841DCC"/>
    <w:rsid w:val="00856D94"/>
    <w:rsid w:val="00857843"/>
    <w:rsid w:val="00862D08"/>
    <w:rsid w:val="0086508B"/>
    <w:rsid w:val="00875A2C"/>
    <w:rsid w:val="00886ECA"/>
    <w:rsid w:val="008931E0"/>
    <w:rsid w:val="00894DC8"/>
    <w:rsid w:val="00895C86"/>
    <w:rsid w:val="008A215D"/>
    <w:rsid w:val="008A2C05"/>
    <w:rsid w:val="008A37BF"/>
    <w:rsid w:val="008A3C24"/>
    <w:rsid w:val="008A5487"/>
    <w:rsid w:val="008A7544"/>
    <w:rsid w:val="008A7EF9"/>
    <w:rsid w:val="008B5167"/>
    <w:rsid w:val="008C2C5F"/>
    <w:rsid w:val="008C3048"/>
    <w:rsid w:val="008D2E93"/>
    <w:rsid w:val="0093272F"/>
    <w:rsid w:val="00942ECA"/>
    <w:rsid w:val="0094612C"/>
    <w:rsid w:val="0094660F"/>
    <w:rsid w:val="0094764C"/>
    <w:rsid w:val="009478D9"/>
    <w:rsid w:val="00956995"/>
    <w:rsid w:val="009578B2"/>
    <w:rsid w:val="00984741"/>
    <w:rsid w:val="009A09A7"/>
    <w:rsid w:val="009A545A"/>
    <w:rsid w:val="009C0244"/>
    <w:rsid w:val="009C0490"/>
    <w:rsid w:val="009C2843"/>
    <w:rsid w:val="009D0E73"/>
    <w:rsid w:val="009D5BD1"/>
    <w:rsid w:val="009E3D07"/>
    <w:rsid w:val="009E6462"/>
    <w:rsid w:val="009F4438"/>
    <w:rsid w:val="009F477E"/>
    <w:rsid w:val="00A0149D"/>
    <w:rsid w:val="00A13AF3"/>
    <w:rsid w:val="00A1410B"/>
    <w:rsid w:val="00A214E9"/>
    <w:rsid w:val="00A313A3"/>
    <w:rsid w:val="00A35EDC"/>
    <w:rsid w:val="00A35F3A"/>
    <w:rsid w:val="00A37B6D"/>
    <w:rsid w:val="00A41DB1"/>
    <w:rsid w:val="00A478F2"/>
    <w:rsid w:val="00A51A5D"/>
    <w:rsid w:val="00A64D99"/>
    <w:rsid w:val="00A6663D"/>
    <w:rsid w:val="00A827F9"/>
    <w:rsid w:val="00A82853"/>
    <w:rsid w:val="00A906C5"/>
    <w:rsid w:val="00A9559B"/>
    <w:rsid w:val="00AA112A"/>
    <w:rsid w:val="00AA395D"/>
    <w:rsid w:val="00AB158D"/>
    <w:rsid w:val="00AB3798"/>
    <w:rsid w:val="00AD4A39"/>
    <w:rsid w:val="00AD5B0A"/>
    <w:rsid w:val="00AE57C6"/>
    <w:rsid w:val="00AE622E"/>
    <w:rsid w:val="00AE75BE"/>
    <w:rsid w:val="00AF110A"/>
    <w:rsid w:val="00AF5C43"/>
    <w:rsid w:val="00B05095"/>
    <w:rsid w:val="00B14EAA"/>
    <w:rsid w:val="00B20E54"/>
    <w:rsid w:val="00B22AA8"/>
    <w:rsid w:val="00B4082F"/>
    <w:rsid w:val="00B43973"/>
    <w:rsid w:val="00B46F34"/>
    <w:rsid w:val="00B552BE"/>
    <w:rsid w:val="00B65246"/>
    <w:rsid w:val="00B67B83"/>
    <w:rsid w:val="00B67F52"/>
    <w:rsid w:val="00B94D34"/>
    <w:rsid w:val="00B97CED"/>
    <w:rsid w:val="00BC57C4"/>
    <w:rsid w:val="00BF46FF"/>
    <w:rsid w:val="00BF4DDB"/>
    <w:rsid w:val="00C046B8"/>
    <w:rsid w:val="00C056EC"/>
    <w:rsid w:val="00C23EEF"/>
    <w:rsid w:val="00C32CFD"/>
    <w:rsid w:val="00C37577"/>
    <w:rsid w:val="00C45F8F"/>
    <w:rsid w:val="00C56E5B"/>
    <w:rsid w:val="00C648D9"/>
    <w:rsid w:val="00C7205A"/>
    <w:rsid w:val="00C82758"/>
    <w:rsid w:val="00C94A7D"/>
    <w:rsid w:val="00C94A8B"/>
    <w:rsid w:val="00CA2280"/>
    <w:rsid w:val="00CB47FC"/>
    <w:rsid w:val="00CE5F3E"/>
    <w:rsid w:val="00CF0034"/>
    <w:rsid w:val="00CF1B32"/>
    <w:rsid w:val="00CF74BF"/>
    <w:rsid w:val="00D02E96"/>
    <w:rsid w:val="00D13649"/>
    <w:rsid w:val="00D17AC6"/>
    <w:rsid w:val="00D204AA"/>
    <w:rsid w:val="00D20A1A"/>
    <w:rsid w:val="00D258FB"/>
    <w:rsid w:val="00D57A48"/>
    <w:rsid w:val="00D6578C"/>
    <w:rsid w:val="00D81210"/>
    <w:rsid w:val="00D85F2F"/>
    <w:rsid w:val="00D9680B"/>
    <w:rsid w:val="00DA5CE9"/>
    <w:rsid w:val="00DC04C2"/>
    <w:rsid w:val="00DC2D42"/>
    <w:rsid w:val="00DD17BC"/>
    <w:rsid w:val="00DD4CAE"/>
    <w:rsid w:val="00DD563C"/>
    <w:rsid w:val="00DF11AD"/>
    <w:rsid w:val="00DF4A11"/>
    <w:rsid w:val="00E063E5"/>
    <w:rsid w:val="00E134D7"/>
    <w:rsid w:val="00E14509"/>
    <w:rsid w:val="00E16242"/>
    <w:rsid w:val="00E17932"/>
    <w:rsid w:val="00E25AA6"/>
    <w:rsid w:val="00E26365"/>
    <w:rsid w:val="00E26FBB"/>
    <w:rsid w:val="00E40798"/>
    <w:rsid w:val="00E47398"/>
    <w:rsid w:val="00E6177D"/>
    <w:rsid w:val="00E71BE5"/>
    <w:rsid w:val="00E76287"/>
    <w:rsid w:val="00E87748"/>
    <w:rsid w:val="00E968B6"/>
    <w:rsid w:val="00EA1142"/>
    <w:rsid w:val="00EA6DDC"/>
    <w:rsid w:val="00EB3DAC"/>
    <w:rsid w:val="00ED709B"/>
    <w:rsid w:val="00ED70F7"/>
    <w:rsid w:val="00EE6B7C"/>
    <w:rsid w:val="00EF51DE"/>
    <w:rsid w:val="00F02547"/>
    <w:rsid w:val="00F116D0"/>
    <w:rsid w:val="00F12C3E"/>
    <w:rsid w:val="00F15D9F"/>
    <w:rsid w:val="00F21C99"/>
    <w:rsid w:val="00F223FE"/>
    <w:rsid w:val="00F22F85"/>
    <w:rsid w:val="00F25ABB"/>
    <w:rsid w:val="00F352D9"/>
    <w:rsid w:val="00F523DF"/>
    <w:rsid w:val="00F611E3"/>
    <w:rsid w:val="00F80334"/>
    <w:rsid w:val="00F8722B"/>
    <w:rsid w:val="00F90DBF"/>
    <w:rsid w:val="00F94117"/>
    <w:rsid w:val="00F9494E"/>
    <w:rsid w:val="00F96B22"/>
    <w:rsid w:val="00FA1C0D"/>
    <w:rsid w:val="00FA319A"/>
    <w:rsid w:val="00FA32BF"/>
    <w:rsid w:val="00FA3968"/>
    <w:rsid w:val="00FA580E"/>
    <w:rsid w:val="00FA78BA"/>
    <w:rsid w:val="00FB6809"/>
    <w:rsid w:val="00FC6F27"/>
    <w:rsid w:val="00FD2CF3"/>
    <w:rsid w:val="00FE152A"/>
    <w:rsid w:val="00FF4185"/>
    <w:rsid w:val="00FF46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73FEF94"/>
  <w15:chartTrackingRefBased/>
  <w15:docId w15:val="{50012E20-E06E-4E0B-815C-65D63D12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heme="minorBidi"/>
        <w:color w:val="000000" w:themeColor="text1"/>
        <w:sz w:val="24"/>
        <w:szCs w:val="24"/>
        <w:lang w:val="en-US" w:eastAsia="en-US" w:bidi="ar-SA"/>
      </w:rPr>
    </w:rPrDefault>
    <w:pPrDefault>
      <w:pPr>
        <w:ind w:left="5040"/>
      </w:pPr>
    </w:pPrDefault>
  </w:docDefaults>
  <w:latentStyles w:defLockedState="0" w:defUIPriority="99" w:defSemiHidden="0" w:defUnhideWhenUsed="0" w:defQFormat="0" w:count="371">
    <w:lsdException w:name="Normal" w:uiPriority="0" w:qFormat="1"/>
    <w:lsdException w:name="heading 1" w:uiPriority="19" w:qFormat="1"/>
    <w:lsdException w:name="heading 2" w:uiPriority="19" w:qFormat="1"/>
    <w:lsdException w:name="heading 3" w:uiPriority="19" w:qFormat="1"/>
    <w:lsdException w:name="heading 4" w:uiPriority="19" w:qFormat="1"/>
    <w:lsdException w:name="heading 5" w:uiPriority="19" w:qFormat="1"/>
    <w:lsdException w:name="heading 6" w:uiPriority="19" w:qFormat="1"/>
    <w:lsdException w:name="heading 7" w:uiPriority="19" w:qFormat="1"/>
    <w:lsdException w:name="heading 8" w:uiPriority="19"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iPriority="7" w:unhideWhenUsed="1" w:qFormat="1"/>
    <w:lsdException w:name="Default Paragraph Font" w:semiHidden="1" w:uiPriority="1" w:unhideWhenUsed="1"/>
    <w:lsdException w:name="Body Text" w:semiHidden="1" w:uiPriority="2"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3" w:unhideWhenUsed="1" w:qFormat="1"/>
    <w:lsdException w:name="Body Text 3" w:semiHidden="1" w:uiPriority="4"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9" w:qFormat="1"/>
    <w:lsdException w:name="Emphasis" w:uiPriority="3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9" w:qFormat="1"/>
    <w:lsdException w:name="Quote" w:uiPriority="6" w:qFormat="1"/>
    <w:lsdException w:name="Intense Quote" w:uiPriority="3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9" w:qFormat="1"/>
    <w:lsdException w:name="Intense Emphasis" w:uiPriority="39" w:qFormat="1"/>
    <w:lsdException w:name="Subtle Reference" w:uiPriority="39" w:qFormat="1"/>
    <w:lsdException w:name="Intense Reference" w:uiPriority="39" w:qFormat="1"/>
    <w:lsdException w:name="Book Title" w:uiPriority="3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10A9"/>
    <w:pPr>
      <w:ind w:left="0"/>
    </w:pPr>
  </w:style>
  <w:style w:type="paragraph" w:styleId="Heading1">
    <w:name w:val="heading 1"/>
    <w:basedOn w:val="Normal"/>
    <w:link w:val="Heading1Char"/>
    <w:uiPriority w:val="19"/>
    <w:qFormat/>
    <w:rsid w:val="00F223FE"/>
    <w:pPr>
      <w:spacing w:after="240"/>
      <w:outlineLvl w:val="0"/>
    </w:pPr>
    <w:rPr>
      <w:rFonts w:asciiTheme="majorHAnsi" w:eastAsiaTheme="majorEastAsia" w:hAnsiTheme="majorHAnsi" w:cstheme="majorBidi"/>
      <w:bCs/>
      <w:szCs w:val="28"/>
    </w:rPr>
  </w:style>
  <w:style w:type="paragraph" w:styleId="Heading2">
    <w:name w:val="heading 2"/>
    <w:basedOn w:val="Normal"/>
    <w:next w:val="Normal"/>
    <w:link w:val="Heading2Char"/>
    <w:uiPriority w:val="19"/>
    <w:qFormat/>
    <w:rsid w:val="00F223FE"/>
    <w:pPr>
      <w:spacing w:after="240"/>
      <w:outlineLvl w:val="1"/>
    </w:pPr>
    <w:rPr>
      <w:rFonts w:asciiTheme="majorHAnsi" w:eastAsiaTheme="majorEastAsia" w:hAnsiTheme="majorHAnsi" w:cstheme="majorBidi"/>
      <w:bCs/>
      <w:szCs w:val="26"/>
    </w:rPr>
  </w:style>
  <w:style w:type="paragraph" w:styleId="Heading3">
    <w:name w:val="heading 3"/>
    <w:basedOn w:val="Normal"/>
    <w:link w:val="Heading3Char"/>
    <w:uiPriority w:val="19"/>
    <w:qFormat/>
    <w:rsid w:val="00F223FE"/>
    <w:pPr>
      <w:spacing w:after="240"/>
      <w:outlineLvl w:val="2"/>
    </w:pPr>
    <w:rPr>
      <w:rFonts w:asciiTheme="majorHAnsi" w:eastAsiaTheme="majorEastAsia" w:hAnsiTheme="majorHAnsi" w:cstheme="majorBidi"/>
      <w:bCs/>
    </w:rPr>
  </w:style>
  <w:style w:type="paragraph" w:styleId="Heading4">
    <w:name w:val="heading 4"/>
    <w:basedOn w:val="Normal"/>
    <w:link w:val="Heading4Char"/>
    <w:uiPriority w:val="19"/>
    <w:rsid w:val="00F223FE"/>
    <w:pPr>
      <w:spacing w:after="240"/>
      <w:outlineLvl w:val="3"/>
    </w:pPr>
  </w:style>
  <w:style w:type="paragraph" w:styleId="Heading5">
    <w:name w:val="heading 5"/>
    <w:basedOn w:val="Normal"/>
    <w:link w:val="Heading5Char"/>
    <w:uiPriority w:val="19"/>
    <w:rsid w:val="00F223FE"/>
    <w:pPr>
      <w:spacing w:after="240"/>
      <w:outlineLvl w:val="4"/>
    </w:pPr>
  </w:style>
  <w:style w:type="paragraph" w:styleId="Heading6">
    <w:name w:val="heading 6"/>
    <w:basedOn w:val="Normal"/>
    <w:link w:val="Heading6Char"/>
    <w:uiPriority w:val="19"/>
    <w:rsid w:val="00812BC5"/>
    <w:pPr>
      <w:spacing w:after="240"/>
      <w:outlineLvl w:val="5"/>
    </w:pPr>
    <w:rPr>
      <w:rFonts w:asciiTheme="majorHAnsi" w:hAnsiTheme="majorHAnsi"/>
    </w:rPr>
  </w:style>
  <w:style w:type="paragraph" w:styleId="Heading7">
    <w:name w:val="heading 7"/>
    <w:basedOn w:val="Normal"/>
    <w:link w:val="Heading7Char"/>
    <w:uiPriority w:val="19"/>
    <w:rsid w:val="00812BC5"/>
    <w:pPr>
      <w:spacing w:after="240"/>
      <w:outlineLvl w:val="6"/>
    </w:pPr>
    <w:rPr>
      <w:rFonts w:asciiTheme="majorHAnsi" w:hAnsiTheme="majorHAnsi"/>
    </w:rPr>
  </w:style>
  <w:style w:type="paragraph" w:styleId="Heading8">
    <w:name w:val="heading 8"/>
    <w:basedOn w:val="Normal"/>
    <w:link w:val="Heading8Char"/>
    <w:uiPriority w:val="19"/>
    <w:rsid w:val="00812BC5"/>
    <w:pPr>
      <w:spacing w:after="240"/>
      <w:outlineLvl w:val="7"/>
    </w:pPr>
    <w:rPr>
      <w:rFonts w:asciiTheme="majorHAnsi" w:hAnsiTheme="majorHAnsi"/>
    </w:rPr>
  </w:style>
  <w:style w:type="paragraph" w:styleId="Heading9">
    <w:name w:val="heading 9"/>
    <w:basedOn w:val="Heading8"/>
    <w:next w:val="Normal"/>
    <w:link w:val="Heading9Char"/>
    <w:uiPriority w:val="19"/>
    <w:rsid w:val="00812BC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 1"/>
    <w:aliases w:val="B1"/>
    <w:basedOn w:val="Normal"/>
    <w:link w:val="BodyText1Char"/>
    <w:uiPriority w:val="2"/>
    <w:qFormat/>
    <w:rsid w:val="00FA319A"/>
    <w:pPr>
      <w:spacing w:after="240"/>
      <w:ind w:firstLine="1440"/>
      <w:jc w:val="both"/>
    </w:pPr>
  </w:style>
  <w:style w:type="paragraph" w:styleId="BodyText2">
    <w:name w:val="Body Text 2"/>
    <w:aliases w:val="B2"/>
    <w:basedOn w:val="Normal"/>
    <w:link w:val="BodyText2Char"/>
    <w:uiPriority w:val="3"/>
    <w:qFormat/>
    <w:rsid w:val="00CF1B32"/>
    <w:pPr>
      <w:spacing w:line="480" w:lineRule="auto"/>
      <w:ind w:firstLine="1440"/>
      <w:jc w:val="both"/>
    </w:pPr>
  </w:style>
  <w:style w:type="character" w:customStyle="1" w:styleId="BodyText2Char">
    <w:name w:val="Body Text 2 Char"/>
    <w:aliases w:val="B2 Char"/>
    <w:basedOn w:val="DefaultParagraphFont"/>
    <w:link w:val="BodyText2"/>
    <w:uiPriority w:val="3"/>
    <w:rsid w:val="00CF1B32"/>
  </w:style>
  <w:style w:type="paragraph" w:styleId="BodyText3">
    <w:name w:val="Body Text 3"/>
    <w:aliases w:val="B3"/>
    <w:basedOn w:val="Normal"/>
    <w:link w:val="BodyText3Char"/>
    <w:uiPriority w:val="4"/>
    <w:qFormat/>
    <w:rsid w:val="00FA319A"/>
    <w:pPr>
      <w:spacing w:after="240"/>
      <w:ind w:firstLine="720"/>
      <w:jc w:val="both"/>
    </w:pPr>
    <w:rPr>
      <w:szCs w:val="16"/>
    </w:rPr>
  </w:style>
  <w:style w:type="paragraph" w:styleId="Quote">
    <w:name w:val="Quote"/>
    <w:aliases w:val="Q1"/>
    <w:basedOn w:val="Normal"/>
    <w:link w:val="QuoteChar"/>
    <w:uiPriority w:val="6"/>
    <w:qFormat/>
    <w:rsid w:val="00F223FE"/>
    <w:pPr>
      <w:spacing w:after="240"/>
      <w:ind w:left="1440" w:right="1440"/>
    </w:pPr>
    <w:rPr>
      <w:iCs/>
    </w:rPr>
  </w:style>
  <w:style w:type="character" w:customStyle="1" w:styleId="QuoteChar">
    <w:name w:val="Quote Char"/>
    <w:aliases w:val="Q1 Char"/>
    <w:basedOn w:val="DefaultParagraphFont"/>
    <w:link w:val="Quote"/>
    <w:uiPriority w:val="6"/>
    <w:rsid w:val="00F223FE"/>
    <w:rPr>
      <w:iCs/>
    </w:rPr>
  </w:style>
  <w:style w:type="paragraph" w:styleId="Signature">
    <w:name w:val="Signature"/>
    <w:aliases w:val="S1"/>
    <w:basedOn w:val="Normal"/>
    <w:link w:val="SignatureChar"/>
    <w:uiPriority w:val="7"/>
    <w:qFormat/>
    <w:rsid w:val="0010004F"/>
    <w:pPr>
      <w:tabs>
        <w:tab w:val="right" w:leader="underscore" w:pos="9360"/>
      </w:tabs>
      <w:ind w:left="4320"/>
    </w:pPr>
  </w:style>
  <w:style w:type="character" w:customStyle="1" w:styleId="SignatureChar">
    <w:name w:val="Signature Char"/>
    <w:aliases w:val="S1 Char"/>
    <w:basedOn w:val="DefaultParagraphFont"/>
    <w:link w:val="Signature"/>
    <w:uiPriority w:val="7"/>
    <w:rsid w:val="00021FCE"/>
  </w:style>
  <w:style w:type="paragraph" w:styleId="Title">
    <w:name w:val="Title"/>
    <w:aliases w:val="T1"/>
    <w:basedOn w:val="Normal"/>
    <w:next w:val="Normal"/>
    <w:link w:val="TitleChar"/>
    <w:uiPriority w:val="8"/>
    <w:qFormat/>
    <w:rsid w:val="00F223FE"/>
    <w:pPr>
      <w:keepNext/>
      <w:spacing w:after="240"/>
      <w:jc w:val="center"/>
    </w:pPr>
    <w:rPr>
      <w:rFonts w:asciiTheme="majorHAnsi" w:eastAsiaTheme="majorEastAsia" w:hAnsiTheme="majorHAnsi" w:cstheme="majorBidi"/>
      <w:b/>
      <w:caps/>
      <w:sz w:val="28"/>
      <w:szCs w:val="52"/>
    </w:rPr>
  </w:style>
  <w:style w:type="character" w:customStyle="1" w:styleId="TitleChar">
    <w:name w:val="Title Char"/>
    <w:aliases w:val="T1 Char"/>
    <w:basedOn w:val="DefaultParagraphFont"/>
    <w:link w:val="Title"/>
    <w:uiPriority w:val="8"/>
    <w:rsid w:val="00F223FE"/>
    <w:rPr>
      <w:rFonts w:asciiTheme="majorHAnsi" w:eastAsiaTheme="majorEastAsia" w:hAnsiTheme="majorHAnsi" w:cstheme="majorBidi"/>
      <w:b/>
      <w:caps/>
      <w:sz w:val="28"/>
      <w:szCs w:val="52"/>
    </w:rPr>
  </w:style>
  <w:style w:type="character" w:customStyle="1" w:styleId="Heading2Char">
    <w:name w:val="Heading 2 Char"/>
    <w:basedOn w:val="DefaultParagraphFont"/>
    <w:link w:val="Heading2"/>
    <w:uiPriority w:val="19"/>
    <w:rsid w:val="00F223FE"/>
    <w:rPr>
      <w:rFonts w:asciiTheme="majorHAnsi" w:eastAsiaTheme="majorEastAsia" w:hAnsiTheme="majorHAnsi" w:cstheme="majorBidi"/>
      <w:bCs/>
      <w:szCs w:val="26"/>
    </w:rPr>
  </w:style>
  <w:style w:type="paragraph" w:customStyle="1" w:styleId="Title2">
    <w:name w:val="Title 2"/>
    <w:aliases w:val="C1"/>
    <w:basedOn w:val="Normal"/>
    <w:next w:val="Normal"/>
    <w:link w:val="Title2Char"/>
    <w:uiPriority w:val="9"/>
    <w:qFormat/>
    <w:rsid w:val="00F223FE"/>
    <w:pPr>
      <w:spacing w:after="240"/>
      <w:jc w:val="center"/>
    </w:pPr>
    <w:rPr>
      <w:b/>
      <w:caps/>
    </w:rPr>
  </w:style>
  <w:style w:type="character" w:customStyle="1" w:styleId="Title2Char">
    <w:name w:val="Title 2 Char"/>
    <w:aliases w:val="C1 Char"/>
    <w:basedOn w:val="DefaultParagraphFont"/>
    <w:link w:val="Title2"/>
    <w:uiPriority w:val="9"/>
    <w:rsid w:val="00F223FE"/>
    <w:rPr>
      <w:b/>
      <w:caps/>
    </w:rPr>
  </w:style>
  <w:style w:type="paragraph" w:styleId="Subtitle">
    <w:name w:val="Subtitle"/>
    <w:basedOn w:val="Normal"/>
    <w:next w:val="Normal"/>
    <w:link w:val="SubtitleChar"/>
    <w:uiPriority w:val="11"/>
    <w:semiHidden/>
    <w:unhideWhenUsed/>
    <w:rsid w:val="00DD4CAE"/>
    <w:pPr>
      <w:numPr>
        <w:ilvl w:val="1"/>
      </w:numPr>
    </w:pPr>
    <w:rPr>
      <w:rFonts w:asciiTheme="majorHAnsi" w:eastAsiaTheme="majorEastAsia" w:hAnsiTheme="majorHAnsi" w:cstheme="majorBidi"/>
      <w:i/>
      <w:iCs/>
    </w:rPr>
  </w:style>
  <w:style w:type="character" w:customStyle="1" w:styleId="SubtitleChar">
    <w:name w:val="Subtitle Char"/>
    <w:basedOn w:val="DefaultParagraphFont"/>
    <w:link w:val="Subtitle"/>
    <w:uiPriority w:val="11"/>
    <w:semiHidden/>
    <w:rsid w:val="00DD4CAE"/>
    <w:rPr>
      <w:rFonts w:asciiTheme="majorHAnsi" w:eastAsiaTheme="majorEastAsia" w:hAnsiTheme="majorHAnsi" w:cstheme="majorBidi"/>
      <w:i/>
      <w:iCs/>
    </w:rPr>
  </w:style>
  <w:style w:type="character" w:customStyle="1" w:styleId="Heading1Char">
    <w:name w:val="Heading 1 Char"/>
    <w:basedOn w:val="DefaultParagraphFont"/>
    <w:link w:val="Heading1"/>
    <w:uiPriority w:val="19"/>
    <w:rsid w:val="00F223FE"/>
    <w:rPr>
      <w:rFonts w:asciiTheme="majorHAnsi" w:eastAsiaTheme="majorEastAsia" w:hAnsiTheme="majorHAnsi" w:cstheme="majorBidi"/>
      <w:bCs/>
      <w:szCs w:val="28"/>
    </w:rPr>
  </w:style>
  <w:style w:type="character" w:customStyle="1" w:styleId="Heading3Char">
    <w:name w:val="Heading 3 Char"/>
    <w:basedOn w:val="DefaultParagraphFont"/>
    <w:link w:val="Heading3"/>
    <w:uiPriority w:val="19"/>
    <w:rsid w:val="00F223FE"/>
    <w:rPr>
      <w:rFonts w:asciiTheme="majorHAnsi" w:eastAsiaTheme="majorEastAsia" w:hAnsiTheme="majorHAnsi" w:cstheme="majorBidi"/>
      <w:bCs/>
    </w:rPr>
  </w:style>
  <w:style w:type="character" w:customStyle="1" w:styleId="Heading5Char">
    <w:name w:val="Heading 5 Char"/>
    <w:basedOn w:val="DefaultParagraphFont"/>
    <w:link w:val="Heading5"/>
    <w:uiPriority w:val="19"/>
    <w:rsid w:val="00F223FE"/>
  </w:style>
  <w:style w:type="character" w:customStyle="1" w:styleId="Heading4Char">
    <w:name w:val="Heading 4 Char"/>
    <w:basedOn w:val="DefaultParagraphFont"/>
    <w:link w:val="Heading4"/>
    <w:uiPriority w:val="19"/>
    <w:rsid w:val="00F223FE"/>
  </w:style>
  <w:style w:type="character" w:customStyle="1" w:styleId="Heading7Char">
    <w:name w:val="Heading 7 Char"/>
    <w:basedOn w:val="DefaultParagraphFont"/>
    <w:link w:val="Heading7"/>
    <w:uiPriority w:val="19"/>
    <w:rsid w:val="00812BC5"/>
    <w:rPr>
      <w:rFonts w:asciiTheme="majorHAnsi" w:hAnsiTheme="majorHAnsi"/>
    </w:rPr>
  </w:style>
  <w:style w:type="character" w:customStyle="1" w:styleId="Heading6Char">
    <w:name w:val="Heading 6 Char"/>
    <w:basedOn w:val="DefaultParagraphFont"/>
    <w:link w:val="Heading6"/>
    <w:uiPriority w:val="19"/>
    <w:rsid w:val="00812BC5"/>
    <w:rPr>
      <w:rFonts w:asciiTheme="majorHAnsi" w:hAnsiTheme="majorHAnsi"/>
    </w:rPr>
  </w:style>
  <w:style w:type="character" w:customStyle="1" w:styleId="Heading8Char">
    <w:name w:val="Heading 8 Char"/>
    <w:basedOn w:val="DefaultParagraphFont"/>
    <w:link w:val="Heading8"/>
    <w:uiPriority w:val="19"/>
    <w:rsid w:val="00812BC5"/>
    <w:rPr>
      <w:rFonts w:asciiTheme="majorHAnsi" w:hAnsiTheme="majorHAnsi"/>
    </w:rPr>
  </w:style>
  <w:style w:type="character" w:customStyle="1" w:styleId="Heading9Char">
    <w:name w:val="Heading 9 Char"/>
    <w:basedOn w:val="DefaultParagraphFont"/>
    <w:link w:val="Heading9"/>
    <w:uiPriority w:val="19"/>
    <w:rsid w:val="00812BC5"/>
    <w:rPr>
      <w:rFonts w:asciiTheme="majorHAnsi" w:hAnsiTheme="majorHAnsi"/>
    </w:rPr>
  </w:style>
  <w:style w:type="paragraph" w:styleId="ListBullet">
    <w:name w:val="List Bullet"/>
    <w:aliases w:val="BL1"/>
    <w:basedOn w:val="Normal"/>
    <w:uiPriority w:val="10"/>
    <w:qFormat/>
    <w:rsid w:val="00F223FE"/>
    <w:pPr>
      <w:numPr>
        <w:numId w:val="10"/>
      </w:numPr>
      <w:spacing w:after="240"/>
    </w:pPr>
  </w:style>
  <w:style w:type="character" w:customStyle="1" w:styleId="BodyText3Char">
    <w:name w:val="Body Text 3 Char"/>
    <w:aliases w:val="B3 Char"/>
    <w:basedOn w:val="DefaultParagraphFont"/>
    <w:link w:val="BodyText3"/>
    <w:uiPriority w:val="4"/>
    <w:rsid w:val="00FA319A"/>
    <w:rPr>
      <w:szCs w:val="16"/>
    </w:rPr>
  </w:style>
  <w:style w:type="paragraph" w:customStyle="1" w:styleId="BodyText4">
    <w:name w:val="Body Text 4"/>
    <w:aliases w:val="B4"/>
    <w:basedOn w:val="Normal"/>
    <w:link w:val="BodyText4Char"/>
    <w:uiPriority w:val="5"/>
    <w:qFormat/>
    <w:rsid w:val="00CF1B32"/>
    <w:pPr>
      <w:spacing w:line="480" w:lineRule="auto"/>
      <w:ind w:firstLine="720"/>
      <w:jc w:val="both"/>
    </w:pPr>
  </w:style>
  <w:style w:type="character" w:customStyle="1" w:styleId="BodyText1Char">
    <w:name w:val="Body Text 1 Char"/>
    <w:aliases w:val="B1 Char"/>
    <w:basedOn w:val="DefaultParagraphFont"/>
    <w:link w:val="BodyText1"/>
    <w:uiPriority w:val="2"/>
    <w:rsid w:val="00FA319A"/>
  </w:style>
  <w:style w:type="character" w:customStyle="1" w:styleId="BodyText4Char">
    <w:name w:val="Body Text 4 Char"/>
    <w:aliases w:val="B4 Char"/>
    <w:basedOn w:val="DefaultParagraphFont"/>
    <w:link w:val="BodyText4"/>
    <w:uiPriority w:val="5"/>
    <w:rsid w:val="00CF1B32"/>
  </w:style>
  <w:style w:type="paragraph" w:styleId="NoSpacing">
    <w:name w:val="No Spacing"/>
    <w:uiPriority w:val="1"/>
    <w:rsid w:val="00B65246"/>
    <w:pPr>
      <w:ind w:left="0"/>
      <w:contextualSpacing/>
    </w:pPr>
  </w:style>
  <w:style w:type="character" w:styleId="CommentReference">
    <w:name w:val="annotation reference"/>
    <w:basedOn w:val="DefaultParagraphFont"/>
    <w:uiPriority w:val="99"/>
    <w:semiHidden/>
    <w:unhideWhenUsed/>
    <w:rsid w:val="00462E0B"/>
    <w:rPr>
      <w:sz w:val="16"/>
      <w:szCs w:val="16"/>
    </w:rPr>
  </w:style>
  <w:style w:type="table" w:styleId="TableGrid">
    <w:name w:val="Table Grid"/>
    <w:basedOn w:val="TableNormal"/>
    <w:uiPriority w:val="59"/>
    <w:rsid w:val="000658E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0695F"/>
    <w:pPr>
      <w:tabs>
        <w:tab w:val="center" w:pos="4680"/>
        <w:tab w:val="right" w:pos="9360"/>
      </w:tabs>
    </w:pPr>
  </w:style>
  <w:style w:type="character" w:customStyle="1" w:styleId="HeaderChar">
    <w:name w:val="Header Char"/>
    <w:basedOn w:val="DefaultParagraphFont"/>
    <w:link w:val="Header"/>
    <w:uiPriority w:val="99"/>
    <w:rsid w:val="0080695F"/>
  </w:style>
  <w:style w:type="paragraph" w:styleId="Footer">
    <w:name w:val="footer"/>
    <w:basedOn w:val="Normal"/>
    <w:link w:val="FooterChar"/>
    <w:uiPriority w:val="99"/>
    <w:unhideWhenUsed/>
    <w:rsid w:val="0080695F"/>
    <w:pPr>
      <w:tabs>
        <w:tab w:val="center" w:pos="4680"/>
        <w:tab w:val="right" w:pos="9360"/>
      </w:tabs>
    </w:pPr>
  </w:style>
  <w:style w:type="character" w:customStyle="1" w:styleId="FooterChar">
    <w:name w:val="Footer Char"/>
    <w:basedOn w:val="DefaultParagraphFont"/>
    <w:link w:val="Footer"/>
    <w:uiPriority w:val="99"/>
    <w:rsid w:val="0080695F"/>
  </w:style>
  <w:style w:type="paragraph" w:customStyle="1" w:styleId="DocID">
    <w:name w:val="DocID"/>
    <w:basedOn w:val="Normal"/>
    <w:next w:val="Normal"/>
    <w:semiHidden/>
    <w:rsid w:val="00006799"/>
    <w:rPr>
      <w:sz w:val="18"/>
    </w:rPr>
  </w:style>
  <w:style w:type="paragraph" w:styleId="ListParagraph">
    <w:name w:val="List Paragraph"/>
    <w:basedOn w:val="Normal"/>
    <w:uiPriority w:val="39"/>
    <w:qFormat/>
    <w:rsid w:val="0061236D"/>
    <w:pPr>
      <w:ind w:left="720"/>
      <w:contextualSpacing/>
    </w:pPr>
  </w:style>
  <w:style w:type="paragraph" w:styleId="CommentText">
    <w:name w:val="annotation text"/>
    <w:basedOn w:val="Normal"/>
    <w:link w:val="CommentTextChar"/>
    <w:uiPriority w:val="99"/>
    <w:semiHidden/>
    <w:unhideWhenUsed/>
    <w:rsid w:val="0094764C"/>
    <w:rPr>
      <w:sz w:val="20"/>
      <w:szCs w:val="20"/>
    </w:rPr>
  </w:style>
  <w:style w:type="character" w:customStyle="1" w:styleId="CommentTextChar">
    <w:name w:val="Comment Text Char"/>
    <w:basedOn w:val="DefaultParagraphFont"/>
    <w:link w:val="CommentText"/>
    <w:uiPriority w:val="99"/>
    <w:semiHidden/>
    <w:rsid w:val="0094764C"/>
    <w:rPr>
      <w:sz w:val="20"/>
      <w:szCs w:val="20"/>
    </w:rPr>
  </w:style>
  <w:style w:type="paragraph" w:styleId="CommentSubject">
    <w:name w:val="annotation subject"/>
    <w:basedOn w:val="CommentText"/>
    <w:next w:val="CommentText"/>
    <w:link w:val="CommentSubjectChar"/>
    <w:uiPriority w:val="99"/>
    <w:semiHidden/>
    <w:unhideWhenUsed/>
    <w:rsid w:val="0094764C"/>
    <w:rPr>
      <w:b/>
      <w:bCs/>
    </w:rPr>
  </w:style>
  <w:style w:type="character" w:customStyle="1" w:styleId="CommentSubjectChar">
    <w:name w:val="Comment Subject Char"/>
    <w:basedOn w:val="CommentTextChar"/>
    <w:link w:val="CommentSubject"/>
    <w:uiPriority w:val="99"/>
    <w:semiHidden/>
    <w:rsid w:val="0094764C"/>
    <w:rPr>
      <w:b/>
      <w:bCs/>
      <w:sz w:val="20"/>
      <w:szCs w:val="20"/>
    </w:rPr>
  </w:style>
  <w:style w:type="paragraph" w:styleId="BalloonText">
    <w:name w:val="Balloon Text"/>
    <w:basedOn w:val="Normal"/>
    <w:link w:val="BalloonTextChar"/>
    <w:uiPriority w:val="99"/>
    <w:semiHidden/>
    <w:unhideWhenUsed/>
    <w:rsid w:val="009476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764C"/>
    <w:rPr>
      <w:rFonts w:ascii="Segoe UI" w:hAnsi="Segoe UI" w:cs="Segoe UI"/>
      <w:sz w:val="18"/>
      <w:szCs w:val="18"/>
    </w:rPr>
  </w:style>
  <w:style w:type="paragraph" w:customStyle="1" w:styleId="DraftLineWC">
    <w:name w:val="DraftLineW&amp;C"/>
    <w:basedOn w:val="Normal"/>
    <w:uiPriority w:val="99"/>
    <w:semiHidden/>
    <w:rsid w:val="00AD4A39"/>
    <w:pPr>
      <w:framePr w:w="5328" w:hSpace="187" w:vSpace="187" w:wrap="around" w:vAnchor="page" w:hAnchor="page" w:x="5761" w:y="721"/>
      <w:jc w:val="right"/>
    </w:pPr>
    <w:rPr>
      <w:rFonts w:eastAsia="Times New Roman" w:cs="Times New Roman"/>
      <w:color w:val="aut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Firm Default">
  <a:themeElements>
    <a:clrScheme name="W&amp;S">
      <a:dk1>
        <a:sysClr val="windowText" lastClr="000000"/>
      </a:dk1>
      <a:lt1>
        <a:sysClr val="window" lastClr="FFFFFF"/>
      </a:lt1>
      <a:dk2>
        <a:srgbClr val="83786F"/>
      </a:dk2>
      <a:lt2>
        <a:srgbClr val="61954D"/>
      </a:lt2>
      <a:accent1>
        <a:srgbClr val="009EDE"/>
      </a:accent1>
      <a:accent2>
        <a:srgbClr val="9E007E"/>
      </a:accent2>
      <a:accent3>
        <a:srgbClr val="E9A42C"/>
      </a:accent3>
      <a:accent4>
        <a:srgbClr val="DA291C"/>
      </a:accent4>
      <a:accent5>
        <a:srgbClr val="F0EEE9"/>
      </a:accent5>
      <a:accent6>
        <a:srgbClr val="61954D"/>
      </a:accent6>
      <a:hlink>
        <a:srgbClr val="0000FF"/>
      </a:hlink>
      <a:folHlink>
        <a:srgbClr val="800080"/>
      </a:folHlink>
    </a:clrScheme>
    <a:fontScheme name="Firm Defaul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56F213-527D-444A-BD7D-94357AFC1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1691</Words>
  <Characters>8459</Characters>
  <Application>Microsoft Office Word</Application>
  <DocSecurity>0</DocSecurity>
  <Lines>422</Lines>
  <Paragraphs>483</Paragraphs>
  <ScaleCrop>false</ScaleCrop>
  <HeadingPairs>
    <vt:vector size="2" baseType="variant">
      <vt:variant>
        <vt:lpstr>Title</vt:lpstr>
      </vt:variant>
      <vt:variant>
        <vt:i4>1</vt:i4>
      </vt:variant>
    </vt:vector>
  </HeadingPairs>
  <TitlesOfParts>
    <vt:vector size="1" baseType="lpstr">
      <vt:lpstr/>
    </vt:vector>
  </TitlesOfParts>
  <Company>Winston &amp; Strawn, LLP</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Jerilyn Lasjie</dc:creator>
  <cp:keywords/>
  <dc:description/>
  <cp:lastModifiedBy>White &amp; Case User</cp:lastModifiedBy>
  <cp:revision>2</cp:revision>
  <dcterms:created xsi:type="dcterms:W3CDTF">2022-04-29T04:47:00Z</dcterms:created>
  <dcterms:modified xsi:type="dcterms:W3CDTF">2022-04-29T04:47:00Z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y fmtid="{D5CDD505-2E9C-101B-9397-08002B2CF9AE}" pid="3" name="NRT_DocNumber">
    <vt:lpwstr>35618432</vt:lpwstr>
  </property>
  <property fmtid="{D5CDD505-2E9C-101B-9397-08002B2CF9AE}" pid="4" name="NRT_DocVersion">
    <vt:lpwstr>2</vt:lpwstr>
  </property>
  <property fmtid="{D5CDD505-2E9C-101B-9397-08002B2CF9AE}" pid="5" name="NRT_DocName">
    <vt:lpwstr>Project Harvest - Nominating and Corporate Governance Committee Charter</vt:lpwstr>
  </property>
  <property fmtid="{D5CDD505-2E9C-101B-9397-08002B2CF9AE}" pid="6" name="NRT_AuthorDescription">
    <vt:lpwstr>Zhou, Yuning</vt:lpwstr>
  </property>
  <property fmtid="{D5CDD505-2E9C-101B-9397-08002B2CF9AE}" pid="7" name="NRT_Author">
    <vt:lpwstr>ZHOUYUN</vt:lpwstr>
  </property>
  <property fmtid="{D5CDD505-2E9C-101B-9397-08002B2CF9AE}" pid="8" name="NRT_Operator">
    <vt:lpwstr>zhouyun</vt:lpwstr>
  </property>
  <property fmtid="{D5CDD505-2E9C-101B-9397-08002B2CF9AE}" pid="9" name="NRT_Database">
    <vt:lpwstr>ASIA</vt:lpwstr>
  </property>
  <property fmtid="{D5CDD505-2E9C-101B-9397-08002B2CF9AE}" pid="10" name="NRT_ELITE_CLIENT">
    <vt:lpwstr>1175401</vt:lpwstr>
  </property>
  <property fmtid="{D5CDD505-2E9C-101B-9397-08002B2CF9AE}" pid="11" name="NRT_ELITE_MATTER">
    <vt:lpwstr>0002</vt:lpwstr>
  </property>
  <property fmtid="{D5CDD505-2E9C-101B-9397-08002B2CF9AE}" pid="12" name="pDocRef">
    <vt:lpwstr>1175401-0002.ZHOUYUN</vt:lpwstr>
  </property>
  <property fmtid="{D5CDD505-2E9C-101B-9397-08002B2CF9AE}" pid="13" name="pDocNumber">
    <vt:lpwstr>35618432_2 [ASIA]</vt:lpwstr>
  </property>
  <property fmtid="{D5CDD505-2E9C-101B-9397-08002B2CF9AE}" pid="14" name="WC_LAST_MODIFIED">
    <vt:lpwstr>4/29/2022 12:46:43 PM</vt:lpwstr>
  </property>
  <property fmtid="{D5CDD505-2E9C-101B-9397-08002B2CF9AE}" pid="15" name="WCOffice">
    <vt:lpwstr>Hong Kong</vt:lpwstr>
  </property>
  <property fmtid="{D5CDD505-2E9C-101B-9397-08002B2CF9AE}" pid="16" name="Language1">
    <vt:lpwstr>English (US)</vt:lpwstr>
  </property>
  <property fmtid="{D5CDD505-2E9C-101B-9397-08002B2CF9AE}" pid="17" name="Office">
    <vt:lpwstr>Hong Kong</vt:lpwstr>
  </property>
  <property fmtid="{D5CDD505-2E9C-101B-9397-08002B2CF9AE}" pid="18" name="DateFormat">
    <vt:lpwstr>MONTH DAY, YEAR</vt:lpwstr>
  </property>
</Properties>
</file>