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What I Learned by Building Things My AI Was NOT Allowed to Do</w:t>
      </w:r>
    </w:p>
    <w:p>
      <w:r>
        <w:rPr>
          <w:i/>
          <w:sz w:val="20"/>
        </w:rPr>
        <w:t>Disciplined AI use, told through a 12-week capstone</w:t>
      </w:r>
    </w:p>
    <w:p>
      <w:r>
        <w:rPr>
          <w:b w:val="0"/>
          <w:i w:val="0"/>
          <w:sz w:val="22"/>
        </w:rPr>
        <w:t>Halfway through my MSBA capstone, I realised I was learning more about AI by carefully limiting where it could touch the product than by adding more of it.</w:t>
      </w:r>
    </w:p>
    <w:p>
      <w:pPr>
        <w:pStyle w:val="Heading1"/>
      </w:pPr>
      <w:r>
        <w:rPr>
          <w:sz w:val="32"/>
        </w:rPr>
        <w:t>The default failure mode</w:t>
      </w:r>
    </w:p>
    <w:p>
      <w:r>
        <w:rPr>
          <w:b w:val="0"/>
          <w:i w:val="0"/>
          <w:sz w:val="22"/>
        </w:rPr>
        <w:t>The temptation in any 12-week applied AI project is to wrap an LLM around every step. Vague input? Throw it at GPT. Need a recommendation? Throw it at GPT. Trade-off explanation? GPT again. The result is a product that looks impressive in a demo and falls apart on inspection: same input gives different output, 'best' picks shift between runs, explanations are confidently wrong, and the whole thing collapses if the API has an outage.</w:t>
      </w:r>
    </w:p>
    <w:p>
      <w:r>
        <w:rPr>
          <w:b w:val="0"/>
          <w:i w:val="0"/>
          <w:sz w:val="22"/>
        </w:rPr>
        <w:t>I went the other way.</w:t>
      </w:r>
    </w:p>
    <w:p>
      <w:pPr>
        <w:pStyle w:val="Heading1"/>
      </w:pPr>
      <w:r>
        <w:rPr>
          <w:sz w:val="32"/>
        </w:rPr>
        <w:t>The discipline I imposed</w:t>
      </w:r>
    </w:p>
    <w:p>
      <w:r>
        <w:rPr>
          <w:b w:val="0"/>
          <w:i w:val="0"/>
          <w:sz w:val="22"/>
        </w:rPr>
        <w:t xml:space="preserve">For every spot where I could have called an LLM, I asked: </w:t>
      </w:r>
    </w:p>
    <w:p>
      <w:r>
        <w:rPr>
          <w:b w:val="0"/>
          <w:i/>
          <w:sz w:val="22"/>
        </w:rPr>
        <w:t xml:space="preserve">would I trust this answer in production? </w:t>
      </w:r>
      <w:r>
        <w:rPr>
          <w:b w:val="0"/>
          <w:i w:val="0"/>
          <w:sz w:val="22"/>
        </w:rPr>
        <w:t>If the answer is 'yes, even if it's slightly different each time' — Claude was welcome. If the answer is 'no, I need this to be reproducible and auditable' — Claude was banned.</w:t>
      </w:r>
    </w:p>
    <w:p>
      <w:r>
        <w:rPr>
          <w:b w:val="0"/>
          <w:i w:val="0"/>
          <w:sz w:val="22"/>
        </w:rPr>
        <w:t>The split came out roughly:</w:t>
      </w:r>
    </w:p>
    <w:p>
      <w:pPr>
        <w:pStyle w:val="ListBullet"/>
      </w:pPr>
      <w:r>
        <w:rPr>
          <w:b/>
          <w:i w:val="0"/>
          <w:sz w:val="22"/>
        </w:rPr>
        <w:t xml:space="preserve">Use Claude for: </w:t>
      </w:r>
      <w:r>
        <w:rPr>
          <w:b w:val="0"/>
          <w:i w:val="0"/>
          <w:sz w:val="22"/>
        </w:rPr>
        <w:t>parsing free-text intent, mapping free-text chip answers to structured values, writing personal one-line product copy.</w:t>
      </w:r>
    </w:p>
    <w:p>
      <w:pPr>
        <w:pStyle w:val="ListBullet"/>
      </w:pPr>
      <w:r>
        <w:rPr>
          <w:b/>
          <w:i w:val="0"/>
          <w:sz w:val="22"/>
        </w:rPr>
        <w:t xml:space="preserve">Don't use Claude for: </w:t>
      </w:r>
      <w:r>
        <w:rPr>
          <w:b w:val="0"/>
          <w:i w:val="0"/>
          <w:sz w:val="22"/>
        </w:rPr>
        <w:t>filtering by hard constraints, scoring/ranking products, deciding which trade-offs to surface, generating explanations not grounded in the ranker's actual signals.</w:t>
      </w:r>
    </w:p>
    <w:p>
      <w:r>
        <w:rPr>
          <w:b w:val="0"/>
          <w:i w:val="0"/>
          <w:sz w:val="22"/>
        </w:rPr>
        <w:t>Then I added a deterministic fallback for every LLM call, so the entire product runs without an API key. That fallback path isn't a 'graceful degradation' hack — it's the architectural commitment that the system's correctness doesn't depend on the AI being available.</w:t>
      </w:r>
    </w:p>
    <w:p>
      <w:pPr>
        <w:pStyle w:val="Heading1"/>
      </w:pPr>
      <w:r>
        <w:rPr>
          <w:sz w:val="32"/>
        </w:rPr>
        <w:t>Three things this taught me</w:t>
      </w:r>
    </w:p>
    <w:p>
      <w:r>
        <w:rPr>
          <w:b/>
          <w:i w:val="0"/>
          <w:sz w:val="22"/>
        </w:rPr>
        <w:t xml:space="preserve">1. Grounded explanations are dramatically more trustworthy than post-hoc rationales. </w:t>
      </w:r>
      <w:r>
        <w:rPr>
          <w:b w:val="0"/>
          <w:i w:val="0"/>
          <w:sz w:val="22"/>
        </w:rPr>
        <w:t>I built a small dictionary that maps each scoring rule (voice_control, insulated_gym, cabinet_stackable) to a one-line user-facing explanation. The rule fires in the ranker, the explanation appears on the page. There is no LLM step in between to invent reasons that sound plausible but aren't actually why the product was picked. A 26-row Python dict beat a 200B-parameter LLM at the explainability job.</w:t>
      </w:r>
    </w:p>
    <w:p>
      <w:r>
        <w:rPr>
          <w:b/>
          <w:i w:val="0"/>
          <w:sz w:val="22"/>
        </w:rPr>
        <w:t xml:space="preserve">2. Honesty about what's automated builds trust faster than feature claims. </w:t>
      </w:r>
      <w:r>
        <w:rPr>
          <w:b w:val="0"/>
          <w:i w:val="0"/>
          <w:sz w:val="22"/>
        </w:rPr>
        <w:t>My first lifecycle screen for water bottles said 'track every refill, get nudged when you fall behind'. Sounded great. Was misleading — a regular bottle doesn't sense anything. The honest version says 'the bottle is dumb; set 2-hour phone reminders'. It tested better. Users gave more credit to a system that admitted its limits than one that pretended to be smarter than it was.</w:t>
      </w:r>
    </w:p>
    <w:p>
      <w:r>
        <w:rPr>
          <w:b/>
          <w:i w:val="0"/>
          <w:sz w:val="22"/>
        </w:rPr>
        <w:t xml:space="preserve">3. The most defensible AI products treat AI as a bounded contributor, not the core. </w:t>
      </w:r>
      <w:r>
        <w:rPr>
          <w:b w:val="0"/>
          <w:i w:val="0"/>
          <w:sz w:val="22"/>
        </w:rPr>
        <w:t>When I ask a hiring manager what they want from an analytics hire, 'knows when to use AI' is more interesting than 'knows how to call OpenAI'. Anyone can call OpenAI. The skill is figuring out where the LLM helps and where it actively makes the product worse.</w:t>
      </w:r>
    </w:p>
    <w:p>
      <w:pPr>
        <w:pStyle w:val="Heading1"/>
      </w:pPr>
      <w:r>
        <w:rPr>
          <w:sz w:val="32"/>
        </w:rPr>
        <w:t>Where I'd apply this beyond shopping</w:t>
      </w:r>
    </w:p>
    <w:p>
      <w:pPr>
        <w:pStyle w:val="ListBullet"/>
      </w:pPr>
      <w:r>
        <w:rPr>
          <w:b/>
          <w:i w:val="0"/>
          <w:sz w:val="22"/>
        </w:rPr>
        <w:t xml:space="preserve">Hiring tools: </w:t>
      </w:r>
      <w:r>
        <w:rPr>
          <w:b w:val="0"/>
          <w:i w:val="0"/>
          <w:sz w:val="22"/>
        </w:rPr>
        <w:t>LLM for parsing résumé free text, deterministic ranker for the actual scoring.</w:t>
      </w:r>
    </w:p>
    <w:p>
      <w:pPr>
        <w:pStyle w:val="ListBullet"/>
      </w:pPr>
      <w:r>
        <w:rPr>
          <w:b/>
          <w:i w:val="0"/>
          <w:sz w:val="22"/>
        </w:rPr>
        <w:t xml:space="preserve">Healthcare triage: </w:t>
      </w:r>
      <w:r>
        <w:rPr>
          <w:b w:val="0"/>
          <w:i w:val="0"/>
          <w:sz w:val="22"/>
        </w:rPr>
        <w:t>LLM for capturing patient narrative, rule-based decision support for triage tier.</w:t>
      </w:r>
    </w:p>
    <w:p>
      <w:pPr>
        <w:pStyle w:val="ListBullet"/>
      </w:pPr>
      <w:r>
        <w:rPr>
          <w:b/>
          <w:i w:val="0"/>
          <w:sz w:val="22"/>
        </w:rPr>
        <w:t xml:space="preserve">Financial planning: </w:t>
      </w:r>
      <w:r>
        <w:rPr>
          <w:b w:val="0"/>
          <w:i w:val="0"/>
          <w:sz w:val="22"/>
        </w:rPr>
        <w:t>LLM for goal elicitation, deterministic optimisation for portfolio construction.</w:t>
      </w:r>
    </w:p>
    <w:p>
      <w:r>
        <w:rPr>
          <w:b w:val="0"/>
          <w:i w:val="0"/>
          <w:sz w:val="22"/>
        </w:rPr>
        <w:t>In all three, the language model is the interview, not the doctor.</w:t>
      </w:r>
    </w:p>
    <w:p>
      <w:pPr>
        <w:pStyle w:val="Heading1"/>
      </w:pPr>
      <w:r>
        <w:rPr>
          <w:sz w:val="32"/>
        </w:rPr>
        <w:t>The takeaway</w:t>
      </w:r>
    </w:p>
    <w:p>
      <w:r>
        <w:rPr>
          <w:b w:val="0"/>
          <w:i w:val="0"/>
          <w:sz w:val="22"/>
        </w:rPr>
        <w:t>The capstone shipped, but the takeaway is portable: the most disciplined AI use case is the one where you can confidently say 'the LLM is not allowed here, and here is why.'</w:t>
      </w:r>
    </w:p>
    <w:p>
      <w:r>
        <w:rPr>
          <w:b w:val="0"/>
          <w:i w:val="0"/>
          <w:sz w:val="22"/>
        </w:rPr>
        <w:t>If you're hiring or building in applied AI, I'd be glad to talk about where the boundaries belong.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