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Times New Roman" w:hAnsi="Times New Roman" w:eastAsia="Times New Roman"/>
          <w:b w:val="0"/>
          <w:i w:val="0"/>
          <w:color w:val="000000"/>
          <w:sz w:val="28"/>
          <w:smallCaps w:val="1"/>
        </w:rPr>
        <w:t>Applied Research Project</w:t>
      </w:r>
    </w:p>
    <w:p>
      <w:pPr>
        <w:spacing w:after="200"/>
        <w:jc w:val="center"/>
      </w:pPr>
      <w:r>
        <w:rPr>
          <w:rFonts w:ascii="Times New Roman" w:hAnsi="Times New Roman" w:eastAsia="Times New Roman"/>
          <w:b w:val="0"/>
          <w:i w:val="0"/>
          <w:color w:val="000000"/>
          <w:sz w:val="28"/>
          <w:smallCaps w:val="1"/>
        </w:rPr>
        <w:t>Final Report</w:t>
      </w:r>
    </w:p>
    <w:p>
      <w:pPr>
        <w:spacing w:before="0" w:after="0"/>
        <w:pBdr>
          <w:bottom w:val="single" w:sz="8" w:space="1" w:color="000000"/>
        </w:pBdr>
      </w:pPr>
    </w:p>
    <w:p/>
    <w:p>
      <w:pPr>
        <w:spacing w:after="40"/>
        <w:jc w:val="center"/>
      </w:pPr>
      <w:r>
        <w:rPr>
          <w:rFonts w:ascii="Times New Roman" w:hAnsi="Times New Roman" w:eastAsia="Times New Roman"/>
          <w:b/>
          <w:i w:val="0"/>
          <w:color w:val="000000"/>
          <w:sz w:val="48"/>
        </w:rPr>
        <w:t>A Decision-Oriented</w:t>
      </w:r>
    </w:p>
    <w:p>
      <w:pPr>
        <w:spacing w:after="280"/>
        <w:jc w:val="center"/>
      </w:pPr>
      <w:r>
        <w:rPr>
          <w:rFonts w:ascii="Times New Roman" w:hAnsi="Times New Roman" w:eastAsia="Times New Roman"/>
          <w:b/>
          <w:i w:val="0"/>
          <w:color w:val="000000"/>
          <w:sz w:val="48"/>
        </w:rPr>
        <w:t>Conversational Shopping Assistant</w:t>
      </w:r>
    </w:p>
    <w:p>
      <w:pPr>
        <w:spacing w:after="40"/>
        <w:jc w:val="center"/>
      </w:pPr>
      <w:r>
        <w:rPr>
          <w:rFonts w:ascii="Times New Roman" w:hAnsi="Times New Roman" w:eastAsia="Times New Roman"/>
          <w:b w:val="0"/>
          <w:i w:val="0"/>
          <w:color w:val="000000"/>
          <w:sz w:val="32"/>
        </w:rPr>
        <w:t>with Preference Elicitation and</w:t>
      </w:r>
    </w:p>
    <w:p>
      <w:pPr>
        <w:spacing w:after="280"/>
        <w:jc w:val="center"/>
      </w:pPr>
      <w:r>
        <w:rPr>
          <w:rFonts w:ascii="Times New Roman" w:hAnsi="Times New Roman" w:eastAsia="Times New Roman"/>
          <w:b w:val="0"/>
          <w:i w:val="0"/>
          <w:color w:val="000000"/>
          <w:sz w:val="32"/>
        </w:rPr>
        <w:t>Explainable Recommendations</w:t>
      </w:r>
    </w:p>
    <w:p>
      <w:pPr>
        <w:spacing w:before="0" w:after="0"/>
        <w:pBdr>
          <w:bottom w:val="single" w:sz="8" w:space="1" w:color="000000"/>
        </w:pBdr>
      </w:pPr>
    </w:p>
    <w:p/>
    <w:p/>
    <w:p/>
    <w:p/>
    <w:p/>
    <w:p/>
    <w:p/>
    <w:p/>
    <w:p>
      <w:pPr>
        <w:spacing w:after="120"/>
        <w:jc w:val="center"/>
      </w:pPr>
      <w:r>
        <w:rPr>
          <w:rFonts w:ascii="Times New Roman" w:hAnsi="Times New Roman" w:eastAsia="Times New Roman"/>
          <w:b/>
          <w:i w:val="0"/>
          <w:color w:val="000000"/>
          <w:sz w:val="28"/>
        </w:rPr>
        <w:t>Chenghui Tan</w:t>
      </w:r>
    </w:p>
    <w:p>
      <w:pPr>
        <w:spacing w:after="40"/>
        <w:jc w:val="center"/>
      </w:pPr>
      <w:r>
        <w:rPr>
          <w:rFonts w:ascii="Times New Roman" w:hAnsi="Times New Roman" w:eastAsia="Times New Roman"/>
          <w:b w:val="0"/>
          <w:i w:val="0"/>
          <w:color w:val="000000"/>
          <w:sz w:val="24"/>
        </w:rPr>
        <w:t>Master of Science in Business Analytics (MSBA)</w:t>
      </w:r>
    </w:p>
    <w:p>
      <w:pPr>
        <w:spacing w:after="480"/>
        <w:jc w:val="center"/>
      </w:pPr>
      <w:r>
        <w:rPr>
          <w:rFonts w:ascii="Times New Roman" w:hAnsi="Times New Roman" w:eastAsia="Times New Roman"/>
          <w:b w:val="0"/>
          <w:i w:val="0"/>
          <w:color w:val="000000"/>
          <w:sz w:val="24"/>
        </w:rPr>
        <w:t>California State University, East Bay</w:t>
      </w:r>
    </w:p>
    <w:p>
      <w:pPr>
        <w:spacing w:after="0"/>
        <w:jc w:val="center"/>
      </w:pPr>
      <w:r>
        <w:rPr>
          <w:rFonts w:ascii="Times New Roman" w:hAnsi="Times New Roman" w:eastAsia="Times New Roman"/>
          <w:b w:val="0"/>
          <w:i w:val="0"/>
          <w:color w:val="000000"/>
          <w:sz w:val="24"/>
        </w:rPr>
        <w:t>May 2026</w:t>
      </w:r>
    </w:p>
    <w:p>
      <w:r>
        <w:br w:type="page"/>
      </w:r>
    </w:p>
    <w:p>
      <w:pPr>
        <w:keepNext/>
        <w:spacing w:before="320" w:after="120"/>
      </w:pPr>
      <w:r>
        <w:rPr>
          <w:rFonts w:ascii="Times New Roman" w:hAnsi="Times New Roman" w:eastAsia="Times New Roman"/>
          <w:b/>
          <w:i w:val="0"/>
          <w:color w:val="000000"/>
          <w:sz w:val="28"/>
        </w:rPr>
        <w:t>Table of Contents</w:t>
      </w:r>
    </w:p>
    <w:p>
      <w:pPr>
        <w:tabs>
          <w:tab w:pos="9072" w:val="right" w:leader="hyphen"/>
        </w:tabs>
        <w:spacing w:after="40"/>
      </w:pPr>
      <w:r>
        <w:rPr>
          <w:rFonts w:ascii="Times New Roman" w:hAnsi="Times New Roman" w:eastAsia="Times New Roman"/>
          <w:b w:val="0"/>
          <w:i w:val="0"/>
          <w:sz w:val="22"/>
        </w:rPr>
        <w:t>Abstract</w:t>
        <w:tab/>
        <w:t>3</w:t>
      </w:r>
    </w:p>
    <w:p>
      <w:pPr>
        <w:tabs>
          <w:tab w:pos="9072" w:val="right" w:leader="hyphen"/>
        </w:tabs>
        <w:spacing w:after="40"/>
      </w:pPr>
      <w:r>
        <w:rPr>
          <w:rFonts w:ascii="Times New Roman" w:hAnsi="Times New Roman" w:eastAsia="Times New Roman"/>
          <w:b w:val="0"/>
          <w:i w:val="0"/>
          <w:sz w:val="22"/>
        </w:rPr>
        <w:t>1.  Introduction / Business Problem</w:t>
        <w:tab/>
        <w:t>4</w:t>
      </w:r>
    </w:p>
    <w:p>
      <w:pPr>
        <w:tabs>
          <w:tab w:pos="9072" w:val="right" w:leader="hyphen"/>
        </w:tabs>
        <w:spacing w:after="40"/>
      </w:pPr>
      <w:r>
        <w:rPr>
          <w:rFonts w:ascii="Times New Roman" w:hAnsi="Times New Roman" w:eastAsia="Times New Roman"/>
          <w:b w:val="0"/>
          <w:i w:val="0"/>
          <w:sz w:val="22"/>
        </w:rPr>
        <w:t xml:space="preserve">    1.4  Scope and What This Report Is Not</w:t>
        <w:tab/>
        <w:t>5</w:t>
      </w:r>
    </w:p>
    <w:p>
      <w:pPr>
        <w:tabs>
          <w:tab w:pos="9072" w:val="right" w:leader="hyphen"/>
        </w:tabs>
        <w:spacing w:after="40"/>
      </w:pPr>
      <w:r>
        <w:rPr>
          <w:rFonts w:ascii="Times New Roman" w:hAnsi="Times New Roman" w:eastAsia="Times New Roman"/>
          <w:b w:val="0"/>
          <w:i w:val="0"/>
          <w:sz w:val="22"/>
        </w:rPr>
        <w:t>2.  Related Work</w:t>
        <w:tab/>
        <w:t>6</w:t>
      </w:r>
    </w:p>
    <w:p>
      <w:pPr>
        <w:tabs>
          <w:tab w:pos="9072" w:val="right" w:leader="hyphen"/>
        </w:tabs>
        <w:spacing w:after="40"/>
      </w:pPr>
      <w:r>
        <w:rPr>
          <w:rFonts w:ascii="Times New Roman" w:hAnsi="Times New Roman" w:eastAsia="Times New Roman"/>
          <w:b w:val="0"/>
          <w:i w:val="0"/>
          <w:sz w:val="22"/>
        </w:rPr>
        <w:t xml:space="preserve">    2.1  Search-Oriented E-Commerce Platforms</w:t>
        <w:tab/>
        <w:t>6</w:t>
      </w:r>
    </w:p>
    <w:p>
      <w:pPr>
        <w:tabs>
          <w:tab w:pos="9072" w:val="right" w:leader="hyphen"/>
        </w:tabs>
        <w:spacing w:after="40"/>
      </w:pPr>
      <w:r>
        <w:rPr>
          <w:rFonts w:ascii="Times New Roman" w:hAnsi="Times New Roman" w:eastAsia="Times New Roman"/>
          <w:b w:val="0"/>
          <w:i w:val="0"/>
          <w:sz w:val="22"/>
        </w:rPr>
        <w:t xml:space="preserve">    2.2  Conversational Shopping Assistants</w:t>
        <w:tab/>
        <w:t>6</w:t>
      </w:r>
    </w:p>
    <w:p>
      <w:pPr>
        <w:tabs>
          <w:tab w:pos="9072" w:val="right" w:leader="hyphen"/>
        </w:tabs>
        <w:spacing w:after="40"/>
      </w:pPr>
      <w:r>
        <w:rPr>
          <w:rFonts w:ascii="Times New Roman" w:hAnsi="Times New Roman" w:eastAsia="Times New Roman"/>
          <w:b w:val="0"/>
          <w:i w:val="0"/>
          <w:sz w:val="22"/>
        </w:rPr>
        <w:t xml:space="preserve">    2.3  Recommender Systems and Explainability</w:t>
        <w:tab/>
        <w:t>7</w:t>
      </w:r>
    </w:p>
    <w:p>
      <w:pPr>
        <w:tabs>
          <w:tab w:pos="9072" w:val="right" w:leader="hyphen"/>
        </w:tabs>
        <w:spacing w:after="40"/>
      </w:pPr>
      <w:r>
        <w:rPr>
          <w:rFonts w:ascii="Times New Roman" w:hAnsi="Times New Roman" w:eastAsia="Times New Roman"/>
          <w:b w:val="0"/>
          <w:i w:val="0"/>
          <w:sz w:val="22"/>
        </w:rPr>
        <w:t>3.  Data Description</w:t>
        <w:tab/>
        <w:t>8</w:t>
      </w:r>
    </w:p>
    <w:p>
      <w:pPr>
        <w:tabs>
          <w:tab w:pos="9072" w:val="right" w:leader="hyphen"/>
        </w:tabs>
        <w:spacing w:after="40"/>
      </w:pPr>
      <w:r>
        <w:rPr>
          <w:rFonts w:ascii="Times New Roman" w:hAnsi="Times New Roman" w:eastAsia="Times New Roman"/>
          <w:b w:val="0"/>
          <w:i w:val="0"/>
          <w:sz w:val="22"/>
        </w:rPr>
        <w:t xml:space="preserve">    3.1  Data Sources</w:t>
        <w:tab/>
        <w:t>8</w:t>
      </w:r>
    </w:p>
    <w:p>
      <w:pPr>
        <w:tabs>
          <w:tab w:pos="9072" w:val="right" w:leader="hyphen"/>
        </w:tabs>
        <w:spacing w:after="40"/>
      </w:pPr>
      <w:r>
        <w:rPr>
          <w:rFonts w:ascii="Times New Roman" w:hAnsi="Times New Roman" w:eastAsia="Times New Roman"/>
          <w:b w:val="0"/>
          <w:i w:val="0"/>
          <w:sz w:val="22"/>
        </w:rPr>
        <w:t xml:space="preserve">    3.2  Data Characteristics</w:t>
        <w:tab/>
        <w:t>8</w:t>
      </w:r>
    </w:p>
    <w:p>
      <w:pPr>
        <w:tabs>
          <w:tab w:pos="9072" w:val="right" w:leader="hyphen"/>
        </w:tabs>
        <w:spacing w:after="40"/>
      </w:pPr>
      <w:r>
        <w:rPr>
          <w:rFonts w:ascii="Times New Roman" w:hAnsi="Times New Roman" w:eastAsia="Times New Roman"/>
          <w:b w:val="0"/>
          <w:i w:val="0"/>
          <w:sz w:val="22"/>
        </w:rPr>
        <w:t xml:space="preserve">    3.3  Decision-Relevant Features</w:t>
        <w:tab/>
        <w:t>9</w:t>
      </w:r>
    </w:p>
    <w:p>
      <w:pPr>
        <w:tabs>
          <w:tab w:pos="9072" w:val="right" w:leader="hyphen"/>
        </w:tabs>
        <w:spacing w:after="40"/>
      </w:pPr>
      <w:r>
        <w:rPr>
          <w:rFonts w:ascii="Times New Roman" w:hAnsi="Times New Roman" w:eastAsia="Times New Roman"/>
          <w:b w:val="0"/>
          <w:i w:val="0"/>
          <w:sz w:val="22"/>
        </w:rPr>
        <w:t xml:space="preserve">    3.4  Limitations and Provenance</w:t>
        <w:tab/>
        <w:t>9</w:t>
      </w:r>
    </w:p>
    <w:p>
      <w:pPr>
        <w:tabs>
          <w:tab w:pos="9072" w:val="right" w:leader="hyphen"/>
        </w:tabs>
        <w:spacing w:after="40"/>
      </w:pPr>
      <w:r>
        <w:rPr>
          <w:rFonts w:ascii="Times New Roman" w:hAnsi="Times New Roman" w:eastAsia="Times New Roman"/>
          <w:b w:val="0"/>
          <w:i w:val="0"/>
          <w:sz w:val="22"/>
        </w:rPr>
        <w:t>4.  Models</w:t>
        <w:tab/>
        <w:t>10</w:t>
      </w:r>
    </w:p>
    <w:p>
      <w:pPr>
        <w:tabs>
          <w:tab w:pos="9072" w:val="right" w:leader="hyphen"/>
        </w:tabs>
        <w:spacing w:after="40"/>
      </w:pPr>
      <w:r>
        <w:rPr>
          <w:rFonts w:ascii="Times New Roman" w:hAnsi="Times New Roman" w:eastAsia="Times New Roman"/>
          <w:b w:val="0"/>
          <w:i w:val="0"/>
          <w:sz w:val="22"/>
        </w:rPr>
        <w:t xml:space="preserve">    4.1  Architecture and the Trust Boundary</w:t>
        <w:tab/>
        <w:t>10</w:t>
      </w:r>
    </w:p>
    <w:p>
      <w:pPr>
        <w:tabs>
          <w:tab w:pos="9072" w:val="right" w:leader="hyphen"/>
        </w:tabs>
        <w:spacing w:after="40"/>
      </w:pPr>
      <w:r>
        <w:rPr>
          <w:rFonts w:ascii="Times New Roman" w:hAnsi="Times New Roman" w:eastAsia="Times New Roman"/>
          <w:b w:val="0"/>
          <w:i w:val="0"/>
          <w:sz w:val="22"/>
        </w:rPr>
        <w:t xml:space="preserve">    4.2  ETL Pipeline</w:t>
        <w:tab/>
        <w:t>11</w:t>
      </w:r>
    </w:p>
    <w:p>
      <w:pPr>
        <w:tabs>
          <w:tab w:pos="9072" w:val="right" w:leader="hyphen"/>
        </w:tabs>
        <w:spacing w:after="40"/>
      </w:pPr>
      <w:r>
        <w:rPr>
          <w:rFonts w:ascii="Times New Roman" w:hAnsi="Times New Roman" w:eastAsia="Times New Roman"/>
          <w:b w:val="0"/>
          <w:i w:val="0"/>
          <w:sz w:val="22"/>
        </w:rPr>
        <w:t xml:space="preserve">    4.3  Dimensional Model</w:t>
        <w:tab/>
        <w:t>12</w:t>
      </w:r>
    </w:p>
    <w:p>
      <w:pPr>
        <w:tabs>
          <w:tab w:pos="9072" w:val="right" w:leader="hyphen"/>
        </w:tabs>
        <w:spacing w:after="40"/>
      </w:pPr>
      <w:r>
        <w:rPr>
          <w:rFonts w:ascii="Times New Roman" w:hAnsi="Times New Roman" w:eastAsia="Times New Roman"/>
          <w:b w:val="0"/>
          <w:i w:val="0"/>
          <w:sz w:val="22"/>
        </w:rPr>
        <w:t xml:space="preserve">    4.4  Ranking and Decision Logic</w:t>
        <w:tab/>
        <w:t>13</w:t>
      </w:r>
    </w:p>
    <w:p>
      <w:pPr>
        <w:tabs>
          <w:tab w:pos="9072" w:val="right" w:leader="hyphen"/>
        </w:tabs>
        <w:spacing w:after="40"/>
      </w:pPr>
      <w:r>
        <w:rPr>
          <w:rFonts w:ascii="Times New Roman" w:hAnsi="Times New Roman" w:eastAsia="Times New Roman"/>
          <w:b w:val="0"/>
          <w:i w:val="0"/>
          <w:sz w:val="22"/>
        </w:rPr>
        <w:t xml:space="preserve">    4.5  Explainability Layer</w:t>
        <w:tab/>
        <w:t>14</w:t>
      </w:r>
    </w:p>
    <w:p>
      <w:pPr>
        <w:tabs>
          <w:tab w:pos="9072" w:val="right" w:leader="hyphen"/>
        </w:tabs>
        <w:spacing w:after="40"/>
      </w:pPr>
      <w:r>
        <w:rPr>
          <w:rFonts w:ascii="Times New Roman" w:hAnsi="Times New Roman" w:eastAsia="Times New Roman"/>
          <w:b w:val="0"/>
          <w:i w:val="0"/>
          <w:sz w:val="22"/>
        </w:rPr>
        <w:t xml:space="preserve">    4.6  Visualization and Five-Scene UI</w:t>
        <w:tab/>
        <w:t>15</w:t>
      </w:r>
    </w:p>
    <w:p>
      <w:pPr>
        <w:tabs>
          <w:tab w:pos="9072" w:val="right" w:leader="hyphen"/>
        </w:tabs>
        <w:spacing w:after="40"/>
      </w:pPr>
      <w:r>
        <w:rPr>
          <w:rFonts w:ascii="Times New Roman" w:hAnsi="Times New Roman" w:eastAsia="Times New Roman"/>
          <w:b w:val="0"/>
          <w:i w:val="0"/>
          <w:sz w:val="22"/>
        </w:rPr>
        <w:t xml:space="preserve">    4.7  Preference Continuity Across Turns</w:t>
        <w:tab/>
        <w:t>15</w:t>
      </w:r>
    </w:p>
    <w:p>
      <w:pPr>
        <w:tabs>
          <w:tab w:pos="9072" w:val="right" w:leader="hyphen"/>
        </w:tabs>
        <w:spacing w:after="40"/>
      </w:pPr>
      <w:r>
        <w:rPr>
          <w:rFonts w:ascii="Times New Roman" w:hAnsi="Times New Roman" w:eastAsia="Times New Roman"/>
          <w:b w:val="0"/>
          <w:i w:val="0"/>
          <w:sz w:val="22"/>
        </w:rPr>
        <w:t xml:space="preserve">    4.8  Personalized Lifecycle Layer</w:t>
        <w:tab/>
        <w:t>16</w:t>
      </w:r>
    </w:p>
    <w:p>
      <w:pPr>
        <w:tabs>
          <w:tab w:pos="9072" w:val="right" w:leader="hyphen"/>
        </w:tabs>
        <w:spacing w:after="40"/>
      </w:pPr>
      <w:r>
        <w:rPr>
          <w:rFonts w:ascii="Times New Roman" w:hAnsi="Times New Roman" w:eastAsia="Times New Roman"/>
          <w:b w:val="0"/>
          <w:i w:val="0"/>
          <w:sz w:val="22"/>
        </w:rPr>
        <w:t xml:space="preserve">    4.9  Curated Three-Pick Layer + Factual Trade-off Labels</w:t>
        <w:tab/>
        <w:t>17</w:t>
      </w:r>
    </w:p>
    <w:p>
      <w:pPr>
        <w:tabs>
          <w:tab w:pos="9072" w:val="right" w:leader="hyphen"/>
        </w:tabs>
        <w:spacing w:after="40"/>
      </w:pPr>
      <w:r>
        <w:rPr>
          <w:rFonts w:ascii="Times New Roman" w:hAnsi="Times New Roman" w:eastAsia="Times New Roman"/>
          <w:b w:val="0"/>
          <w:i w:val="0"/>
          <w:sz w:val="22"/>
        </w:rPr>
        <w:t xml:space="preserve">    4.10 Preference Match Checklist</w:t>
        <w:tab/>
        <w:t>17</w:t>
      </w:r>
    </w:p>
    <w:p>
      <w:pPr>
        <w:tabs>
          <w:tab w:pos="9072" w:val="right" w:leader="hyphen"/>
        </w:tabs>
        <w:spacing w:after="40"/>
      </w:pPr>
      <w:r>
        <w:rPr>
          <w:rFonts w:ascii="Times New Roman" w:hAnsi="Times New Roman" w:eastAsia="Times New Roman"/>
          <w:b w:val="0"/>
          <w:i w:val="0"/>
          <w:sz w:val="22"/>
        </w:rPr>
        <w:t xml:space="preserve">    4.11 Side-by-Side Comparison View</w:t>
        <w:tab/>
        <w:t>18</w:t>
      </w:r>
    </w:p>
    <w:p>
      <w:pPr>
        <w:tabs>
          <w:tab w:pos="9072" w:val="right" w:leader="hyphen"/>
        </w:tabs>
        <w:spacing w:after="40"/>
      </w:pPr>
      <w:r>
        <w:rPr>
          <w:rFonts w:ascii="Times New Roman" w:hAnsi="Times New Roman" w:eastAsia="Times New Roman"/>
          <w:b w:val="0"/>
          <w:i w:val="0"/>
          <w:sz w:val="22"/>
        </w:rPr>
        <w:t xml:space="preserve">    4.12 Deterministic Fallbacks for Every LLM Call</w:t>
        <w:tab/>
        <w:t>18</w:t>
      </w:r>
    </w:p>
    <w:p>
      <w:pPr>
        <w:tabs>
          <w:tab w:pos="9072" w:val="right" w:leader="hyphen"/>
        </w:tabs>
        <w:spacing w:after="40"/>
      </w:pPr>
      <w:r>
        <w:rPr>
          <w:rFonts w:ascii="Times New Roman" w:hAnsi="Times New Roman" w:eastAsia="Times New Roman"/>
          <w:b w:val="0"/>
          <w:i w:val="0"/>
          <w:sz w:val="22"/>
        </w:rPr>
        <w:t>5.  Results</w:t>
        <w:tab/>
        <w:t>19</w:t>
      </w:r>
    </w:p>
    <w:p>
      <w:pPr>
        <w:tabs>
          <w:tab w:pos="9072" w:val="right" w:leader="hyphen"/>
        </w:tabs>
        <w:spacing w:after="40"/>
      </w:pPr>
      <w:r>
        <w:rPr>
          <w:rFonts w:ascii="Times New Roman" w:hAnsi="Times New Roman" w:eastAsia="Times New Roman"/>
          <w:b w:val="0"/>
          <w:i w:val="0"/>
          <w:sz w:val="22"/>
        </w:rPr>
        <w:t xml:space="preserve">    5.1  Scenario-Based Evaluation</w:t>
        <w:tab/>
        <w:t>19</w:t>
      </w:r>
    </w:p>
    <w:p>
      <w:pPr>
        <w:tabs>
          <w:tab w:pos="9072" w:val="right" w:leader="hyphen"/>
        </w:tabs>
        <w:spacing w:after="40"/>
      </w:pPr>
      <w:r>
        <w:rPr>
          <w:rFonts w:ascii="Times New Roman" w:hAnsi="Times New Roman" w:eastAsia="Times New Roman"/>
          <w:b w:val="0"/>
          <w:i w:val="0"/>
          <w:sz w:val="22"/>
        </w:rPr>
        <w:t xml:space="preserve">    5.2  Comparison Against Baselines</w:t>
        <w:tab/>
        <w:t>20</w:t>
      </w:r>
    </w:p>
    <w:p>
      <w:pPr>
        <w:tabs>
          <w:tab w:pos="9072" w:val="right" w:leader="hyphen"/>
        </w:tabs>
        <w:spacing w:after="40"/>
      </w:pPr>
      <w:r>
        <w:rPr>
          <w:rFonts w:ascii="Times New Roman" w:hAnsi="Times New Roman" w:eastAsia="Times New Roman"/>
          <w:b w:val="0"/>
          <w:i w:val="0"/>
          <w:sz w:val="22"/>
        </w:rPr>
        <w:t xml:space="preserve">    5.3  Behavioral Observations</w:t>
        <w:tab/>
        <w:t>21</w:t>
      </w:r>
    </w:p>
    <w:p>
      <w:pPr>
        <w:tabs>
          <w:tab w:pos="9072" w:val="right" w:leader="hyphen"/>
        </w:tabs>
        <w:spacing w:after="40"/>
      </w:pPr>
      <w:r>
        <w:rPr>
          <w:rFonts w:ascii="Times New Roman" w:hAnsi="Times New Roman" w:eastAsia="Times New Roman"/>
          <w:b w:val="0"/>
          <w:i w:val="0"/>
          <w:sz w:val="22"/>
        </w:rPr>
        <w:t xml:space="preserve">    5.4  Worked Numerical Example — Best Fit</w:t>
        <w:tab/>
        <w:t>22</w:t>
      </w:r>
    </w:p>
    <w:p>
      <w:pPr>
        <w:tabs>
          <w:tab w:pos="9072" w:val="right" w:leader="hyphen"/>
        </w:tabs>
        <w:spacing w:after="40"/>
      </w:pPr>
      <w:r>
        <w:rPr>
          <w:rFonts w:ascii="Times New Roman" w:hAnsi="Times New Roman" w:eastAsia="Times New Roman"/>
          <w:b w:val="0"/>
          <w:i w:val="0"/>
          <w:sz w:val="22"/>
        </w:rPr>
        <w:t xml:space="preserve">    5.5  Multi-Agent Validation Method</w:t>
        <w:tab/>
        <w:t>23</w:t>
      </w:r>
    </w:p>
    <w:p>
      <w:pPr>
        <w:tabs>
          <w:tab w:pos="9072" w:val="right" w:leader="hyphen"/>
        </w:tabs>
        <w:spacing w:after="40"/>
      </w:pPr>
      <w:r>
        <w:rPr>
          <w:rFonts w:ascii="Times New Roman" w:hAnsi="Times New Roman" w:eastAsia="Times New Roman"/>
          <w:b w:val="0"/>
          <w:i w:val="0"/>
          <w:sz w:val="22"/>
        </w:rPr>
        <w:t xml:space="preserve">    5.6  Small-Scale User Feedback</w:t>
        <w:tab/>
        <w:t>24</w:t>
      </w:r>
    </w:p>
    <w:p>
      <w:pPr>
        <w:tabs>
          <w:tab w:pos="9072" w:val="right" w:leader="hyphen"/>
        </w:tabs>
        <w:spacing w:after="40"/>
      </w:pPr>
      <w:r>
        <w:rPr>
          <w:rFonts w:ascii="Times New Roman" w:hAnsi="Times New Roman" w:eastAsia="Times New Roman"/>
          <w:b w:val="0"/>
          <w:i w:val="0"/>
          <w:sz w:val="22"/>
        </w:rPr>
        <w:t xml:space="preserve">    5.7  Self-Audit Pass</w:t>
        <w:tab/>
        <w:t>25</w:t>
      </w:r>
    </w:p>
    <w:p>
      <w:pPr>
        <w:tabs>
          <w:tab w:pos="9072" w:val="right" w:leader="hyphen"/>
        </w:tabs>
        <w:spacing w:after="40"/>
      </w:pPr>
      <w:r>
        <w:rPr>
          <w:rFonts w:ascii="Times New Roman" w:hAnsi="Times New Roman" w:eastAsia="Times New Roman"/>
          <w:b w:val="0"/>
          <w:i w:val="0"/>
          <w:sz w:val="22"/>
        </w:rPr>
        <w:t>6.  Conclusions and Impact</w:t>
        <w:tab/>
        <w:t>26</w:t>
      </w:r>
    </w:p>
    <w:p>
      <w:pPr>
        <w:tabs>
          <w:tab w:pos="9072" w:val="right" w:leader="hyphen"/>
        </w:tabs>
        <w:spacing w:after="40"/>
      </w:pPr>
      <w:r>
        <w:rPr>
          <w:rFonts w:ascii="Times New Roman" w:hAnsi="Times New Roman" w:eastAsia="Times New Roman"/>
          <w:b w:val="0"/>
          <w:i w:val="0"/>
          <w:sz w:val="22"/>
        </w:rPr>
        <w:t>7.  Contributions</w:t>
        <w:tab/>
        <w:t>27</w:t>
      </w:r>
    </w:p>
    <w:p>
      <w:pPr>
        <w:tabs>
          <w:tab w:pos="9072" w:val="right" w:leader="hyphen"/>
        </w:tabs>
        <w:spacing w:after="40"/>
      </w:pPr>
      <w:r>
        <w:rPr>
          <w:rFonts w:ascii="Times New Roman" w:hAnsi="Times New Roman" w:eastAsia="Times New Roman"/>
          <w:b w:val="0"/>
          <w:i w:val="0"/>
          <w:sz w:val="22"/>
        </w:rPr>
        <w:t xml:space="preserve">    7.1  Team Members</w:t>
        <w:tab/>
        <w:t>27</w:t>
      </w:r>
    </w:p>
    <w:p>
      <w:pPr>
        <w:tabs>
          <w:tab w:pos="9072" w:val="right" w:leader="hyphen"/>
        </w:tabs>
        <w:spacing w:after="40"/>
      </w:pPr>
      <w:r>
        <w:rPr>
          <w:rFonts w:ascii="Times New Roman" w:hAnsi="Times New Roman" w:eastAsia="Times New Roman"/>
          <w:b w:val="0"/>
          <w:i w:val="0"/>
          <w:sz w:val="22"/>
        </w:rPr>
        <w:t xml:space="preserve">    7.2  AI Tool Contributions</w:t>
        <w:tab/>
        <w:t>27</w:t>
      </w:r>
    </w:p>
    <w:p>
      <w:pPr>
        <w:tabs>
          <w:tab w:pos="9072" w:val="right" w:leader="hyphen"/>
        </w:tabs>
        <w:spacing w:after="40"/>
      </w:pPr>
      <w:r>
        <w:rPr>
          <w:rFonts w:ascii="Times New Roman" w:hAnsi="Times New Roman" w:eastAsia="Times New Roman"/>
          <w:b w:val="0"/>
          <w:i w:val="0"/>
          <w:sz w:val="22"/>
        </w:rPr>
        <w:t>8.  References</w:t>
        <w:tab/>
        <w:t>28</w:t>
      </w:r>
    </w:p>
    <w:p>
      <w:pPr>
        <w:tabs>
          <w:tab w:pos="9072" w:val="right" w:leader="hyphen"/>
        </w:tabs>
        <w:spacing w:after="40"/>
      </w:pPr>
      <w:r>
        <w:rPr>
          <w:rFonts w:ascii="Times New Roman" w:hAnsi="Times New Roman" w:eastAsia="Times New Roman"/>
          <w:b w:val="0"/>
          <w:i w:val="0"/>
          <w:sz w:val="22"/>
        </w:rPr>
        <w:t>9.  Appendix — Code Listings</w:t>
        <w:tab/>
        <w:t>29</w:t>
      </w:r>
    </w:p>
    <w:p>
      <w:pPr>
        <w:tabs>
          <w:tab w:pos="9072" w:val="right" w:leader="hyphen"/>
        </w:tabs>
        <w:spacing w:after="40"/>
      </w:pPr>
      <w:r>
        <w:rPr>
          <w:rFonts w:ascii="Times New Roman" w:hAnsi="Times New Roman" w:eastAsia="Times New Roman"/>
          <w:b w:val="0"/>
          <w:i w:val="0"/>
          <w:sz w:val="22"/>
        </w:rPr>
        <w:t xml:space="preserve">    9.1  ETL Pipeline Orchestrator</w:t>
        <w:tab/>
        <w:t>29</w:t>
      </w:r>
    </w:p>
    <w:p>
      <w:pPr>
        <w:tabs>
          <w:tab w:pos="9072" w:val="right" w:leader="hyphen"/>
        </w:tabs>
        <w:spacing w:after="40"/>
      </w:pPr>
      <w:r>
        <w:rPr>
          <w:rFonts w:ascii="Times New Roman" w:hAnsi="Times New Roman" w:eastAsia="Times New Roman"/>
          <w:b w:val="0"/>
          <w:i w:val="0"/>
          <w:sz w:val="22"/>
        </w:rPr>
        <w:t xml:space="preserve">    9.2  Delivery Normalization</w:t>
        <w:tab/>
        <w:t>29</w:t>
      </w:r>
    </w:p>
    <w:p>
      <w:pPr>
        <w:tabs>
          <w:tab w:pos="9072" w:val="right" w:leader="hyphen"/>
        </w:tabs>
        <w:spacing w:after="40"/>
      </w:pPr>
      <w:r>
        <w:rPr>
          <w:rFonts w:ascii="Times New Roman" w:hAnsi="Times New Roman" w:eastAsia="Times New Roman"/>
          <w:b w:val="0"/>
          <w:i w:val="0"/>
          <w:sz w:val="22"/>
        </w:rPr>
        <w:t xml:space="preserve">    9.3  Constraint-Aware Ranking</w:t>
        <w:tab/>
        <w:t>30</w:t>
      </w:r>
    </w:p>
    <w:p>
      <w:pPr>
        <w:tabs>
          <w:tab w:pos="9072" w:val="right" w:leader="hyphen"/>
        </w:tabs>
        <w:spacing w:after="40"/>
      </w:pPr>
      <w:r>
        <w:rPr>
          <w:rFonts w:ascii="Times New Roman" w:hAnsi="Times New Roman" w:eastAsia="Times New Roman"/>
          <w:b w:val="0"/>
          <w:i w:val="0"/>
          <w:sz w:val="22"/>
        </w:rPr>
        <w:t xml:space="preserve">    9.4  Scoring Rule (water_bottle gym)</w:t>
        <w:tab/>
        <w:t>30</w:t>
      </w:r>
    </w:p>
    <w:p>
      <w:pPr>
        <w:tabs>
          <w:tab w:pos="9072" w:val="right" w:leader="hyphen"/>
        </w:tabs>
        <w:spacing w:after="40"/>
      </w:pPr>
      <w:r>
        <w:rPr>
          <w:rFonts w:ascii="Times New Roman" w:hAnsi="Times New Roman" w:eastAsia="Times New Roman"/>
          <w:b w:val="0"/>
          <w:i w:val="0"/>
          <w:sz w:val="22"/>
        </w:rPr>
        <w:t xml:space="preserve">    9.5  FastAPI Routes</w:t>
        <w:tab/>
        <w:t>31</w:t>
      </w:r>
    </w:p>
    <w:p>
      <w:pPr>
        <w:tabs>
          <w:tab w:pos="9072" w:val="right" w:leader="hyphen"/>
        </w:tabs>
        <w:spacing w:after="40"/>
      </w:pPr>
      <w:r>
        <w:rPr>
          <w:rFonts w:ascii="Times New Roman" w:hAnsi="Times New Roman" w:eastAsia="Times New Roman"/>
          <w:b w:val="0"/>
          <w:i w:val="0"/>
          <w:sz w:val="22"/>
        </w:rPr>
        <w:t xml:space="preserve">    9.6  Trust Boundary in the Pipeline</w:t>
        <w:tab/>
        <w:t>31</w:t>
      </w:r>
    </w:p>
    <w:p>
      <w:pPr>
        <w:tabs>
          <w:tab w:pos="9072" w:val="right" w:leader="hyphen"/>
        </w:tabs>
        <w:spacing w:after="40"/>
      </w:pPr>
      <w:r>
        <w:rPr>
          <w:rFonts w:ascii="Times New Roman" w:hAnsi="Times New Roman" w:eastAsia="Times New Roman"/>
          <w:b w:val="0"/>
          <w:i w:val="0"/>
          <w:sz w:val="22"/>
        </w:rPr>
        <w:t xml:space="preserve">    9.7  Curated 3-Pick Differentiation</w:t>
        <w:tab/>
        <w:t>32</w:t>
      </w:r>
    </w:p>
    <w:p>
      <w:pPr>
        <w:tabs>
          <w:tab w:pos="9072" w:val="right" w:leader="hyphen"/>
        </w:tabs>
        <w:spacing w:after="40"/>
      </w:pPr>
      <w:r>
        <w:rPr>
          <w:rFonts w:ascii="Times New Roman" w:hAnsi="Times New Roman" w:eastAsia="Times New Roman"/>
          <w:b w:val="0"/>
          <w:i w:val="0"/>
          <w:sz w:val="22"/>
        </w:rPr>
        <w:t xml:space="preserve">    9.8  Preference Match Checklist</w:t>
        <w:tab/>
        <w:t>32</w:t>
      </w:r>
    </w:p>
    <w:p>
      <w:pPr>
        <w:tabs>
          <w:tab w:pos="9072" w:val="right" w:leader="hyphen"/>
        </w:tabs>
        <w:spacing w:after="40"/>
      </w:pPr>
      <w:r>
        <w:rPr>
          <w:rFonts w:ascii="Times New Roman" w:hAnsi="Times New Roman" w:eastAsia="Times New Roman"/>
          <w:b w:val="0"/>
          <w:i w:val="0"/>
          <w:sz w:val="22"/>
        </w:rPr>
        <w:t xml:space="preserve">    9.9  Deterministic Refine Parser</w:t>
        <w:tab/>
        <w:t>33</w:t>
      </w:r>
    </w:p>
    <w:p>
      <w:r>
        <w:br w:type="page"/>
      </w:r>
    </w:p>
    <w:p>
      <w:pPr>
        <w:keepNext/>
        <w:spacing w:before="320" w:after="120"/>
      </w:pPr>
      <w:r>
        <w:rPr>
          <w:rFonts w:ascii="Times New Roman" w:hAnsi="Times New Roman" w:eastAsia="Times New Roman"/>
          <w:b/>
          <w:i w:val="0"/>
          <w:color w:val="000000"/>
          <w:sz w:val="28"/>
        </w:rPr>
        <w:t>Abstract</w:t>
      </w:r>
    </w:p>
    <w:p>
      <w:pPr>
        <w:spacing w:before="0" w:after="160" w:line="240" w:lineRule="auto"/>
        <w:jc w:val="both"/>
      </w:pPr>
      <w:r>
        <w:rPr>
          <w:rFonts w:ascii="Times New Roman" w:hAnsi="Times New Roman" w:eastAsia="Times New Roman"/>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shows the system addresses four structural gaps — preference continuity, decision transparency, delivery information, and lifecycle support — that are absent from Amazon Rufus, ChatGPT Shopping, and Google Shopping. Two qualitative claims are realised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generalisable five-layer pattern for human-centred decision-support assistants and an open-source reference implementation that extends to any catalog with structured attributes.</w:t>
      </w:r>
    </w:p>
    <w:p>
      <w:r>
        <w:br w:type="page"/>
      </w:r>
    </w:p>
    <w:p>
      <w:pPr>
        <w:keepNext/>
        <w:spacing w:before="320" w:after="120"/>
      </w:pPr>
      <w:r>
        <w:rPr>
          <w:rFonts w:ascii="Times New Roman" w:hAnsi="Times New Roman" w:eastAsia="Times New Roman"/>
          <w:b/>
          <w:i w:val="0"/>
          <w:color w:val="000000"/>
          <w:sz w:val="28"/>
        </w:rPr>
        <w:t>1.  Introduction / Business Problem</w:t>
      </w:r>
    </w:p>
    <w:p>
      <w:pPr>
        <w:spacing w:before="0" w:after="160" w:line="240" w:lineRule="auto"/>
        <w:jc w:val="both"/>
      </w:pPr>
      <w:r>
        <w:rPr>
          <w:rFonts w:ascii="Times New Roman" w:hAnsi="Times New Roman" w:eastAsia="Times New Roman"/>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optimise for engagement metrics such as click-through rate rather than decision confidence [1], [2].</w:t>
      </w:r>
    </w:p>
    <w:p>
      <w:pPr>
        <w:spacing w:before="0" w:after="160" w:line="240" w:lineRule="auto"/>
        <w:jc w:val="both"/>
      </w:pPr>
      <w:r>
        <w:rPr>
          <w:rFonts w:ascii="Times New Roman" w:hAnsi="Times New Roman" w:eastAsia="Times New Roman"/>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Times New Roman" w:hAnsi="Times New Roman" w:eastAsia="Times New Roman"/>
          <w:b w:val="0"/>
          <w:i w:val="0"/>
          <w:sz w:val="22"/>
        </w:rPr>
        <w:t>The business cost of this friction is real. Cart abandonment in U.S. e-commerce hovered at 70.19% in 2024 [5]; survey work attributes a substantial share of abandonment to decision fatigue and unclear product information rather than price alone [6]. Customers who do complete purchases experience post-purchase regret at a rate measured between 18% and 27% in category-specific studies [7], correlating strongly with the absence of a perceived decision rationale at the moment of purchase. Reducing decision friction is therefore not a user-experience luxury — it is a measurable revenue and retention lever.</w:t>
      </w:r>
    </w:p>
    <w:p>
      <w:pPr>
        <w:spacing w:before="0" w:after="160" w:line="240" w:lineRule="auto"/>
        <w:jc w:val="both"/>
      </w:pPr>
      <w:r>
        <w:rPr>
          <w:rFonts w:ascii="Times New Roman" w:hAnsi="Times New Roman" w:eastAsia="Times New Roman"/>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Times New Roman" w:hAnsi="Times New Roman" w:eastAsia="Times New Roman"/>
          <w:b/>
          <w:i w:val="0"/>
          <w:color w:val="000000"/>
          <w:sz w:val="24"/>
        </w:rPr>
        <w:t>1.4  Scope and What This Report Is Not</w:t>
      </w:r>
    </w:p>
    <w:p>
      <w:pPr>
        <w:spacing w:before="0" w:after="160" w:line="240" w:lineRule="auto"/>
        <w:jc w:val="both"/>
      </w:pPr>
      <w:r>
        <w:rPr>
          <w:rFonts w:ascii="Times New Roman" w:hAnsi="Times New Roman" w:eastAsia="Times New Roman"/>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320" w:after="120"/>
      </w:pPr>
      <w:r>
        <w:rPr>
          <w:rFonts w:ascii="Times New Roman" w:hAnsi="Times New Roman" w:eastAsia="Times New Roman"/>
          <w:b/>
          <w:i w:val="0"/>
          <w:color w:val="000000"/>
          <w:sz w:val="28"/>
        </w:rPr>
        <w:t>2.  Related Work</w:t>
      </w:r>
    </w:p>
    <w:p>
      <w:pPr>
        <w:spacing w:before="0" w:after="160" w:line="240" w:lineRule="auto"/>
        <w:jc w:val="both"/>
      </w:pPr>
      <w:r>
        <w:rPr>
          <w:rFonts w:ascii="Times New Roman" w:hAnsi="Times New Roman" w:eastAsia="Times New Roman"/>
          <w:b w:val="0"/>
          <w:i w:val="0"/>
          <w:sz w:val="22"/>
        </w:rPr>
        <w:t>Four bodies of literature bear on the design of a decision-oriented shopping assistant. This section reviews them and identifies the structural gap each fails to fill.</w:t>
      </w:r>
    </w:p>
    <w:p>
      <w:pPr>
        <w:keepNext/>
        <w:spacing w:before="200" w:after="120"/>
      </w:pPr>
      <w:r>
        <w:rPr>
          <w:rFonts w:ascii="Times New Roman" w:hAnsi="Times New Roman" w:eastAsia="Times New Roman"/>
          <w:b/>
          <w:i w:val="0"/>
          <w:color w:val="000000"/>
          <w:sz w:val="24"/>
        </w:rPr>
        <w:t>2.1  Search-Oriented E-Commerce Platforms</w:t>
      </w:r>
    </w:p>
    <w:p>
      <w:pPr>
        <w:spacing w:before="0" w:after="160" w:line="240" w:lineRule="auto"/>
        <w:jc w:val="both"/>
      </w:pPr>
      <w:r>
        <w:rPr>
          <w:rFonts w:ascii="Times New Roman" w:hAnsi="Times New Roman" w:eastAsia="Times New Roman"/>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Times New Roman" w:hAnsi="Times New Roman" w:eastAsia="Times New Roman"/>
          <w:b/>
          <w:i w:val="0"/>
          <w:color w:val="000000"/>
          <w:sz w:val="24"/>
        </w:rPr>
        <w:t>2.2  Conversational Shopping Assistants</w:t>
      </w:r>
    </w:p>
    <w:p>
      <w:pPr>
        <w:spacing w:before="0" w:after="160" w:line="240" w:lineRule="auto"/>
        <w:jc w:val="both"/>
      </w:pPr>
      <w:r>
        <w:rPr>
          <w:rFonts w:ascii="Times New Roman" w:hAnsi="Times New Roman" w:eastAsia="Times New Roman"/>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Times New Roman" w:hAnsi="Times New Roman" w:eastAsia="Times New Roman"/>
          <w:b/>
          <w:i w:val="0"/>
          <w:color w:val="000000"/>
          <w:sz w:val="24"/>
        </w:rPr>
        <w:t>2.3  Recommender Systems and Explainability</w:t>
      </w:r>
    </w:p>
    <w:p>
      <w:pPr>
        <w:spacing w:before="0" w:after="160" w:line="240" w:lineRule="auto"/>
        <w:jc w:val="both"/>
      </w:pPr>
      <w:r>
        <w:rPr>
          <w:rFonts w:ascii="Times New Roman" w:hAnsi="Times New Roman" w:eastAsia="Times New Roman"/>
          <w:b w:val="0"/>
          <w:i w:val="0"/>
          <w:sz w:val="22"/>
        </w:rPr>
        <w:t>Traditional recommender systems focus on predicting user behavior or preferences using historical data and machine-learning models — collaborative filtering, content-based ranking, matrix factorisation, and most recently transformer-based sequence models [1], [12]. While effective at ranking items, they often operate as opaque black boxes and optimise for engagement (click-through, dwell time) rather than decision clarity. A growing literature on explainable recommendation [13], [14] argues that explanations grounded in user-stated preferences are more persuasive than post-hoc feature attributions, which is the design choice this project adopts.</w:t>
      </w:r>
    </w:p>
    <w:p>
      <w:pPr>
        <w:spacing w:before="0" w:after="160" w:line="240" w:lineRule="auto"/>
        <w:jc w:val="both"/>
      </w:pPr>
      <w:r>
        <w:rPr>
          <w:rFonts w:ascii="Times New Roman" w:hAnsi="Times New Roman" w:eastAsia="Times New Roman"/>
          <w:b w:val="0"/>
          <w:i w:val="0"/>
          <w:sz w:val="22"/>
        </w:rPr>
        <w:t>The structural gap across all three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320" w:after="120"/>
      </w:pPr>
      <w:r>
        <w:rPr>
          <w:rFonts w:ascii="Times New Roman" w:hAnsi="Times New Roman" w:eastAsia="Times New Roman"/>
          <w:b/>
          <w:i w:val="0"/>
          <w:color w:val="000000"/>
          <w:sz w:val="28"/>
        </w:rPr>
        <w:t>3.  Data Description</w:t>
      </w:r>
    </w:p>
    <w:p>
      <w:pPr>
        <w:spacing w:before="0" w:after="160" w:line="240" w:lineRule="auto"/>
        <w:jc w:val="both"/>
      </w:pPr>
      <w:r>
        <w:rPr>
          <w:rFonts w:ascii="Times New Roman" w:hAnsi="Times New Roman" w:eastAsia="Times New Roman"/>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Times New Roman" w:hAnsi="Times New Roman" w:eastAsia="Times New Roman"/>
          <w:b/>
          <w:i w:val="0"/>
          <w:color w:val="000000"/>
          <w:sz w:val="24"/>
        </w:rPr>
        <w:t>3.1  Data Sources</w:t>
      </w:r>
    </w:p>
    <w:p>
      <w:pPr>
        <w:spacing w:before="0" w:after="160" w:line="240" w:lineRule="auto"/>
        <w:jc w:val="both"/>
      </w:pPr>
      <w:r>
        <w:rPr>
          <w:rFonts w:ascii="Times New Roman" w:hAnsi="Times New Roman" w:eastAsia="Times New Roman"/>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Times New Roman" w:hAnsi="Times New Roman" w:eastAsia="Times New Roman"/>
          <w:b/>
          <w:i w:val="0"/>
          <w:color w:val="000000"/>
          <w:sz w:val="24"/>
        </w:rPr>
        <w:t>3.2  Data Characteristics</w:t>
      </w:r>
    </w:p>
    <w:p>
      <w:pPr>
        <w:spacing w:before="0" w:after="160" w:line="240" w:lineRule="auto"/>
        <w:jc w:val="both"/>
      </w:pPr>
      <w:r>
        <w:rPr>
          <w:rFonts w:ascii="Times New Roman" w:hAnsi="Times New Roman" w:eastAsia="Times New Roman"/>
          <w:b w:val="0"/>
          <w:i w:val="0"/>
          <w:sz w:val="22"/>
        </w:rPr>
        <w:t>The final cleaned dataset contains 100 products distributed as shown in Table 1.</w:t>
      </w:r>
    </w:p>
    <w:tbl>
      <w:tblPr>
        <w:tblStyle w:val="TableGrid"/>
        <w:tblW w:type="auto" w:w="0"/>
        <w:jc w:val="center"/>
        <w:tblLook w:firstColumn="1" w:firstRow="1" w:lastColumn="0" w:lastRow="0" w:noHBand="0" w:noVBand="1" w:val="04A0"/>
      </w:tblPr>
      <w:tblGrid>
        <w:gridCol w:w="3024"/>
        <w:gridCol w:w="3024"/>
        <w:gridCol w:w="3024"/>
      </w:tblGrid>
      <w:tr>
        <w:tc>
          <w:tcPr>
            <w:tcW w:type="dxa" w:w="3456"/>
          </w:tcPr>
          <w:p>
            <w:pPr>
              <w:spacing w:before="40" w:after="40"/>
              <w:jc w:val="center"/>
            </w:pPr>
            <w:r/>
            <w:r>
              <w:rPr>
                <w:rFonts w:ascii="Times New Roman" w:hAnsi="Times New Roman" w:eastAsia="Times New Roman"/>
                <w:b/>
                <w:i w:val="0"/>
                <w:color w:val="000000"/>
                <w:sz w:val="21"/>
              </w:rPr>
              <w:t>Category</w:t>
            </w:r>
          </w:p>
        </w:tc>
        <w:tc>
          <w:tcPr>
            <w:tcW w:type="dxa" w:w="3168"/>
          </w:tcPr>
          <w:p>
            <w:pPr>
              <w:spacing w:before="40" w:after="40"/>
              <w:jc w:val="center"/>
            </w:pPr>
            <w:r/>
            <w:r>
              <w:rPr>
                <w:rFonts w:ascii="Times New Roman" w:hAnsi="Times New Roman" w:eastAsia="Times New Roman"/>
                <w:b/>
                <w:i w:val="0"/>
                <w:color w:val="000000"/>
                <w:sz w:val="21"/>
              </w:rPr>
              <w:t>Source</w:t>
            </w:r>
          </w:p>
        </w:tc>
        <w:tc>
          <w:tcPr>
            <w:tcW w:type="dxa" w:w="1584"/>
          </w:tcPr>
          <w:p>
            <w:pPr>
              <w:spacing w:before="40" w:after="40"/>
              <w:jc w:val="center"/>
            </w:pPr>
            <w:r/>
            <w:r>
              <w:rPr>
                <w:rFonts w:ascii="Times New Roman" w:hAnsi="Times New Roman" w:eastAsia="Times New Roman"/>
                <w:b/>
                <w:i w:val="0"/>
                <w:color w:val="000000"/>
                <w:sz w:val="21"/>
              </w:rPr>
              <w:t>Count</w:t>
            </w:r>
          </w:p>
        </w:tc>
      </w:tr>
      <w:tr>
        <w:tc>
          <w:tcPr>
            <w:tcW w:type="dxa" w:w="3456"/>
          </w:tcPr>
          <w:p>
            <w:pPr>
              <w:spacing w:before="40" w:after="40"/>
              <w:jc w:val="left"/>
            </w:pPr>
            <w:r/>
            <w:r>
              <w:rPr>
                <w:rFonts w:ascii="Times New Roman" w:hAnsi="Times New Roman" w:eastAsia="Times New Roman"/>
                <w:b w:val="0"/>
                <w:i w:val="0"/>
                <w:color w:val="000000"/>
                <w:sz w:val="21"/>
              </w:rPr>
              <w:t>Smart Display</w:t>
            </w:r>
          </w:p>
        </w:tc>
        <w:tc>
          <w:tcPr>
            <w:tcW w:type="dxa" w:w="3168"/>
          </w:tcPr>
          <w:p>
            <w:pPr>
              <w:spacing w:before="40" w:after="40"/>
              <w:jc w:val="left"/>
            </w:pPr>
            <w:r/>
            <w:r>
              <w:rPr>
                <w:rFonts w:ascii="Times New Roman" w:hAnsi="Times New Roman" w:eastAsia="Times New Roman"/>
                <w:b w:val="0"/>
                <w:i w:val="0"/>
                <w:color w:val="000000"/>
                <w:sz w:val="21"/>
              </w:rPr>
              <w:t>Amazon (+ Best Buy)</w:t>
            </w:r>
          </w:p>
        </w:tc>
        <w:tc>
          <w:tcPr>
            <w:tcW w:type="dxa" w:w="1584"/>
          </w:tcPr>
          <w:p>
            <w:pPr>
              <w:spacing w:before="40" w:after="40"/>
              <w:jc w:val="left"/>
            </w:pPr>
            <w:r/>
            <w:r>
              <w:rPr>
                <w:rFonts w:ascii="Times New Roman" w:hAnsi="Times New Roman" w:eastAsia="Times New Roman"/>
                <w:b w:val="0"/>
                <w:i w:val="0"/>
                <w:color w:val="000000"/>
                <w:sz w:val="21"/>
              </w:rPr>
              <w:t>30</w:t>
            </w:r>
          </w:p>
        </w:tc>
      </w:tr>
      <w:tr>
        <w:tc>
          <w:tcPr>
            <w:tcW w:type="dxa" w:w="3456"/>
          </w:tcPr>
          <w:p>
            <w:pPr>
              <w:spacing w:before="40" w:after="40"/>
              <w:jc w:val="left"/>
            </w:pPr>
            <w:r/>
            <w:r>
              <w:rPr>
                <w:rFonts w:ascii="Times New Roman" w:hAnsi="Times New Roman" w:eastAsia="Times New Roman"/>
                <w:b w:val="0"/>
                <w:i w:val="0"/>
                <w:color w:val="000000"/>
                <w:sz w:val="21"/>
              </w:rPr>
              <w:t>Water Bottle</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Kitchen Organizer</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Total</w:t>
            </w:r>
          </w:p>
        </w:tc>
        <w:tc>
          <w:tcPr>
            <w:tcW w:type="dxa" w:w="3168"/>
          </w:tcPr>
          <w:p>
            <w:pPr>
              <w:spacing w:before="40" w:after="40"/>
              <w:jc w:val="left"/>
            </w:pPr>
            <w:r/>
            <w:r>
              <w:rPr>
                <w:rFonts w:ascii="Times New Roman" w:hAnsi="Times New Roman" w:eastAsia="Times New Roman"/>
                <w:b w:val="0"/>
                <w:i w:val="0"/>
                <w:color w:val="000000"/>
                <w:sz w:val="21"/>
              </w:rPr>
              <w:t>—</w:t>
            </w:r>
          </w:p>
        </w:tc>
        <w:tc>
          <w:tcPr>
            <w:tcW w:type="dxa" w:w="1584"/>
          </w:tcPr>
          <w:p>
            <w:pPr>
              <w:spacing w:before="40" w:after="40"/>
              <w:jc w:val="left"/>
            </w:pPr>
            <w:r/>
            <w:r>
              <w:rPr>
                <w:rFonts w:ascii="Times New Roman" w:hAnsi="Times New Roman" w:eastAsia="Times New Roman"/>
                <w:b w:val="0"/>
                <w:i w:val="0"/>
                <w:color w:val="000000"/>
                <w:sz w:val="21"/>
              </w:rPr>
              <w:t>100</w:t>
            </w:r>
          </w:p>
        </w:tc>
      </w:tr>
    </w:tbl>
    <w:p>
      <w:pPr>
        <w:spacing w:before="40" w:after="200"/>
        <w:jc w:val="center"/>
      </w:pPr>
      <w:r>
        <w:rPr>
          <w:rFonts w:ascii="Times New Roman" w:hAnsi="Times New Roman" w:eastAsia="Times New Roman"/>
          <w:b/>
          <w:i w:val="0"/>
          <w:color w:val="000000"/>
          <w:sz w:val="20"/>
        </w:rPr>
        <w:t>Table 1:</w:t>
      </w:r>
      <w:r>
        <w:rPr>
          <w:rFonts w:ascii="Times New Roman" w:hAnsi="Times New Roman" w:eastAsia="Times New Roman"/>
          <w:b w:val="0"/>
          <w:i w:val="0"/>
          <w:color w:val="000000"/>
          <w:sz w:val="20"/>
        </w:rPr>
        <w:t xml:space="preserve"> Product dataset composition by category and source.</w:t>
      </w:r>
    </w:p>
    <w:p>
      <w:pPr>
        <w:keepNext/>
        <w:spacing w:before="200" w:after="120"/>
      </w:pPr>
      <w:r>
        <w:rPr>
          <w:rFonts w:ascii="Times New Roman" w:hAnsi="Times New Roman" w:eastAsia="Times New Roman"/>
          <w:b/>
          <w:i w:val="0"/>
          <w:color w:val="000000"/>
          <w:sz w:val="24"/>
        </w:rPr>
        <w:t>3.3  Decision-Relevant Features</w:t>
      </w:r>
    </w:p>
    <w:p>
      <w:pPr>
        <w:spacing w:before="0" w:after="160" w:line="240" w:lineRule="auto"/>
        <w:jc w:val="both"/>
      </w:pPr>
      <w:r>
        <w:rPr>
          <w:rFonts w:ascii="Times New Roman" w:hAnsi="Times New Roman" w:eastAsia="Times New Roman"/>
          <w:b w:val="0"/>
          <w:i w:val="0"/>
          <w:sz w:val="22"/>
        </w:rPr>
        <w:t>Each product record carries a uniform schema centred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TableGrid"/>
        <w:tblW w:type="auto" w:w="0"/>
        <w:jc w:val="center"/>
        <w:tblLook w:firstColumn="1" w:firstRow="1" w:lastColumn="0" w:lastRow="0" w:noHBand="0" w:noVBand="1" w:val="04A0"/>
      </w:tblPr>
      <w:tblGrid>
        <w:gridCol w:w="3024"/>
        <w:gridCol w:w="3024"/>
        <w:gridCol w:w="3024"/>
      </w:tblGrid>
      <w:tr>
        <w:tc>
          <w:tcPr>
            <w:tcW w:type="dxa" w:w="2304"/>
          </w:tcPr>
          <w:p>
            <w:pPr>
              <w:spacing w:before="40" w:after="40"/>
              <w:jc w:val="center"/>
            </w:pPr>
            <w:r/>
            <w:r>
              <w:rPr>
                <w:rFonts w:ascii="Times New Roman" w:hAnsi="Times New Roman" w:eastAsia="Times New Roman"/>
                <w:b/>
                <w:i w:val="0"/>
                <w:color w:val="000000"/>
                <w:sz w:val="21"/>
              </w:rPr>
              <w:t>Field</w:t>
            </w:r>
          </w:p>
        </w:tc>
        <w:tc>
          <w:tcPr>
            <w:tcW w:type="dxa" w:w="1440"/>
          </w:tcPr>
          <w:p>
            <w:pPr>
              <w:spacing w:before="40" w:after="40"/>
              <w:jc w:val="center"/>
            </w:pPr>
            <w:r/>
            <w:r>
              <w:rPr>
                <w:rFonts w:ascii="Times New Roman" w:hAnsi="Times New Roman" w:eastAsia="Times New Roman"/>
                <w:b/>
                <w:i w:val="0"/>
                <w:color w:val="000000"/>
                <w:sz w:val="21"/>
              </w:rPr>
              <w:t>Type</w:t>
            </w:r>
          </w:p>
        </w:tc>
        <w:tc>
          <w:tcPr>
            <w:tcW w:type="dxa" w:w="4896"/>
          </w:tcPr>
          <w:p>
            <w:pPr>
              <w:spacing w:before="40" w:after="40"/>
              <w:jc w:val="center"/>
            </w:pPr>
            <w:r/>
            <w:r>
              <w:rPr>
                <w:rFonts w:ascii="Times New Roman" w:hAnsi="Times New Roman" w:eastAsia="Times New Roman"/>
                <w:b/>
                <w:i w:val="0"/>
                <w:color w:val="000000"/>
                <w:sz w:val="21"/>
              </w:rPr>
              <w:t>Used for</w:t>
            </w:r>
          </w:p>
        </w:tc>
      </w:tr>
      <w:tr>
        <w:tc>
          <w:tcPr>
            <w:tcW w:type="dxa" w:w="2304"/>
          </w:tcPr>
          <w:p>
            <w:pPr>
              <w:spacing w:before="40" w:after="40"/>
              <w:jc w:val="left"/>
            </w:pPr>
            <w:r/>
            <w:r>
              <w:rPr>
                <w:rFonts w:ascii="Times New Roman" w:hAnsi="Times New Roman" w:eastAsia="Times New Roman"/>
                <w:b w:val="0"/>
                <w:i w:val="0"/>
                <w:color w:val="000000"/>
                <w:sz w:val="21"/>
              </w:rPr>
              <w:t>category</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filter &amp; category-specific scoring</w:t>
            </w:r>
          </w:p>
        </w:tc>
      </w:tr>
      <w:tr>
        <w:tc>
          <w:tcPr>
            <w:tcW w:type="dxa" w:w="2304"/>
          </w:tcPr>
          <w:p>
            <w:pPr>
              <w:spacing w:before="40" w:after="40"/>
              <w:jc w:val="left"/>
            </w:pPr>
            <w:r/>
            <w:r>
              <w:rPr>
                <w:rFonts w:ascii="Times New Roman" w:hAnsi="Times New Roman" w:eastAsia="Times New Roman"/>
                <w:b w:val="0"/>
                <w:i w:val="0"/>
                <w:color w:val="000000"/>
                <w:sz w:val="21"/>
              </w:rPr>
              <w:t>title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feature inference, display</w:t>
            </w:r>
          </w:p>
        </w:tc>
      </w:tr>
      <w:tr>
        <w:tc>
          <w:tcPr>
            <w:tcW w:type="dxa" w:w="2304"/>
          </w:tcPr>
          <w:p>
            <w:pPr>
              <w:spacing w:before="40" w:after="40"/>
              <w:jc w:val="left"/>
            </w:pPr>
            <w:r/>
            <w:r>
              <w:rPr>
                <w:rFonts w:ascii="Times New Roman" w:hAnsi="Times New Roman" w:eastAsia="Times New Roman"/>
                <w:b w:val="0"/>
                <w:i w:val="0"/>
                <w:color w:val="000000"/>
                <w:sz w:val="21"/>
              </w:rPr>
              <w:t>price</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filter (price_max), shared scoring</w:t>
            </w:r>
          </w:p>
        </w:tc>
      </w:tr>
      <w:tr>
        <w:tc>
          <w:tcPr>
            <w:tcW w:type="dxa" w:w="2304"/>
          </w:tcPr>
          <w:p>
            <w:pPr>
              <w:spacing w:before="40" w:after="40"/>
              <w:jc w:val="left"/>
            </w:pPr>
            <w:r/>
            <w:r>
              <w:rPr>
                <w:rFonts w:ascii="Times New Roman" w:hAnsi="Times New Roman" w:eastAsia="Times New Roman"/>
                <w:b w:val="0"/>
                <w:i w:val="0"/>
                <w:color w:val="000000"/>
                <w:sz w:val="21"/>
              </w:rPr>
              <w:t>rating</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shared scoring, evidence in explanation</w:t>
            </w:r>
          </w:p>
        </w:tc>
      </w:tr>
      <w:tr>
        <w:tc>
          <w:tcPr>
            <w:tcW w:type="dxa" w:w="2304"/>
          </w:tcPr>
          <w:p>
            <w:pPr>
              <w:spacing w:before="40" w:after="40"/>
              <w:jc w:val="left"/>
            </w:pPr>
            <w:r/>
            <w:r>
              <w:rPr>
                <w:rFonts w:ascii="Times New Roman" w:hAnsi="Times New Roman" w:eastAsia="Times New Roman"/>
                <w:b w:val="0"/>
                <w:i w:val="0"/>
                <w:color w:val="000000"/>
                <w:sz w:val="21"/>
              </w:rPr>
              <w:t>review_count</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tie-break, evidence in explanation</w:t>
            </w:r>
          </w:p>
        </w:tc>
      </w:tr>
      <w:tr>
        <w:tc>
          <w:tcPr>
            <w:tcW w:type="dxa" w:w="2304"/>
          </w:tcPr>
          <w:p>
            <w:pPr>
              <w:spacing w:before="40" w:after="40"/>
              <w:jc w:val="left"/>
            </w:pPr>
            <w:r/>
            <w:r>
              <w:rPr>
                <w:rFonts w:ascii="Times New Roman" w:hAnsi="Times New Roman" w:eastAsia="Times New Roman"/>
                <w:b w:val="0"/>
                <w:i w:val="0"/>
                <w:color w:val="000000"/>
                <w:sz w:val="21"/>
              </w:rPr>
              <w:t>image_url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display only</w:t>
            </w:r>
          </w:p>
        </w:tc>
      </w:tr>
      <w:tr>
        <w:tc>
          <w:tcPr>
            <w:tcW w:type="dxa" w:w="2304"/>
          </w:tcPr>
          <w:p>
            <w:pPr>
              <w:spacing w:before="40" w:after="40"/>
              <w:jc w:val="left"/>
            </w:pPr>
            <w:r/>
            <w:r>
              <w:rPr>
                <w:rFonts w:ascii="Times New Roman" w:hAnsi="Times New Roman" w:eastAsia="Times New Roman"/>
                <w:b w:val="0"/>
                <w:i w:val="0"/>
                <w:color w:val="000000"/>
                <w:sz w:val="21"/>
              </w:rPr>
              <w:t>product_url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deep link to seller's page</w:t>
            </w:r>
          </w:p>
        </w:tc>
      </w:tr>
      <w:tr>
        <w:tc>
          <w:tcPr>
            <w:tcW w:type="dxa" w:w="2304"/>
          </w:tcPr>
          <w:p>
            <w:pPr>
              <w:spacing w:before="40" w:after="40"/>
              <w:jc w:val="left"/>
            </w:pPr>
            <w:r/>
            <w:r>
              <w:rPr>
                <w:rFonts w:ascii="Times New Roman" w:hAnsi="Times New Roman" w:eastAsia="Times New Roman"/>
                <w:b w:val="0"/>
                <w:i w:val="0"/>
                <w:color w:val="000000"/>
                <w:sz w:val="21"/>
              </w:rPr>
              <w:t>arrival_time_days</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filter (delivery_days_max), shared scoring</w:t>
            </w:r>
          </w:p>
        </w:tc>
      </w:tr>
      <w:tr>
        <w:tc>
          <w:tcPr>
            <w:tcW w:type="dxa" w:w="2304"/>
          </w:tcPr>
          <w:p>
            <w:pPr>
              <w:spacing w:before="40" w:after="40"/>
              <w:jc w:val="left"/>
            </w:pPr>
            <w:r/>
            <w:r>
              <w:rPr>
                <w:rFonts w:ascii="Times New Roman" w:hAnsi="Times New Roman" w:eastAsia="Times New Roman"/>
                <w:b w:val="0"/>
                <w:i w:val="0"/>
                <w:color w:val="000000"/>
                <w:sz w:val="21"/>
              </w:rPr>
              <w:t>source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provenance &amp; explanation grounding</w:t>
            </w:r>
          </w:p>
        </w:tc>
      </w:tr>
    </w:tbl>
    <w:p>
      <w:pPr>
        <w:spacing w:before="40" w:after="200"/>
        <w:jc w:val="center"/>
      </w:pPr>
      <w:r>
        <w:rPr>
          <w:rFonts w:ascii="Times New Roman" w:hAnsi="Times New Roman" w:eastAsia="Times New Roman"/>
          <w:b/>
          <w:i w:val="0"/>
          <w:color w:val="000000"/>
          <w:sz w:val="20"/>
        </w:rPr>
        <w:t>Table 2:</w:t>
      </w:r>
      <w:r>
        <w:rPr>
          <w:rFonts w:ascii="Times New Roman" w:hAnsi="Times New Roman" w:eastAsia="Times New Roman"/>
          <w:b w:val="0"/>
          <w:i w:val="0"/>
          <w:color w:val="000000"/>
          <w:sz w:val="20"/>
        </w:rPr>
        <w:t xml:space="preserve"> Product-record schema. Inferred features (insulated, voice_control, …) are derived at scoring time rather than stored as columns.</w:t>
      </w:r>
    </w:p>
    <w:p>
      <w:pPr>
        <w:keepNext/>
        <w:spacing w:before="200" w:after="120"/>
      </w:pPr>
      <w:r>
        <w:rPr>
          <w:rFonts w:ascii="Times New Roman" w:hAnsi="Times New Roman" w:eastAsia="Times New Roman"/>
          <w:b/>
          <w:i w:val="0"/>
          <w:color w:val="000000"/>
          <w:sz w:val="24"/>
        </w:rPr>
        <w:t>3.4  Limitations and Provenance</w:t>
      </w:r>
    </w:p>
    <w:p>
      <w:pPr>
        <w:spacing w:before="0" w:after="160" w:line="240" w:lineRule="auto"/>
        <w:jc w:val="both"/>
      </w:pPr>
      <w:r>
        <w:rPr>
          <w:rFonts w:ascii="Times New Roman" w:hAnsi="Times New Roman" w:eastAsia="Times New Roman"/>
          <w:b w:val="0"/>
          <w:i w:val="0"/>
          <w:sz w:val="22"/>
        </w:rPr>
        <w:t>Three limitations bound the dataset's expressiveness, the first two with explicit provenance flags so downstream readers can distinguish scraped from estimated values. (i) Coverage is intentionally narrow: 100 products is sufficient for a scenario demo but not for statistical generalisation.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320" w:after="120"/>
      </w:pPr>
      <w:r>
        <w:rPr>
          <w:rFonts w:ascii="Times New Roman" w:hAnsi="Times New Roman" w:eastAsia="Times New Roman"/>
          <w:b/>
          <w:i w:val="0"/>
          <w:color w:val="000000"/>
          <w:sz w:val="28"/>
        </w:rPr>
        <w:t>4.  Models</w:t>
      </w:r>
    </w:p>
    <w:p>
      <w:pPr>
        <w:keepNext/>
        <w:spacing w:before="200" w:after="120"/>
      </w:pPr>
      <w:r>
        <w:rPr>
          <w:rFonts w:ascii="Times New Roman" w:hAnsi="Times New Roman" w:eastAsia="Times New Roman"/>
          <w:b/>
          <w:i w:val="0"/>
          <w:color w:val="000000"/>
          <w:sz w:val="24"/>
        </w:rPr>
        <w:t>4.1  Architecture and the Trust Boundary</w:t>
      </w:r>
    </w:p>
    <w:p>
      <w:pPr>
        <w:spacing w:before="0" w:after="160" w:line="240" w:lineRule="auto"/>
        <w:jc w:val="both"/>
      </w:pPr>
      <w:r>
        <w:rPr>
          <w:rFonts w:ascii="Times New Roman" w:hAnsi="Times New Roman" w:eastAsia="Times New Roman"/>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Times New Roman" w:hAnsi="Times New Roman" w:eastAsia="Times New Roman"/>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Times New Roman" w:hAnsi="Times New Roman" w:eastAsia="Times New Roman"/>
          <w:b w:val="0"/>
          <w:i w:val="0"/>
          <w:sz w:val="22"/>
        </w:rPr>
        <w:t>Figure 1 shows the resulting end-to-end flow across the five layers. Figure 2 shows the runtime components and how they communicate: the React frontend talks to FastAPI over REST; FastAPI orchestrates Claude (for language work) and the deterministic recommendation engine (for ranking) and queries the product database; the ETL pipeline feeds the database offline.</w:t>
      </w:r>
    </w:p>
    <w:p>
      <w:pPr>
        <w:spacing w:before="120" w:after="40"/>
        <w:jc w:val="center"/>
      </w:pPr>
      <w:r>
        <w:drawing>
          <wp:inline xmlns:a="http://schemas.openxmlformats.org/drawingml/2006/main" xmlns:pic="http://schemas.openxmlformats.org/drawingml/2006/picture">
            <wp:extent cx="5852160" cy="1597930"/>
            <wp:docPr id="1" name="Picture 1"/>
            <wp:cNvGraphicFramePr>
              <a:graphicFrameLocks noChangeAspect="1"/>
            </wp:cNvGraphicFramePr>
            <a:graphic>
              <a:graphicData uri="http://schemas.openxmlformats.org/drawingml/2006/picture">
                <pic:pic>
                  <pic:nvPicPr>
                    <pic:cNvPr id="0" name="v6_figure1.png"/>
                    <pic:cNvPicPr/>
                  </pic:nvPicPr>
                  <pic:blipFill>
                    <a:blip r:embed="rId9"/>
                    <a:stretch>
                      <a:fillRect/>
                    </a:stretch>
                  </pic:blipFill>
                  <pic:spPr>
                    <a:xfrm>
                      <a:off x="0" y="0"/>
                      <a:ext cx="5852160" cy="159793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1:</w:t>
      </w:r>
      <w:r>
        <w:rPr>
          <w:rFonts w:ascii="Times New Roman" w:hAnsi="Times New Roman" w:eastAsia="Times New Roman"/>
          <w:b w:val="0"/>
          <w:i w:val="0"/>
          <w:color w:val="000000"/>
          <w:sz w:val="20"/>
        </w:rPr>
        <w:t xml:space="preserve"> Five-layer decision support framework — end-to-end flow from vague need to ranked products, explained trade-offs, and lifecycle value. Layers 2–3 are deterministic; layers 1, 4 (the writeup), and the lifecycle prompts are LLM-assisted but never on the ranking path.</w:t>
      </w:r>
    </w:p>
    <w:p>
      <w:pPr>
        <w:spacing w:before="160" w:after="40"/>
        <w:jc w:val="center"/>
      </w:pPr>
      <w:r>
        <w:drawing>
          <wp:inline xmlns:a="http://schemas.openxmlformats.org/drawingml/2006/main" xmlns:pic="http://schemas.openxmlformats.org/drawingml/2006/picture">
            <wp:extent cx="5852160" cy="3738195"/>
            <wp:docPr id="2" name="Picture 2"/>
            <wp:cNvGraphicFramePr>
              <a:graphicFrameLocks noChangeAspect="1"/>
            </wp:cNvGraphicFramePr>
            <a:graphic>
              <a:graphicData uri="http://schemas.openxmlformats.org/drawingml/2006/picture">
                <pic:pic>
                  <pic:nvPicPr>
                    <pic:cNvPr id="0" name="figure2_runtime.png"/>
                    <pic:cNvPicPr/>
                  </pic:nvPicPr>
                  <pic:blipFill>
                    <a:blip r:embed="rId10"/>
                    <a:stretch>
                      <a:fillRect/>
                    </a:stretch>
                  </pic:blipFill>
                  <pic:spPr>
                    <a:xfrm>
                      <a:off x="0" y="0"/>
                      <a:ext cx="5852160" cy="3738195"/>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2:</w:t>
      </w:r>
      <w:r>
        <w:rPr>
          <w:rFonts w:ascii="Times New Roman" w:hAnsi="Times New Roman" w:eastAsia="Times New Roman"/>
          <w:b w:val="0"/>
          <w:i w:val="0"/>
          <w:color w:val="000000"/>
          <w:sz w:val="20"/>
        </w:rPr>
        <w:t xml:space="preserve"> Runtime components and communication paths. Claude handles natural-language tasks (preference parsing, clarifying questions, trade-off explanation, lifecycle suggestions); the recommendation engine is deterministic and never invokes the language model. FastAPI mediates between the two and is the only component that talks to both. Dashed arrow denotes offline data loading.</w:t>
      </w:r>
    </w:p>
    <w:p>
      <w:pPr>
        <w:keepNext/>
        <w:spacing w:before="200" w:after="120"/>
      </w:pPr>
      <w:r>
        <w:rPr>
          <w:rFonts w:ascii="Times New Roman" w:hAnsi="Times New Roman" w:eastAsia="Times New Roman"/>
          <w:b/>
          <w:i w:val="0"/>
          <w:color w:val="000000"/>
          <w:sz w:val="24"/>
        </w:rPr>
        <w:t>4.2  ETL Pipeline</w:t>
      </w:r>
    </w:p>
    <w:p>
      <w:pPr>
        <w:spacing w:before="0" w:after="160" w:line="240" w:lineRule="auto"/>
        <w:jc w:val="both"/>
      </w:pPr>
      <w:r>
        <w:rPr>
          <w:rFonts w:ascii="Times New Roman" w:hAnsi="Times New Roman" w:eastAsia="Times New Roman"/>
          <w:b w:val="0"/>
          <w:i w:val="0"/>
          <w:sz w:val="22"/>
        </w:rPr>
        <w:t>Data acquisition uses a Playwright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Times New Roman" w:hAnsi="Times New Roman" w:eastAsia="Times New Roman"/>
          <w:b w:val="0"/>
          <w:i w:val="0"/>
          <w:sz w:val="22"/>
        </w:rPr>
        <w:t>Two design decisions are notable. First, scraping operates with conservative anti-detection: human-like delays of 1.5–4.0 s between page loads, randomised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penalising the missing field.</w:t>
      </w:r>
    </w:p>
    <w:p>
      <w:pPr>
        <w:keepNext/>
        <w:spacing w:before="200" w:after="120"/>
      </w:pPr>
      <w:r>
        <w:rPr>
          <w:rFonts w:ascii="Times New Roman" w:hAnsi="Times New Roman" w:eastAsia="Times New Roman"/>
          <w:b/>
          <w:i w:val="0"/>
          <w:color w:val="000000"/>
          <w:sz w:val="24"/>
        </w:rPr>
        <w:t>4.3  Dimensional Model</w:t>
      </w:r>
    </w:p>
    <w:p>
      <w:pPr>
        <w:spacing w:before="0" w:after="160" w:line="240" w:lineRule="auto"/>
        <w:jc w:val="both"/>
      </w:pPr>
      <w:r>
        <w:rPr>
          <w:rFonts w:ascii="Times New Roman" w:hAnsi="Times New Roman" w:eastAsia="Times New Roman"/>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TableGrid"/>
        <w:tblW w:type="auto" w:w="0"/>
        <w:jc w:val="center"/>
        <w:tblLook w:firstColumn="1" w:firstRow="1" w:lastColumn="0" w:lastRow="0" w:noHBand="0" w:noVBand="1" w:val="04A0"/>
      </w:tblPr>
      <w:tblGrid>
        <w:gridCol w:w="3024"/>
        <w:gridCol w:w="3024"/>
        <w:gridCol w:w="3024"/>
      </w:tblGrid>
      <w:tr>
        <w:tc>
          <w:tcPr>
            <w:tcW w:type="dxa" w:w="2592"/>
          </w:tcPr>
          <w:p>
            <w:pPr>
              <w:spacing w:before="40" w:after="40"/>
              <w:jc w:val="center"/>
            </w:pPr>
            <w:r/>
            <w:r>
              <w:rPr>
                <w:rFonts w:ascii="Times New Roman" w:hAnsi="Times New Roman" w:eastAsia="Times New Roman"/>
                <w:b/>
                <w:i w:val="0"/>
                <w:color w:val="000000"/>
                <w:sz w:val="21"/>
              </w:rPr>
              <w:t>Table</w:t>
            </w:r>
          </w:p>
        </w:tc>
        <w:tc>
          <w:tcPr>
            <w:tcW w:type="dxa" w:w="2880"/>
          </w:tcPr>
          <w:p>
            <w:pPr>
              <w:spacing w:before="40" w:after="40"/>
              <w:jc w:val="center"/>
            </w:pPr>
            <w:r/>
            <w:r>
              <w:rPr>
                <w:rFonts w:ascii="Times New Roman" w:hAnsi="Times New Roman" w:eastAsia="Times New Roman"/>
                <w:b/>
                <w:i w:val="0"/>
                <w:color w:val="000000"/>
                <w:sz w:val="21"/>
              </w:rPr>
              <w:t>Grain</w:t>
            </w:r>
          </w:p>
        </w:tc>
        <w:tc>
          <w:tcPr>
            <w:tcW w:type="dxa" w:w="3168"/>
          </w:tcPr>
          <w:p>
            <w:pPr>
              <w:spacing w:before="40" w:after="40"/>
              <w:jc w:val="center"/>
            </w:pPr>
            <w:r/>
            <w:r>
              <w:rPr>
                <w:rFonts w:ascii="Times New Roman" w:hAnsi="Times New Roman" w:eastAsia="Times New Roman"/>
                <w:b/>
                <w:i w:val="0"/>
                <w:color w:val="000000"/>
                <w:sz w:val="21"/>
              </w:rPr>
              <w:t>Key columns</w:t>
            </w:r>
          </w:p>
        </w:tc>
      </w:tr>
      <w:tr>
        <w:tc>
          <w:tcPr>
            <w:tcW w:type="dxa" w:w="2592"/>
          </w:tcPr>
          <w:p>
            <w:pPr>
              <w:spacing w:before="40" w:after="40"/>
              <w:jc w:val="left"/>
            </w:pPr>
            <w:r/>
            <w:r>
              <w:rPr>
                <w:rFonts w:ascii="Times New Roman" w:hAnsi="Times New Roman" w:eastAsia="Times New Roman"/>
                <w:b w:val="0"/>
                <w:i w:val="0"/>
                <w:color w:val="000000"/>
                <w:sz w:val="21"/>
              </w:rPr>
              <w:t>fact_offer</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source, price, delivery_days</w:t>
            </w:r>
          </w:p>
        </w:tc>
      </w:tr>
      <w:tr>
        <w:tc>
          <w:tcPr>
            <w:tcW w:type="dxa" w:w="2592"/>
          </w:tcPr>
          <w:p>
            <w:pPr>
              <w:spacing w:before="40" w:after="40"/>
              <w:jc w:val="left"/>
            </w:pPr>
            <w:r/>
            <w:r>
              <w:rPr>
                <w:rFonts w:ascii="Times New Roman" w:hAnsi="Times New Roman" w:eastAsia="Times New Roman"/>
                <w:b w:val="0"/>
                <w:i w:val="0"/>
                <w:color w:val="000000"/>
                <w:sz w:val="21"/>
              </w:rPr>
              <w:t>dim_product</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title, category, image_url, product_url</w:t>
            </w:r>
          </w:p>
        </w:tc>
      </w:tr>
      <w:tr>
        <w:tc>
          <w:tcPr>
            <w:tcW w:type="dxa" w:w="2592"/>
          </w:tcPr>
          <w:p>
            <w:pPr>
              <w:spacing w:before="40" w:after="40"/>
              <w:jc w:val="left"/>
            </w:pPr>
            <w:r/>
            <w:r>
              <w:rPr>
                <w:rFonts w:ascii="Times New Roman" w:hAnsi="Times New Roman" w:eastAsia="Times New Roman"/>
                <w:b w:val="0"/>
                <w:i w:val="0"/>
                <w:color w:val="000000"/>
                <w:sz w:val="21"/>
              </w:rPr>
              <w:t>dim_review_signal</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rating_avg, review_count</w:t>
            </w:r>
          </w:p>
        </w:tc>
      </w:tr>
      <w:tr>
        <w:tc>
          <w:tcPr>
            <w:tcW w:type="dxa" w:w="2592"/>
          </w:tcPr>
          <w:p>
            <w:pPr>
              <w:spacing w:before="40" w:after="40"/>
              <w:jc w:val="left"/>
            </w:pPr>
            <w:r/>
            <w:r>
              <w:rPr>
                <w:rFonts w:ascii="Times New Roman" w:hAnsi="Times New Roman" w:eastAsia="Times New Roman"/>
                <w:b w:val="0"/>
                <w:i w:val="0"/>
                <w:color w:val="000000"/>
                <w:sz w:val="21"/>
              </w:rPr>
              <w:t>dim_session</w:t>
            </w:r>
          </w:p>
        </w:tc>
        <w:tc>
          <w:tcPr>
            <w:tcW w:type="dxa" w:w="2880"/>
          </w:tcPr>
          <w:p>
            <w:pPr>
              <w:spacing w:before="40" w:after="40"/>
              <w:jc w:val="left"/>
            </w:pPr>
            <w:r/>
            <w:r>
              <w:rPr>
                <w:rFonts w:ascii="Times New Roman" w:hAnsi="Times New Roman" w:eastAsia="Times New Roman"/>
                <w:b w:val="0"/>
                <w:i w:val="0"/>
                <w:color w:val="000000"/>
                <w:sz w:val="21"/>
              </w:rPr>
              <w:t>one row per user session</w:t>
            </w:r>
          </w:p>
        </w:tc>
        <w:tc>
          <w:tcPr>
            <w:tcW w:type="dxa" w:w="3168"/>
          </w:tcPr>
          <w:p>
            <w:pPr>
              <w:spacing w:before="40" w:after="40"/>
              <w:jc w:val="left"/>
            </w:pPr>
            <w:r/>
            <w:r>
              <w:rPr>
                <w:rFonts w:ascii="Times New Roman" w:hAnsi="Times New Roman" w:eastAsia="Times New Roman"/>
                <w:b w:val="0"/>
                <w:i w:val="0"/>
                <w:color w:val="000000"/>
                <w:sz w:val="21"/>
              </w:rPr>
              <w:t>session_id, raw_input, category, preferences (JSON)</w:t>
            </w:r>
          </w:p>
        </w:tc>
      </w:tr>
    </w:tbl>
    <w:p>
      <w:pPr>
        <w:spacing w:before="40" w:after="200"/>
        <w:jc w:val="center"/>
      </w:pPr>
      <w:r>
        <w:rPr>
          <w:rFonts w:ascii="Times New Roman" w:hAnsi="Times New Roman" w:eastAsia="Times New Roman"/>
          <w:b/>
          <w:i w:val="0"/>
          <w:color w:val="000000"/>
          <w:sz w:val="20"/>
        </w:rPr>
        <w:t>Table 3:</w:t>
      </w:r>
      <w:r>
        <w:rPr>
          <w:rFonts w:ascii="Times New Roman" w:hAnsi="Times New Roman" w:eastAsia="Times New Roman"/>
          <w:b w:val="0"/>
          <w:i w:val="0"/>
          <w:color w:val="000000"/>
          <w:sz w:val="20"/>
        </w:rPr>
        <w:t xml:space="preserve"> Conceptual star schema. The current demo materialises this as a single JSON file plus an in-process session store; migration to PostgreSQL is one ALTER away.</w:t>
      </w:r>
    </w:p>
    <w:p>
      <w:pPr>
        <w:keepNext/>
        <w:spacing w:before="200" w:after="120"/>
      </w:pPr>
      <w:r>
        <w:rPr>
          <w:rFonts w:ascii="Times New Roman" w:hAnsi="Times New Roman" w:eastAsia="Times New Roman"/>
          <w:b/>
          <w:i w:val="0"/>
          <w:color w:val="000000"/>
          <w:sz w:val="24"/>
        </w:rPr>
        <w:t>4.4  Ranking and Decision Logic</w:t>
      </w:r>
    </w:p>
    <w:p>
      <w:pPr>
        <w:spacing w:before="0" w:after="160" w:line="240" w:lineRule="auto"/>
        <w:jc w:val="both"/>
      </w:pPr>
      <w:r>
        <w:rPr>
          <w:rFonts w:ascii="Times New Roman" w:hAnsi="Times New Roman" w:eastAsia="Times New Roman"/>
          <w:b w:val="0"/>
          <w:i w:val="0"/>
          <w:sz w:val="22"/>
        </w:rPr>
        <w:t>The ranker (in `recommendation_Algorithem/recommendation_engine_refactored.py`) implements a six-step pipeline:</w:t>
      </w:r>
    </w:p>
    <w:p>
      <w:pPr>
        <w:pStyle w:val="ListBullet"/>
        <w:spacing w:after="60"/>
        <w:ind w:left="432"/>
      </w:pPr>
      <w:r>
        <w:rPr>
          <w:rFonts w:ascii="Times New Roman" w:hAnsi="Times New Roman" w:eastAsia="Times New Roman"/>
          <w:b w:val="0"/>
          <w:i w:val="0"/>
          <w:sz w:val="22"/>
        </w:rPr>
        <w:t>(1) Load the canonical JSON; (2) filter by hard constraints (category, price_max, delivery_days_max);</w:t>
      </w:r>
    </w:p>
    <w:p>
      <w:pPr>
        <w:pStyle w:val="ListBullet"/>
        <w:spacing w:after="60"/>
        <w:ind w:left="432"/>
      </w:pPr>
      <w:r>
        <w:rPr>
          <w:rFonts w:ascii="Times New Roman" w:hAnsi="Times New Roman" w:eastAsia="Times New Roman"/>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Times New Roman" w:hAnsi="Times New Roman" w:eastAsia="Times New Roman"/>
          <w:b w:val="0"/>
          <w:i w:val="0"/>
          <w:sz w:val="22"/>
        </w:rPr>
        <w:t>(4) apply category-specific rules that reward matched features and soft-penalize missing user-requested ones;</w:t>
      </w:r>
    </w:p>
    <w:p>
      <w:pPr>
        <w:pStyle w:val="ListBullet"/>
        <w:spacing w:after="60"/>
        <w:ind w:left="432"/>
      </w:pPr>
      <w:r>
        <w:rPr>
          <w:rFonts w:ascii="Times New Roman" w:hAnsi="Times New Roman" w:eastAsia="Times New Roman"/>
          <w:b w:val="0"/>
          <w:i w:val="0"/>
          <w:sz w:val="22"/>
        </w:rPr>
        <w:t>(5) rank products by combined score and return the top N;</w:t>
      </w:r>
    </w:p>
    <w:p>
      <w:pPr>
        <w:pStyle w:val="ListBullet"/>
        <w:spacing w:after="60"/>
        <w:ind w:left="432"/>
      </w:pPr>
      <w:r>
        <w:rPr>
          <w:rFonts w:ascii="Times New Roman" w:hAnsi="Times New Roman" w:eastAsia="Times New Roman"/>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Times New Roman" w:hAnsi="Times New Roman" w:eastAsia="Times New Roman"/>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Equation 1:</w:t>
      </w:r>
      <w:r>
        <w:rPr>
          <w:rFonts w:ascii="Times New Roman" w:hAnsi="Times New Roman" w:eastAsia="Times New Roman"/>
          <w:b w:val="0"/>
          <w:i w:val="0"/>
          <w:color w:val="000000"/>
          <w:sz w:val="20"/>
        </w:rPr>
        <w:t xml:space="preserve"> Shared score. norm(·) min-max normalizes within the candidate pool. Missing delivery contributes a neutral 0.5 (rather than 0 or 1) so absent data does not bias ranking.</w:t>
      </w:r>
    </w:p>
    <w:p>
      <w:pPr>
        <w:spacing w:before="0" w:after="160" w:line="240" w:lineRule="auto"/>
        <w:jc w:val="both"/>
      </w:pPr>
      <w:r>
        <w:rPr>
          <w:rFonts w:ascii="Times New Roman" w:hAnsi="Times New Roman" w:eastAsia="Times New Roman"/>
          <w:b w:val="0"/>
          <w:i w:val="0"/>
          <w:sz w:val="22"/>
        </w:rPr>
        <w:t>Category-specific scoring adds at most +0.10 per matched rule and subtracts 0.05 per missed rule for which the user had expressed an explicit preference. The constants are chosen so the deterministic shared score (range ≈ 0–1.0) dominates the rule adjustments (range ≈ ±0.30 in practice), preventing keyword heuristics from overwhelming evidence-based ranking. Weights by priority are summarised in Table 4.</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tcPr>
          <w:p>
            <w:pPr>
              <w:spacing w:before="40" w:after="40"/>
              <w:jc w:val="center"/>
            </w:pPr>
            <w:r/>
            <w:r>
              <w:rPr>
                <w:rFonts w:ascii="Times New Roman" w:hAnsi="Times New Roman" w:eastAsia="Times New Roman"/>
                <w:b/>
                <w:i w:val="0"/>
                <w:color w:val="000000"/>
                <w:sz w:val="21"/>
              </w:rPr>
              <w:t>Priority</w:t>
            </w:r>
          </w:p>
        </w:tc>
        <w:tc>
          <w:tcPr>
            <w:tcW w:type="dxa" w:w="2016"/>
          </w:tcPr>
          <w:p>
            <w:pPr>
              <w:spacing w:before="40" w:after="40"/>
              <w:jc w:val="center"/>
            </w:pPr>
            <w:r/>
            <w:r>
              <w:rPr>
                <w:rFonts w:ascii="Times New Roman" w:hAnsi="Times New Roman" w:eastAsia="Times New Roman"/>
                <w:b/>
                <w:i w:val="0"/>
                <w:color w:val="000000"/>
                <w:sz w:val="21"/>
              </w:rPr>
              <w:t>w_rating</w:t>
            </w:r>
          </w:p>
        </w:tc>
        <w:tc>
          <w:tcPr>
            <w:tcW w:type="dxa" w:w="2016"/>
          </w:tcPr>
          <w:p>
            <w:pPr>
              <w:spacing w:before="40" w:after="40"/>
              <w:jc w:val="center"/>
            </w:pPr>
            <w:r/>
            <w:r>
              <w:rPr>
                <w:rFonts w:ascii="Times New Roman" w:hAnsi="Times New Roman" w:eastAsia="Times New Roman"/>
                <w:b/>
                <w:i w:val="0"/>
                <w:color w:val="000000"/>
                <w:sz w:val="21"/>
              </w:rPr>
              <w:t>w_price</w:t>
            </w:r>
          </w:p>
        </w:tc>
        <w:tc>
          <w:tcPr>
            <w:tcW w:type="dxa" w:w="2304"/>
          </w:tcPr>
          <w:p>
            <w:pPr>
              <w:spacing w:before="40" w:after="40"/>
              <w:jc w:val="center"/>
            </w:pPr>
            <w:r/>
            <w:r>
              <w:rPr>
                <w:rFonts w:ascii="Times New Roman" w:hAnsi="Times New Roman" w:eastAsia="Times New Roman"/>
                <w:b/>
                <w:i w:val="0"/>
                <w:color w:val="000000"/>
                <w:sz w:val="21"/>
              </w:rPr>
              <w:t>w_delivery</w:t>
            </w:r>
          </w:p>
        </w:tc>
      </w:tr>
      <w:tr>
        <w:tc>
          <w:tcPr>
            <w:tcW w:type="dxa" w:w="2304"/>
          </w:tcPr>
          <w:p>
            <w:pPr>
              <w:spacing w:before="40" w:after="40"/>
              <w:jc w:val="left"/>
            </w:pPr>
            <w:r/>
            <w:r>
              <w:rPr>
                <w:rFonts w:ascii="Times New Roman" w:hAnsi="Times New Roman" w:eastAsia="Times New Roman"/>
                <w:b w:val="0"/>
                <w:i w:val="0"/>
                <w:color w:val="000000"/>
                <w:sz w:val="21"/>
              </w:rPr>
              <w:t>balanced</w:t>
            </w:r>
          </w:p>
        </w:tc>
        <w:tc>
          <w:tcPr>
            <w:tcW w:type="dxa" w:w="2016"/>
          </w:tcPr>
          <w:p>
            <w:pPr>
              <w:spacing w:before="40" w:after="40"/>
              <w:jc w:val="left"/>
            </w:pPr>
            <w:r/>
            <w:r>
              <w:rPr>
                <w:rFonts w:ascii="Times New Roman" w:hAnsi="Times New Roman" w:eastAsia="Times New Roman"/>
                <w:b w:val="0"/>
                <w:i w:val="0"/>
                <w:color w:val="000000"/>
                <w:sz w:val="21"/>
              </w:rPr>
              <w:t>0.40</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304"/>
          </w:tcPr>
          <w:p>
            <w:pPr>
              <w:spacing w:before="40" w:after="40"/>
              <w:jc w:val="left"/>
            </w:pPr>
            <w:r/>
            <w:r>
              <w:rPr>
                <w:rFonts w:ascii="Times New Roman" w:hAnsi="Times New Roman" w:eastAsia="Times New Roman"/>
                <w:b w:val="0"/>
                <w:i w:val="0"/>
                <w:color w:val="000000"/>
                <w:sz w:val="21"/>
              </w:rPr>
              <w:t>0.30</w:t>
            </w:r>
          </w:p>
        </w:tc>
      </w:tr>
      <w:tr>
        <w:tc>
          <w:tcPr>
            <w:tcW w:type="dxa" w:w="2304"/>
          </w:tcPr>
          <w:p>
            <w:pPr>
              <w:spacing w:before="40" w:after="40"/>
              <w:jc w:val="left"/>
            </w:pPr>
            <w:r/>
            <w:r>
              <w:rPr>
                <w:rFonts w:ascii="Times New Roman" w:hAnsi="Times New Roman" w:eastAsia="Times New Roman"/>
                <w:b w:val="0"/>
                <w:i w:val="0"/>
                <w:color w:val="000000"/>
                <w:sz w:val="21"/>
              </w:rPr>
              <w:t>budget</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quality</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fast_delivery</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0.50</w:t>
            </w:r>
          </w:p>
        </w:tc>
      </w:tr>
    </w:tbl>
    <w:p>
      <w:pPr>
        <w:spacing w:before="40" w:after="200"/>
        <w:jc w:val="center"/>
      </w:pPr>
      <w:r>
        <w:rPr>
          <w:rFonts w:ascii="Times New Roman" w:hAnsi="Times New Roman" w:eastAsia="Times New Roman"/>
          <w:b/>
          <w:i w:val="0"/>
          <w:color w:val="000000"/>
          <w:sz w:val="20"/>
        </w:rPr>
        <w:t>Table 4:</w:t>
      </w:r>
      <w:r>
        <w:rPr>
          <w:rFonts w:ascii="Times New Roman" w:hAnsi="Times New Roman" w:eastAsia="Times New Roman"/>
          <w:b w:val="0"/>
          <w:i w:val="0"/>
          <w:color w:val="000000"/>
          <w:sz w:val="20"/>
        </w:rPr>
        <w:t xml:space="preserve"> Priority-mode weights. Each row sums to 1.0 by construction, ensuring the shared score remains in [0, 1].</w:t>
      </w:r>
    </w:p>
    <w:p>
      <w:pPr>
        <w:keepNext/>
        <w:spacing w:before="200" w:after="120"/>
      </w:pPr>
      <w:r>
        <w:rPr>
          <w:rFonts w:ascii="Times New Roman" w:hAnsi="Times New Roman" w:eastAsia="Times New Roman"/>
          <w:b/>
          <w:i w:val="0"/>
          <w:color w:val="000000"/>
          <w:sz w:val="24"/>
        </w:rPr>
        <w:t>4.5  Explainability Layer</w:t>
      </w:r>
    </w:p>
    <w:p>
      <w:pPr>
        <w:spacing w:before="0" w:after="160" w:line="240" w:lineRule="auto"/>
        <w:jc w:val="both"/>
      </w:pPr>
      <w:r>
        <w:rPr>
          <w:rFonts w:ascii="Times New Roman" w:hAnsi="Times New Roman" w:eastAsia="Times New Roman"/>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Times New Roman" w:hAnsi="Times New Roman" w:eastAsia="Times New Roman"/>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Times New Roman" w:hAnsi="Times New Roman" w:eastAsia="Times New Roman"/>
          <w:b/>
          <w:i w:val="0"/>
          <w:color w:val="000000"/>
          <w:sz w:val="24"/>
        </w:rPr>
        <w:t>4.6  Visualization and Five-Scene UI</w:t>
      </w:r>
    </w:p>
    <w:p>
      <w:pPr>
        <w:spacing w:before="0" w:after="160" w:line="240" w:lineRule="auto"/>
        <w:jc w:val="both"/>
      </w:pPr>
      <w:r>
        <w:rPr>
          <w:rFonts w:ascii="Times New Roman" w:hAnsi="Times New Roman" w:eastAsia="Times New Roman"/>
          <w:b w:val="0"/>
          <w:i w:val="0"/>
          <w:sz w:val="22"/>
        </w:rPr>
        <w:t>The user-facing demo is a five-scene React application that walks through the decision-support workflow visually:</w:t>
      </w:r>
    </w:p>
    <w:tbl>
      <w:tblPr>
        <w:tblStyle w:val="TableGrid"/>
        <w:tblW w:type="auto" w:w="0"/>
        <w:jc w:val="center"/>
        <w:tblLook w:firstColumn="1" w:firstRow="1" w:lastColumn="0" w:lastRow="0" w:noHBand="0" w:noVBand="1" w:val="04A0"/>
      </w:tblPr>
      <w:tblGrid>
        <w:gridCol w:w="3024"/>
        <w:gridCol w:w="3024"/>
        <w:gridCol w:w="3024"/>
      </w:tblGrid>
      <w:tr>
        <w:tc>
          <w:tcPr>
            <w:tcW w:type="dxa" w:w="1008"/>
          </w:tcPr>
          <w:p>
            <w:pPr>
              <w:spacing w:before="40" w:after="40"/>
              <w:jc w:val="center"/>
            </w:pPr>
            <w:r/>
            <w:r>
              <w:rPr>
                <w:rFonts w:ascii="Times New Roman" w:hAnsi="Times New Roman" w:eastAsia="Times New Roman"/>
                <w:b/>
                <w:i w:val="0"/>
                <w:color w:val="000000"/>
                <w:sz w:val="21"/>
              </w:rPr>
              <w:t>Scene</w:t>
            </w:r>
          </w:p>
        </w:tc>
        <w:tc>
          <w:tcPr>
            <w:tcW w:type="dxa" w:w="4608"/>
          </w:tcPr>
          <w:p>
            <w:pPr>
              <w:spacing w:before="40" w:after="40"/>
              <w:jc w:val="center"/>
            </w:pPr>
            <w:r/>
            <w:r>
              <w:rPr>
                <w:rFonts w:ascii="Times New Roman" w:hAnsi="Times New Roman" w:eastAsia="Times New Roman"/>
                <w:b/>
                <w:i w:val="0"/>
                <w:color w:val="000000"/>
                <w:sz w:val="21"/>
              </w:rPr>
              <w:t>Purpose</w:t>
            </w:r>
          </w:p>
        </w:tc>
        <w:tc>
          <w:tcPr>
            <w:tcW w:type="dxa" w:w="2880"/>
          </w:tcPr>
          <w:p>
            <w:pPr>
              <w:spacing w:before="40" w:after="40"/>
              <w:jc w:val="center"/>
            </w:pPr>
            <w:r/>
            <w:r>
              <w:rPr>
                <w:rFonts w:ascii="Times New Roman" w:hAnsi="Times New Roman" w:eastAsia="Times New Roman"/>
                <w:b/>
                <w:i w:val="0"/>
                <w:color w:val="000000"/>
                <w:sz w:val="21"/>
              </w:rPr>
              <w:t>Layer</w:t>
            </w:r>
          </w:p>
        </w:tc>
      </w:tr>
      <w:tr>
        <w:tc>
          <w:tcPr>
            <w:tcW w:type="dxa" w:w="1008"/>
          </w:tcPr>
          <w:p>
            <w:pPr>
              <w:spacing w:before="40" w:after="40"/>
              <w:jc w:val="left"/>
            </w:pPr>
            <w:r/>
            <w:r>
              <w:rPr>
                <w:rFonts w:ascii="Times New Roman" w:hAnsi="Times New Roman" w:eastAsia="Times New Roman"/>
                <w:b w:val="0"/>
                <w:i w:val="0"/>
                <w:color w:val="000000"/>
                <w:sz w:val="21"/>
              </w:rPr>
              <w:t>1</w:t>
            </w:r>
          </w:p>
        </w:tc>
        <w:tc>
          <w:tcPr>
            <w:tcW w:type="dxa" w:w="4608"/>
          </w:tcPr>
          <w:p>
            <w:pPr>
              <w:spacing w:before="40" w:after="40"/>
              <w:jc w:val="left"/>
            </w:pPr>
            <w:r/>
            <w:r>
              <w:rPr>
                <w:rFonts w:ascii="Times New Roman" w:hAnsi="Times New Roman" w:eastAsia="Times New Roman"/>
                <w:b w:val="0"/>
                <w:i w:val="0"/>
                <w:color w:val="000000"/>
                <w:sz w:val="21"/>
              </w:rPr>
              <w:t>Frustration / empathic intake</w:t>
            </w:r>
          </w:p>
        </w:tc>
        <w:tc>
          <w:tcPr>
            <w:tcW w:type="dxa" w:w="2880"/>
          </w:tcPr>
          <w:p>
            <w:pPr>
              <w:spacing w:before="40" w:after="40"/>
              <w:jc w:val="left"/>
            </w:pPr>
            <w:r/>
            <w:r>
              <w:rPr>
                <w:rFonts w:ascii="Times New Roman" w:hAnsi="Times New Roman" w:eastAsia="Times New Roman"/>
                <w:b w:val="0"/>
                <w:i w:val="0"/>
                <w:color w:val="000000"/>
                <w:sz w:val="21"/>
              </w:rPr>
              <w:t>Layer 1 (elicitation)</w:t>
            </w:r>
          </w:p>
        </w:tc>
      </w:tr>
      <w:tr>
        <w:tc>
          <w:tcPr>
            <w:tcW w:type="dxa" w:w="1008"/>
          </w:tcPr>
          <w:p>
            <w:pPr>
              <w:spacing w:before="40" w:after="40"/>
              <w:jc w:val="left"/>
            </w:pPr>
            <w:r/>
            <w:r>
              <w:rPr>
                <w:rFonts w:ascii="Times New Roman" w:hAnsi="Times New Roman" w:eastAsia="Times New Roman"/>
                <w:b w:val="0"/>
                <w:i w:val="0"/>
                <w:color w:val="000000"/>
                <w:sz w:val="21"/>
              </w:rPr>
              <w:t>2</w:t>
            </w:r>
          </w:p>
        </w:tc>
        <w:tc>
          <w:tcPr>
            <w:tcW w:type="dxa" w:w="4608"/>
          </w:tcPr>
          <w:p>
            <w:pPr>
              <w:spacing w:before="40" w:after="40"/>
              <w:jc w:val="left"/>
            </w:pPr>
            <w:r/>
            <w:r>
              <w:rPr>
                <w:rFonts w:ascii="Times New Roman" w:hAnsi="Times New Roman" w:eastAsia="Times New Roman"/>
                <w:b w:val="0"/>
                <w:i w:val="0"/>
                <w:color w:val="000000"/>
                <w:sz w:val="21"/>
              </w:rPr>
              <w:t>Needs clarification (chip questions)</w:t>
            </w:r>
          </w:p>
        </w:tc>
        <w:tc>
          <w:tcPr>
            <w:tcW w:type="dxa" w:w="2880"/>
          </w:tcPr>
          <w:p>
            <w:pPr>
              <w:spacing w:before="40" w:after="40"/>
              <w:jc w:val="left"/>
            </w:pPr>
            <w:r/>
            <w:r>
              <w:rPr>
                <w:rFonts w:ascii="Times New Roman" w:hAnsi="Times New Roman" w:eastAsia="Times New Roman"/>
                <w:b w:val="0"/>
                <w:i w:val="0"/>
                <w:color w:val="000000"/>
                <w:sz w:val="21"/>
              </w:rPr>
              <w:t>Layer 1 → Layer 2</w:t>
            </w:r>
          </w:p>
        </w:tc>
      </w:tr>
      <w:tr>
        <w:tc>
          <w:tcPr>
            <w:tcW w:type="dxa" w:w="1008"/>
          </w:tcPr>
          <w:p>
            <w:pPr>
              <w:spacing w:before="40" w:after="40"/>
              <w:jc w:val="left"/>
            </w:pPr>
            <w:r/>
            <w:r>
              <w:rPr>
                <w:rFonts w:ascii="Times New Roman" w:hAnsi="Times New Roman" w:eastAsia="Times New Roman"/>
                <w:b w:val="0"/>
                <w:i w:val="0"/>
                <w:color w:val="000000"/>
                <w:sz w:val="21"/>
              </w:rPr>
              <w:t>3</w:t>
            </w:r>
          </w:p>
        </w:tc>
        <w:tc>
          <w:tcPr>
            <w:tcW w:type="dxa" w:w="4608"/>
          </w:tcPr>
          <w:p>
            <w:pPr>
              <w:spacing w:before="40" w:after="40"/>
              <w:jc w:val="left"/>
            </w:pPr>
            <w:r/>
            <w:r>
              <w:rPr>
                <w:rFonts w:ascii="Times New Roman" w:hAnsi="Times New Roman" w:eastAsia="Times New Roman"/>
                <w:b w:val="0"/>
                <w:i w:val="0"/>
                <w:color w:val="000000"/>
                <w:sz w:val="21"/>
              </w:rPr>
              <w:t>Recommendations grid (12 ranked tiles)</w:t>
            </w:r>
          </w:p>
        </w:tc>
        <w:tc>
          <w:tcPr>
            <w:tcW w:type="dxa" w:w="2880"/>
          </w:tcPr>
          <w:p>
            <w:pPr>
              <w:spacing w:before="40" w:after="40"/>
              <w:jc w:val="left"/>
            </w:pPr>
            <w:r/>
            <w:r>
              <w:rPr>
                <w:rFonts w:ascii="Times New Roman" w:hAnsi="Times New Roman" w:eastAsia="Times New Roman"/>
                <w:b w:val="0"/>
                <w:i w:val="0"/>
                <w:color w:val="000000"/>
                <w:sz w:val="21"/>
              </w:rPr>
              <w:t>Layer 3</w:t>
            </w:r>
          </w:p>
        </w:tc>
      </w:tr>
      <w:tr>
        <w:tc>
          <w:tcPr>
            <w:tcW w:type="dxa" w:w="1008"/>
          </w:tcPr>
          <w:p>
            <w:pPr>
              <w:spacing w:before="40" w:after="40"/>
              <w:jc w:val="left"/>
            </w:pPr>
            <w:r/>
            <w:r>
              <w:rPr>
                <w:rFonts w:ascii="Times New Roman" w:hAnsi="Times New Roman" w:eastAsia="Times New Roman"/>
                <w:b w:val="0"/>
                <w:i w:val="0"/>
                <w:color w:val="000000"/>
                <w:sz w:val="21"/>
              </w:rPr>
              <w:t>4</w:t>
            </w:r>
          </w:p>
        </w:tc>
        <w:tc>
          <w:tcPr>
            <w:tcW w:type="dxa" w:w="4608"/>
          </w:tcPr>
          <w:p>
            <w:pPr>
              <w:spacing w:before="40" w:after="40"/>
              <w:jc w:val="left"/>
            </w:pPr>
            <w:r/>
            <w:r>
              <w:rPr>
                <w:rFonts w:ascii="Times New Roman" w:hAnsi="Times New Roman" w:eastAsia="Times New Roman"/>
                <w:b w:val="0"/>
                <w:i w:val="0"/>
                <w:color w:val="000000"/>
                <w:sz w:val="21"/>
              </w:rPr>
              <w:t>Why we recommend this (per-product page)</w:t>
            </w:r>
          </w:p>
        </w:tc>
        <w:tc>
          <w:tcPr>
            <w:tcW w:type="dxa" w:w="2880"/>
          </w:tcPr>
          <w:p>
            <w:pPr>
              <w:spacing w:before="40" w:after="40"/>
              <w:jc w:val="left"/>
            </w:pPr>
            <w:r/>
            <w:r>
              <w:rPr>
                <w:rFonts w:ascii="Times New Roman" w:hAnsi="Times New Roman" w:eastAsia="Times New Roman"/>
                <w:b w:val="0"/>
                <w:i w:val="0"/>
                <w:color w:val="000000"/>
                <w:sz w:val="21"/>
              </w:rPr>
              <w:t>Layer 4</w:t>
            </w:r>
          </w:p>
        </w:tc>
      </w:tr>
      <w:tr>
        <w:tc>
          <w:tcPr>
            <w:tcW w:type="dxa" w:w="1008"/>
          </w:tcPr>
          <w:p>
            <w:pPr>
              <w:spacing w:before="40" w:after="40"/>
              <w:jc w:val="left"/>
            </w:pPr>
            <w:r/>
            <w:r>
              <w:rPr>
                <w:rFonts w:ascii="Times New Roman" w:hAnsi="Times New Roman" w:eastAsia="Times New Roman"/>
                <w:b w:val="0"/>
                <w:i w:val="0"/>
                <w:color w:val="000000"/>
                <w:sz w:val="21"/>
              </w:rPr>
              <w:t>5</w:t>
            </w:r>
          </w:p>
        </w:tc>
        <w:tc>
          <w:tcPr>
            <w:tcW w:type="dxa" w:w="4608"/>
          </w:tcPr>
          <w:p>
            <w:pPr>
              <w:spacing w:before="40" w:after="40"/>
              <w:jc w:val="left"/>
            </w:pPr>
            <w:r/>
            <w:r>
              <w:rPr>
                <w:rFonts w:ascii="Times New Roman" w:hAnsi="Times New Roman" w:eastAsia="Times New Roman"/>
                <w:b w:val="0"/>
                <w:i w:val="0"/>
                <w:color w:val="000000"/>
                <w:sz w:val="21"/>
              </w:rPr>
              <w:t>Daily-use lifecycle dashboard</w:t>
            </w:r>
          </w:p>
        </w:tc>
        <w:tc>
          <w:tcPr>
            <w:tcW w:type="dxa" w:w="2880"/>
          </w:tcPr>
          <w:p>
            <w:pPr>
              <w:spacing w:before="40" w:after="40"/>
              <w:jc w:val="left"/>
            </w:pPr>
            <w:r/>
            <w:r>
              <w:rPr>
                <w:rFonts w:ascii="Times New Roman" w:hAnsi="Times New Roman" w:eastAsia="Times New Roman"/>
                <w:b w:val="0"/>
                <w:i w:val="0"/>
                <w:color w:val="000000"/>
                <w:sz w:val="21"/>
              </w:rPr>
              <w:t>Layer 5</w:t>
            </w:r>
          </w:p>
        </w:tc>
      </w:tr>
    </w:tbl>
    <w:p>
      <w:pPr>
        <w:spacing w:before="40" w:after="200"/>
        <w:jc w:val="center"/>
      </w:pPr>
      <w:r>
        <w:rPr>
          <w:rFonts w:ascii="Times New Roman" w:hAnsi="Times New Roman" w:eastAsia="Times New Roman"/>
          <w:b/>
          <w:i w:val="0"/>
          <w:color w:val="000000"/>
          <w:sz w:val="20"/>
        </w:rPr>
        <w:t>Table 5:</w:t>
      </w:r>
      <w:r>
        <w:rPr>
          <w:rFonts w:ascii="Times New Roman" w:hAnsi="Times New Roman" w:eastAsia="Times New Roman"/>
          <w:b w:val="0"/>
          <w:i w:val="0"/>
          <w:color w:val="000000"/>
          <w:sz w:val="20"/>
        </w:rPr>
        <w:t xml:space="preserve"> Mapping from UI scene to architectural layer. Each scene corresponds to exactly one layer of the five-layer model, making the architecture and the user experience legible to one another.</w:t>
      </w:r>
    </w:p>
    <w:p>
      <w:pPr>
        <w:spacing w:before="0" w:after="160" w:line="240" w:lineRule="auto"/>
        <w:jc w:val="both"/>
      </w:pPr>
      <w:r>
        <w:rPr>
          <w:rFonts w:ascii="Times New Roman" w:hAnsi="Times New Roman" w:eastAsia="Times New Roman"/>
          <w:b w:val="0"/>
          <w:i w:val="0"/>
          <w:sz w:val="22"/>
        </w:rPr>
        <w:t>Visual choices follow the demo screenshots in the proposal: a dark navy header per scene, a step indicator with five clickable dots, and a scene caption strip below each card reminding the operator (or grader) which layer is being demonstrated. The grid view in Scene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Times New Roman" w:hAnsi="Times New Roman" w:eastAsia="Times New Roman"/>
          <w:b/>
          <w:i w:val="0"/>
          <w:color w:val="000000"/>
          <w:sz w:val="24"/>
        </w:rPr>
        <w:t>4.7  Preference Continuity Across Turns</w:t>
      </w:r>
    </w:p>
    <w:p>
      <w:pPr>
        <w:spacing w:before="0" w:after="160" w:line="240" w:lineRule="auto"/>
        <w:jc w:val="both"/>
      </w:pPr>
      <w:r>
        <w:rPr>
          <w:rFonts w:ascii="Times New Roman" w:hAnsi="Times New Roman" w:eastAsia="Times New Roman"/>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Times New Roman" w:hAnsi="Times New Roman" w:eastAsia="Times New Roman"/>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Times New Roman" w:hAnsi="Times New Roman" w:eastAsia="Times New Roman"/>
          <w:b/>
          <w:i w:val="0"/>
          <w:color w:val="000000"/>
          <w:sz w:val="24"/>
        </w:rPr>
        <w:t>4.8  Personalized Lifecycle Layer</w:t>
      </w:r>
    </w:p>
    <w:p>
      <w:pPr>
        <w:spacing w:before="0" w:after="160" w:line="240" w:lineRule="auto"/>
        <w:jc w:val="both"/>
      </w:pPr>
      <w:r>
        <w:rPr>
          <w:rFonts w:ascii="Times New Roman" w:hAnsi="Times New Roman" w:eastAsia="Times New Roman"/>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Times New Roman" w:hAnsi="Times New Roman" w:eastAsia="Times New Roman"/>
          <w:b/>
          <w:i w:val="0"/>
          <w:color w:val="000000"/>
          <w:sz w:val="24"/>
        </w:rPr>
        <w:t>4.9  Curated Three-Pick Layer + Factual Trade-off Labels</w:t>
      </w:r>
    </w:p>
    <w:p>
      <w:pPr>
        <w:spacing w:before="0" w:after="160" w:line="240" w:lineRule="auto"/>
        <w:jc w:val="both"/>
      </w:pPr>
      <w:r>
        <w:rPr>
          <w:rFonts w:ascii="Times New Roman" w:hAnsi="Times New Roman" w:eastAsia="Times New Roman"/>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Times New Roman" w:hAnsi="Times New Roman" w:eastAsia="Times New Roman"/>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Times New Roman" w:hAnsi="Times New Roman" w:eastAsia="Times New Roman"/>
          <w:b/>
          <w:i w:val="0"/>
          <w:color w:val="000000"/>
          <w:sz w:val="24"/>
        </w:rPr>
        <w:t>4.10  Preference Match Checklist</w:t>
      </w:r>
    </w:p>
    <w:p>
      <w:pPr>
        <w:spacing w:before="0" w:after="160" w:line="240" w:lineRule="auto"/>
        <w:jc w:val="both"/>
      </w:pPr>
      <w:r>
        <w:rPr>
          <w:rFonts w:ascii="Times New Roman" w:hAnsi="Times New Roman" w:eastAsia="Times New Roman"/>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Times New Roman" w:hAnsi="Times New Roman" w:eastAsia="Times New Roman"/>
          <w:b/>
          <w:i w:val="0"/>
          <w:color w:val="000000"/>
          <w:sz w:val="24"/>
        </w:rPr>
        <w:t>4.11  Side-by-Side Comparison View</w:t>
      </w:r>
    </w:p>
    <w:p>
      <w:pPr>
        <w:spacing w:before="0" w:after="160" w:line="240" w:lineRule="auto"/>
        <w:jc w:val="both"/>
      </w:pPr>
      <w:r>
        <w:rPr>
          <w:rFonts w:ascii="Times New Roman" w:hAnsi="Times New Roman" w:eastAsia="Times New Roman"/>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Times New Roman" w:hAnsi="Times New Roman" w:eastAsia="Times New Roman"/>
          <w:b/>
          <w:i w:val="0"/>
          <w:color w:val="000000"/>
          <w:sz w:val="24"/>
        </w:rPr>
        <w:t>4.12  Deterministic Fallbacks for Every LLM Call</w:t>
      </w:r>
    </w:p>
    <w:p>
      <w:pPr>
        <w:spacing w:before="0" w:after="160" w:line="240" w:lineRule="auto"/>
        <w:jc w:val="both"/>
      </w:pPr>
      <w:r>
        <w:rPr>
          <w:rFonts w:ascii="Times New Roman" w:hAnsi="Times New Roman" w:eastAsia="Times New Roman"/>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320" w:after="120"/>
      </w:pPr>
      <w:r>
        <w:rPr>
          <w:rFonts w:ascii="Times New Roman" w:hAnsi="Times New Roman" w:eastAsia="Times New Roman"/>
          <w:b/>
          <w:i w:val="0"/>
          <w:color w:val="000000"/>
          <w:sz w:val="28"/>
        </w:rPr>
        <w:t>5.  Results</w:t>
      </w:r>
    </w:p>
    <w:p>
      <w:pPr>
        <w:keepNext/>
        <w:spacing w:before="200" w:after="120"/>
      </w:pPr>
      <w:r>
        <w:rPr>
          <w:rFonts w:ascii="Times New Roman" w:hAnsi="Times New Roman" w:eastAsia="Times New Roman"/>
          <w:b/>
          <w:i w:val="0"/>
          <w:color w:val="000000"/>
          <w:sz w:val="24"/>
        </w:rPr>
        <w:t>5.1  Scenario-Based Evaluation</w:t>
      </w:r>
    </w:p>
    <w:p>
      <w:pPr>
        <w:spacing w:before="0" w:after="160" w:line="240" w:lineRule="auto"/>
        <w:jc w:val="both"/>
      </w:pPr>
      <w:r>
        <w:rPr>
          <w:rFonts w:ascii="Times New Roman" w:hAnsi="Times New Roman" w:eastAsia="Times New Roman"/>
          <w:b w:val="0"/>
          <w:i w:val="0"/>
          <w:sz w:val="22"/>
        </w:rPr>
        <w:t>Three scripted scenarios — one per product category — exercise the full five-scene flow and compare the system's behavior against two reference assistants (Amazon Rufus and ChatGPT-with-Shopping). Each scenario is end-to-end: free-form frustration, chip-based clarification, ranked recommendations, an explainable detail page, and a lifecycle dashboard. The full scripts and operator notes are in `docs/demo_scenarios.md`.</w:t>
      </w:r>
    </w:p>
    <w:tbl>
      <w:tblPr>
        <w:tblStyle w:val="TableGrid"/>
        <w:tblW w:type="auto" w:w="0"/>
        <w:jc w:val="center"/>
        <w:tblLook w:firstColumn="1" w:firstRow="1" w:lastColumn="0" w:lastRow="0" w:noHBand="0" w:noVBand="1" w:val="04A0"/>
      </w:tblPr>
      <w:tblGrid>
        <w:gridCol w:w="3024"/>
        <w:gridCol w:w="3024"/>
        <w:gridCol w:w="3024"/>
      </w:tblGrid>
      <w:tr>
        <w:tc>
          <w:tcPr>
            <w:tcW w:type="dxa" w:w="2448"/>
          </w:tcPr>
          <w:p>
            <w:pPr>
              <w:spacing w:before="40" w:after="40"/>
              <w:jc w:val="center"/>
            </w:pPr>
            <w:r/>
            <w:r>
              <w:rPr>
                <w:rFonts w:ascii="Times New Roman" w:hAnsi="Times New Roman" w:eastAsia="Times New Roman"/>
                <w:b/>
                <w:i w:val="0"/>
                <w:color w:val="000000"/>
                <w:sz w:val="21"/>
              </w:rPr>
              <w:t>Scenario</w:t>
            </w:r>
          </w:p>
        </w:tc>
        <w:tc>
          <w:tcPr>
            <w:tcW w:type="dxa" w:w="5184"/>
          </w:tcPr>
          <w:p>
            <w:pPr>
              <w:spacing w:before="40" w:after="40"/>
              <w:jc w:val="center"/>
            </w:pPr>
            <w:r/>
            <w:r>
              <w:rPr>
                <w:rFonts w:ascii="Times New Roman" w:hAnsi="Times New Roman" w:eastAsia="Times New Roman"/>
                <w:b/>
                <w:i w:val="0"/>
                <w:color w:val="000000"/>
                <w:sz w:val="21"/>
              </w:rPr>
              <w:t>Top-1 product (this project)</w:t>
            </w:r>
          </w:p>
        </w:tc>
        <w:tc>
          <w:tcPr>
            <w:tcW w:type="dxa" w:w="1008"/>
          </w:tcPr>
          <w:p>
            <w:pPr>
              <w:spacing w:before="40" w:after="40"/>
              <w:jc w:val="center"/>
            </w:pPr>
            <w:r/>
            <w:r>
              <w:rPr>
                <w:rFonts w:ascii="Times New Roman" w:hAnsi="Times New Roman" w:eastAsia="Times New Roman"/>
                <w:b/>
                <w:i w:val="0"/>
                <w:color w:val="000000"/>
                <w:sz w:val="21"/>
              </w:rPr>
              <w:t>Score</w:t>
            </w:r>
          </w:p>
        </w:tc>
      </w:tr>
      <w:tr>
        <w:tc>
          <w:tcPr>
            <w:tcW w:type="dxa" w:w="2448"/>
          </w:tcPr>
          <w:p>
            <w:pPr>
              <w:spacing w:before="40" w:after="40"/>
              <w:jc w:val="left"/>
            </w:pPr>
            <w:r/>
            <w:r>
              <w:rPr>
                <w:rFonts w:ascii="Times New Roman" w:hAnsi="Times New Roman" w:eastAsia="Times New Roman"/>
                <w:b w:val="0"/>
                <w:i w:val="0"/>
                <w:color w:val="000000"/>
                <w:sz w:val="21"/>
              </w:rPr>
              <w:t>Kitchen cooking</w:t>
            </w:r>
          </w:p>
        </w:tc>
        <w:tc>
          <w:tcPr>
            <w:tcW w:type="dxa" w:w="5184"/>
          </w:tcPr>
          <w:p>
            <w:pPr>
              <w:spacing w:before="40" w:after="40"/>
              <w:jc w:val="left"/>
            </w:pPr>
            <w:r/>
            <w:r>
              <w:rPr>
                <w:rFonts w:ascii="Times New Roman" w:hAnsi="Times New Roman" w:eastAsia="Times New Roman"/>
                <w:b w:val="0"/>
                <w:i w:val="0"/>
                <w:color w:val="000000"/>
                <w:sz w:val="21"/>
              </w:rPr>
              <w:t>Echo Show 8 / Echo Show 5 with Smart Bulb (~$50–$140)</w:t>
            </w:r>
          </w:p>
        </w:tc>
        <w:tc>
          <w:tcPr>
            <w:tcW w:type="dxa" w:w="1008"/>
          </w:tcPr>
          <w:p>
            <w:pPr>
              <w:spacing w:before="40" w:after="40"/>
              <w:jc w:val="left"/>
            </w:pPr>
            <w:r/>
            <w:r>
              <w:rPr>
                <w:rFonts w:ascii="Times New Roman" w:hAnsi="Times New Roman" w:eastAsia="Times New Roman"/>
                <w:b w:val="0"/>
                <w:i w:val="0"/>
                <w:color w:val="000000"/>
                <w:sz w:val="21"/>
              </w:rPr>
              <w:t>0.82</w:t>
            </w:r>
          </w:p>
        </w:tc>
      </w:tr>
      <w:tr>
        <w:tc>
          <w:tcPr>
            <w:tcW w:type="dxa" w:w="2448"/>
          </w:tcPr>
          <w:p>
            <w:pPr>
              <w:spacing w:before="40" w:after="40"/>
              <w:jc w:val="left"/>
            </w:pPr>
            <w:r/>
            <w:r>
              <w:rPr>
                <w:rFonts w:ascii="Times New Roman" w:hAnsi="Times New Roman" w:eastAsia="Times New Roman"/>
                <w:b w:val="0"/>
                <w:i w:val="0"/>
                <w:color w:val="000000"/>
                <w:sz w:val="21"/>
              </w:rPr>
              <w:t>Gym hydration</w:t>
            </w:r>
          </w:p>
        </w:tc>
        <w:tc>
          <w:tcPr>
            <w:tcW w:type="dxa" w:w="5184"/>
          </w:tcPr>
          <w:p>
            <w:pPr>
              <w:spacing w:before="40" w:after="40"/>
              <w:jc w:val="left"/>
            </w:pPr>
            <w:r/>
            <w:r>
              <w:rPr>
                <w:rFonts w:ascii="Times New Roman" w:hAnsi="Times New Roman" w:eastAsia="Times New Roman"/>
                <w:b w:val="0"/>
                <w:i w:val="0"/>
                <w:color w:val="000000"/>
                <w:sz w:val="21"/>
              </w:rPr>
              <w:t>Owala FreeSip 19oz Insulated Stainless ($14.99)</w:t>
            </w:r>
          </w:p>
        </w:tc>
        <w:tc>
          <w:tcPr>
            <w:tcW w:type="dxa" w:w="1008"/>
          </w:tcPr>
          <w:p>
            <w:pPr>
              <w:spacing w:before="40" w:after="40"/>
              <w:jc w:val="left"/>
            </w:pPr>
            <w:r/>
            <w:r>
              <w:rPr>
                <w:rFonts w:ascii="Times New Roman" w:hAnsi="Times New Roman" w:eastAsia="Times New Roman"/>
                <w:b w:val="0"/>
                <w:i w:val="0"/>
                <w:color w:val="000000"/>
                <w:sz w:val="21"/>
              </w:rPr>
              <w:t>0.79</w:t>
            </w:r>
          </w:p>
        </w:tc>
      </w:tr>
      <w:tr>
        <w:tc>
          <w:tcPr>
            <w:tcW w:type="dxa" w:w="2448"/>
          </w:tcPr>
          <w:p>
            <w:pPr>
              <w:spacing w:before="40" w:after="40"/>
              <w:jc w:val="left"/>
            </w:pPr>
            <w:r/>
            <w:r>
              <w:rPr>
                <w:rFonts w:ascii="Times New Roman" w:hAnsi="Times New Roman" w:eastAsia="Times New Roman"/>
                <w:b w:val="0"/>
                <w:i w:val="0"/>
                <w:color w:val="000000"/>
                <w:sz w:val="21"/>
              </w:rPr>
              <w:t>Cabinet organization</w:t>
            </w:r>
          </w:p>
        </w:tc>
        <w:tc>
          <w:tcPr>
            <w:tcW w:type="dxa" w:w="5184"/>
          </w:tcPr>
          <w:p>
            <w:pPr>
              <w:spacing w:before="40" w:after="40"/>
              <w:jc w:val="left"/>
            </w:pPr>
            <w:r/>
            <w:r>
              <w:rPr>
                <w:rFonts w:ascii="Times New Roman" w:hAnsi="Times New Roman" w:eastAsia="Times New Roman"/>
                <w:b w:val="0"/>
                <w:i w:val="0"/>
                <w:color w:val="000000"/>
                <w:sz w:val="21"/>
              </w:rPr>
              <w:t>Brightroom Stackable Pantry Bin Set ($9–$16)</w:t>
            </w:r>
          </w:p>
        </w:tc>
        <w:tc>
          <w:tcPr>
            <w:tcW w:type="dxa" w:w="1008"/>
          </w:tcPr>
          <w:p>
            <w:pPr>
              <w:spacing w:before="40" w:after="40"/>
              <w:jc w:val="left"/>
            </w:pPr>
            <w:r/>
            <w:r>
              <w:rPr>
                <w:rFonts w:ascii="Times New Roman" w:hAnsi="Times New Roman" w:eastAsia="Times New Roman"/>
                <w:b w:val="0"/>
                <w:i w:val="0"/>
                <w:color w:val="000000"/>
                <w:sz w:val="21"/>
              </w:rPr>
              <w:t>0.81</w:t>
            </w:r>
          </w:p>
        </w:tc>
      </w:tr>
    </w:tbl>
    <w:p>
      <w:pPr>
        <w:spacing w:before="40" w:after="200"/>
        <w:jc w:val="center"/>
      </w:pPr>
      <w:r>
        <w:rPr>
          <w:rFonts w:ascii="Times New Roman" w:hAnsi="Times New Roman" w:eastAsia="Times New Roman"/>
          <w:b/>
          <w:i w:val="0"/>
          <w:color w:val="000000"/>
          <w:sz w:val="20"/>
        </w:rPr>
        <w:t>Table 6:</w:t>
      </w:r>
      <w:r>
        <w:rPr>
          <w:rFonts w:ascii="Times New Roman" w:hAnsi="Times New Roman" w:eastAsia="Times New Roman"/>
          <w:b w:val="0"/>
          <w:i w:val="0"/>
          <w:color w:val="000000"/>
          <w:sz w:val="20"/>
        </w:rPr>
        <w:t xml:space="preserve"> Top-1 result per scripted scenario. Score is the combined shared+category score on the [0, ~1.4] scale used by the ranker.</w:t>
      </w:r>
    </w:p>
    <w:p>
      <w:pPr>
        <w:spacing w:before="0" w:after="160" w:line="240" w:lineRule="auto"/>
        <w:jc w:val="both"/>
      </w:pPr>
      <w:r>
        <w:rPr>
          <w:rFonts w:ascii="Times New Roman" w:hAnsi="Times New Roman" w:eastAsia="Times New Roman"/>
          <w:b w:val="0"/>
          <w:i w:val="0"/>
          <w:sz w:val="22"/>
        </w:rPr>
        <w:t>Figure 3 plots the distribution of combined scores across each scenario's candidate pool. The top-1 product (red line) and the top-5 cutoff (dashed) sit well above the pool median in all three cases — the spread between top-1 and median is 0.23, 0.37, and 0.30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695401"/>
            <wp:docPr id="3" name="Picture 3"/>
            <wp:cNvGraphicFramePr>
              <a:graphicFrameLocks noChangeAspect="1"/>
            </wp:cNvGraphicFramePr>
            <a:graphic>
              <a:graphicData uri="http://schemas.openxmlformats.org/drawingml/2006/picture">
                <pic:pic>
                  <pic:nvPicPr>
                    <pic:cNvPr id="0" name="results_score_distribution.png"/>
                    <pic:cNvPicPr/>
                  </pic:nvPicPr>
                  <pic:blipFill>
                    <a:blip r:embed="rId11"/>
                    <a:stretch>
                      <a:fillRect/>
                    </a:stretch>
                  </pic:blipFill>
                  <pic:spPr>
                    <a:xfrm>
                      <a:off x="0" y="0"/>
                      <a:ext cx="5852160" cy="1695401"/>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3:</w:t>
      </w:r>
      <w:r>
        <w:rPr>
          <w:rFonts w:ascii="Times New Roman" w:hAnsi="Times New Roman" w:eastAsia="Times New Roman"/>
          <w:b w:val="0"/>
          <w:i w:val="0"/>
          <w:color w:val="000000"/>
          <w:sz w:val="20"/>
        </w:rPr>
        <w:t xml:space="preserve"> Combined-score distribution per scenario across the candidate pool. Red line = top-1 product, dashed line = top-5 cutoff. Top-1 sits 0.23–0.37 score-units above the pool median, demonstrating the ranker meaningfully separates strong matches from average ones.</w:t>
      </w:r>
    </w:p>
    <w:p>
      <w:pPr>
        <w:keepNext/>
        <w:spacing w:before="200" w:after="120"/>
      </w:pPr>
      <w:r>
        <w:rPr>
          <w:rFonts w:ascii="Times New Roman" w:hAnsi="Times New Roman" w:eastAsia="Times New Roman"/>
          <w:b/>
          <w:i w:val="0"/>
          <w:color w:val="000000"/>
          <w:sz w:val="24"/>
        </w:rPr>
        <w:t>5.2  Comparison Against Baselines</w:t>
      </w:r>
    </w:p>
    <w:p>
      <w:pPr>
        <w:spacing w:before="0" w:after="160" w:line="240" w:lineRule="auto"/>
        <w:jc w:val="both"/>
      </w:pPr>
      <w:r>
        <w:rPr>
          <w:rFonts w:ascii="Times New Roman" w:hAnsi="Times New Roman" w:eastAsia="Times New Roman"/>
          <w:b w:val="0"/>
          <w:i w:val="0"/>
          <w:sz w:val="22"/>
        </w:rPr>
        <w:t>Table 7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888"/>
          </w:tcPr>
          <w:p>
            <w:pPr>
              <w:spacing w:before="40" w:after="40"/>
              <w:jc w:val="center"/>
            </w:pPr>
            <w:r/>
            <w:r>
              <w:rPr>
                <w:rFonts w:ascii="Times New Roman" w:hAnsi="Times New Roman" w:eastAsia="Times New Roman"/>
                <w:b/>
                <w:i w:val="0"/>
                <w:color w:val="000000"/>
                <w:sz w:val="21"/>
              </w:rPr>
              <w:t>Capability</w:t>
            </w:r>
          </w:p>
        </w:tc>
        <w:tc>
          <w:tcPr>
            <w:tcW w:type="dxa" w:w="1008"/>
          </w:tcPr>
          <w:p>
            <w:pPr>
              <w:spacing w:before="40" w:after="40"/>
              <w:jc w:val="center"/>
            </w:pPr>
            <w:r/>
            <w:r>
              <w:rPr>
                <w:rFonts w:ascii="Times New Roman" w:hAnsi="Times New Roman" w:eastAsia="Times New Roman"/>
                <w:b/>
                <w:i w:val="0"/>
                <w:color w:val="000000"/>
                <w:sz w:val="21"/>
              </w:rPr>
              <w:t>This</w:t>
            </w:r>
          </w:p>
        </w:tc>
        <w:tc>
          <w:tcPr>
            <w:tcW w:type="dxa" w:w="1152"/>
          </w:tcPr>
          <w:p>
            <w:pPr>
              <w:spacing w:before="40" w:after="40"/>
              <w:jc w:val="center"/>
            </w:pPr>
            <w:r/>
            <w:r>
              <w:rPr>
                <w:rFonts w:ascii="Times New Roman" w:hAnsi="Times New Roman" w:eastAsia="Times New Roman"/>
                <w:b/>
                <w:i w:val="0"/>
                <w:color w:val="000000"/>
                <w:sz w:val="21"/>
              </w:rPr>
              <w:t>Rufus</w:t>
            </w:r>
          </w:p>
        </w:tc>
        <w:tc>
          <w:tcPr>
            <w:tcW w:type="dxa" w:w="1440"/>
          </w:tcPr>
          <w:p>
            <w:pPr>
              <w:spacing w:before="40" w:after="40"/>
              <w:jc w:val="center"/>
            </w:pPr>
            <w:r/>
            <w:r>
              <w:rPr>
                <w:rFonts w:ascii="Times New Roman" w:hAnsi="Times New Roman" w:eastAsia="Times New Roman"/>
                <w:b/>
                <w:i w:val="0"/>
                <w:color w:val="000000"/>
                <w:sz w:val="21"/>
              </w:rPr>
              <w:t>ChatGPT</w:t>
            </w:r>
          </w:p>
        </w:tc>
        <w:tc>
          <w:tcPr>
            <w:tcW w:type="dxa" w:w="1152"/>
          </w:tcPr>
          <w:p>
            <w:pPr>
              <w:spacing w:before="40" w:after="40"/>
              <w:jc w:val="center"/>
            </w:pPr>
            <w:r/>
            <w:r>
              <w:rPr>
                <w:rFonts w:ascii="Times New Roman" w:hAnsi="Times New Roman" w:eastAsia="Times New Roman"/>
                <w:b/>
                <w:i w:val="0"/>
                <w:color w:val="000000"/>
                <w:sz w:val="21"/>
              </w:rPr>
              <w:t>Google</w:t>
            </w:r>
          </w:p>
        </w:tc>
      </w:tr>
      <w:tr>
        <w:tc>
          <w:tcPr>
            <w:tcW w:type="dxa" w:w="3888"/>
          </w:tcPr>
          <w:p>
            <w:pPr>
              <w:spacing w:before="40" w:after="40"/>
              <w:jc w:val="left"/>
            </w:pPr>
            <w:r/>
            <w:r>
              <w:rPr>
                <w:rFonts w:ascii="Times New Roman" w:hAnsi="Times New Roman" w:eastAsia="Times New Roman"/>
                <w:b w:val="0"/>
                <w:i w:val="0"/>
                <w:color w:val="000000"/>
                <w:sz w:val="21"/>
              </w:rPr>
              <w:t>Preference continuity (multi-turn)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Decision-critical attributes inline</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Faithful (grounded) explanation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Trade-off communication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Post-purchase lifecycle support</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bl>
    <w:p>
      <w:pPr>
        <w:spacing w:before="40" w:after="200"/>
        <w:jc w:val="center"/>
      </w:pPr>
      <w:r>
        <w:rPr>
          <w:rFonts w:ascii="Times New Roman" w:hAnsi="Times New Roman" w:eastAsia="Times New Roman"/>
          <w:b/>
          <w:i w:val="0"/>
          <w:color w:val="000000"/>
          <w:sz w:val="20"/>
        </w:rPr>
        <w:t>Table 7:</w:t>
      </w:r>
      <w:r>
        <w:rPr>
          <w:rFonts w:ascii="Times New Roman" w:hAnsi="Times New Roman" w:eastAsia="Times New Roman"/>
          <w:b w:val="0"/>
          <w:i w:val="0"/>
          <w:color w:val="000000"/>
          <w:sz w:val="20"/>
        </w:rPr>
        <w:t xml:space="preserve"> Capability comparison against three representative baselines. Cells reflect behavior observed during a single representative session in April 2026; results may drift as baselines evolve.</w:t>
      </w:r>
    </w:p>
    <w:p>
      <w:pPr>
        <w:keepNext/>
        <w:spacing w:before="200" w:after="120"/>
      </w:pPr>
      <w:r>
        <w:rPr>
          <w:rFonts w:ascii="Times New Roman" w:hAnsi="Times New Roman" w:eastAsia="Times New Roman"/>
          <w:b/>
          <w:i w:val="0"/>
          <w:color w:val="000000"/>
          <w:sz w:val="24"/>
        </w:rPr>
        <w:t>5.3  Behavioral Observations</w:t>
      </w:r>
    </w:p>
    <w:p>
      <w:pPr>
        <w:spacing w:before="0" w:after="160" w:line="240" w:lineRule="auto"/>
        <w:jc w:val="both"/>
      </w:pPr>
      <w:r>
        <w:rPr>
          <w:rFonts w:ascii="Times New Roman" w:hAnsi="Times New Roman" w:eastAsia="Times New Roman"/>
          <w:b w:val="0"/>
          <w:i w:val="0"/>
          <w:sz w:val="22"/>
        </w:rPr>
        <w:t>Five behaviors emerged consistently during informal scenario walkthroughs and from the iteration loop that hardened the implementation:</w:t>
      </w:r>
    </w:p>
    <w:p>
      <w:pPr>
        <w:pStyle w:val="ListBullet"/>
        <w:spacing w:after="60"/>
        <w:ind w:left="432"/>
      </w:pPr>
      <w:r>
        <w:rPr>
          <w:rFonts w:ascii="Times New Roman" w:hAnsi="Times New Roman" w:eastAsia="Times New Roman"/>
          <w:b w:val="0"/>
          <w:i w:val="0"/>
          <w:sz w:val="22"/>
        </w:rPr>
        <w:t>Refinement reduces friction. After picking three chips in Scene 2, the user can refine via free-text in Scene 3 ('actually under $80', 'faster delivery') and the engine re-ranks in under 200 ms — a meaningful contrast to baseline systems that require a fresh search.</w:t>
      </w:r>
    </w:p>
    <w:p>
      <w:pPr>
        <w:pStyle w:val="ListBullet"/>
        <w:spacing w:after="60"/>
        <w:ind w:left="432"/>
      </w:pPr>
      <w:r>
        <w:rPr>
          <w:rFonts w:ascii="Times New Roman" w:hAnsi="Times New Roman" w:eastAsia="Times New Roman"/>
          <w:b w:val="0"/>
          <w:i w:val="0"/>
          <w:sz w:val="22"/>
        </w:rPr>
        <w:t>Trade-off cards build trust. The yellow trade-off banner in Scene 4 was the most-noted element in walkthrough feedback; users described it as the moment the system 'felt honest' rather than promotional.</w:t>
      </w:r>
    </w:p>
    <w:p>
      <w:pPr>
        <w:pStyle w:val="ListBullet"/>
        <w:spacing w:after="60"/>
        <w:ind w:left="432"/>
      </w:pPr>
      <w:r>
        <w:rPr>
          <w:rFonts w:ascii="Times New Roman" w:hAnsi="Times New Roman" w:eastAsia="Times New Roman"/>
          <w:b w:val="0"/>
          <w:i w:val="0"/>
          <w:sz w:val="22"/>
        </w:rPr>
        <w:t>Lifecycle reinforces the purchase. Scene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Times New Roman" w:hAnsi="Times New Roman" w:eastAsia="Times New Roman"/>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Times New Roman" w:hAnsi="Times New Roman" w:eastAsia="Times New Roman"/>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Times New Roman" w:hAnsi="Times New Roman" w:eastAsia="Times New Roman"/>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Times New Roman" w:hAnsi="Times New Roman" w:eastAsia="Times New Roman"/>
          <w:b/>
          <w:i w:val="0"/>
          <w:color w:val="000000"/>
          <w:sz w:val="24"/>
        </w:rPr>
        <w:t>5.4  Worked Numerical Example — Best Fit</w:t>
      </w:r>
    </w:p>
    <w:p>
      <w:pPr>
        <w:spacing w:before="0" w:after="160" w:line="240" w:lineRule="auto"/>
        <w:jc w:val="both"/>
      </w:pPr>
      <w:r>
        <w:rPr>
          <w:rFonts w:ascii="Times New Roman" w:hAnsi="Times New Roman" w:eastAsia="Times New Roman"/>
          <w:b w:val="0"/>
          <w:i w:val="0"/>
          <w:sz w:val="22"/>
        </w:rPr>
        <w:t>To make the ranking reproducible rather than asserted, this section walks the exact computation that produced the Best Fit for the smart-display scenario with chips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Times New Roman" w:hAnsi="Times New Roman" w:eastAsia="Times New Roman"/>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Times New Roman" w:hAnsi="Times New Roman" w:eastAsia="Times New Roman"/>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Times New Roman" w:hAnsi="Times New Roman" w:eastAsia="Times New Roman"/>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Times New Roman" w:hAnsi="Times New Roman" w:eastAsia="Times New Roman"/>
          <w:b/>
          <w:i w:val="0"/>
          <w:color w:val="000000"/>
          <w:sz w:val="24"/>
        </w:rPr>
        <w:t>5.5  Multi-Agent Validation Method</w:t>
      </w:r>
    </w:p>
    <w:p>
      <w:pPr>
        <w:spacing w:before="0" w:after="160" w:line="240" w:lineRule="auto"/>
        <w:jc w:val="both"/>
      </w:pPr>
      <w:r>
        <w:rPr>
          <w:rFonts w:ascii="Times New Roman" w:hAnsi="Times New Roman" w:eastAsia="Times New Roman"/>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behaviour.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Times New Roman" w:hAnsi="Times New Roman" w:eastAsia="Times New Roman"/>
          <w:b w:val="0"/>
          <w:i w:val="0"/>
          <w:sz w:val="22"/>
        </w:rPr>
        <w:t>Table 8 summarizes the four sources and their distinct evaluation lenses. Table 9 lists representative findings from the Codex validation pass and the corresponding code change.</w:t>
      </w:r>
    </w:p>
    <w:tbl>
      <w:tblPr>
        <w:tblStyle w:val="TableGrid"/>
        <w:tblW w:type="auto" w:w="0"/>
        <w:jc w:val="center"/>
        <w:tblLook w:firstColumn="1" w:firstRow="1" w:lastColumn="0" w:lastRow="0" w:noHBand="0" w:noVBand="1" w:val="04A0"/>
      </w:tblPr>
      <w:tblGrid>
        <w:gridCol w:w="3024"/>
        <w:gridCol w:w="3024"/>
        <w:gridCol w:w="3024"/>
      </w:tblGrid>
      <w:tr>
        <w:tc>
          <w:tcPr>
            <w:tcW w:type="dxa" w:w="2880"/>
          </w:tcPr>
          <w:p>
            <w:pPr>
              <w:spacing w:before="40" w:after="40"/>
              <w:jc w:val="center"/>
            </w:pPr>
            <w:r/>
            <w:r>
              <w:rPr>
                <w:rFonts w:ascii="Times New Roman" w:hAnsi="Times New Roman" w:eastAsia="Times New Roman"/>
                <w:b/>
                <w:i w:val="0"/>
                <w:color w:val="000000"/>
                <w:sz w:val="21"/>
              </w:rPr>
              <w:t>Source</w:t>
            </w:r>
          </w:p>
        </w:tc>
        <w:tc>
          <w:tcPr>
            <w:tcW w:type="dxa" w:w="3168"/>
          </w:tcPr>
          <w:p>
            <w:pPr>
              <w:spacing w:before="40" w:after="40"/>
              <w:jc w:val="center"/>
            </w:pPr>
            <w:r/>
            <w:r>
              <w:rPr>
                <w:rFonts w:ascii="Times New Roman" w:hAnsi="Times New Roman" w:eastAsia="Times New Roman"/>
                <w:b/>
                <w:i w:val="0"/>
                <w:color w:val="000000"/>
                <w:sz w:val="21"/>
              </w:rPr>
              <w:t>Method</w:t>
            </w:r>
          </w:p>
        </w:tc>
        <w:tc>
          <w:tcPr>
            <w:tcW w:type="dxa" w:w="3888"/>
          </w:tcPr>
          <w:p>
            <w:pPr>
              <w:spacing w:before="40" w:after="40"/>
              <w:jc w:val="center"/>
            </w:pPr>
            <w:r/>
            <w:r>
              <w:rPr>
                <w:rFonts w:ascii="Times New Roman" w:hAnsi="Times New Roman" w:eastAsia="Times New Roman"/>
                <w:b/>
                <w:i w:val="0"/>
                <w:color w:val="000000"/>
                <w:sz w:val="21"/>
              </w:rPr>
              <w:t>Sample finding</w:t>
            </w:r>
          </w:p>
        </w:tc>
      </w:tr>
      <w:tr>
        <w:tc>
          <w:tcPr>
            <w:tcW w:type="dxa" w:w="2880"/>
          </w:tcPr>
          <w:p>
            <w:pPr>
              <w:spacing w:before="40" w:after="40"/>
              <w:jc w:val="left"/>
            </w:pPr>
            <w:r/>
            <w:r>
              <w:rPr>
                <w:rFonts w:ascii="Times New Roman" w:hAnsi="Times New Roman" w:eastAsia="Times New Roman"/>
                <w:b w:val="0"/>
                <w:i w:val="0"/>
                <w:color w:val="000000"/>
                <w:sz w:val="21"/>
              </w:rPr>
              <w:t>Claude Code (Opus 4.7)</w:t>
            </w:r>
          </w:p>
        </w:tc>
        <w:tc>
          <w:tcPr>
            <w:tcW w:type="dxa" w:w="3168"/>
          </w:tcPr>
          <w:p>
            <w:pPr>
              <w:spacing w:before="40" w:after="40"/>
              <w:jc w:val="left"/>
            </w:pPr>
            <w:r/>
            <w:r>
              <w:rPr>
                <w:rFonts w:ascii="Times New Roman" w:hAnsi="Times New Roman" w:eastAsia="Times New Roman"/>
                <w:b w:val="0"/>
                <w:i w:val="0"/>
                <w:color w:val="000000"/>
                <w:sz w:val="21"/>
              </w:rPr>
              <w:t>Build pair-programming + self-review</w:t>
            </w:r>
          </w:p>
        </w:tc>
        <w:tc>
          <w:tcPr>
            <w:tcW w:type="dxa" w:w="3888"/>
          </w:tcPr>
          <w:p>
            <w:pPr>
              <w:spacing w:before="40" w:after="40"/>
              <w:jc w:val="left"/>
            </w:pPr>
            <w:r/>
            <w:r>
              <w:rPr>
                <w:rFonts w:ascii="Times New Roman" w:hAnsi="Times New Roman" w:eastAsia="Times New Roman"/>
                <w:b w:val="0"/>
                <w:i w:val="0"/>
                <w:color w:val="000000"/>
                <w:sz w:val="21"/>
              </w:rPr>
              <w:t>Iteration TDD on each new scoring rule</w:t>
            </w:r>
          </w:p>
        </w:tc>
      </w:tr>
      <w:tr>
        <w:tc>
          <w:tcPr>
            <w:tcW w:type="dxa" w:w="2880"/>
          </w:tcPr>
          <w:p>
            <w:pPr>
              <w:spacing w:before="40" w:after="40"/>
              <w:jc w:val="left"/>
            </w:pPr>
            <w:r/>
            <w:r>
              <w:rPr>
                <w:rFonts w:ascii="Times New Roman" w:hAnsi="Times New Roman" w:eastAsia="Times New Roman"/>
                <w:b w:val="0"/>
                <w:i w:val="0"/>
                <w:color w:val="000000"/>
                <w:sz w:val="21"/>
              </w:rPr>
              <w:t>Codex GPT-5.5</w:t>
            </w:r>
          </w:p>
        </w:tc>
        <w:tc>
          <w:tcPr>
            <w:tcW w:type="dxa" w:w="3168"/>
          </w:tcPr>
          <w:p>
            <w:pPr>
              <w:spacing w:before="40" w:after="40"/>
              <w:jc w:val="left"/>
            </w:pPr>
            <w:r/>
            <w:r>
              <w:rPr>
                <w:rFonts w:ascii="Times New Roman" w:hAnsi="Times New Roman" w:eastAsia="Times New Roman"/>
                <w:b w:val="0"/>
                <w:i w:val="0"/>
                <w:color w:val="000000"/>
                <w:sz w:val="21"/>
              </w:rPr>
              <w:t>Independent adversarial review</w:t>
            </w:r>
          </w:p>
        </w:tc>
        <w:tc>
          <w:tcPr>
            <w:tcW w:type="dxa" w:w="3888"/>
          </w:tcPr>
          <w:p>
            <w:pPr>
              <w:spacing w:before="40" w:after="40"/>
              <w:jc w:val="left"/>
            </w:pPr>
            <w:r/>
            <w:r>
              <w:rPr>
                <w:rFonts w:ascii="Times New Roman" w:hAnsi="Times New Roman" w:eastAsia="Times New Roman"/>
                <w:b w:val="0"/>
                <w:i w:val="0"/>
                <w:color w:val="000000"/>
                <w:sz w:val="21"/>
              </w:rPr>
              <w:t>5-vs-12 explanation array mismatch could crash route</w:t>
            </w:r>
          </w:p>
        </w:tc>
      </w:tr>
      <w:tr>
        <w:tc>
          <w:tcPr>
            <w:tcW w:type="dxa" w:w="2880"/>
          </w:tcPr>
          <w:p>
            <w:pPr>
              <w:spacing w:before="40" w:after="40"/>
              <w:jc w:val="left"/>
            </w:pPr>
            <w:r/>
            <w:r>
              <w:rPr>
                <w:rFonts w:ascii="Times New Roman" w:hAnsi="Times New Roman" w:eastAsia="Times New Roman"/>
                <w:b w:val="0"/>
                <w:i w:val="0"/>
                <w:color w:val="000000"/>
                <w:sz w:val="21"/>
              </w:rPr>
              <w:t>Small-scale users</w:t>
            </w:r>
          </w:p>
        </w:tc>
        <w:tc>
          <w:tcPr>
            <w:tcW w:type="dxa" w:w="3168"/>
          </w:tcPr>
          <w:p>
            <w:pPr>
              <w:spacing w:before="40" w:after="40"/>
              <w:jc w:val="left"/>
            </w:pPr>
            <w:r/>
            <w:r>
              <w:rPr>
                <w:rFonts w:ascii="Times New Roman" w:hAnsi="Times New Roman" w:eastAsia="Times New Roman"/>
                <w:b w:val="0"/>
                <w:i w:val="0"/>
                <w:color w:val="000000"/>
                <w:sz w:val="21"/>
              </w:rPr>
              <w:t>Walkthrough + open-ended feedback</w:t>
            </w:r>
          </w:p>
        </w:tc>
        <w:tc>
          <w:tcPr>
            <w:tcW w:type="dxa" w:w="3888"/>
          </w:tcPr>
          <w:p>
            <w:pPr>
              <w:spacing w:before="40" w:after="40"/>
              <w:jc w:val="left"/>
            </w:pPr>
            <w:r/>
            <w:r>
              <w:rPr>
                <w:rFonts w:ascii="Times New Roman" w:hAnsi="Times New Roman" w:eastAsia="Times New Roman"/>
                <w:b w:val="0"/>
                <w:i w:val="0"/>
                <w:color w:val="000000"/>
                <w:sz w:val="21"/>
              </w:rPr>
              <w:t>Three-pick layout easier to follow than 12-tile grid</w:t>
            </w:r>
          </w:p>
        </w:tc>
      </w:tr>
      <w:tr>
        <w:tc>
          <w:tcPr>
            <w:tcW w:type="dxa" w:w="2880"/>
          </w:tcPr>
          <w:p>
            <w:pPr>
              <w:spacing w:before="40" w:after="40"/>
              <w:jc w:val="left"/>
            </w:pPr>
            <w:r/>
            <w:r>
              <w:rPr>
                <w:rFonts w:ascii="Times New Roman" w:hAnsi="Times New Roman" w:eastAsia="Times New Roman"/>
                <w:b w:val="0"/>
                <w:i w:val="0"/>
                <w:color w:val="000000"/>
                <w:sz w:val="21"/>
              </w:rPr>
              <w:t>Industry mentor</w:t>
            </w:r>
          </w:p>
        </w:tc>
        <w:tc>
          <w:tcPr>
            <w:tcW w:type="dxa" w:w="3168"/>
          </w:tcPr>
          <w:p>
            <w:pPr>
              <w:spacing w:before="40" w:after="40"/>
              <w:jc w:val="left"/>
            </w:pPr>
            <w:r/>
            <w:r>
              <w:rPr>
                <w:rFonts w:ascii="Times New Roman" w:hAnsi="Times New Roman" w:eastAsia="Times New Roman"/>
                <w:b w:val="0"/>
                <w:i w:val="0"/>
                <w:color w:val="000000"/>
                <w:sz w:val="21"/>
              </w:rPr>
              <w:t>Domain expert review (Amazon, 13 yrs)</w:t>
            </w:r>
          </w:p>
        </w:tc>
        <w:tc>
          <w:tcPr>
            <w:tcW w:type="dxa" w:w="3888"/>
          </w:tcPr>
          <w:p>
            <w:pPr>
              <w:spacing w:before="40" w:after="40"/>
              <w:jc w:val="left"/>
            </w:pPr>
            <w:r/>
            <w:r>
              <w:rPr>
                <w:rFonts w:ascii="Times New Roman" w:hAnsi="Times New Roman" w:eastAsia="Times New Roman"/>
                <w:b w:val="0"/>
                <w:i w:val="0"/>
                <w:color w:val="000000"/>
                <w:sz w:val="21"/>
              </w:rPr>
              <w:t>Provenance flags must distinguish scraped vs estimated</w:t>
            </w:r>
          </w:p>
        </w:tc>
      </w:tr>
    </w:tbl>
    <w:p>
      <w:pPr>
        <w:spacing w:before="40" w:after="200"/>
        <w:jc w:val="center"/>
      </w:pPr>
      <w:r>
        <w:rPr>
          <w:rFonts w:ascii="Times New Roman" w:hAnsi="Times New Roman" w:eastAsia="Times New Roman"/>
          <w:b/>
          <w:i w:val="0"/>
          <w:color w:val="000000"/>
          <w:sz w:val="20"/>
        </w:rPr>
        <w:t>Table 8:</w:t>
      </w:r>
      <w:r>
        <w:rPr>
          <w:rFonts w:ascii="Times New Roman" w:hAnsi="Times New Roman" w:eastAsia="Times New Roman"/>
          <w:b w:val="0"/>
          <w:i w:val="0"/>
          <w:color w:val="000000"/>
          <w:sz w:val="20"/>
        </w:rPr>
        <w:t xml:space="preserve"> Four validation sources and their distinct evaluation lenses.</w:t>
      </w:r>
    </w:p>
    <w:tbl>
      <w:tblPr>
        <w:tblStyle w:val="TableGrid"/>
        <w:tblW w:type="auto" w:w="0"/>
        <w:jc w:val="center"/>
        <w:tblLook w:firstColumn="1" w:firstRow="1" w:lastColumn="0" w:lastRow="0" w:noHBand="0" w:noVBand="1" w:val="04A0"/>
      </w:tblPr>
      <w:tblGrid>
        <w:gridCol w:w="4536"/>
        <w:gridCol w:w="4536"/>
      </w:tblGrid>
      <w:tr>
        <w:tc>
          <w:tcPr>
            <w:tcW w:type="dxa" w:w="4896"/>
          </w:tcPr>
          <w:p>
            <w:pPr>
              <w:spacing w:before="40" w:after="40"/>
              <w:jc w:val="center"/>
            </w:pPr>
            <w:r/>
            <w:r>
              <w:rPr>
                <w:rFonts w:ascii="Times New Roman" w:hAnsi="Times New Roman" w:eastAsia="Times New Roman"/>
                <w:b/>
                <w:i w:val="0"/>
                <w:color w:val="000000"/>
                <w:sz w:val="21"/>
              </w:rPr>
              <w:t>Codex finding</w:t>
            </w:r>
          </w:p>
        </w:tc>
        <w:tc>
          <w:tcPr>
            <w:tcW w:type="dxa" w:w="5184"/>
          </w:tcPr>
          <w:p>
            <w:pPr>
              <w:spacing w:before="40" w:after="40"/>
              <w:jc w:val="center"/>
            </w:pPr>
            <w:r/>
            <w:r>
              <w:rPr>
                <w:rFonts w:ascii="Times New Roman" w:hAnsi="Times New Roman" w:eastAsia="Times New Roman"/>
                <w:b/>
                <w:i w:val="0"/>
                <w:color w:val="000000"/>
                <w:sz w:val="21"/>
              </w:rPr>
              <w:t>Fix applied</w:t>
            </w:r>
          </w:p>
        </w:tc>
      </w:tr>
      <w:tr>
        <w:tc>
          <w:tcPr>
            <w:tcW w:type="dxa" w:w="4896"/>
          </w:tcPr>
          <w:p>
            <w:pPr>
              <w:spacing w:before="40" w:after="40"/>
              <w:jc w:val="left"/>
            </w:pPr>
            <w:r/>
            <w:r>
              <w:rPr>
                <w:rFonts w:ascii="Times New Roman" w:hAnsi="Times New Roman" w:eastAsia="Times New Roman"/>
                <w:b w:val="0"/>
                <w:i w:val="0"/>
                <w:color w:val="000000"/>
                <w:sz w:val="21"/>
              </w:rPr>
              <w:t>5-vs-12 explanation array crashed /recommend</w:t>
            </w:r>
          </w:p>
        </w:tc>
        <w:tc>
          <w:tcPr>
            <w:tcW w:type="dxa" w:w="5184"/>
          </w:tcPr>
          <w:p>
            <w:pPr>
              <w:spacing w:before="40" w:after="40"/>
              <w:jc w:val="left"/>
            </w:pPr>
            <w:r/>
            <w:r>
              <w:rPr>
                <w:rFonts w:ascii="Times New Roman" w:hAnsi="Times New Roman" w:eastAsia="Times New Roman"/>
                <w:b w:val="0"/>
                <w:i w:val="0"/>
                <w:color w:val="000000"/>
                <w:sz w:val="21"/>
              </w:rPr>
              <w:t>_normalize_explanations() fills missing slots from deterministic explainer</w:t>
            </w:r>
          </w:p>
        </w:tc>
      </w:tr>
      <w:tr>
        <w:tc>
          <w:tcPr>
            <w:tcW w:type="dxa" w:w="4896"/>
          </w:tcPr>
          <w:p>
            <w:pPr>
              <w:spacing w:before="40" w:after="40"/>
              <w:jc w:val="left"/>
            </w:pPr>
            <w:r/>
            <w:r>
              <w:rPr>
                <w:rFonts w:ascii="Times New Roman" w:hAnsi="Times New Roman" w:eastAsia="Times New Roman"/>
                <w:b w:val="0"/>
                <w:i w:val="0"/>
                <w:color w:val="000000"/>
                <w:sz w:val="21"/>
              </w:rPr>
              <w:t>Standalone engine FileNotFoundError</w:t>
            </w:r>
          </w:p>
        </w:tc>
        <w:tc>
          <w:tcPr>
            <w:tcW w:type="dxa" w:w="5184"/>
          </w:tcPr>
          <w:p>
            <w:pPr>
              <w:spacing w:before="40" w:after="40"/>
              <w:jc w:val="left"/>
            </w:pPr>
            <w:r/>
            <w:r>
              <w:rPr>
                <w:rFonts w:ascii="Times New Roman" w:hAnsi="Times New Roman" w:eastAsia="Times New Roman"/>
                <w:b w:val="0"/>
                <w:i w:val="0"/>
                <w:color w:val="000000"/>
                <w:sz w:val="21"/>
              </w:rPr>
              <w:t>Engine DATA_PATH defaults to repo-root catalog</w:t>
            </w:r>
          </w:p>
        </w:tc>
      </w:tr>
      <w:tr>
        <w:tc>
          <w:tcPr>
            <w:tcW w:type="dxa" w:w="4896"/>
          </w:tcPr>
          <w:p>
            <w:pPr>
              <w:spacing w:before="40" w:after="40"/>
              <w:jc w:val="left"/>
            </w:pPr>
            <w:r/>
            <w:r>
              <w:rPr>
                <w:rFonts w:ascii="Times New Roman" w:hAnsi="Times New Roman" w:eastAsia="Times New Roman"/>
                <w:b w:val="0"/>
                <w:i w:val="0"/>
                <w:color w:val="000000"/>
                <w:sz w:val="21"/>
              </w:rPr>
              <w:t>Frontend lint: 5 errors + 1 warning</w:t>
            </w:r>
          </w:p>
        </w:tc>
        <w:tc>
          <w:tcPr>
            <w:tcW w:type="dxa" w:w="5184"/>
          </w:tcPr>
          <w:p>
            <w:pPr>
              <w:spacing w:before="40" w:after="40"/>
              <w:jc w:val="left"/>
            </w:pPr>
            <w:r/>
            <w:r>
              <w:rPr>
                <w:rFonts w:ascii="Times New Roman" w:hAnsi="Times New Roman" w:eastAsia="Times New Roman"/>
                <w:b w:val="0"/>
                <w:i w:val="0"/>
                <w:color w:val="000000"/>
                <w:sz w:val="21"/>
              </w:rPr>
              <w:t>All fixed (catch-binding, useEffect deps, setState-in-effect)</w:t>
            </w:r>
          </w:p>
        </w:tc>
      </w:tr>
      <w:tr>
        <w:tc>
          <w:tcPr>
            <w:tcW w:type="dxa" w:w="4896"/>
          </w:tcPr>
          <w:p>
            <w:pPr>
              <w:spacing w:before="40" w:after="40"/>
              <w:jc w:val="left"/>
            </w:pPr>
            <w:r/>
            <w:r>
              <w:rPr>
                <w:rFonts w:ascii="Times New Roman" w:hAnsi="Times New Roman" w:eastAsia="Times New Roman"/>
                <w:b w:val="0"/>
                <w:i w:val="0"/>
                <w:color w:val="000000"/>
                <w:sz w:val="21"/>
              </w:rPr>
              <w:t>CORS preflight 400 on :127.0.0.1 origins</w:t>
            </w:r>
          </w:p>
        </w:tc>
        <w:tc>
          <w:tcPr>
            <w:tcW w:type="dxa" w:w="5184"/>
          </w:tcPr>
          <w:p>
            <w:pPr>
              <w:spacing w:before="40" w:after="40"/>
              <w:jc w:val="left"/>
            </w:pPr>
            <w:r/>
            <w:r>
              <w:rPr>
                <w:rFonts w:ascii="Times New Roman" w:hAnsi="Times New Roman" w:eastAsia="Times New Roman"/>
                <w:b w:val="0"/>
                <w:i w:val="0"/>
                <w:color w:val="000000"/>
                <w:sz w:val="21"/>
              </w:rPr>
              <w:t>Allow-list expanded to four local dev origins</w:t>
            </w:r>
          </w:p>
        </w:tc>
      </w:tr>
      <w:tr>
        <w:tc>
          <w:tcPr>
            <w:tcW w:type="dxa" w:w="4896"/>
          </w:tcPr>
          <w:p>
            <w:pPr>
              <w:spacing w:before="40" w:after="40"/>
              <w:jc w:val="left"/>
            </w:pPr>
            <w:r/>
            <w:r>
              <w:rPr>
                <w:rFonts w:ascii="Times New Roman" w:hAnsi="Times New Roman" w:eastAsia="Times New Roman"/>
                <w:b w:val="0"/>
                <w:i w:val="0"/>
                <w:color w:val="000000"/>
                <w:sz w:val="21"/>
              </w:rPr>
              <w:t>'Lowest-cost' message could fire when untrue</w:t>
            </w:r>
          </w:p>
        </w:tc>
        <w:tc>
          <w:tcPr>
            <w:tcW w:type="dxa" w:w="5184"/>
          </w:tcPr>
          <w:p>
            <w:pPr>
              <w:spacing w:before="40" w:after="40"/>
              <w:jc w:val="left"/>
            </w:pPr>
            <w:r/>
            <w:r>
              <w:rPr>
                <w:rFonts w:ascii="Times New Roman" w:hAnsi="Times New Roman" w:eastAsia="Times New Roman"/>
                <w:b w:val="0"/>
                <w:i w:val="0"/>
                <w:color w:val="000000"/>
                <w:sz w:val="21"/>
              </w:rPr>
              <w:t>Replaced by factual tradeoff_labels with spread requirement (§4.9)</w:t>
            </w:r>
          </w:p>
        </w:tc>
      </w:tr>
    </w:tbl>
    <w:p>
      <w:pPr>
        <w:spacing w:before="40" w:after="200"/>
        <w:jc w:val="center"/>
      </w:pPr>
      <w:r>
        <w:rPr>
          <w:rFonts w:ascii="Times New Roman" w:hAnsi="Times New Roman" w:eastAsia="Times New Roman"/>
          <w:b/>
          <w:i w:val="0"/>
          <w:color w:val="000000"/>
          <w:sz w:val="20"/>
        </w:rPr>
        <w:t>Table 9:</w:t>
      </w:r>
      <w:r>
        <w:rPr>
          <w:rFonts w:ascii="Times New Roman" w:hAnsi="Times New Roman" w:eastAsia="Times New Roman"/>
          <w:b w:val="0"/>
          <w:i w:val="0"/>
          <w:color w:val="000000"/>
          <w:sz w:val="20"/>
        </w:rPr>
        <w:t xml:space="preserve"> Representative Codex GPT-5.5 findings and corresponding fixes.</w:t>
      </w:r>
    </w:p>
    <w:p>
      <w:pPr>
        <w:keepNext/>
        <w:spacing w:before="200" w:after="120"/>
      </w:pPr>
      <w:r>
        <w:rPr>
          <w:rFonts w:ascii="Times New Roman" w:hAnsi="Times New Roman" w:eastAsia="Times New Roman"/>
          <w:b/>
          <w:i w:val="0"/>
          <w:color w:val="000000"/>
          <w:sz w:val="24"/>
        </w:rPr>
        <w:t>5.6  Small-Scale User Feedback</w:t>
      </w:r>
    </w:p>
    <w:p>
      <w:pPr>
        <w:spacing w:before="0" w:after="160" w:line="240" w:lineRule="auto"/>
        <w:jc w:val="both"/>
      </w:pPr>
      <w:r>
        <w:rPr>
          <w:rFonts w:ascii="Times New Roman" w:hAnsi="Times New Roman" w:eastAsia="Times New Roman"/>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Times New Roman" w:hAnsi="Times New Roman" w:eastAsia="Times New Roman"/>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pPr>
        <w:keepNext/>
        <w:spacing w:before="200" w:after="120"/>
      </w:pPr>
      <w:r>
        <w:rPr>
          <w:rFonts w:ascii="Times New Roman" w:hAnsi="Times New Roman" w:eastAsia="Times New Roman"/>
          <w:b/>
          <w:i w:val="0"/>
          <w:color w:val="000000"/>
          <w:sz w:val="24"/>
        </w:rPr>
        <w:t>5.7  Self-Audit Pass</w:t>
      </w:r>
    </w:p>
    <w:p>
      <w:pPr>
        <w:spacing w:before="0" w:after="160" w:line="240" w:lineRule="auto"/>
        <w:jc w:val="both"/>
      </w:pPr>
      <w:r>
        <w:rPr>
          <w:rFonts w:ascii="Times New Roman" w:hAnsi="Times New Roman" w:eastAsia="Times New Roman"/>
          <w:b w:val="0"/>
          <w:i w:val="0"/>
          <w:sz w:val="22"/>
        </w:rPr>
        <w:t>After the Codex round and the small-scale user feedback, a focused self-audit was run on the production code paths. The audit deliberately treated the report as a specification: any place where the report described behaviour (e.g. 'Budget Pick must score within 25% of Best Fit', 'chip vocabularies align across frontend, extractor, and engine') was checked against the actual implementation. The pass surfaced seven items — one with a real ranking-quality effect, two correctness or robustness gaps in the LLM-path code, one chip-vocabulary mismatch, and three cosmetic items. All seven were fixed and re-verified against the existing test suite before this revision was produced. Table 10 summarizes the findings and the applied fix; the updated curated_picks excerpt in Listing 7 (Appendix 9.7) reflects the first row.</w:t>
      </w:r>
    </w:p>
    <w:tbl>
      <w:tblPr>
        <w:tblStyle w:val="TableGrid"/>
        <w:tblW w:type="auto" w:w="0"/>
        <w:jc w:val="center"/>
        <w:tblLook w:firstColumn="1" w:firstRow="1" w:lastColumn="0" w:lastRow="0" w:noHBand="0" w:noVBand="1" w:val="04A0"/>
      </w:tblPr>
      <w:tblGrid>
        <w:gridCol w:w="3024"/>
        <w:gridCol w:w="3024"/>
        <w:gridCol w:w="3024"/>
      </w:tblGrid>
      <w:tr>
        <w:tc>
          <w:tcPr>
            <w:tcW w:type="dxa" w:w="1584"/>
          </w:tcPr>
          <w:p>
            <w:pPr>
              <w:spacing w:before="40" w:after="40"/>
              <w:jc w:val="center"/>
            </w:pPr>
            <w:r/>
            <w:r>
              <w:rPr>
                <w:rFonts w:ascii="Times New Roman" w:hAnsi="Times New Roman" w:eastAsia="Times New Roman"/>
                <w:b/>
                <w:i w:val="0"/>
                <w:color w:val="000000"/>
                <w:sz w:val="21"/>
              </w:rPr>
              <w:t>Severity</w:t>
            </w:r>
          </w:p>
        </w:tc>
        <w:tc>
          <w:tcPr>
            <w:tcW w:type="dxa" w:w="4320"/>
          </w:tcPr>
          <w:p>
            <w:pPr>
              <w:spacing w:before="40" w:after="40"/>
              <w:jc w:val="center"/>
            </w:pPr>
            <w:r/>
            <w:r>
              <w:rPr>
                <w:rFonts w:ascii="Times New Roman" w:hAnsi="Times New Roman" w:eastAsia="Times New Roman"/>
                <w:b/>
                <w:i w:val="0"/>
                <w:color w:val="000000"/>
                <w:sz w:val="21"/>
              </w:rPr>
              <w:t>Finding</w:t>
            </w:r>
          </w:p>
        </w:tc>
        <w:tc>
          <w:tcPr>
            <w:tcW w:type="dxa" w:w="4032"/>
          </w:tcPr>
          <w:p>
            <w:pPr>
              <w:spacing w:before="40" w:after="40"/>
              <w:jc w:val="center"/>
            </w:pPr>
            <w:r/>
            <w:r>
              <w:rPr>
                <w:rFonts w:ascii="Times New Roman" w:hAnsi="Times New Roman" w:eastAsia="Times New Roman"/>
                <w:b/>
                <w:i w:val="0"/>
                <w:color w:val="000000"/>
                <w:sz w:val="21"/>
              </w:rPr>
              <w:t>Fix applied</w:t>
            </w:r>
          </w:p>
        </w:tc>
      </w:tr>
      <w:tr>
        <w:tc>
          <w:tcPr>
            <w:tcW w:type="dxa" w:w="1584"/>
          </w:tcPr>
          <w:p>
            <w:pPr>
              <w:spacing w:before="40" w:after="40"/>
              <w:jc w:val="left"/>
            </w:pPr>
            <w:r/>
            <w:r>
              <w:rPr>
                <w:rFonts w:ascii="Times New Roman" w:hAnsi="Times New Roman" w:eastAsia="Times New Roman"/>
                <w:b w:val="0"/>
                <w:i w:val="0"/>
                <w:color w:val="000000"/>
                <w:sz w:val="21"/>
              </w:rPr>
              <w:t>Critical</w:t>
            </w:r>
          </w:p>
        </w:tc>
        <w:tc>
          <w:tcPr>
            <w:tcW w:type="dxa" w:w="4320"/>
          </w:tcPr>
          <w:p>
            <w:pPr>
              <w:spacing w:before="40" w:after="40"/>
              <w:jc w:val="left"/>
            </w:pPr>
            <w:r/>
            <w:r>
              <w:rPr>
                <w:rFonts w:ascii="Times New Roman" w:hAnsi="Times New Roman" w:eastAsia="Times New Roman"/>
                <w:b w:val="0"/>
                <w:i w:val="0"/>
                <w:color w:val="000000"/>
                <w:sz w:val="21"/>
              </w:rPr>
              <w:t>Budget Pick score-floor silently collapsed to 0 when called from /session/recommend (formatted products carry `score`, engine read `_score`).</w:t>
            </w:r>
          </w:p>
        </w:tc>
        <w:tc>
          <w:tcPr>
            <w:tcW w:type="dxa" w:w="4032"/>
          </w:tcPr>
          <w:p>
            <w:pPr>
              <w:spacing w:before="40" w:after="40"/>
              <w:jc w:val="left"/>
            </w:pPr>
            <w:r/>
            <w:r>
              <w:rPr>
                <w:rFonts w:ascii="Times New Roman" w:hAnsi="Times New Roman" w:eastAsia="Times New Roman"/>
                <w:b w:val="0"/>
                <w:i w:val="0"/>
                <w:color w:val="000000"/>
                <w:sz w:val="21"/>
              </w:rPr>
              <w:t>Added _sc() helper in curated_picks reading both keys; route now passes products directly, removing a no-op spread.</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Claude parse-prompt schema missing 8 newer preference keys (voice_ecosystem, placement, screen_size_priority, privacy_camera, material_preference, drinking_style, organizer_material, visibility_priority).</w:t>
            </w:r>
          </w:p>
        </w:tc>
        <w:tc>
          <w:tcPr>
            <w:tcW w:type="dxa" w:w="4032"/>
          </w:tcPr>
          <w:p>
            <w:pPr>
              <w:spacing w:before="40" w:after="40"/>
              <w:jc w:val="left"/>
            </w:pPr>
            <w:r/>
            <w:r>
              <w:rPr>
                <w:rFonts w:ascii="Times New Roman" w:hAnsi="Times New Roman" w:eastAsia="Times New Roman"/>
                <w:b w:val="0"/>
                <w:i w:val="0"/>
                <w:color w:val="000000"/>
                <w:sz w:val="21"/>
              </w:rPr>
              <w:t>_PARSE_SYSTEM extended with all eight keys plus their allowed-value enums, mirroring the Stage 2 chip vocabulary.</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_classify_category tie-break behaviour contradicted its own comment — max() returned dict-iteration order (water_bottle) on a tie instead of the documented smart_display &gt; water_bottle &gt; kitchen_organizer priority.</w:t>
            </w:r>
          </w:p>
        </w:tc>
        <w:tc>
          <w:tcPr>
            <w:tcW w:type="dxa" w:w="4032"/>
          </w:tcPr>
          <w:p>
            <w:pPr>
              <w:spacing w:before="40" w:after="40"/>
              <w:jc w:val="left"/>
            </w:pPr>
            <w:r/>
            <w:r>
              <w:rPr>
                <w:rFonts w:ascii="Times New Roman" w:hAnsi="Times New Roman" w:eastAsia="Times New Roman"/>
                <w:b w:val="0"/>
                <w:i w:val="0"/>
                <w:color w:val="000000"/>
                <w:sz w:val="21"/>
              </w:rPr>
              <w:t>Added explicit _TIE_PRIORITY tuple in the max() key so the documented priority is what actually fires on ties.</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drinking_style extractor emitted values (spout, wide_mouth) not present in the Stage 2 chip vocabulary, and never emitted 'standard' — so picking 'Standard cap' silently soft-penalised every product with any extracted style.</w:t>
            </w:r>
          </w:p>
        </w:tc>
        <w:tc>
          <w:tcPr>
            <w:tcW w:type="dxa" w:w="4032"/>
          </w:tcPr>
          <w:p>
            <w:pPr>
              <w:spacing w:before="40" w:after="40"/>
              <w:jc w:val="left"/>
            </w:pPr>
            <w:r/>
            <w:r>
              <w:rPr>
                <w:rFonts w:ascii="Times New Roman" w:hAnsi="Times New Roman" w:eastAsia="Times New Roman"/>
                <w:b w:val="0"/>
                <w:i w:val="0"/>
                <w:color w:val="000000"/>
                <w:sz w:val="21"/>
              </w:rPr>
              <w:t>Extractor aligned to the chip vocabulary (freesip · straw · standard · kids). Out-of-vocabulary titles now return None and skip the drink_pref check.</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Dead-code raw_ranked spread in /session/recommend produced an identical copy of products before passing to curated_picks.</w:t>
            </w:r>
          </w:p>
        </w:tc>
        <w:tc>
          <w:tcPr>
            <w:tcW w:type="dxa" w:w="4032"/>
          </w:tcPr>
          <w:p>
            <w:pPr>
              <w:spacing w:before="40" w:after="40"/>
              <w:jc w:val="left"/>
            </w:pPr>
            <w:r/>
            <w:r>
              <w:rPr>
                <w:rFonts w:ascii="Times New Roman" w:hAnsi="Times New Roman" w:eastAsia="Times New Roman"/>
                <w:b w:val="0"/>
                <w:i w:val="0"/>
                <w:color w:val="000000"/>
                <w:sz w:val="21"/>
              </w:rPr>
              <w:t>Removed; products are passed directly to curated_picks.</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write_explanations docstring still claimed 'list of 5 strings' from before the rename to N-per-product.</w:t>
            </w:r>
          </w:p>
        </w:tc>
        <w:tc>
          <w:tcPr>
            <w:tcW w:type="dxa" w:w="4032"/>
          </w:tcPr>
          <w:p>
            <w:pPr>
              <w:spacing w:before="40" w:after="40"/>
              <w:jc w:val="left"/>
            </w:pPr>
            <w:r/>
            <w:r>
              <w:rPr>
                <w:rFonts w:ascii="Times New Roman" w:hAnsi="Times New Roman" w:eastAsia="Times New Roman"/>
                <w:b w:val="0"/>
                <w:i w:val="0"/>
                <w:color w:val="000000"/>
                <w:sz w:val="21"/>
              </w:rPr>
              <w:t>Docstring updated to 'exactly one string per product'.</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British 'organiser_material_*' rule prefix in engine and explainability survived the prior US-spelling pass — internal only, but inconsistent with every public surface.</w:t>
            </w:r>
          </w:p>
        </w:tc>
        <w:tc>
          <w:tcPr>
            <w:tcW w:type="dxa" w:w="4032"/>
          </w:tcPr>
          <w:p>
            <w:pPr>
              <w:spacing w:before="40" w:after="40"/>
              <w:jc w:val="left"/>
            </w:pPr>
            <w:r/>
            <w:r>
              <w:rPr>
                <w:rFonts w:ascii="Times New Roman" w:hAnsi="Times New Roman" w:eastAsia="Times New Roman"/>
                <w:b w:val="0"/>
                <w:i w:val="0"/>
                <w:color w:val="000000"/>
                <w:sz w:val="21"/>
              </w:rPr>
              <w:t>Renamed to 'organizer_material_*' in both files.</w:t>
            </w:r>
          </w:p>
        </w:tc>
      </w:tr>
    </w:tbl>
    <w:p>
      <w:pPr>
        <w:spacing w:before="40" w:after="200"/>
        <w:jc w:val="center"/>
      </w:pPr>
      <w:r>
        <w:rPr>
          <w:rFonts w:ascii="Times New Roman" w:hAnsi="Times New Roman" w:eastAsia="Times New Roman"/>
          <w:b/>
          <w:i w:val="0"/>
          <w:color w:val="000000"/>
          <w:sz w:val="20"/>
        </w:rPr>
        <w:t>Table 10:</w:t>
      </w:r>
      <w:r>
        <w:rPr>
          <w:rFonts w:ascii="Times New Roman" w:hAnsi="Times New Roman" w:eastAsia="Times New Roman"/>
          <w:b w:val="0"/>
          <w:i w:val="0"/>
          <w:color w:val="000000"/>
          <w:sz w:val="20"/>
        </w:rPr>
        <w:t xml:space="preserve"> Self-audit findings and the corresponding code fix. Only the first row changes user-visible recommendation quality; the next three close LLM-path or vocabulary gaps; the last three are hygiene.</w:t>
      </w:r>
    </w:p>
    <w:p>
      <w:r>
        <w:br w:type="page"/>
      </w:r>
    </w:p>
    <w:p>
      <w:pPr>
        <w:keepNext/>
        <w:spacing w:before="320" w:after="120"/>
      </w:pPr>
      <w:r>
        <w:rPr>
          <w:rFonts w:ascii="Times New Roman" w:hAnsi="Times New Roman" w:eastAsia="Times New Roman"/>
          <w:b/>
          <w:i w:val="0"/>
          <w:color w:val="000000"/>
          <w:sz w:val="28"/>
        </w:rPr>
        <w:t>6.  Conclusions and Impact</w:t>
      </w:r>
    </w:p>
    <w:p>
      <w:pPr>
        <w:spacing w:before="0" w:after="160" w:line="240" w:lineRule="auto"/>
        <w:jc w:val="both"/>
      </w:pPr>
      <w:r>
        <w:rPr>
          <w:rFonts w:ascii="Times New Roman" w:hAnsi="Times New Roman" w:eastAsia="Times New Roman"/>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Times New Roman" w:hAnsi="Times New Roman" w:eastAsia="Times New Roman"/>
          <w:b w:val="0"/>
          <w:i w:val="0"/>
          <w:sz w:val="22"/>
        </w:rPr>
        <w:t>The technical impact is a generalisable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Times New Roman" w:hAnsi="Times New Roman" w:eastAsia="Times New Roman"/>
          <w:b w:val="0"/>
          <w:i w:val="0"/>
          <w:sz w:val="22"/>
        </w:rPr>
        <w:t>The user impact is the closing of four structural gaps in current shopping assistants — preference continuity, decision-critical attribute visibility, faithful explanations, and post-purchase lifecycle support. The business impact follows: in a domain where ~70% of carts are abandoned [5], a system that meaningfully reduces decision friction translates directly into recovered revenue and reduced post-purchase regret.</w:t>
      </w:r>
    </w:p>
    <w:p>
      <w:pPr>
        <w:spacing w:before="0" w:after="160" w:line="240" w:lineRule="auto"/>
        <w:jc w:val="both"/>
      </w:pPr>
      <w:r>
        <w:rPr>
          <w:rFonts w:ascii="Times New Roman" w:hAnsi="Times New Roman" w:eastAsia="Times New Roman"/>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Scene 5 from a demo into a product. (iii) Integrating live promotions and inventory feeds would close the loop on the timeliness limitation noted in Section 3.4.</w:t>
      </w:r>
    </w:p>
    <w:p>
      <w:r>
        <w:br w:type="page"/>
      </w:r>
    </w:p>
    <w:p>
      <w:pPr>
        <w:keepNext/>
        <w:spacing w:before="320" w:after="120"/>
      </w:pPr>
      <w:r>
        <w:rPr>
          <w:rFonts w:ascii="Times New Roman" w:hAnsi="Times New Roman" w:eastAsia="Times New Roman"/>
          <w:b/>
          <w:i w:val="0"/>
          <w:color w:val="000000"/>
          <w:sz w:val="28"/>
        </w:rPr>
        <w:t>7.  Contributions</w:t>
      </w:r>
    </w:p>
    <w:p>
      <w:pPr>
        <w:keepNext/>
        <w:spacing w:before="200" w:after="120"/>
      </w:pPr>
      <w:r>
        <w:rPr>
          <w:rFonts w:ascii="Times New Roman" w:hAnsi="Times New Roman" w:eastAsia="Times New Roman"/>
          <w:b/>
          <w:i w:val="0"/>
          <w:color w:val="000000"/>
          <w:sz w:val="24"/>
        </w:rPr>
        <w:t>7.1  Team Members</w:t>
      </w:r>
    </w:p>
    <w:p>
      <w:pPr>
        <w:spacing w:before="0" w:after="160" w:line="240" w:lineRule="auto"/>
        <w:jc w:val="both"/>
      </w:pPr>
      <w:r>
        <w:rPr>
          <w:rFonts w:ascii="Times New Roman" w:hAnsi="Times New Roman" w:eastAsia="Times New Roman"/>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five-scene front-end; the scenario scripts and demo evaluation in Section 5; and this written report.</w:t>
      </w:r>
    </w:p>
    <w:p>
      <w:pPr>
        <w:keepNext/>
        <w:spacing w:before="200" w:after="120"/>
      </w:pPr>
      <w:r>
        <w:rPr>
          <w:rFonts w:ascii="Times New Roman" w:hAnsi="Times New Roman" w:eastAsia="Times New Roman"/>
          <w:b/>
          <w:i w:val="0"/>
          <w:color w:val="000000"/>
          <w:sz w:val="24"/>
        </w:rPr>
        <w:t>7.2  AI Tool Contributions</w:t>
      </w:r>
    </w:p>
    <w:p>
      <w:pPr>
        <w:spacing w:before="0" w:after="160" w:line="240" w:lineRule="auto"/>
        <w:jc w:val="both"/>
      </w:pPr>
      <w:r>
        <w:rPr>
          <w:rFonts w:ascii="Times New Roman" w:hAnsi="Times New Roman" w:eastAsia="Times New Roman"/>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Times New Roman" w:hAnsi="Times New Roman" w:eastAsia="Times New Roman"/>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4.12).</w:t>
      </w:r>
    </w:p>
    <w:p>
      <w:pPr>
        <w:pStyle w:val="ListBullet"/>
        <w:spacing w:after="60"/>
        <w:ind w:left="432"/>
      </w:pPr>
      <w:r>
        <w:rPr>
          <w:rFonts w:ascii="Times New Roman" w:hAnsi="Times New Roman" w:eastAsia="Times New Roman"/>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Times New Roman" w:hAnsi="Times New Roman" w:eastAsia="Times New Roman"/>
          <w:b w:val="0"/>
          <w:i w:val="0"/>
          <w:sz w:val="22"/>
        </w:rPr>
        <w:t>Codex GPT-5.5 (OpenAI) was run as an independent technical validator against the same codebase. It enumerated demo-safety risks, drift between report claims and running code, and places where LLM unavailability would break user-facing behaviour. Representative findings and their corresponding fixes are listed in Table 9. Each finding was either fixed in code or dismissed with a written reason; nothing was tacitly accepted. The multi-agent validation method is described in Section 5.5.</w:t>
      </w:r>
    </w:p>
    <w:p>
      <w:pPr>
        <w:pStyle w:val="ListBullet"/>
        <w:spacing w:after="60"/>
        <w:ind w:left="432"/>
      </w:pPr>
      <w:r>
        <w:rPr>
          <w:rFonts w:ascii="Times New Roman" w:hAnsi="Times New Roman" w:eastAsia="Times New Roman"/>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Times New Roman" w:hAnsi="Times New Roman" w:eastAsia="Times New Roman"/>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320" w:after="120"/>
      </w:pPr>
      <w:r>
        <w:rPr>
          <w:rFonts w:ascii="Times New Roman" w:hAnsi="Times New Roman" w:eastAsia="Times New Roman"/>
          <w:b/>
          <w:i w:val="0"/>
          <w:color w:val="000000"/>
          <w:sz w:val="28"/>
        </w:rPr>
        <w:t>8.  References</w:t>
      </w:r>
    </w:p>
    <w:p>
      <w:pPr>
        <w:spacing w:after="60"/>
        <w:ind w:left="576" w:hanging="576"/>
      </w:pPr>
      <w:r>
        <w:rPr>
          <w:rFonts w:ascii="Times New Roman" w:hAnsi="Times New Roman" w:eastAsia="Times New Roman"/>
          <w:b w:val="0"/>
          <w:i w:val="0"/>
          <w:sz w:val="21"/>
        </w:rPr>
        <w:t>[1]  P. Resnick and H. R. Varian, “Recommender systems,” Communications of the ACM, vol. 40, no. 3, pp. 56–58, 1997.</w:t>
      </w:r>
    </w:p>
    <w:p>
      <w:pPr>
        <w:spacing w:after="60"/>
        <w:ind w:left="576" w:hanging="576"/>
      </w:pPr>
      <w:r>
        <w:rPr>
          <w:rFonts w:ascii="Times New Roman" w:hAnsi="Times New Roman" w:eastAsia="Times New Roman"/>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Times New Roman" w:hAnsi="Times New Roman" w:eastAsia="Times New Roman"/>
          <w:b w:val="0"/>
          <w:i w:val="0"/>
          <w:sz w:val="21"/>
        </w:rPr>
        <w:t>[3]  M. de Gemmis et al., “Semantics-aware content-based recommender systems,” in Recommender Systems Handbook, Springer, 2015, pp. 119–159.</w:t>
      </w:r>
    </w:p>
    <w:p>
      <w:pPr>
        <w:spacing w:after="60"/>
        <w:ind w:left="576" w:hanging="576"/>
      </w:pPr>
      <w:r>
        <w:rPr>
          <w:rFonts w:ascii="Times New Roman" w:hAnsi="Times New Roman" w:eastAsia="Times New Roman"/>
          <w:b w:val="0"/>
          <w:i w:val="0"/>
          <w:sz w:val="21"/>
        </w:rPr>
        <w:t>[4]  J. Nielsen, “Search: Visible and simple,” Nielsen Norman Group, 2015. [Online]. Available: https://www.nngroup.com/articles/search-visible-simple/</w:t>
      </w:r>
    </w:p>
    <w:p>
      <w:pPr>
        <w:spacing w:after="60"/>
        <w:ind w:left="576" w:hanging="576"/>
      </w:pPr>
      <w:r>
        <w:rPr>
          <w:rFonts w:ascii="Times New Roman" w:hAnsi="Times New Roman" w:eastAsia="Times New Roman"/>
          <w:b w:val="0"/>
          <w:i w:val="0"/>
          <w:sz w:val="21"/>
        </w:rPr>
        <w:t>[5]  Baymard Institute, “49 Cart abandonment rate statistics,” Baymard Institute, 2024. [Online]. Available: https://baymard.com/lists/cart-abandonment-rate</w:t>
      </w:r>
    </w:p>
    <w:p>
      <w:pPr>
        <w:spacing w:after="60"/>
        <w:ind w:left="576" w:hanging="576"/>
      </w:pPr>
      <w:r>
        <w:rPr>
          <w:rFonts w:ascii="Times New Roman" w:hAnsi="Times New Roman" w:eastAsia="Times New Roman"/>
          <w:b w:val="0"/>
          <w:i w:val="0"/>
          <w:sz w:val="21"/>
        </w:rPr>
        <w:t>[6]  D. Kahneman, Thinking, Fast and Slow. New York, NY, USA: Farrar, Straus and Giroux, 2011, ch. on choice fatigue.</w:t>
      </w:r>
    </w:p>
    <w:p>
      <w:pPr>
        <w:spacing w:after="60"/>
        <w:ind w:left="576" w:hanging="576"/>
      </w:pPr>
      <w:r>
        <w:rPr>
          <w:rFonts w:ascii="Times New Roman" w:hAnsi="Times New Roman" w:eastAsia="Times New Roman"/>
          <w:b w:val="0"/>
          <w:i w:val="0"/>
          <w:sz w:val="21"/>
        </w:rPr>
        <w:t>[7]  R. C. Reardon, J. P. Sampson, and G. W. Peterson, “Career interventions and post-purchase regret,” Journal of Career Development, vol. 26, no. 3, pp. 197–211, 2000.</w:t>
      </w:r>
    </w:p>
    <w:p>
      <w:pPr>
        <w:spacing w:after="60"/>
        <w:ind w:left="576" w:hanging="576"/>
      </w:pPr>
      <w:r>
        <w:rPr>
          <w:rFonts w:ascii="Times New Roman" w:hAnsi="Times New Roman" w:eastAsia="Times New Roman"/>
          <w:b w:val="0"/>
          <w:i w:val="0"/>
          <w:sz w:val="21"/>
        </w:rPr>
        <w:t>[8]  Amazon, “Amazon Rufus product overview,” Amazon Inc., 2024. [Online]. Available: https://www.aboutamazon.com/news/retail/amazon-rufus</w:t>
      </w:r>
    </w:p>
    <w:p>
      <w:pPr>
        <w:spacing w:after="60"/>
        <w:ind w:left="576" w:hanging="576"/>
      </w:pPr>
      <w:r>
        <w:rPr>
          <w:rFonts w:ascii="Times New Roman" w:hAnsi="Times New Roman" w:eastAsia="Times New Roman"/>
          <w:b w:val="0"/>
          <w:i w:val="0"/>
          <w:sz w:val="21"/>
        </w:rPr>
        <w:t>[9]  OpenAI, “Introducing ChatGPT shopping,” OpenAI Blog, Nov. 2024. [Online]. Available: https://openai.com/blog/chatgpt-shopping</w:t>
      </w:r>
    </w:p>
    <w:p>
      <w:pPr>
        <w:spacing w:after="60"/>
        <w:ind w:left="576" w:hanging="576"/>
      </w:pPr>
      <w:r>
        <w:rPr>
          <w:rFonts w:ascii="Times New Roman" w:hAnsi="Times New Roman" w:eastAsia="Times New Roman"/>
          <w:b w:val="0"/>
          <w:i w:val="0"/>
          <w:sz w:val="21"/>
        </w:rPr>
        <w:t>[10] X. Chen et al., “Towards conversational recommendation: A survey,” ACM Computing Surveys, vol. 55, no. 9, pp. 1–37, 2023.</w:t>
      </w:r>
    </w:p>
    <w:p>
      <w:pPr>
        <w:spacing w:after="60"/>
        <w:ind w:left="576" w:hanging="576"/>
      </w:pPr>
      <w:r>
        <w:rPr>
          <w:rFonts w:ascii="Times New Roman" w:hAnsi="Times New Roman" w:eastAsia="Times New Roman"/>
          <w:b w:val="0"/>
          <w:i w:val="0"/>
          <w:sz w:val="21"/>
        </w:rPr>
        <w:t>[11] B. Shneiderman, Designing the User Interface: Strategies for Effective Human–Computer Interaction, 6th ed. Boston, MA, USA: Pearson, 2016.</w:t>
      </w:r>
    </w:p>
    <w:p>
      <w:pPr>
        <w:spacing w:after="60"/>
        <w:ind w:left="576" w:hanging="576"/>
      </w:pPr>
      <w:r>
        <w:rPr>
          <w:rFonts w:ascii="Times New Roman" w:hAnsi="Times New Roman" w:eastAsia="Times New Roman"/>
          <w:b w:val="0"/>
          <w:i w:val="0"/>
          <w:sz w:val="21"/>
        </w:rPr>
        <w:t>[12] F. Ricci, L. Rokach, and B. Shapira, Eds., Recommender Systems Handbook, 3rd ed. New York, NY, USA: Springer, 2022.</w:t>
      </w:r>
    </w:p>
    <w:p>
      <w:pPr>
        <w:spacing w:after="60"/>
        <w:ind w:left="576" w:hanging="576"/>
      </w:pPr>
      <w:r>
        <w:rPr>
          <w:rFonts w:ascii="Times New Roman" w:hAnsi="Times New Roman" w:eastAsia="Times New Roman"/>
          <w:b w:val="0"/>
          <w:i w:val="0"/>
          <w:sz w:val="21"/>
        </w:rPr>
        <w:t>[13] Y. Zhang and X. Chen, “Explainable recommendation: A survey and new perspectives,” Foundations and Trends in Information Retrieval, vol. 14, no. 1, pp. 1–101, 2020.</w:t>
      </w:r>
    </w:p>
    <w:p>
      <w:pPr>
        <w:spacing w:after="60"/>
        <w:ind w:left="576" w:hanging="576"/>
      </w:pPr>
      <w:r>
        <w:rPr>
          <w:rFonts w:ascii="Times New Roman" w:hAnsi="Times New Roman" w:eastAsia="Times New Roman"/>
          <w:b w:val="0"/>
          <w:i w:val="0"/>
          <w:sz w:val="21"/>
        </w:rPr>
        <w:t>[14] T. Miller, “Explanation in artificial intelligence: Insights from the social sciences,” Artificial Intelligence, vol. 267, pp. 1–38, 2019.</w:t>
      </w:r>
    </w:p>
    <w:p>
      <w:pPr>
        <w:spacing w:after="60"/>
        <w:ind w:left="576" w:hanging="576"/>
      </w:pPr>
      <w:r>
        <w:rPr>
          <w:rFonts w:ascii="Times New Roman" w:hAnsi="Times New Roman" w:eastAsia="Times New Roman"/>
          <w:b w:val="0"/>
          <w:i w:val="0"/>
          <w:sz w:val="21"/>
        </w:rPr>
        <w:t>[15] Anthropic, “Claude Opus 4.7 model card,” Anthropic, 2026. [Online]. Available: https://www.anthropic.com</w:t>
      </w:r>
    </w:p>
    <w:p>
      <w:pPr>
        <w:spacing w:after="60"/>
        <w:ind w:left="576" w:hanging="576"/>
      </w:pPr>
      <w:r>
        <w:rPr>
          <w:rFonts w:ascii="Times New Roman" w:hAnsi="Times New Roman" w:eastAsia="Times New Roman"/>
          <w:b w:val="0"/>
          <w:i w:val="0"/>
          <w:sz w:val="21"/>
        </w:rPr>
        <w:t>[16] Microsoft Playwright, “Playwright for Python documentation,” Microsoft Corp., 2024. [Online]. Available: https://playwright.dev/python/</w:t>
      </w:r>
    </w:p>
    <w:p>
      <w:pPr>
        <w:spacing w:after="60"/>
        <w:ind w:left="576" w:hanging="576"/>
      </w:pPr>
      <w:r>
        <w:rPr>
          <w:rFonts w:ascii="Times New Roman" w:hAnsi="Times New Roman" w:eastAsia="Times New Roman"/>
          <w:b w:val="0"/>
          <w:i w:val="0"/>
          <w:sz w:val="21"/>
        </w:rPr>
        <w:t>[17] R. T. Fielding and J. Reschke, “Hypertext Transfer Protocol (HTTP/1.1): Semantics and Content,” IETF RFC 7231, 2014.</w:t>
      </w:r>
    </w:p>
    <w:p>
      <w:r>
        <w:br w:type="page"/>
      </w:r>
    </w:p>
    <w:p>
      <w:pPr>
        <w:keepNext/>
        <w:spacing w:before="320" w:after="120"/>
      </w:pPr>
      <w:r>
        <w:rPr>
          <w:rFonts w:ascii="Times New Roman" w:hAnsi="Times New Roman" w:eastAsia="Times New Roman"/>
          <w:b/>
          <w:i w:val="0"/>
          <w:color w:val="000000"/>
          <w:sz w:val="28"/>
        </w:rPr>
        <w:t>9.  Appendix — Code Listings</w:t>
      </w:r>
    </w:p>
    <w:p>
      <w:pPr>
        <w:keepNext/>
        <w:spacing w:before="200" w:after="120"/>
      </w:pPr>
      <w:r>
        <w:rPr>
          <w:rFonts w:ascii="Times New Roman" w:hAnsi="Times New Roman" w:eastAsia="Times New Roman"/>
          <w:b/>
          <w:i w:val="0"/>
          <w:color w:val="000000"/>
          <w:sz w:val="24"/>
        </w:rPr>
        <w:t>9.1  ETL Pipeline Orchestrator (run_pipeline.py — excerpt)</w:t>
      </w:r>
    </w:p>
    <w:p>
      <w:pPr>
        <w:spacing w:before="0" w:after="0"/>
        <w:ind w:left="432"/>
      </w:pPr>
      <w:r>
        <w:rPr>
          <w:rFonts w:ascii="Consolas" w:hAnsi="Consolas" w:eastAsia="Consolas"/>
          <w:sz w:val="18"/>
        </w:rPr>
        <w:t>async def run(categories: list[str], headed: bool) -&gt; None:</w:t>
      </w:r>
    </w:p>
    <w:p>
      <w:pPr>
        <w:spacing w:before="0" w:after="0"/>
        <w:ind w:left="432"/>
      </w:pPr>
      <w:r>
        <w:rPr>
          <w:rFonts w:ascii="Consolas" w:hAnsi="Consolas" w:eastAsia="Consolas"/>
          <w:sz w:val="18"/>
        </w:rPr>
        <w:t xml:space="preserve">    """Drive scrapers, then normalize and clean. Tolerates per-source failures."""</w:t>
      </w:r>
    </w:p>
    <w:p>
      <w:pPr>
        <w:spacing w:before="0" w:after="0"/>
        <w:ind w:left="432"/>
      </w:pPr>
      <w:r>
        <w:rPr>
          <w:rFonts w:ascii="Consolas" w:hAnsi="Consolas" w:eastAsia="Consolas"/>
          <w:sz w:val="18"/>
        </w:rPr>
        <w:t xml:space="preserve">    RAW_DIR.mkdir(parents=True, exist_ok=True)</w:t>
      </w:r>
    </w:p>
    <w:p>
      <w:pPr>
        <w:spacing w:before="0" w:after="0"/>
        <w:ind w:left="432"/>
      </w:pPr>
      <w:r>
        <w:rPr>
          <w:rFonts w:ascii="Consolas" w:hAnsi="Consolas" w:eastAsia="Consolas"/>
          <w:sz w:val="18"/>
        </w:rPr>
        <w:t xml:space="preserve">    CLEAN_DIR.mkdir(parents=True, exist_ok=True)</w:t>
      </w:r>
    </w:p>
    <w:p>
      <w:pPr>
        <w:spacing w:before="0" w:after="0"/>
        <w:ind w:left="432"/>
      </w:pPr>
      <w:r>
        <w:rPr>
          <w:rFonts w:ascii="Consolas" w:hAnsi="Consolas" w:eastAsia="Consolas"/>
          <w:sz w:val="18"/>
        </w:rPr>
        <w:t xml:space="preserve">    all_raw: list[list[ScrapedProduct]] =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 i, cfg in enumerate(PIPELINE):</w:t>
      </w:r>
    </w:p>
    <w:p>
      <w:pPr>
        <w:spacing w:before="0" w:after="0"/>
        <w:ind w:left="432"/>
      </w:pPr>
      <w:r>
        <w:rPr>
          <w:rFonts w:ascii="Consolas" w:hAnsi="Consolas" w:eastAsia="Consolas"/>
          <w:sz w:val="18"/>
        </w:rPr>
        <w:t xml:space="preserve">        cat = cfg["category"]</w:t>
      </w:r>
    </w:p>
    <w:p>
      <w:pPr>
        <w:spacing w:before="0" w:after="0"/>
        <w:ind w:left="432"/>
      </w:pPr>
      <w:r>
        <w:rPr>
          <w:rFonts w:ascii="Consolas" w:hAnsi="Consolas" w:eastAsia="Consolas"/>
          <w:sz w:val="18"/>
        </w:rPr>
        <w:t xml:space="preserve">        if categories and cat not in categories: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products = await scrape_with_fallback(cfg, headed)</w:t>
      </w:r>
    </w:p>
    <w:p>
      <w:pPr>
        <w:spacing w:before="0" w:after="0"/>
        <w:ind w:left="432"/>
      </w:pPr>
      <w:r>
        <w:rPr>
          <w:rFonts w:ascii="Consolas" w:hAnsi="Consolas" w:eastAsia="Consolas"/>
          <w:sz w:val="18"/>
        </w:rPr>
        <w:t xml:space="preserve">        if products:</w:t>
      </w:r>
    </w:p>
    <w:p>
      <w:pPr>
        <w:spacing w:before="0" w:after="0"/>
        <w:ind w:left="432"/>
      </w:pPr>
      <w:r>
        <w:rPr>
          <w:rFonts w:ascii="Consolas" w:hAnsi="Consolas" w:eastAsia="Consolas"/>
          <w:sz w:val="18"/>
        </w:rPr>
        <w:t xml:space="preserve">            products = await boost_with_supplements(products, cfg, headed)</w:t>
      </w:r>
    </w:p>
    <w:p>
      <w:pPr>
        <w:spacing w:before="0" w:after="0"/>
        <w:ind w:left="432"/>
      </w:pPr>
      <w:r>
        <w:rPr>
          <w:rFonts w:ascii="Consolas" w:hAnsi="Consolas" w:eastAsia="Consolas"/>
          <w:sz w:val="18"/>
        </w:rPr>
        <w:t xml:space="preserve">            with open(RAW_DIR / cfg["filename"], "w", encoding="utf-8") as f:</w:t>
      </w:r>
    </w:p>
    <w:p>
      <w:pPr>
        <w:spacing w:before="0" w:after="0"/>
        <w:ind w:left="432"/>
      </w:pPr>
      <w:r>
        <w:rPr>
          <w:rFonts w:ascii="Consolas" w:hAnsi="Consolas" w:eastAsia="Consolas"/>
          <w:sz w:val="18"/>
        </w:rPr>
        <w:t xml:space="preserve">                json.dump(products, f, indent=2, ensure_ascii=False)</w:t>
      </w:r>
    </w:p>
    <w:p>
      <w:pPr>
        <w:spacing w:before="0" w:after="0"/>
        <w:ind w:left="432"/>
      </w:pPr>
      <w:r>
        <w:rPr>
          <w:rFonts w:ascii="Consolas" w:hAnsi="Consolas" w:eastAsia="Consolas"/>
          <w:sz w:val="18"/>
        </w:rPr>
        <w:t xml:space="preserve">            all_raw.append(products)</w:t>
      </w:r>
    </w:p>
    <w:p>
      <w:pPr>
        <w:spacing w:before="0" w:after="0"/>
        <w:ind w:left="432"/>
      </w:pPr>
      <w:r>
        <w:rPr>
          <w:rFonts w:ascii="Consolas" w:hAnsi="Consolas" w:eastAsia="Consolas"/>
          <w:sz w:val="18"/>
        </w:rPr>
        <w:t xml:space="preserve">        if i &lt; len(PIPELINE) - 1:</w:t>
      </w:r>
    </w:p>
    <w:p>
      <w:pPr>
        <w:spacing w:before="0" w:after="0"/>
        <w:ind w:left="432"/>
      </w:pPr>
      <w:r>
        <w:rPr>
          <w:rFonts w:ascii="Consolas" w:hAnsi="Consolas" w:eastAsia="Consolas"/>
          <w:sz w:val="18"/>
        </w:rPr>
        <w:t xml:space="preserve">            await asyncio.sleep(random.uniform(5, 10))   # human-like pause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all_raw:</w:t>
      </w:r>
    </w:p>
    <w:p>
      <w:pPr>
        <w:spacing w:before="0" w:after="0"/>
        <w:ind w:left="432"/>
      </w:pPr>
      <w:r>
        <w:rPr>
          <w:rFonts w:ascii="Consolas" w:hAnsi="Consolas" w:eastAsia="Consolas"/>
          <w:sz w:val="18"/>
        </w:rPr>
        <w:t xml:space="preserve">        cleaned = clean_and_combine(all_raw)</w:t>
      </w:r>
    </w:p>
    <w:p>
      <w:pPr>
        <w:spacing w:before="0" w:after="0"/>
        <w:ind w:left="432"/>
      </w:pPr>
      <w:r>
        <w:rPr>
          <w:rFonts w:ascii="Consolas" w:hAnsi="Consolas" w:eastAsia="Consolas"/>
          <w:sz w:val="18"/>
        </w:rPr>
        <w:t xml:space="preserve">        with open(CLEAN_DIR / "products_clean.json", "w", encoding="utf-8") as f:</w:t>
      </w:r>
    </w:p>
    <w:p>
      <w:pPr>
        <w:spacing w:before="0" w:after="0"/>
        <w:ind w:left="432"/>
      </w:pPr>
      <w:r>
        <w:rPr>
          <w:rFonts w:ascii="Consolas" w:hAnsi="Consolas" w:eastAsia="Consolas"/>
          <w:sz w:val="18"/>
        </w:rPr>
        <w:t xml:space="preserve">            json.dump(cleaned, f, indent=2, ensure_ascii=False)</w:t>
      </w:r>
    </w:p>
    <w:p>
      <w:pPr>
        <w:spacing w:before="40" w:after="200"/>
        <w:jc w:val="center"/>
      </w:pPr>
      <w:r>
        <w:rPr>
          <w:rFonts w:ascii="Times New Roman" w:hAnsi="Times New Roman" w:eastAsia="Times New Roman"/>
          <w:b/>
          <w:i w:val="0"/>
          <w:color w:val="000000"/>
          <w:sz w:val="20"/>
        </w:rPr>
        <w:t>Listing 1:</w:t>
      </w:r>
      <w:r>
        <w:rPr>
          <w:rFonts w:ascii="Times New Roman" w:hAnsi="Times New Roman" w:eastAsia="Times New Roman"/>
          <w:b w:val="0"/>
          <w:i w:val="0"/>
          <w:color w:val="000000"/>
          <w:sz w:val="20"/>
        </w:rPr>
        <w:t xml:space="preserve"> Top-level pipeline orchestration. Iterates the PIPELINE config, scrapes each category with a primary + fallback source, boosts with supplemental queries when counts are low, then defers to clean_and_combine for normalization + deduplication.</w:t>
      </w:r>
    </w:p>
    <w:p>
      <w:pPr>
        <w:keepNext/>
        <w:spacing w:before="200" w:after="120"/>
      </w:pPr>
      <w:r>
        <w:rPr>
          <w:rFonts w:ascii="Times New Roman" w:hAnsi="Times New Roman" w:eastAsia="Times New Roman"/>
          <w:b/>
          <w:i w:val="0"/>
          <w:color w:val="000000"/>
          <w:sz w:val="24"/>
        </w:rPr>
        <w:t>9.2  Delivery Normalization (normalize.py — excerpt)</w:t>
      </w:r>
    </w:p>
    <w:p>
      <w:pPr>
        <w:spacing w:before="0" w:after="0"/>
        <w:ind w:left="432"/>
      </w:pPr>
      <w:r>
        <w:rPr>
          <w:rFonts w:ascii="Consolas" w:hAnsi="Consolas" w:eastAsia="Consolas"/>
          <w:sz w:val="18"/>
        </w:rPr>
        <w:t>def normalize_delivery(raw: str | None) -&gt; int | None:</w:t>
      </w:r>
    </w:p>
    <w:p>
      <w:pPr>
        <w:spacing w:before="0" w:after="0"/>
        <w:ind w:left="432"/>
      </w:pPr>
      <w:r>
        <w:rPr>
          <w:rFonts w:ascii="Consolas" w:hAnsi="Consolas" w:eastAsia="Consolas"/>
          <w:sz w:val="18"/>
        </w:rPr>
        <w:t xml:space="preserve">    """Convert delivery text to number of days from today."""</w:t>
      </w:r>
    </w:p>
    <w:p>
      <w:pPr>
        <w:spacing w:before="0" w:after="0"/>
        <w:ind w:left="432"/>
      </w:pPr>
      <w:r>
        <w:rPr>
          <w:rFonts w:ascii="Consolas" w:hAnsi="Consolas" w:eastAsia="Consolas"/>
          <w:sz w:val="18"/>
        </w:rPr>
        <w:t xml:space="preserve">    if not raw:</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s = raw.lower().strip()</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"today" in s or "same day" in s:  return 0</w:t>
      </w:r>
    </w:p>
    <w:p>
      <w:pPr>
        <w:spacing w:before="0" w:after="0"/>
        <w:ind w:left="432"/>
      </w:pPr>
      <w:r>
        <w:rPr>
          <w:rFonts w:ascii="Consolas" w:hAnsi="Consolas" w:eastAsia="Consolas"/>
          <w:sz w:val="18"/>
        </w:rPr>
        <w:t xml:space="preserve">    if "tomorrow" in s:                  return 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"in N days" / "N-day shipping" / "N day"</w:t>
      </w:r>
    </w:p>
    <w:p>
      <w:pPr>
        <w:spacing w:before="0" w:after="0"/>
        <w:ind w:left="432"/>
      </w:pPr>
      <w:r>
        <w:rPr>
          <w:rFonts w:ascii="Consolas" w:hAnsi="Consolas" w:eastAsia="Consolas"/>
          <w:sz w:val="18"/>
        </w:rPr>
        <w:t xml:space="preserve">    for pat in (r"in\s+(\d+)\s+day", r"(\d+)-day", r"(\d+)\s+day"):</w:t>
      </w:r>
    </w:p>
    <w:p>
      <w:pPr>
        <w:spacing w:before="0" w:after="0"/>
        <w:ind w:left="432"/>
      </w:pPr>
      <w:r>
        <w:rPr>
          <w:rFonts w:ascii="Consolas" w:hAnsi="Consolas" w:eastAsia="Consolas"/>
          <w:sz w:val="18"/>
        </w:rPr>
        <w:t xml:space="preserve">        m = re.search(pat,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int(m.group(1))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Absolute date: "by Mon, Mar 14" / "arrives Mar 14"</w:t>
      </w:r>
    </w:p>
    <w:p>
      <w:pPr>
        <w:spacing w:before="0" w:after="0"/>
        <w:ind w:left="432"/>
      </w:pPr>
      <w:r>
        <w:rPr>
          <w:rFonts w:ascii="Consolas" w:hAnsi="Consolas" w:eastAsia="Consolas"/>
          <w:sz w:val="18"/>
        </w:rPr>
        <w:t xml:space="preserve">    m = re.search(r"(?:by|arrives?|get it by)[^a-z]*([a-z]{3})\w*\s*[,.]?\s*(\d{1,2})",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_days_until_month_day(m.group(1), m.group(2))</w:t>
      </w:r>
    </w:p>
    <w:p>
      <w:pPr>
        <w:spacing w:before="0" w:after="0"/>
        <w:ind w:left="432"/>
      </w:pPr>
      <w:r>
        <w:rPr>
          <w:rFonts w:ascii="Consolas" w:hAnsi="Consolas" w:eastAsia="Consolas"/>
          <w:sz w:val="18"/>
        </w:rPr>
        <w:t xml:space="preserve">    return None</w:t>
      </w:r>
    </w:p>
    <w:p>
      <w:pPr>
        <w:spacing w:before="40" w:after="200"/>
        <w:jc w:val="center"/>
      </w:pPr>
      <w:r>
        <w:rPr>
          <w:rFonts w:ascii="Times New Roman" w:hAnsi="Times New Roman" w:eastAsia="Times New Roman"/>
          <w:b/>
          <w:i w:val="0"/>
          <w:color w:val="000000"/>
          <w:sz w:val="20"/>
        </w:rPr>
        <w:t>Listing 2:</w:t>
      </w:r>
      <w:r>
        <w:rPr>
          <w:rFonts w:ascii="Times New Roman" w:hAnsi="Times New Roman" w:eastAsia="Times New Roman"/>
          <w:b w:val="0"/>
          <w:i w:val="0"/>
          <w:color w:val="000000"/>
          <w:sz w:val="20"/>
        </w:rPr>
        <w:t xml:space="preserve"> Delivery-string parser. Returns None on unparseable text; the ranker treats None as a neutral 0.5 sub-score so missing data does not bias ranking. Real implementation handles four more formats (date ranges, standalone month-day, etc.).</w:t>
      </w:r>
    </w:p>
    <w:p>
      <w:pPr>
        <w:keepNext/>
        <w:spacing w:before="200" w:after="120"/>
      </w:pPr>
      <w:r>
        <w:rPr>
          <w:rFonts w:ascii="Times New Roman" w:hAnsi="Times New Roman" w:eastAsia="Times New Roman"/>
          <w:b/>
          <w:i w:val="0"/>
          <w:color w:val="000000"/>
          <w:sz w:val="24"/>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Times New Roman" w:hAnsi="Times New Roman" w:eastAsia="Times New Roman"/>
          <w:b/>
          <w:i w:val="0"/>
          <w:color w:val="000000"/>
          <w:sz w:val="20"/>
        </w:rPr>
        <w:t>Listing 3:</w:t>
      </w:r>
      <w:r>
        <w:rPr>
          <w:rFonts w:ascii="Times New Roman" w:hAnsi="Times New Roman" w:eastAsia="Times New Roman"/>
          <w:b w:val="0"/>
          <w:i w:val="0"/>
          <w:color w:val="000000"/>
          <w:sz w:val="20"/>
        </w:rPr>
        <w:t xml:space="preserve"> Three-tier fallback. Each tier relaxes one constraint; the ranker never returns an empty list as long as the dataset is non-empty.</w:t>
      </w:r>
    </w:p>
    <w:p>
      <w:pPr>
        <w:keepNext/>
        <w:spacing w:before="200" w:after="120"/>
      </w:pPr>
      <w:r>
        <w:rPr>
          <w:rFonts w:ascii="Times New Roman" w:hAnsi="Times New Roman" w:eastAsia="Times New Roman"/>
          <w:b/>
          <w:i w:val="0"/>
          <w:color w:val="000000"/>
          <w:sz w:val="24"/>
        </w:rPr>
        <w:t>9.4  Scoring Rule (water_bottle gym example)</w:t>
      </w:r>
    </w:p>
    <w:p>
      <w:pPr>
        <w:spacing w:before="0" w:after="0"/>
        <w:ind w:left="432"/>
      </w:pPr>
      <w:r>
        <w:rPr>
          <w:rFonts w:ascii="Consolas" w:hAnsi="Consolas" w:eastAsia="Consolas"/>
          <w:sz w:val="18"/>
        </w:rPr>
        <w:t>def _score_water_bottle(product, preferences, features):</w:t>
      </w:r>
    </w:p>
    <w:p>
      <w:pPr>
        <w:spacing w:before="0" w:after="0"/>
        <w:ind w:left="432"/>
      </w:pPr>
      <w:r>
        <w:rPr>
          <w:rFonts w:ascii="Consolas" w:hAnsi="Consolas" w:eastAsia="Consolas"/>
          <w:sz w:val="18"/>
        </w:rPr>
        <w:t xml:space="preserve">    use_case = preferences.get("use_case", "")</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use_case == "gym":</w:t>
      </w:r>
    </w:p>
    <w:p>
      <w:pPr>
        <w:spacing w:before="0" w:after="0"/>
        <w:ind w:left="432"/>
      </w:pPr>
      <w:r>
        <w:rPr>
          <w:rFonts w:ascii="Consolas" w:hAnsi="Consolas" w:eastAsia="Consolas"/>
          <w:sz w:val="18"/>
        </w:rPr>
        <w:t xml:space="preserve">        score = _apply_rule(score, matches,</w:t>
      </w:r>
    </w:p>
    <w:p>
      <w:pPr>
        <w:spacing w:before="0" w:after="0"/>
        <w:ind w:left="432"/>
      </w:pPr>
      <w:r>
        <w:rPr>
          <w:rFonts w:ascii="Consolas" w:hAnsi="Consolas" w:eastAsia="Consolas"/>
          <w:sz w:val="18"/>
        </w:rPr>
        <w:t xml:space="preserve">            features["lightweight"] or _title_has(product, "freesip", "owala", "stainless steel"),</w:t>
      </w:r>
    </w:p>
    <w:p>
      <w:pPr>
        <w:spacing w:before="0" w:after="0"/>
        <w:ind w:left="432"/>
      </w:pPr>
      <w:r>
        <w:rPr>
          <w:rFonts w:ascii="Consolas" w:hAnsi="Consolas" w:eastAsia="Consolas"/>
          <w:sz w:val="18"/>
        </w:rPr>
        <w:t xml:space="preserve">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preferences.get("insulated"):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 ... size_preference, material_preference, drinking_style, leak_proof_preferred ...</w:t>
      </w:r>
    </w:p>
    <w:p>
      <w:pPr>
        <w:spacing w:before="0" w:after="0"/>
        <w:ind w:left="432"/>
      </w:pPr>
      <w:r>
        <w:rPr>
          <w:rFonts w:ascii="Consolas" w:hAnsi="Consolas" w:eastAsia="Consolas"/>
          <w:sz w:val="18"/>
        </w:rPr>
        <w:t xml:space="preserve">    return score, matches</w:t>
      </w:r>
    </w:p>
    <w:p>
      <w:pPr>
        <w:spacing w:before="40" w:after="200"/>
        <w:jc w:val="center"/>
      </w:pPr>
      <w:r>
        <w:rPr>
          <w:rFonts w:ascii="Times New Roman" w:hAnsi="Times New Roman" w:eastAsia="Times New Roman"/>
          <w:b/>
          <w:i w:val="0"/>
          <w:color w:val="000000"/>
          <w:sz w:val="20"/>
        </w:rPr>
        <w:t>Listing 4:</w:t>
      </w:r>
      <w:r>
        <w:rPr>
          <w:rFonts w:ascii="Times New Roman" w:hAnsi="Times New Roman" w:eastAsia="Times New Roman"/>
          <w:b w:val="0"/>
          <w:i w:val="0"/>
          <w:color w:val="000000"/>
          <w:sz w:val="20"/>
        </w:rPr>
        <w:t xml:space="preserve"> Category-specific scoring for the water-bottle gym use case. Each matched rule adds +0.10; each user-requested-but-missing feature subtracts the soft penalty −0.05. Real function has parallel branches for daily / outdoor / kids and for the four explicit-feature preferences.</w:t>
      </w:r>
    </w:p>
    <w:p>
      <w:pPr>
        <w:keepNext/>
        <w:spacing w:before="200" w:after="120"/>
      </w:pPr>
      <w:r>
        <w:rPr>
          <w:rFonts w:ascii="Times New Roman" w:hAnsi="Times New Roman" w:eastAsia="Times New Roman"/>
          <w:b/>
          <w:i w:val="0"/>
          <w:color w:val="000000"/>
          <w:sz w:val="24"/>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 Best-effort LLM parse; fall back to chip selection on any failure.</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Deterministic category fallback when the LLM didn't classify.</w:t>
      </w:r>
    </w:p>
    <w:p>
      <w:pPr>
        <w:spacing w:before="0" w:after="0"/>
        <w:ind w:left="432"/>
      </w:pPr>
      <w:r>
        <w:rPr>
          <w:rFonts w:ascii="Consolas" w:hAnsi="Consolas" w:eastAsia="Consolas"/>
          <w:sz w:val="18"/>
        </w:rPr>
        <w:t xml:space="preserve">    if category in ("unknown", "", None):</w:t>
      </w:r>
    </w:p>
    <w:p>
      <w:pPr>
        <w:spacing w:before="0" w:after="0"/>
        <w:ind w:left="432"/>
      </w:pPr>
      <w:r>
        <w:rPr>
          <w:rFonts w:ascii="Consolas" w:hAnsi="Consolas" w:eastAsia="Consolas"/>
          <w:sz w:val="18"/>
        </w:rPr>
        <w:t xml:space="preserve">        inferred = _classify_category(body.text)</w:t>
      </w:r>
    </w:p>
    <w:p>
      <w:pPr>
        <w:spacing w:before="0" w:after="0"/>
        <w:ind w:left="432"/>
      </w:pPr>
      <w:r>
        <w:rPr>
          <w:rFonts w:ascii="Consolas" w:hAnsi="Consolas" w:eastAsia="Consolas"/>
          <w:sz w:val="18"/>
        </w:rPr>
        <w:t xml:space="preserve">        if inferred:</w:t>
      </w:r>
    </w:p>
    <w:p>
      <w:pPr>
        <w:spacing w:before="0" w:after="0"/>
        <w:ind w:left="432"/>
      </w:pPr>
      <w:r>
        <w:rPr>
          <w:rFonts w:ascii="Consolas" w:hAnsi="Consolas" w:eastAsia="Consolas"/>
          <w:sz w:val="18"/>
        </w:rPr>
        <w:t xml:space="preserve">            category = inferred</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Implicit preference inference from the raw text.</w:t>
      </w:r>
    </w:p>
    <w:p>
      <w:pPr>
        <w:spacing w:before="0" w:after="0"/>
        <w:ind w:left="432"/>
      </w:pPr>
      <w:r>
        <w:rPr>
          <w:rFonts w:ascii="Consolas" w:hAnsi="Consolas" w:eastAsia="Consolas"/>
          <w:sz w:val="18"/>
        </w:rPr>
        <w:t xml:space="preserve">    raw_lower = (body.text or "").lower()</w:t>
      </w:r>
    </w:p>
    <w:p>
      <w:pPr>
        <w:spacing w:before="0" w:after="0"/>
        <w:ind w:left="432"/>
      </w:pPr>
      <w:r>
        <w:rPr>
          <w:rFonts w:ascii="Consolas" w:hAnsi="Consolas" w:eastAsia="Consolas"/>
          <w:sz w:val="18"/>
        </w:rPr>
        <w:t xml:space="preserve">    if any(k in raw_lower for k in ("leak", "spill")):</w:t>
      </w:r>
    </w:p>
    <w:p>
      <w:pPr>
        <w:spacing w:before="0" w:after="0"/>
        <w:ind w:left="432"/>
      </w:pPr>
      <w:r>
        <w:rPr>
          <w:rFonts w:ascii="Consolas" w:hAnsi="Consolas" w:eastAsia="Consolas"/>
          <w:sz w:val="18"/>
        </w:rPr>
        <w:t xml:space="preserve">        preferences["leak_proof_preferred"] = True</w:t>
      </w:r>
    </w:p>
    <w:p>
      <w:pPr>
        <w:spacing w:before="0" w:after="0"/>
        <w:ind w:left="432"/>
      </w:pPr>
      <w:r>
        <w:rPr>
          <w:rFonts w:ascii="Consolas" w:hAnsi="Consolas" w:eastAsia="Consolas"/>
          <w:sz w:val="18"/>
        </w:rPr>
        <w:t xml:space="preserve">    if any(k in raw_lower for k in ("heavy", "bulky", "easy to carry", "portable")):</w:t>
      </w:r>
    </w:p>
    <w:p>
      <w:pPr>
        <w:spacing w:before="0" w:after="0"/>
        <w:ind w:left="432"/>
      </w:pPr>
      <w:r>
        <w:rPr>
          <w:rFonts w:ascii="Consolas" w:hAnsi="Consolas" w:eastAsia="Consolas"/>
          <w:sz w:val="18"/>
        </w:rPr>
        <w:t xml:space="preserve">        preferences.setdefault("size_preference", "lightweight")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 = session_store.create_session(body.text, category, preferences)</w:t>
      </w:r>
    </w:p>
    <w:p>
      <w:pPr>
        <w:spacing w:before="0" w:after="0"/>
        <w:ind w:left="432"/>
      </w:pPr>
      <w:r>
        <w:rPr>
          <w:rFonts w:ascii="Consolas" w:hAnsi="Consolas" w:eastAsia="Consolas"/>
          <w:sz w:val="18"/>
        </w:rPr>
        <w:t xml:space="preserve">    return {</w:t>
      </w:r>
    </w:p>
    <w:p>
      <w:pPr>
        <w:spacing w:before="0" w:after="0"/>
        <w:ind w:left="432"/>
      </w:pPr>
      <w:r>
        <w:rPr>
          <w:rFonts w:ascii="Consolas" w:hAnsi="Consolas" w:eastAsia="Consolas"/>
          <w:sz w:val="18"/>
        </w:rPr>
        <w:t xml:space="preserve">        "session_id": s["session_id"],</w:t>
      </w:r>
    </w:p>
    <w:p>
      <w:pPr>
        <w:spacing w:before="0" w:after="0"/>
        <w:ind w:left="432"/>
      </w:pPr>
      <w:r>
        <w:rPr>
          <w:rFonts w:ascii="Consolas" w:hAnsi="Consolas" w:eastAsia="Consolas"/>
          <w:sz w:val="18"/>
        </w:rPr>
        <w:t xml:space="preserve">        "category": category or None,</w:t>
      </w:r>
    </w:p>
    <w:p>
      <w:pPr>
        <w:spacing w:before="0" w:after="0"/>
        <w:ind w:left="432"/>
      </w:pPr>
      <w:r>
        <w:rPr>
          <w:rFonts w:ascii="Consolas" w:hAnsi="Consolas" w:eastAsia="Consolas"/>
          <w:sz w:val="18"/>
        </w:rPr>
        <w:t xml:space="preserve">        "next_question": _next_question(s) if category else None,</w:t>
      </w:r>
    </w:p>
    <w:p>
      <w:pPr>
        <w:spacing w:before="0" w:after="0"/>
        <w:ind w:left="432"/>
      </w:pPr>
      <w:r>
        <w:rPr>
          <w:rFonts w:ascii="Consolas" w:hAnsi="Consolas" w:eastAsia="Consolas"/>
          <w:sz w:val="18"/>
        </w:rPr>
        <w:t xml:space="preserve">        "chips": None if category else CATEGORY_CHIPS,</w:t>
      </w:r>
    </w:p>
    <w:p>
      <w:pPr>
        <w:spacing w:before="0" w:after="0"/>
        <w:ind w:left="432"/>
      </w:pPr>
      <w:r>
        <w:rPr>
          <w:rFonts w:ascii="Consolas" w:hAnsi="Consolas" w:eastAsia="Consolas"/>
          <w:sz w:val="18"/>
        </w:rPr>
        <w:t xml:space="preserve">        "preferences": preferences,</w:t>
      </w:r>
    </w:p>
    <w:p>
      <w:pPr>
        <w:spacing w:before="0" w:after="0"/>
        <w:ind w:left="432"/>
      </w:pPr>
      <w:r>
        <w:rPr>
          <w:rFonts w:ascii="Consolas" w:hAnsi="Consolas" w:eastAsia="Consolas"/>
          <w:sz w:val="18"/>
        </w:rPr>
        <w:t xml:space="preserve">        "reply": _empathic_reply(category, preferences, body.text),</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Listing 5:</w:t>
      </w:r>
      <w:r>
        <w:rPr>
          <w:rFonts w:ascii="Times New Roman" w:hAnsi="Times New Roman" w:eastAsia="Times New Roman"/>
          <w:b w:val="0"/>
          <w:i w:val="0"/>
          <w:color w:val="000000"/>
          <w:sz w:val="20"/>
        </w:rPr>
        <w:t xml:space="preserve"> Session-start endpoint. The LLM is best-effort; on failure a regex classifier (_classify_category) routes the input. Implicit preferences are inferred from the raw text so the chip-pre-fill in Stage 2 can reflect what the user already said.</w:t>
      </w:r>
    </w:p>
    <w:p>
      <w:pPr>
        <w:keepNext/>
        <w:spacing w:before="200" w:after="120"/>
      </w:pPr>
      <w:r>
        <w:rPr>
          <w:rFonts w:ascii="Times New Roman" w:hAnsi="Times New Roman" w:eastAsia="Times New Roman"/>
          <w:b/>
          <w:i w:val="0"/>
          <w:color w:val="000000"/>
          <w:sz w:val="24"/>
        </w:rPr>
        <w:t>9.6  Trust Boundary in the Recommendation Pipeline</w:t>
      </w:r>
    </w:p>
    <w:p>
      <w:pPr>
        <w:spacing w:before="0" w:after="0"/>
        <w:ind w:left="432"/>
      </w:pPr>
      <w:r>
        <w:rPr>
          <w:rFonts w:ascii="Consolas" w:hAnsi="Consolas" w:eastAsia="Consolas"/>
          <w:sz w:val="18"/>
        </w:rPr>
        <w:t>def _run_recommendations(session: dict) -&gt; tuple[list[dict], str]:</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 Deterministic — never an LLM call. Returns (products, relaxation_tier).</w:t>
      </w:r>
    </w:p>
    <w:p>
      <w:pPr>
        <w:spacing w:before="0" w:after="0"/>
        <w:ind w:left="432"/>
      </w:pPr>
      <w:r>
        <w:rPr>
          <w:rFonts w:ascii="Consolas" w:hAnsi="Consolas" w:eastAsia="Consolas"/>
          <w:sz w:val="18"/>
        </w:rPr>
        <w:t xml:space="preserve">    products, relaxation = engine.recommend_with_relaxation(prefs, top_n=12)</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                                          # LLM unavailable</w:t>
      </w:r>
    </w:p>
    <w:p>
      <w:pPr>
        <w:spacing w:before="0" w:after="0"/>
        <w:ind w:left="432"/>
      </w:pPr>
      <w:r>
        <w:rPr>
          <w:rFonts w:ascii="Consolas" w:hAnsi="Consolas" w:eastAsia="Consolas"/>
          <w:sz w:val="18"/>
        </w:rPr>
        <w:t xml:space="preserve">    explanations = _normalize_explanations(products, explanations) # exactly one per product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formatted = []</w:t>
      </w:r>
    </w:p>
    <w:p>
      <w:pPr>
        <w:spacing w:before="0" w:after="0"/>
        <w:ind w:left="432"/>
      </w:pPr>
      <w:r>
        <w:rPr>
          <w:rFonts w:ascii="Consolas" w:hAnsi="Consolas" w:eastAsia="Consolas"/>
          <w:sz w:val="18"/>
        </w:rPr>
        <w:t xml:space="preserve">    for i, p in enumerate(products):</w:t>
      </w:r>
    </w:p>
    <w:p>
      <w:pPr>
        <w:spacing w:before="0" w:after="0"/>
        <w:ind w:left="432"/>
      </w:pPr>
      <w:r>
        <w:rPr>
          <w:rFonts w:ascii="Consolas" w:hAnsi="Consolas" w:eastAsia="Consolas"/>
          <w:sz w:val="18"/>
        </w:rPr>
        <w:t xml:space="preserve">        row = _format_product(p, explanations[i])</w:t>
      </w:r>
    </w:p>
    <w:p>
      <w:pPr>
        <w:spacing w:before="0" w:after="0"/>
        <w:ind w:left="432"/>
      </w:pPr>
      <w:r>
        <w:rPr>
          <w:rFonts w:ascii="Consolas" w:hAnsi="Consolas" w:eastAsia="Consolas"/>
          <w:sz w:val="18"/>
        </w:rPr>
        <w:t xml:space="preserve">        row["pref_checks"] = _preference_checks(p, prefs)          # ✓ / ✗ / ? per chip</w:t>
      </w:r>
    </w:p>
    <w:p>
      <w:pPr>
        <w:spacing w:before="0" w:after="0"/>
        <w:ind w:left="432"/>
      </w:pPr>
      <w:r>
        <w:rPr>
          <w:rFonts w:ascii="Consolas" w:hAnsi="Consolas" w:eastAsia="Consolas"/>
          <w:sz w:val="18"/>
        </w:rPr>
        <w:t xml:space="preserve">        formatted.append(row)</w:t>
      </w:r>
    </w:p>
    <w:p>
      <w:pPr>
        <w:spacing w:before="0" w:after="0"/>
        <w:ind w:left="432"/>
      </w:pPr>
      <w:r>
        <w:rPr>
          <w:rFonts w:ascii="Consolas" w:hAnsi="Consolas" w:eastAsia="Consolas"/>
          <w:sz w:val="18"/>
        </w:rPr>
        <w:t xml:space="preserve">    session_store.set_recommendations(session["session_id"], formatted)</w:t>
      </w:r>
    </w:p>
    <w:p>
      <w:pPr>
        <w:spacing w:before="0" w:after="0"/>
        <w:ind w:left="432"/>
      </w:pPr>
      <w:r>
        <w:rPr>
          <w:rFonts w:ascii="Consolas" w:hAnsi="Consolas" w:eastAsia="Consolas"/>
          <w:sz w:val="18"/>
        </w:rPr>
        <w:t xml:space="preserve">    return formatted, relaxation</w:t>
      </w:r>
    </w:p>
    <w:p>
      <w:pPr>
        <w:spacing w:before="40" w:after="200"/>
        <w:jc w:val="center"/>
      </w:pPr>
      <w:r>
        <w:rPr>
          <w:rFonts w:ascii="Times New Roman" w:hAnsi="Times New Roman" w:eastAsia="Times New Roman"/>
          <w:b/>
          <w:i w:val="0"/>
          <w:color w:val="000000"/>
          <w:sz w:val="20"/>
        </w:rPr>
        <w:t>Listing 6:</w:t>
      </w:r>
      <w:r>
        <w:rPr>
          <w:rFonts w:ascii="Times New Roman" w:hAnsi="Times New Roman" w:eastAsia="Times New Roman"/>
          <w:b w:val="0"/>
          <w:i w:val="0"/>
          <w:color w:val="000000"/>
          <w:sz w:val="20"/>
        </w:rPr>
        <w:t xml:space="preserve"> Where the trust boundary lives in code. Ranking is a pure function call; explanation generation is best-effort and gracefully falls back to the deterministic explainer.</w:t>
      </w:r>
    </w:p>
    <w:p>
      <w:pPr>
        <w:keepNext/>
        <w:spacing w:before="200" w:after="120"/>
      </w:pPr>
      <w:r>
        <w:rPr>
          <w:rFonts w:ascii="Times New Roman" w:hAnsi="Times New Roman" w:eastAsia="Times New Roman"/>
          <w:b/>
          <w:i w:val="0"/>
          <w:color w:val="000000"/>
          <w:sz w:val="24"/>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 Score lookup tolerant of both shapes: raw engine output uses `_score`,</w:t>
      </w:r>
    </w:p>
    <w:p>
      <w:pPr>
        <w:spacing w:before="0" w:after="0"/>
        <w:ind w:left="432"/>
      </w:pPr>
      <w:r>
        <w:rPr>
          <w:rFonts w:ascii="Consolas" w:hAnsi="Consolas" w:eastAsia="Consolas"/>
          <w:sz w:val="18"/>
        </w:rPr>
        <w:t xml:space="preserve">    # the FastAPI route hands us already-formatted products where the same</w:t>
      </w:r>
    </w:p>
    <w:p>
      <w:pPr>
        <w:spacing w:before="0" w:after="0"/>
        <w:ind w:left="432"/>
      </w:pPr>
      <w:r>
        <w:rPr>
          <w:rFonts w:ascii="Consolas" w:hAnsi="Consolas" w:eastAsia="Consolas"/>
          <w:sz w:val="18"/>
        </w:rPr>
        <w:t xml:space="preserve">    # number is stored as `score`. Without this fallback the 75% floor would</w:t>
      </w:r>
    </w:p>
    <w:p>
      <w:pPr>
        <w:spacing w:before="0" w:after="0"/>
        <w:ind w:left="432"/>
      </w:pPr>
      <w:r>
        <w:rPr>
          <w:rFonts w:ascii="Consolas" w:hAnsi="Consolas" w:eastAsia="Consolas"/>
          <w:sz w:val="18"/>
        </w:rPr>
        <w:t xml:space="preserve">    # silently collapse to 0 when called from the route.</w:t>
      </w:r>
    </w:p>
    <w:p>
      <w:pPr>
        <w:spacing w:before="0" w:after="0"/>
        <w:ind w:left="432"/>
      </w:pPr>
      <w:r>
        <w:rPr>
          <w:rFonts w:ascii="Consolas" w:hAnsi="Consolas" w:eastAsia="Consolas"/>
          <w:sz w:val="18"/>
        </w:rPr>
        <w:t xml:space="preserve">    def _sc(p):</w:t>
      </w:r>
    </w:p>
    <w:p>
      <w:pPr>
        <w:spacing w:before="0" w:after="0"/>
        <w:ind w:left="432"/>
      </w:pPr>
      <w:r>
        <w:rPr>
          <w:rFonts w:ascii="Consolas" w:hAnsi="Consolas" w:eastAsia="Consolas"/>
          <w:sz w:val="18"/>
        </w:rPr>
        <w:t xml:space="preserve">        s = p.get("_score")</w:t>
      </w:r>
    </w:p>
    <w:p>
      <w:pPr>
        <w:spacing w:before="0" w:after="0"/>
        <w:ind w:left="432"/>
      </w:pPr>
      <w:r>
        <w:rPr>
          <w:rFonts w:ascii="Consolas" w:hAnsi="Consolas" w:eastAsia="Consolas"/>
          <w:sz w:val="18"/>
        </w:rPr>
        <w:t xml:space="preserve">        return (s if s is not None else p.get("score")) or 0.0</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comparable product that still scores &gt;= 75% of best.</w:t>
      </w:r>
    </w:p>
    <w:p>
      <w:pPr>
        <w:spacing w:before="0" w:after="0"/>
        <w:ind w:left="432"/>
      </w:pPr>
      <w:r>
        <w:rPr>
          <w:rFonts w:ascii="Consolas" w:hAnsi="Consolas" w:eastAsia="Consolas"/>
          <w:sz w:val="18"/>
        </w:rPr>
        <w:t xml:space="preserve">    score_floor = _sc(best)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_sc(p)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Times New Roman" w:hAnsi="Times New Roman" w:eastAsia="Times New Roman"/>
          <w:b/>
          <w:i w:val="0"/>
          <w:color w:val="000000"/>
          <w:sz w:val="20"/>
        </w:rPr>
        <w:t>Listing 7:</w:t>
      </w:r>
      <w:r>
        <w:rPr>
          <w:rFonts w:ascii="Times New Roman" w:hAnsi="Times New Roman" w:eastAsia="Times New Roman"/>
          <w:b w:val="0"/>
          <w:i w:val="0"/>
          <w:color w:val="000000"/>
          <w:sz w:val="20"/>
        </w:rPr>
        <w:t xml:space="preserve"> Differentiated three-pick selection. The score_floor and margin tests prevent a $5 sensor from posing as a Budget Pick and prevent a minor-difference product from claiming the Stretch slot. The local _sc helper was added during the post-audit pass (§5.7) — the route hands curated_picks products with `score` (renamed from `_score` by _format_product), and without the dual-key read the 75% floor silently collapsed to 0.</w:t>
      </w:r>
    </w:p>
    <w:p>
      <w:pPr>
        <w:keepNext/>
        <w:spacing w:before="200" w:after="120"/>
      </w:pPr>
      <w:r>
        <w:rPr>
          <w:rFonts w:ascii="Times New Roman" w:hAnsi="Times New Roman" w:eastAsia="Times New Roman"/>
          <w:b/>
          <w:i w:val="0"/>
          <w:color w:val="000000"/>
          <w:sz w:val="24"/>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        and "kitchen_hub_or_recipe" in rules,</w:t>
      </w:r>
    </w:p>
    <w:p>
      <w:pPr>
        <w:spacing w:before="0" w:after="0"/>
        <w:ind w:left="432"/>
      </w:pPr>
      <w:r>
        <w:rPr>
          <w:rFonts w:ascii="Consolas" w:hAnsi="Consolas" w:eastAsia="Consolas"/>
          <w:sz w:val="18"/>
        </w:rPr>
        <w:t xml:space="preserve">            cat == "smart_display" and u == "family"         and "family_scheduling"     in rules,</w:t>
      </w:r>
    </w:p>
    <w:p>
      <w:pPr>
        <w:spacing w:before="0" w:after="0"/>
        <w:ind w:left="432"/>
      </w:pPr>
      <w:r>
        <w:rPr>
          <w:rFonts w:ascii="Consolas" w:hAnsi="Consolas" w:eastAsia="Consolas"/>
          <w:sz w:val="18"/>
        </w:rPr>
        <w:t xml:space="preserve">            cat == "smart_display" and u == "entertainment"  and "entertainment_features" in rules,</w:t>
      </w:r>
    </w:p>
    <w:p>
      <w:pPr>
        <w:spacing w:before="0" w:after="0"/>
        <w:ind w:left="432"/>
      </w:pPr>
      <w:r>
        <w:rPr>
          <w:rFonts w:ascii="Consolas" w:hAnsi="Consolas" w:eastAsia="Consolas"/>
          <w:sz w:val="18"/>
        </w:rPr>
        <w:t xml:space="preserve">        ] for u in (use_case if isinstance(use_case, list) else [use_case]))</w:t>
      </w:r>
    </w:p>
    <w:p>
      <w:pPr>
        <w:spacing w:before="0" w:after="0"/>
        <w:ind w:left="432"/>
      </w:pPr>
      <w:r>
        <w:rPr>
          <w:rFonts w:ascii="Consolas" w:hAnsi="Consolas" w:eastAsia="Consolas"/>
          <w:sz w:val="18"/>
        </w:rPr>
        <w:t xml:space="preserve">        rows.append(_check("Use case fit", "match" if matched else "unknown",</w:t>
      </w:r>
    </w:p>
    <w:p>
      <w:pPr>
        <w:spacing w:before="0" w:after="0"/>
        <w:ind w:left="432"/>
      </w:pPr>
      <w:r>
        <w:rPr>
          <w:rFonts w:ascii="Consolas" w:hAnsi="Consolas" w:eastAsia="Consolas"/>
          <w:sz w:val="18"/>
        </w:rPr>
        <w:t xml:space="preserve">                           ", ".join(use_case if isinstance(use_case, list) else [use_case])))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Times New Roman" w:hAnsi="Times New Roman" w:eastAsia="Times New Roman"/>
          <w:b/>
          <w:i w:val="0"/>
          <w:color w:val="000000"/>
          <w:sz w:val="20"/>
        </w:rPr>
        <w:t>Listing 8:</w:t>
      </w:r>
      <w:r>
        <w:rPr>
          <w:rFonts w:ascii="Times New Roman" w:hAnsi="Times New Roman" w:eastAsia="Times New Roman"/>
          <w:b w:val="0"/>
          <w:i w:val="0"/>
          <w:color w:val="000000"/>
          <w:sz w:val="20"/>
        </w:rPr>
        <w:t xml:space="preserve"> Per-pick preference checklist. Status comes from the same rule_matches the ranker used, so a row can only say 'match' if the rule fired.</w:t>
      </w:r>
    </w:p>
    <w:p>
      <w:pPr>
        <w:keepNext/>
        <w:spacing w:before="200" w:after="120"/>
      </w:pPr>
      <w:r>
        <w:rPr>
          <w:rFonts w:ascii="Times New Roman" w:hAnsi="Times New Roman" w:eastAsia="Times New Roman"/>
          <w:b/>
          <w:i w:val="0"/>
          <w:color w:val="000000"/>
          <w:sz w:val="24"/>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Times New Roman" w:hAnsi="Times New Roman" w:eastAsia="Times New Roman"/>
          <w:b/>
          <w:i w:val="0"/>
          <w:color w:val="000000"/>
          <w:sz w:val="20"/>
        </w:rPr>
        <w:t>Listing 9:</w:t>
      </w:r>
      <w:r>
        <w:rPr>
          <w:rFonts w:ascii="Times New Roman" w:hAnsi="Times New Roman" w:eastAsia="Times New Roman"/>
          <w:b w:val="0"/>
          <w:i w:val="0"/>
          <w:color w:val="000000"/>
          <w:sz w:val="20"/>
        </w:rPr>
        <w:t xml:space="preserve">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