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image/png" PartName="/word/media/header_image_rId1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    <Relationship Target="docProps/custom.xml" Type="http://schemas.openxmlformats.org/officeDocument/2006/relationships/custom-properties" Id="rId4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3.1 (Apache licensed) using REFERENCE JAXB in Temurin Java 1.8.0_345 on Linux -->
    <w:p>
      <w:pPr>
        <w:spacing w:after="400" w:line="400" w:lineRule="atLeast"/>
        <w:jc w:val="center"/>
      </w:pPr>
      <w:r>
        <w:rPr>
          <w:b/>
          <w:sz w:val="39"/>
        </w:rPr>
        <w:t>是这样的，我们想针对用户的delivery（表达）进行分析，...</w:t>
      </w:r>
    </w:p>
    <w:p>
      <w:pPr>
        <w:pStyle w:val="Heading2"/>
        <w:spacing w:after="400" w:line="400" w:lineRule="atLeast"/>
      </w:pPr>
      <w:r>
        <w:t>回答</w:t>
      </w:r>
    </w:p>
    <w:p>
      <w:pPr>
        <w:spacing w:after="400" w:line="400" w:lineRule="atLeast"/>
        <w:jc w:val="center"/>
      </w:pPr>
      <w:r>
        <w:rPr>
          <w:b/>
          <w:sz w:val="39"/>
        </w:rPr>
        <w:t xml:space="preserve">交付表达雷达基准与评分准则 v1.0（研究稿）</w:t>
      </w:r>
    </w:p>
    <w:p>
      <w:pPr>
        <w:spacing w:after="400" w:line="400" w:lineRule="atLeast"/>
      </w:pPr>
      <w:r>
        <w:rPr>
          <w:b w:val="true"/>
        </w:rPr>
        <w:t>日期</w:t>
      </w:r>
      <w:r>
        <w:t>：2026-10-16</w:t>
      </w:r>
    </w:p>
    <w:p>
      <w:pPr>
        <w:spacing w:after="400" w:line="400" w:lineRule="atLeast"/>
      </w:pPr>
      <w:r>
        <w:rPr>
          <w:b w:val="true"/>
        </w:rPr>
        <w:t>适用范围</w:t>
      </w:r>
      <w:r>
        <w:t xml:space="preserve">：中文/英文职场面试、高压面试、融资路演、职场演讲、异步视频面试中的 delivery（表达）诊断。</w:t>
      </w:r>
    </w:p>
    <w:p>
      <w:pPr>
        <w:spacing w:after="400" w:line="400" w:lineRule="atLeast"/>
      </w:pPr>
      <w:r>
        <w:rPr>
          <w:b w:val="true"/>
        </w:rPr>
        <w:t>核心定位</w:t>
      </w:r>
      <w:r>
        <w:t>：本报告给出的是</w:t>
      </w:r>
      <w:r>
        <w:rPr>
          <w:b w:val="true"/>
        </w:rPr>
        <w:t>诊断线索、软阈值和评分准则</w:t>
      </w:r>
      <w:r>
        <w:t>，不是对面试通过率、融资结果的预测模型。任何单一指标都不应直接用于自动拒绝、录用或投资决策。公开证据在语言、场景、样本和测量方法上均有限，尤其是中文即兴表达与商业平台内部阈值高度不透明。</w:t>
      </w:r>
    </w:p>
    <w:p>
      <w:pPr>
        <w:spacing w:after="400" w:line="400" w:lineRule="atLeast"/>
      </w:pPr>
      <w:r>
        <w:rPr>
          <w:b/>
          <w:sz w:val="33"/>
        </w:rPr>
        <w:t xml:space="preserve">0. 结论先行：推荐 baseline 总表</w:t>
      </w:r>
    </w:p>
    <w:p>
      <w:pPr>
        <w:spacing w:after="400" w:line="400" w:lineRule="atLeast"/>
      </w:pPr>
      <w:r>
        <w:t xml:space="preserve">下表是本报告综合公开搜索材料、题面已有证据和跨语言声学差异后给出的 </w:t>
      </w:r>
      <w:r>
        <w:rPr>
          <w:b w:val="true"/>
        </w:rPr>
        <w:t xml:space="preserve">v1.0 候选基准</w:t>
      </w:r>
      <w:r>
        <w:t>。其中“绿/黄/红”是诊断区间，不是法律或科学硬边界；证据强度单独标注，避免把经验规则误认为实验结论。</w:t>
      </w:r>
    </w:p>
    <w:tbl>
      <w:tblP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1382"/>
        <w:gridCol w:w="1382"/>
        <w:gridCol w:w="1382"/>
        <w:gridCol w:w="1382"/>
        <w:gridCol w:w="1382"/>
        <w:gridCol w:w="1382"/>
      </w:tblGrid>
      <w:tr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指标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主计算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推荐绿区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黄区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红区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证据强度</w:t>
            </w:r>
          </w:p>
        </w:tc>
      </w:tr>
      <w:tr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口头禅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 xml:space="preserve">填充词次数/分钟 + 填充词占比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 xml:space="preserve">≤5 次/分钟且≤3%；无密集重复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 xml:space="preserve">6–9 次/分钟或 3–6%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 xml:space="preserve">≥12 次/分钟或&gt;6%，且干扰理解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相对较强，但以英语、合成演讲、众包听众、面试问卷为主（题面证据表；[[1]][[2]][[3]]</w:t>
            </w:r>
          </w:p>
        </w:tc>
      </w:tr>
      <w:tr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停顿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句中非边界停顿占比；边界停顿时长；长停顿次数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 xml:space="preserve">边界停顿 0.4–0.8 秒；非边界停顿&lt;10%；长停顿≤1 次/分钟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 xml:space="preserve">边界 0.2–0.4 或 0.8–1.2 秒；非边界 10–20%；长停顿 2–3 次/分钟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 xml:space="preserve">非边界&gt;20%；长停顿&gt;3 次/分钟；频繁句中&gt;1.2 秒静默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中，英语/二语/朗读短片段为主（题面证据表；[[4]][[5]][[6]]</w:t>
            </w:r>
          </w:p>
        </w:tc>
      </w:tr>
      <w:tr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语速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发音速率，剔除静音；中文按字/分钟，英文按词/分钟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 xml:space="preserve">中文 190–230 字/分钟，目标 200–220；英文 125–165 WPM，专业目标 130–150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 xml:space="preserve">中文 150–190 或 230–260；英文 100–125 或 165–190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 xml:space="preserve">中文&lt;150 或&gt;260；英文&lt;100 或&gt;190；或与内容类型严重错配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 xml:space="preserve">弱到中，仅给宽区间[[7]][[8]][[9]]；英文条目 [[10]][[11]][[12]]；题面 Smith &amp; Shaffer 1995）</w:t>
            </w:r>
          </w:p>
        </w:tc>
      </w:tr>
      <w:tr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起伏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 xml:space="preserve">音高起伏：F0 SD/CV/半音 SD、PVQ、PII；语速起伏：窗口语速 CV、片段间变化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 xml:space="preserve">音高 PVQ≥150；PII 随场景参考；核心内容降速 10–15%，过渡加速 10–15%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 xml:space="preserve">PVQ 100–150；语速变化&lt;10%或&gt;30%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 xml:space="preserve">PVQ&lt;100 或单调；音高极端不稳定；全程匀速或剧烈跳跃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 xml:space="preserve">音高中等、语速起伏实验性；语速起伏无独立证据[[13]][[14]]；[[15]][[16]][[17]]；题面 Yoodli 主张）</w:t>
            </w:r>
          </w:p>
        </w:tc>
      </w:tr>
      <w:tr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时长控制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单答/整段时长与目标差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 xml:space="preserve">默认单题 60–120 秒；行为题 90–180 秒；事实题约 30 秒；复杂题 180–360 秒；偏差±15%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 xml:space="preserve">偏差 15–30%；或 120–180 秒但信息密度低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 xml:space="preserve">偏差&gt;30%；单答&gt;2.5–3 分钟无互动；&gt;5 分钟；或&lt;15 秒信息不足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任务规则/行业最佳实践，非实验结论[[18]][[19]][[20]]</w:t>
            </w:r>
          </w:p>
        </w:tc>
      </w:tr>
    </w:tbl>
    <w:p>
      <w:pPr>
        <w:spacing w:before="400" w:after="400" w:line="400" w:lineRule="atLeast"/>
      </w:pPr>
      <w:r>
        <w:rPr>
          <w:b/>
          <w:sz w:val="33"/>
        </w:rPr>
        <w:t xml:space="preserve">1. 方法与证据分级</w:t>
      </w:r>
    </w:p>
    <w:p>
      <w:pPr>
        <w:spacing w:after="400" w:line="400" w:lineRule="atLeast"/>
      </w:pPr>
      <w:r>
        <w:t>本报告采用三层基准：</w:t>
      </w:r>
    </w:p>
    <w:p>
      <w:pPr>
        <w:numPr>
          <w:ilvl w:val="0"/>
          <w:numId w:val="13"/>
        </w:numPr>
        <w:spacing w:after="400" w:line="400" w:lineRule="atLeast"/>
      </w:pPr>
      <w:r>
        <w:rPr>
          <w:b w:val="true"/>
        </w:rPr>
        <w:t>证据锚点</w:t>
      </w:r>
      <w:r>
        <w:t xml:space="preserve">：有公开实验或较明确研究支持的阈值，例如口头禅的 5 次/分钟软阈值、12 次/分钟高风险，以及标点处约 0.6 秒停顿最自然。</w:t>
      </w:r>
    </w:p>
    <w:p>
      <w:pPr>
        <w:numPr>
          <w:ilvl w:val="0"/>
          <w:numId w:val="13"/>
        </w:numPr>
        <w:spacing w:after="400" w:line="400" w:lineRule="atLeast"/>
      </w:pPr>
      <w:r>
        <w:rPr>
          <w:b w:val="true"/>
        </w:rPr>
        <w:t>场景目标</w:t>
      </w:r>
      <w:r>
        <w:t xml:space="preserve">：来自面试、演讲、路演行业建议的区间，例如单题 1–2 分钟、中文面试 200–240 字/分钟。</w:t>
      </w:r>
    </w:p>
    <w:p>
      <w:pPr>
        <w:numPr>
          <w:ilvl w:val="0"/>
          <w:numId w:val="13"/>
        </w:numPr>
        <w:spacing w:after="400" w:line="400" w:lineRule="atLeast"/>
      </w:pPr>
      <w:r>
        <w:rPr>
          <w:b w:val="true"/>
        </w:rPr>
        <w:t>个人基线</w:t>
      </w:r>
      <w:r>
        <w:t>：对音高、语速、停顿做说话人内标准化，避免用同一绝对阈值评价不同性别、口音、语言和内容类型。</w:t>
      </w:r>
    </w:p>
    <w:p>
      <w:pPr>
        <w:spacing w:after="400" w:line="400" w:lineRule="atLeast"/>
      </w:pPr>
      <w:r>
        <w:t>评分时建议把“指标得分”和“证据置信度”分开：</w:t>
      </w:r>
    </w:p>
    <w:p>
      <w:pPr>
        <w:numPr>
          <w:ilvl w:val="-1"/>
          <w:numId w:val="14"/>
        </w:numPr>
        <w:spacing w:after="400" w:line="400" w:lineRule="atLeast"/>
      </w:pPr>
      <w:r>
        <w:rPr>
          <w:b w:val="true"/>
        </w:rPr>
        <w:t>指标得分</w:t>
      </w:r>
      <w:r>
        <w:t xml:space="preserve">：0–4 级，表示当前表达是否处于绿/黄/红区。</w:t>
      </w:r>
    </w:p>
    <w:p>
      <w:pPr>
        <w:numPr>
          <w:ilvl w:val="-1"/>
          <w:numId w:val="14"/>
        </w:numPr>
        <w:spacing w:after="400" w:line="400" w:lineRule="atLeast"/>
      </w:pPr>
      <w:r>
        <w:rPr>
          <w:b w:val="true"/>
        </w:rPr>
        <w:t>证据置信度</w:t>
      </w:r>
      <w:r>
        <w:t xml:space="preserve">：A 相对强、B 中、C 弱到中、D 实验性、E 任务规则。</w:t>
      </w:r>
    </w:p>
    <w:p>
      <w:pPr>
        <w:numPr>
          <w:ilvl w:val="-1"/>
          <w:numId w:val="14"/>
        </w:numPr>
        <w:spacing w:after="400" w:line="400" w:lineRule="atLeast"/>
      </w:pPr>
      <w:r>
        <w:rPr>
          <w:b w:val="true"/>
        </w:rPr>
        <w:t>不可预测声明</w:t>
      </w:r>
      <w:r>
        <w:t>：总分只用于反馈排序，不用于预测录用或融资。</w:t>
      </w:r>
    </w:p>
    <w:p>
      <w:pPr>
        <w:spacing w:after="400" w:line="400" w:lineRule="atLeast"/>
      </w:pPr>
      <w:r>
        <w:t xml:space="preserve">公开搜索结果显示，商业平台的具体分数边界大多不透明。Azure Speech SDK 的发音总分使用加权公式，其中流利度、完整度、韵律/语调等作为子分数存在，但未公开“填充词超过 X 得 Y 分”的具体切分[[21]]。Microsoft Speaker Coach 明确给出“语调变化商数”目标为 </w:t>
      </w:r>
      <w:r>
        <w:rPr>
          <w:b w:val="true"/>
        </w:rPr>
        <w:t xml:space="preserve">150 PVQ 或更高</w:t>
      </w:r>
      <w:r>
        <w:t xml:space="preserve">，这是少见的公开数值目标[[22]]。PIAS 给出 0–100 的“韵律影响指数”，并报告坐姿、站姿、鼓励手势三种条件下的均值分别约为 13.5、29.5、76.6，且与专家评分相关 ρ=0.84[[23]]。这些可借鉴，但不能直接当作科学共识。</w:t>
      </w:r>
    </w:p>
    <w:p>
      <w:pPr>
        <w:spacing w:after="400" w:line="400" w:lineRule="atLeast"/>
      </w:pPr>
      <w:r>
        <w:rPr>
          <w:b/>
          <w:sz w:val="33"/>
        </w:rPr>
        <w:t xml:space="preserve">2. 五指标基准总览与评分锚点</w:t>
      </w:r>
    </w:p>
    <w:p>
      <w:pPr>
        <w:spacing w:after="400" w:line="400" w:lineRule="atLeast"/>
      </w:pPr>
      <w:r>
        <w:rPr>
          <w:b/>
          <w:sz w:val="30"/>
        </w:rPr>
        <w:t xml:space="preserve">2.1 统一评分等级</w:t>
      </w:r>
    </w:p>
    <w:tbl>
      <w:tblP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765"/>
        <w:gridCol w:w="2765"/>
        <w:gridCol w:w="2765"/>
      </w:tblGrid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等级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含义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建议反馈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 xml:space="preserve">4 强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绿区中心，自然、场景适配、不干扰理解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保持，作为个人模板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 xml:space="preserve">3 有效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绿区边缘，轻微可察觉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微调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 xml:space="preserve">2 待改进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黄区，听众可能注意到并影响体验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专项训练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 xml:space="preserve">1 风险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红区，明显干扰理解、可信度或节奏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优先干预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 xml:space="preserve">0 不适用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无数据、任务不要求、设备失真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不评分</w:t>
            </w:r>
          </w:p>
        </w:tc>
      </w:tr>
    </w:tbl>
    <w:p>
      <w:pPr>
        <w:spacing w:before="400" w:after="400" w:line="400" w:lineRule="atLeast"/>
      </w:pPr>
      <w:r>
        <w:rPr>
          <w:b/>
          <w:sz w:val="30"/>
        </w:rPr>
        <w:t xml:space="preserve">2.2 证据强度标签</w:t>
      </w:r>
    </w:p>
    <w:p>
      <w:pPr>
        <w:numPr>
          <w:ilvl w:val="-1"/>
          <w:numId w:val="17"/>
        </w:numPr>
        <w:spacing w:after="400" w:line="400" w:lineRule="atLeast"/>
      </w:pPr>
      <w:r>
        <w:rPr>
          <w:b w:val="true"/>
        </w:rPr>
        <w:t xml:space="preserve">A 相对较强</w:t>
      </w:r>
      <w:r>
        <w:t>：口头禅。</w:t>
      </w:r>
    </w:p>
    <w:p>
      <w:pPr>
        <w:numPr>
          <w:ilvl w:val="-1"/>
          <w:numId w:val="17"/>
        </w:numPr>
        <w:spacing w:after="400" w:line="400" w:lineRule="atLeast"/>
      </w:pPr>
      <w:r>
        <w:rPr>
          <w:b w:val="true"/>
        </w:rPr>
        <w:t xml:space="preserve">B 中</w:t>
      </w:r>
      <w:r>
        <w:t>：停顿位置。</w:t>
      </w:r>
    </w:p>
    <w:p>
      <w:pPr>
        <w:numPr>
          <w:ilvl w:val="-1"/>
          <w:numId w:val="17"/>
        </w:numPr>
        <w:spacing w:after="400" w:line="400" w:lineRule="atLeast"/>
      </w:pPr>
      <w:r>
        <w:rPr>
          <w:b w:val="true"/>
        </w:rPr>
        <w:t xml:space="preserve">C 弱到中</w:t>
      </w:r>
      <w:r>
        <w:t>：语速。</w:t>
      </w:r>
    </w:p>
    <w:p>
      <w:pPr>
        <w:numPr>
          <w:ilvl w:val="-1"/>
          <w:numId w:val="17"/>
        </w:numPr>
        <w:spacing w:after="400" w:line="400" w:lineRule="atLeast"/>
      </w:pPr>
      <w:r>
        <w:rPr>
          <w:b w:val="true"/>
        </w:rPr>
        <w:t xml:space="preserve">D 实验性</w:t>
      </w:r>
      <w:r>
        <w:t>：起伏；其中音高起伏有部分研究，语速起伏基本无独立实验。</w:t>
      </w:r>
    </w:p>
    <w:p>
      <w:pPr>
        <w:numPr>
          <w:ilvl w:val="-1"/>
          <w:numId w:val="17"/>
        </w:numPr>
        <w:spacing w:after="400" w:line="400" w:lineRule="atLeast"/>
      </w:pPr>
      <w:r>
        <w:rPr>
          <w:b w:val="true"/>
        </w:rPr>
        <w:t xml:space="preserve">E 任务规则</w:t>
      </w:r>
      <w:r>
        <w:t>：时长控制。</w:t>
      </w:r>
    </w:p>
    <w:p>
      <w:pPr>
        <w:spacing w:after="400" w:line="400" w:lineRule="atLeast"/>
      </w:pPr>
      <w:r>
        <w:rPr>
          <w:b/>
          <w:sz w:val="33"/>
        </w:rPr>
        <w:t xml:space="preserve">3. 指标一：口头禅</w:t>
      </w:r>
    </w:p>
    <w:p>
      <w:pPr>
        <w:spacing w:after="400" w:line="400" w:lineRule="atLeast"/>
      </w:pPr>
      <w:r>
        <w:rPr>
          <w:b/>
          <w:sz w:val="30"/>
        </w:rPr>
        <w:t xml:space="preserve">3.1 操作定义</w:t>
      </w:r>
    </w:p>
    <w:p>
      <w:pPr>
        <w:numPr>
          <w:ilvl w:val="-1"/>
          <w:numId w:val="18"/>
        </w:numPr>
        <w:spacing w:after="400" w:line="400" w:lineRule="atLeast"/>
      </w:pPr>
      <w:r>
        <w:rPr>
          <w:b w:val="true"/>
        </w:rPr>
        <w:t>主指标</w:t>
      </w:r>
      <w:r>
        <w:t xml:space="preserve">：填充词次数/分钟 = 填充词总次数 ÷ 有效发言分钟数。有效发言分钟应剔除长于 2 秒的答题前思考停顿和外部打断。</w:t>
      </w:r>
    </w:p>
    <w:p>
      <w:pPr>
        <w:numPr>
          <w:ilvl w:val="-1"/>
          <w:numId w:val="18"/>
        </w:numPr>
        <w:spacing w:after="400" w:line="400" w:lineRule="atLeast"/>
      </w:pPr>
      <w:r>
        <w:rPr>
          <w:b w:val="true"/>
        </w:rPr>
        <w:t>辅指标</w:t>
      </w:r>
      <w:r>
        <w:t xml:space="preserve">：填充词占比 = 填充词次数 ÷ 总词数或总字数 × 100%。</w:t>
      </w:r>
    </w:p>
    <w:p>
      <w:pPr>
        <w:numPr>
          <w:ilvl w:val="-1"/>
          <w:numId w:val="18"/>
        </w:numPr>
        <w:spacing w:after="400" w:line="400" w:lineRule="atLeast"/>
      </w:pPr>
      <w:r>
        <w:rPr>
          <w:b w:val="true"/>
        </w:rPr>
        <w:t>类型</w:t>
      </w:r>
      <w:r>
        <w:t xml:space="preserve">：中文如“嗯、呃、那个、就是、然后、所以说”；英文如“um、uh、like、you know、basically、actually”。</w:t>
      </w:r>
    </w:p>
    <w:p>
      <w:pPr>
        <w:numPr>
          <w:ilvl w:val="-1"/>
          <w:numId w:val="18"/>
        </w:numPr>
        <w:spacing w:after="400" w:line="400" w:lineRule="atLeast"/>
      </w:pPr>
      <w:r>
        <w:rPr>
          <w:b w:val="true"/>
        </w:rPr>
        <w:t>分布</w:t>
      </w:r>
      <w:r>
        <w:t>：句首、句中、句尾；是否集中出现在高认知负荷处。</w:t>
      </w:r>
    </w:p>
    <w:p>
      <w:pPr>
        <w:spacing w:after="400" w:line="400" w:lineRule="atLeast"/>
      </w:pPr>
      <w:r>
        <w:rPr>
          <w:b/>
          <w:sz w:val="30"/>
        </w:rPr>
        <w:t xml:space="preserve">3.2 参考区间</w:t>
      </w:r>
    </w:p>
    <w:p>
      <w:pPr>
        <w:spacing w:after="400" w:line="400" w:lineRule="atLeast"/>
      </w:pPr>
      <w:r>
        <w:t xml:space="preserve">题面证据表指出，Laske 等 2024 在 0、2、5、12 次/分钟的对比中发现，12 次明显拉低对演讲效果的评价，5 次及以下可能可接受。Cal Poly 2019（N=145）发现面试问答中填充词越多，职业与个人可信度越低。因此，</w:t>
      </w:r>
      <w:r>
        <w:rPr>
          <w:b w:val="true"/>
        </w:rPr>
        <w:t xml:space="preserve">≤5 次/分钟</w:t>
      </w:r>
      <w:r>
        <w:t>可作为软阈值，</w:t>
      </w:r>
      <w:r>
        <w:rPr>
          <w:b w:val="true"/>
        </w:rPr>
        <w:t xml:space="preserve">≥12 次/分钟</w:t>
      </w:r>
      <w:r>
        <w:t xml:space="preserve">为高风险。Barr 与 Seyfeddinipur 2010 提醒，填充词也可能是“接下来有新内容”的信号，所以不能一律惩罚。</w:t>
      </w:r>
    </w:p>
    <w:p>
      <w:pPr>
        <w:spacing w:after="400" w:line="400" w:lineRule="atLeast"/>
      </w:pPr>
      <w:r>
        <w:t xml:space="preserve">商业与手动评分材料提供描述性锚点：有的量规把“频繁填充词”和“单调音调”放在低分/不及格特征中[[24]]；有的 9 分制把 1 分定义为“频繁长停顿和填充词”，9 分定义为“流利、不中断”[[25]]；CEFR 对齐描述中，高分表现为“极少犹豫”[[26]]。学术模型也发现填充词率增加会导致分数下降，且与人类评分者直觉一致[[27]]。</w:t>
      </w:r>
    </w:p>
    <w:p>
      <w:pPr>
        <w:spacing w:after="400" w:line="400" w:lineRule="atLeast"/>
      </w:pPr>
      <w:r>
        <w:rPr>
          <w:b/>
          <w:sz w:val="30"/>
        </w:rPr>
        <w:t xml:space="preserve">3.3 推荐评分锚点</w:t>
      </w:r>
    </w:p>
    <w:tbl>
      <w:tblP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074"/>
        <w:gridCol w:w="2074"/>
        <w:gridCol w:w="2074"/>
        <w:gridCol w:w="2074"/>
      </w:tblGrid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等级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次数/分钟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占比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说明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4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≤2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≤1%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几乎无感，只有自然话语标记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3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≤5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≤3%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可接受软阈值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2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6–9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3–6%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可察觉，需专项减少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1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≥12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&gt;6%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高风险，明显拉低可信度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0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无法测量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—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设备/转写失败</w:t>
            </w:r>
          </w:p>
        </w:tc>
      </w:tr>
    </w:tbl>
    <w:p>
      <w:pPr>
        <w:spacing w:before="400" w:after="400" w:line="400" w:lineRule="atLeast"/>
      </w:pPr>
      <w:r>
        <w:rPr>
          <w:b/>
          <w:sz w:val="30"/>
        </w:rPr>
        <w:t xml:space="preserve">3.4 局限</w:t>
      </w:r>
    </w:p>
    <w:p>
      <w:pPr>
        <w:spacing w:after="400" w:line="400" w:lineRule="atLeast"/>
      </w:pPr>
      <w:r>
        <w:t>证据主要来自英语、合成演讲、众包听众和面试问卷；中文职场即兴表达尚缺同等级实验。填充词也可能是话语组织信号。因此口头禅适合作为较强诊断线索，但不应单独决定评价。</w:t>
      </w:r>
    </w:p>
    <w:p>
      <w:pPr>
        <w:spacing w:after="400" w:line="400" w:lineRule="atLeast"/>
      </w:pPr>
      <w:r>
        <w:rPr>
          <w:b/>
          <w:sz w:val="33"/>
        </w:rPr>
        <w:t xml:space="preserve">4. 指标二：停顿位置</w:t>
      </w:r>
    </w:p>
    <w:p>
      <w:pPr>
        <w:spacing w:after="400" w:line="400" w:lineRule="atLeast"/>
      </w:pPr>
      <w:r>
        <w:rPr>
          <w:b/>
          <w:sz w:val="30"/>
        </w:rPr>
        <w:t xml:space="preserve">4.1 操作定义</w:t>
      </w:r>
    </w:p>
    <w:p>
      <w:pPr>
        <w:numPr>
          <w:ilvl w:val="-1"/>
          <w:numId w:val="2"/>
        </w:numPr>
        <w:spacing w:after="400" w:line="400" w:lineRule="atLeast"/>
      </w:pPr>
      <w:r>
        <w:rPr>
          <w:b w:val="true"/>
        </w:rPr>
        <w:t>主指标</w:t>
      </w:r>
      <w:r>
        <w:t xml:space="preserve">：句中非边界停顿占比 = 非标点/非意群边界处 ≥0.3 秒停顿次数 ÷ 总停顿次数。</w:t>
      </w:r>
    </w:p>
    <w:p>
      <w:pPr>
        <w:numPr>
          <w:ilvl w:val="-1"/>
          <w:numId w:val="2"/>
        </w:numPr>
        <w:spacing w:after="400" w:line="400" w:lineRule="atLeast"/>
      </w:pPr>
      <w:r>
        <w:rPr>
          <w:b w:val="true"/>
        </w:rPr>
        <w:t>辅指标</w:t>
      </w:r>
      <w:r>
        <w:t xml:space="preserve">：边界停顿时长中位数；长停顿次数（建议≥1.5 秒）每分钟；答题前思考停顿。</w:t>
      </w:r>
    </w:p>
    <w:p>
      <w:pPr>
        <w:numPr>
          <w:ilvl w:val="-1"/>
          <w:numId w:val="2"/>
        </w:numPr>
        <w:spacing w:after="400" w:line="400" w:lineRule="atLeast"/>
      </w:pPr>
      <w:r>
        <w:rPr>
          <w:b w:val="true"/>
        </w:rPr>
        <w:t>豁免规则</w:t>
      </w:r>
      <w:r>
        <w:t xml:space="preserve">：答题前思考停顿 0–3 秒不扣分；3–5 秒轻度提示；&gt;5 秒或频繁出现才计入风险。</w:t>
      </w:r>
    </w:p>
    <w:p>
      <w:pPr>
        <w:spacing w:after="400" w:line="400" w:lineRule="atLeast"/>
      </w:pPr>
      <w:r>
        <w:rPr>
          <w:b/>
          <w:sz w:val="30"/>
        </w:rPr>
        <w:t xml:space="preserve">4.2 参考区间</w:t>
      </w:r>
    </w:p>
    <w:p>
      <w:pPr>
        <w:spacing w:after="400" w:line="400" w:lineRule="atLeast"/>
      </w:pPr>
      <w:r>
        <w:t xml:space="preserve">题面证据表给出：Remijn 2022 发现标点处约 </w:t>
      </w:r>
      <w:r>
        <w:rPr>
          <w:b w:val="true"/>
        </w:rPr>
        <w:t xml:space="preserve">0.6 秒</w:t>
      </w:r>
      <w:r>
        <w:t xml:space="preserve">自然度评分最高；Kahng 2018 发现子句内部停顿最影响流利度判断；Aldholmi 与 Park 2016 发现长停顿会让人觉得语速更慢。因此：</w:t>
      </w:r>
    </w:p>
    <w:p>
      <w:pPr>
        <w:numPr>
          <w:ilvl w:val="-1"/>
          <w:numId w:val="11"/>
        </w:numPr>
        <w:spacing w:after="400" w:line="400" w:lineRule="atLeast"/>
      </w:pPr>
      <w:r>
        <w:rPr>
          <w:b w:val="true"/>
        </w:rPr>
        <w:t>边界停顿</w:t>
      </w:r>
      <w:r>
        <w:t xml:space="preserve">：目标中位数 0.4–0.8 秒，中心 0.6 秒。</w:t>
      </w:r>
    </w:p>
    <w:p>
      <w:pPr>
        <w:numPr>
          <w:ilvl w:val="-1"/>
          <w:numId w:val="11"/>
        </w:numPr>
        <w:spacing w:after="400" w:line="400" w:lineRule="atLeast"/>
      </w:pPr>
      <w:r>
        <w:rPr>
          <w:b w:val="true"/>
        </w:rPr>
        <w:t>句中非边界停顿</w:t>
      </w:r>
      <w:r>
        <w:t>：越少越好，建议绿区&lt;10%。</w:t>
      </w:r>
    </w:p>
    <w:p>
      <w:pPr>
        <w:numPr>
          <w:ilvl w:val="-1"/>
          <w:numId w:val="11"/>
        </w:numPr>
        <w:spacing w:after="400" w:line="400" w:lineRule="atLeast"/>
      </w:pPr>
      <w:r>
        <w:rPr>
          <w:b w:val="true"/>
        </w:rPr>
        <w:t>长停顿</w:t>
      </w:r>
      <w:r>
        <w:t xml:space="preserve">：公开阈值无直接依据，本报告建议候选绿区≤1 次/分钟，黄区 2–3 次/分钟，红区&gt;3 次/分钟，待校准。</w:t>
      </w:r>
    </w:p>
    <w:p>
      <w:pPr>
        <w:spacing w:after="400" w:line="400" w:lineRule="atLeast"/>
      </w:pPr>
      <w:r>
        <w:t xml:space="preserve">搜索材料还提供听众认知限制：工作记忆容量可能为 4±1 个单位，过长冗余信息增加烦躁和认知负担[[28]]；听众精确保留信息约 7–8 秒，发言最好不超过 2 分 10 秒，否则信息吸收大幅削弱[[29]]。口语能力面试中指定独白时间常为 2 分钟[[30]]，平均讲述时间约 56 秒[[31]]。这些不是停顿阈值，但支持“意群边界清楚、单段不过长”的设计。</w:t>
      </w:r>
    </w:p>
    <w:p>
      <w:pPr>
        <w:spacing w:after="400" w:line="400" w:lineRule="atLeast"/>
      </w:pPr>
      <w:r>
        <w:rPr>
          <w:b/>
          <w:sz w:val="30"/>
        </w:rPr>
        <w:t xml:space="preserve">4.3 推荐评分锚点</w:t>
      </w:r>
    </w:p>
    <w:tbl>
      <w:tblP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074"/>
        <w:gridCol w:w="2074"/>
        <w:gridCol w:w="2074"/>
        <w:gridCol w:w="2074"/>
      </w:tblGrid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等级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边界停顿时长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非边界停顿占比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长停顿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4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0.5–0.7 秒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&lt;5%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0–1 次/分钟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3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0.4–0.8 秒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&lt;10%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≤1 次/分钟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2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0.2–0.4 或 0.8–1.2 秒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10–20%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2–3 次/分钟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1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频繁&lt;0.2 或&gt;1.2 秒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&gt;20%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&gt;3 次/分钟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0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不适用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—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答题前思考不计</w:t>
            </w:r>
          </w:p>
        </w:tc>
      </w:tr>
    </w:tbl>
    <w:p>
      <w:pPr>
        <w:spacing w:before="400" w:after="400" w:line="400" w:lineRule="atLeast"/>
      </w:pPr>
      <w:r>
        <w:rPr>
          <w:b/>
          <w:sz w:val="30"/>
        </w:rPr>
        <w:t xml:space="preserve">4.4 局限</w:t>
      </w:r>
    </w:p>
    <w:p>
      <w:pPr>
        <w:spacing w:after="400" w:line="400" w:lineRule="atLeast"/>
      </w:pPr>
      <w:r>
        <w:t>证据以英语和二语学习者为主，材料多为朗读或短片段；中文即兴演讲缺少通用声学基准。停顿也受口音、性别、神经多样性和文化规范影响。</w:t>
      </w:r>
    </w:p>
    <w:p>
      <w:pPr>
        <w:spacing w:after="400" w:line="400" w:lineRule="atLeast"/>
      </w:pPr>
      <w:r>
        <w:rPr>
          <w:b/>
          <w:sz w:val="33"/>
        </w:rPr>
        <w:t xml:space="preserve">5. 指标三：语速</w:t>
      </w:r>
    </w:p>
    <w:p>
      <w:pPr>
        <w:spacing w:after="400" w:line="400" w:lineRule="atLeast"/>
      </w:pPr>
      <w:r>
        <w:rPr>
          <w:b/>
          <w:sz w:val="30"/>
        </w:rPr>
        <w:t xml:space="preserve">5.1 操作定义</w:t>
      </w:r>
    </w:p>
    <w:p>
      <w:pPr>
        <w:numPr>
          <w:ilvl w:val="-1"/>
          <w:numId w:val="16"/>
        </w:numPr>
        <w:spacing w:after="400" w:line="400" w:lineRule="atLeast"/>
      </w:pPr>
      <w:r>
        <w:rPr>
          <w:b w:val="true"/>
        </w:rPr>
        <w:t>中文</w:t>
      </w:r>
      <w:r>
        <w:t>：字/分钟或音节/分钟。计算时剔除静音，最好同时报告“发音速率”和“整体速率”。</w:t>
      </w:r>
    </w:p>
    <w:p>
      <w:pPr>
        <w:numPr>
          <w:ilvl w:val="-1"/>
          <w:numId w:val="16"/>
        </w:numPr>
        <w:spacing w:after="400" w:line="400" w:lineRule="atLeast"/>
      </w:pPr>
      <w:r>
        <w:rPr>
          <w:b w:val="true"/>
        </w:rPr>
        <w:t>英文</w:t>
      </w:r>
      <w:r>
        <w:t>：词/分钟（WPM）。同样剔除静音。</w:t>
      </w:r>
    </w:p>
    <w:p>
      <w:pPr>
        <w:numPr>
          <w:ilvl w:val="-1"/>
          <w:numId w:val="16"/>
        </w:numPr>
        <w:spacing w:after="400" w:line="400" w:lineRule="atLeast"/>
      </w:pPr>
      <w:r>
        <w:rPr>
          <w:b w:val="true"/>
        </w:rPr>
        <w:t>辅指标</w:t>
      </w:r>
      <w:r>
        <w:t>：局部语速波动；按内容类型的语速适配；是否出现紧张性加速或补偿性拖沓。</w:t>
      </w:r>
    </w:p>
    <w:p>
      <w:pPr>
        <w:spacing w:after="400" w:line="400" w:lineRule="atLeast"/>
      </w:pPr>
      <w:r>
        <w:rPr>
          <w:b/>
          <w:sz w:val="30"/>
        </w:rPr>
        <w:t xml:space="preserve">5.2 中文参考区间</w:t>
      </w:r>
    </w:p>
    <w:p>
      <w:pPr>
        <w:spacing w:after="400" w:line="400" w:lineRule="atLeast"/>
      </w:pPr>
      <w:r>
        <w:t>搜索材料中，中文面试/演讲建议存在明显冲突但可分层：</w:t>
      </w:r>
    </w:p>
    <w:p>
      <w:pPr>
        <w:numPr>
          <w:ilvl w:val="-1"/>
          <w:numId w:val="9"/>
        </w:numPr>
        <w:spacing w:after="400" w:line="400" w:lineRule="atLeast"/>
      </w:pPr>
      <w:r>
        <w:t>主流推荐：</w:t>
      </w:r>
      <w:r>
        <w:rPr>
          <w:b w:val="true"/>
        </w:rPr>
        <w:t xml:space="preserve">200–240 字/分钟</w:t>
      </w:r>
      <w:r>
        <w:t xml:space="preserve">为理想区间[[32]] Summary）。其中综合分析题 210–220，应急应变题 230，情景模拟题 190–200[[33]] Summary）。</w:t>
      </w:r>
    </w:p>
    <w:p>
      <w:pPr>
        <w:numPr>
          <w:ilvl w:val="-1"/>
          <w:numId w:val="9"/>
        </w:numPr>
        <w:spacing w:after="400" w:line="400" w:lineRule="atLeast"/>
      </w:pPr>
      <w:r>
        <w:t xml:space="preserve">基准约 </w:t>
      </w:r>
      <w:r>
        <w:rPr>
          <w:b w:val="true"/>
        </w:rPr>
        <w:t xml:space="preserve">200 字/分钟</w:t>
      </w:r>
      <w:r>
        <w:t xml:space="preserve">，男生 180–220，女生 220–240，并建议“能慢就不要快”[[34]] Summary）。</w:t>
      </w:r>
    </w:p>
    <w:p>
      <w:pPr>
        <w:numPr>
          <w:ilvl w:val="-1"/>
          <w:numId w:val="9"/>
        </w:numPr>
        <w:spacing w:after="400" w:line="400" w:lineRule="atLeast"/>
      </w:pPr>
      <w:r>
        <w:t xml:space="preserve">经过锻炼后流畅表达可达 </w:t>
      </w:r>
      <w:r>
        <w:rPr>
          <w:b w:val="true"/>
        </w:rPr>
        <w:t xml:space="preserve">250–270 字/分钟</w:t>
      </w:r>
      <w:r>
        <w:t xml:space="preserve">，内容较少可降至约 210 字/分钟[[35]]，见搜索结果）。</w:t>
      </w:r>
    </w:p>
    <w:p>
      <w:pPr>
        <w:numPr>
          <w:ilvl w:val="-1"/>
          <w:numId w:val="9"/>
        </w:numPr>
        <w:spacing w:after="400" w:line="400" w:lineRule="atLeast"/>
      </w:pPr>
      <w:r>
        <w:t xml:space="preserve">清晰优先建议为 </w:t>
      </w:r>
      <w:r>
        <w:rPr>
          <w:b w:val="true"/>
        </w:rPr>
        <w:t xml:space="preserve">120–150 字/分钟</w:t>
      </w:r>
      <w:r>
        <w:t xml:space="preserve">，核心优势稍缓，背景说明稍快[[36]] Summary）。</w:t>
      </w:r>
    </w:p>
    <w:p>
      <w:pPr>
        <w:numPr>
          <w:ilvl w:val="-1"/>
          <w:numId w:val="9"/>
        </w:numPr>
        <w:spacing w:after="400" w:line="400" w:lineRule="atLeast"/>
      </w:pPr>
      <w:r>
        <w:t xml:space="preserve">演讲语速可分为快速 200 音节/分钟以上、中速约 200、慢速约 100 音节/分钟；正式演讲不宜太快（来源 9，见搜索结果）。</w:t>
      </w:r>
    </w:p>
    <w:p>
      <w:pPr>
        <w:spacing w:after="400" w:line="400" w:lineRule="atLeast"/>
      </w:pPr>
      <w:r>
        <w:t xml:space="preserve">综合后，本报告建议中文 v1.0 分层：</w:t>
      </w:r>
    </w:p>
    <w:tbl>
      <w:tblP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765"/>
        <w:gridCol w:w="2765"/>
        <w:gridCol w:w="2765"/>
      </w:tblGrid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中文语速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定位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适用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 xml:space="preserve">&lt;120 字/分钟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高风险拖沓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除非庄重/悲伤/教学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120–180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慢速/清晰优先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庄重、复杂定义、非母语听众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180–240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宽舒适区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面试、职场演讲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190–230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推荐绿区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默认目标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200–220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核心目标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综合分析、行为面试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240–270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高能/流利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应急、激情、经过训练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&gt;270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风险失控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紧张加速，需降速</w:t>
            </w:r>
          </w:p>
        </w:tc>
      </w:tr>
    </w:tbl>
    <w:p>
      <w:pPr>
        <w:spacing w:before="400" w:after="400" w:line="400" w:lineRule="atLeast"/>
      </w:pPr>
      <w:r>
        <w:rPr>
          <w:b/>
          <w:sz w:val="30"/>
        </w:rPr>
        <w:t xml:space="preserve">5.3 英文参考区间</w:t>
      </w:r>
    </w:p>
    <w:p>
      <w:pPr>
        <w:spacing w:after="400" w:line="400" w:lineRule="atLeast"/>
      </w:pPr>
      <w:r>
        <w:t>英文搜索材料建议：</w:t>
      </w:r>
    </w:p>
    <w:p>
      <w:pPr>
        <w:numPr>
          <w:ilvl w:val="-1"/>
          <w:numId w:val="1"/>
        </w:numPr>
        <w:spacing w:after="400" w:line="400" w:lineRule="atLeast"/>
      </w:pPr>
      <w:r>
        <w:t xml:space="preserve">理想演讲/面试语速通常 </w:t>
      </w:r>
      <w:r>
        <w:rPr>
          <w:b w:val="true"/>
        </w:rPr>
        <w:t xml:space="preserve">120–180 WPM</w:t>
      </w:r>
      <w:r>
        <w:t>[[37]][[38]][[39]]见搜索结果）。</w:t>
      </w:r>
    </w:p>
    <w:p>
      <w:pPr>
        <w:numPr>
          <w:ilvl w:val="-1"/>
          <w:numId w:val="1"/>
        </w:numPr>
        <w:spacing w:after="400" w:line="400" w:lineRule="atLeast"/>
      </w:pPr>
      <w:r>
        <w:t xml:space="preserve">专业场合理想语速为 </w:t>
      </w:r>
      <w:r>
        <w:rPr>
          <w:b w:val="true"/>
        </w:rPr>
        <w:t xml:space="preserve">125–150 WPM</w:t>
      </w:r>
      <w:r>
        <w:t>[[40]]，见搜索结果）。</w:t>
      </w:r>
    </w:p>
    <w:p>
      <w:pPr>
        <w:numPr>
          <w:ilvl w:val="-1"/>
          <w:numId w:val="1"/>
        </w:numPr>
        <w:spacing w:after="400" w:line="400" w:lineRule="atLeast"/>
      </w:pPr>
      <w:r>
        <w:t xml:space="preserve">Yoodli 文章区间为 130–170 WPM，另一篇为 115–180 WPM（题面证据表）。</w:t>
      </w:r>
    </w:p>
    <w:p>
      <w:pPr>
        <w:numPr>
          <w:ilvl w:val="-1"/>
          <w:numId w:val="1"/>
        </w:numPr>
        <w:spacing w:after="400" w:line="400" w:lineRule="atLeast"/>
      </w:pPr>
      <w:r>
        <w:t xml:space="preserve">Smith 与 Shaffer 1995 发现，180 与 220 WPM 对比中，快语速削弱听众区分强弱论据的能力，只对中等投入度听众增加说服力（题面证据表）。</w:t>
      </w:r>
    </w:p>
    <w:p>
      <w:pPr>
        <w:spacing w:after="400" w:line="400" w:lineRule="atLeast"/>
      </w:pPr>
      <w:r>
        <w:t xml:space="preserve">因此英文 v1.0 建议：</w:t>
      </w:r>
    </w:p>
    <w:p>
      <w:pPr>
        <w:numPr>
          <w:ilvl w:val="-1"/>
          <w:numId w:val="12"/>
        </w:numPr>
        <w:spacing w:after="400" w:line="400" w:lineRule="atLeast"/>
      </w:pPr>
      <w:r>
        <w:t xml:space="preserve">绿区：125–165 WPM，专业目标 130–150。</w:t>
      </w:r>
    </w:p>
    <w:p>
      <w:pPr>
        <w:numPr>
          <w:ilvl w:val="-1"/>
          <w:numId w:val="12"/>
        </w:numPr>
        <w:spacing w:after="400" w:line="400" w:lineRule="atLeast"/>
      </w:pPr>
      <w:r>
        <w:t xml:space="preserve">黄区：100–125 或 165–190。</w:t>
      </w:r>
    </w:p>
    <w:p>
      <w:pPr>
        <w:numPr>
          <w:ilvl w:val="-1"/>
          <w:numId w:val="12"/>
        </w:numPr>
        <w:spacing w:after="400" w:line="400" w:lineRule="atLeast"/>
      </w:pPr>
      <w:r>
        <w:t xml:space="preserve">红区：&lt;100 或&gt;190；若&gt;220，尤其在复杂论证中，高风险。</w:t>
      </w:r>
    </w:p>
    <w:p>
      <w:pPr>
        <w:spacing w:after="400" w:line="400" w:lineRule="atLeast"/>
      </w:pPr>
      <w:r>
        <w:rPr>
          <w:b/>
          <w:sz w:val="30"/>
        </w:rPr>
        <w:t xml:space="preserve">5.4 内容类型差异</w:t>
      </w:r>
    </w:p>
    <w:p>
      <w:pPr>
        <w:spacing w:after="400" w:line="400" w:lineRule="atLeast"/>
      </w:pPr>
      <w:r>
        <w:t>搜索材料支持按内容调整：</w:t>
      </w:r>
    </w:p>
    <w:tbl>
      <w:tblP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765"/>
        <w:gridCol w:w="2765"/>
        <w:gridCol w:w="2765"/>
      </w:tblGrid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内容类型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中文建议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英文类比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逻辑/分析/数据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 xml:space="preserve">190–220 字/分钟，确保层次清晰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 xml:space="preserve">125–150 WPM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应急/激情/号召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 xml:space="preserve">230 字/分钟以上，展现敏捷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 xml:space="preserve">160–180 WPM，但论证复杂时慎用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情景/交流/背景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 xml:space="preserve">190–200 字/分钟，增强交流感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 xml:space="preserve">135–160 WPM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庄重/悲伤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 xml:space="preserve">100–150 字/分钟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 xml:space="preserve">100–125 WPM</w:t>
            </w:r>
          </w:p>
        </w:tc>
      </w:tr>
    </w:tbl>
    <w:p>
      <w:pPr>
        <w:spacing w:before="400" w:after="400" w:line="400" w:lineRule="atLeast"/>
      </w:pPr>
      <w:r>
        <w:rPr>
          <w:b/>
          <w:sz w:val="30"/>
        </w:rPr>
        <w:t xml:space="preserve">5.5 评分锚点</w:t>
      </w:r>
    </w:p>
    <w:tbl>
      <w:tblP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765"/>
        <w:gridCol w:w="2765"/>
        <w:gridCol w:w="2765"/>
      </w:tblGrid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等级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中文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英文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4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 xml:space="preserve">200–220 字/分钟且内容适配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 xml:space="preserve">130–150 WPM且内容适配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3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190–230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125–165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2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 xml:space="preserve">150–190 或 230–260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 xml:space="preserve">100–125 或 165–190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1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 xml:space="preserve">&lt;150 或&gt;260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 xml:space="preserve">&lt;100 或&gt;190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0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无法计算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—</w:t>
            </w:r>
          </w:p>
        </w:tc>
      </w:tr>
    </w:tbl>
    <w:p>
      <w:pPr>
        <w:spacing w:before="400" w:after="400" w:line="400" w:lineRule="atLeast"/>
      </w:pPr>
      <w:r>
        <w:rPr>
          <w:b/>
          <w:sz w:val="30"/>
        </w:rPr>
        <w:t xml:space="preserve">5.6 局限</w:t>
      </w:r>
    </w:p>
    <w:p>
      <w:pPr>
        <w:spacing w:after="400" w:line="400" w:lineRule="atLeast"/>
      </w:pPr>
      <w:r>
        <w:t xml:space="preserve">语速结论不单向，取决于听众投入度、内容复杂度和场景。Yoodli 区间本身前后不一致。中文与英文单位不可直接换算：中文 200–240 字/分钟与英文 120–150 WPM 在听觉密度上可能更接近，不能简单把 150 WPM 等同于 150 字/分钟。普通话 nPVI 范围约 45.4–49.6，rPVI 约 50.4–55.5[[41]]，但 nPVI 等速率归一化指标未能有效区分母语者与非母语者，非归一化的 ΔC、ΔV、rPVI_C 反而更能区分[[42]]。这说明语速评估必须结合节奏指标，而非只看绝对值。</w:t>
      </w:r>
    </w:p>
    <w:p>
      <w:pPr>
        <w:spacing w:after="400" w:line="400" w:lineRule="atLeast"/>
      </w:pPr>
      <w:r>
        <w:rPr>
          <w:b/>
          <w:sz w:val="33"/>
        </w:rPr>
        <w:t xml:space="preserve">6. 指标四：起伏</w:t>
      </w:r>
    </w:p>
    <w:p>
      <w:pPr>
        <w:spacing w:after="400" w:line="400" w:lineRule="atLeast"/>
      </w:pPr>
      <w:r>
        <w:rPr>
          <w:b/>
          <w:sz w:val="30"/>
        </w:rPr>
        <w:t xml:space="preserve">6.1 先拆维度</w:t>
      </w:r>
    </w:p>
    <w:p>
      <w:pPr>
        <w:spacing w:after="400" w:line="400" w:lineRule="atLeast"/>
      </w:pPr>
      <w:r>
        <w:t xml:space="preserve">用户当前雷达中的“起伏”定义为“片段间语速的波动幅度”，但公开搜索中更丰富的是 </w:t>
      </w:r>
      <w:r>
        <w:rPr>
          <w:b w:val="true"/>
        </w:rPr>
        <w:t xml:space="preserve">音高起伏 / vocal variety</w:t>
      </w:r>
      <w:r>
        <w:t>。因此建议把“起伏”拆成：</w:t>
      </w:r>
    </w:p>
    <w:p>
      <w:pPr>
        <w:numPr>
          <w:ilvl w:val="0"/>
          <w:numId w:val="15"/>
        </w:numPr>
        <w:spacing w:after="400" w:line="400" w:lineRule="atLeast"/>
      </w:pPr>
      <w:r>
        <w:rPr>
          <w:b w:val="true"/>
        </w:rPr>
        <w:t>音高起伏</w:t>
      </w:r>
      <w:r>
        <w:t xml:space="preserve">：F0 标准差、变异系数、半音标准差、音高范围、音高拐点、PVQ、PII。</w:t>
      </w:r>
    </w:p>
    <w:p>
      <w:pPr>
        <w:numPr>
          <w:ilvl w:val="0"/>
          <w:numId w:val="15"/>
        </w:numPr>
        <w:spacing w:after="400" w:line="400" w:lineRule="atLeast"/>
      </w:pPr>
      <w:r>
        <w:rPr>
          <w:b w:val="true"/>
        </w:rPr>
        <w:t>语速/节奏起伏</w:t>
      </w:r>
      <w:r>
        <w:t xml:space="preserve">：窗口语速 CV、片段间语速变化、核心内容降速与过渡加速。</w:t>
      </w:r>
    </w:p>
    <w:p>
      <w:pPr>
        <w:spacing w:after="400" w:line="400" w:lineRule="atLeast"/>
      </w:pPr>
      <w:r>
        <w:rPr>
          <w:b/>
          <w:sz w:val="30"/>
        </w:rPr>
        <w:t xml:space="preserve">6.2 音高起伏的证据</w:t>
      </w:r>
    </w:p>
    <w:p>
      <w:pPr>
        <w:spacing w:after="400" w:line="400" w:lineRule="atLeast"/>
      </w:pPr>
      <w:r>
        <w:t xml:space="preserve">音高变化常用基频 F0 的标准差、变异系数或半音尺度标准差来量化；为消除个体差异，可用相对于说话人平均音高的标准化分数[[43]][[44]][[45]]。也可用音高范围、斜率、半音平均方差等[[46]][[47]]。正常成人平均基频通常男性约 110–120 Hz，女性约 210–220 Hz；搜索结果中 [[48]] 和 [[49]] 的数据更符合生理常识，而 [[50]] 的男女数据存在矛盾，应谨慎使用[[51]][[52]][[53]]。声学质量辅助参数中，Shimmer 正常值&lt;3%，Jitter&lt;1%，HNR&gt;20 dB[[54]][[55]]。</w:t>
      </w:r>
    </w:p>
    <w:p>
      <w:pPr>
        <w:spacing w:after="400" w:line="400" w:lineRule="atLeast"/>
      </w:pPr>
      <w:r>
        <w:t xml:space="preserve">商业平台方面，Microsoft Speaker Coach 使用 PVQ，目标为 </w:t>
      </w:r>
      <w:r>
        <w:rPr>
          <w:b w:val="true"/>
        </w:rPr>
        <w:t xml:space="preserve">150 或更高</w:t>
      </w:r>
      <w:r>
        <w:t xml:space="preserve">以实现平衡语调[[56]]。PIAS 使用 0–100 的 PII，组件包括 pitch dynamics、speaking rate、timing regularity、spectral brightness、voice-quality 等，坐姿均值 13.5、站姿 29.5、鼓励手势 76.6，并与专家评分 ρ=0.84[[57]]。Toastmasters Speech Profile 也把 vocal variety 作为评估项[[58]]。</w:t>
      </w:r>
    </w:p>
    <w:p>
      <w:pPr>
        <w:spacing w:after="400" w:line="400" w:lineRule="atLeast"/>
      </w:pPr>
      <w:r>
        <w:t xml:space="preserve">实证方向上，有研究指出更高音调变异性使人被感知为更仁慈、更具说服力和更可信[[59]]；有说服力的人使用更多样化音调和略高平均音调[[60]]；音调特征可预测投资者 pitch 成功，音调变异性对感知魅力有贡献[[61]][[62]]。但反例也存在：高音调/慢速、高音调/快速条件被感知为更不诚实、更不可爱、更低可雇佣性，正常条件评分更高[[63]][[64]]；该领域整体结果矛盾，变量操作化不同[[65]]。</w:t>
      </w:r>
    </w:p>
    <w:p>
      <w:pPr>
        <w:spacing w:after="400" w:line="400" w:lineRule="atLeast"/>
      </w:pPr>
      <w:r>
        <w:t>因此，音高起伏的推荐原则是：</w:t>
      </w:r>
      <w:r>
        <w:rPr>
          <w:b w:val="true"/>
        </w:rPr>
        <w:t>自然、适度、内容驱动，不追求越高越好</w:t>
      </w:r>
      <w:r>
        <w:t>。</w:t>
      </w:r>
    </w:p>
    <w:p>
      <w:pPr>
        <w:spacing w:after="400" w:line="400" w:lineRule="atLeast"/>
      </w:pPr>
      <w:r>
        <w:rPr>
          <w:b/>
          <w:sz w:val="30"/>
        </w:rPr>
        <w:t xml:space="preserve">6.3 语速起伏的证据</w:t>
      </w:r>
    </w:p>
    <w:p>
      <w:pPr>
        <w:spacing w:after="400" w:line="400" w:lineRule="atLeast"/>
      </w:pPr>
      <w:r>
        <w:t xml:space="preserve">题面指出，Yoodli 主张语速应像正弦曲线，但未找到独立实验。搜索中关于“语速波动幅度”与“单答时长偏差”对决策倾向的直接实证也非常稀缺；多数研究关注平均语速快慢，而非波动性（搜索结果 。关于音调起伏，John W. Black 等研究指出慢速起伏比快速起伏影响更大，向上起伏比向下起伏更有力量，但测量的是幅度、方向和速率，不是“每分钟起伏次数”，也未给出与可信度/说服力的精确量化关系[[66]]。因此，语速起伏当前只能标为实验性。</w:t>
      </w:r>
    </w:p>
    <w:p>
      <w:pPr>
        <w:spacing w:after="400" w:line="400" w:lineRule="atLeast"/>
      </w:pPr>
      <w:r>
        <w:rPr>
          <w:b/>
          <w:sz w:val="30"/>
        </w:rPr>
        <w:t xml:space="preserve">6.4 推荐评分锚点</w:t>
      </w:r>
    </w:p>
    <w:p>
      <w:pPr>
        <w:spacing w:after="400" w:line="400" w:lineRule="atLeast"/>
      </w:pPr>
      <w:r>
        <w:rPr>
          <w:b/>
          <w:sz w:val="26"/>
        </w:rPr>
        <w:t>音高起伏</w:t>
      </w:r>
    </w:p>
    <w:tbl>
      <w:tblP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074"/>
        <w:gridCol w:w="2074"/>
        <w:gridCol w:w="2074"/>
        <w:gridCol w:w="2074"/>
      </w:tblGrid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等级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PVQ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PII/表现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说明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4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150–200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高表达性，接近或高于手势鼓励条件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变化自然、强调清楚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3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140–150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中等表达性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可接受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2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100–140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偏低，接近坐姿均值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偏单调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1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&lt;100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单调或极端不稳定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明显弱化表现力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0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无法测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—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设备/语言不支持</w:t>
            </w:r>
          </w:p>
        </w:tc>
      </w:tr>
    </w:tbl>
    <w:p>
      <w:pPr>
        <w:spacing w:before="400" w:after="400" w:line="400" w:lineRule="atLeast"/>
      </w:pPr>
      <w:r>
        <w:rPr>
          <w:b/>
          <w:sz w:val="26"/>
        </w:rPr>
        <w:t>语速/节奏起伏</w:t>
      </w:r>
    </w:p>
    <w:tbl>
      <w:tblP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765"/>
        <w:gridCol w:w="2765"/>
        <w:gridCol w:w="2765"/>
      </w:tblGrid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等级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片段间语速变化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说明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4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 xml:space="preserve">核心内容降速 10–15%，过渡加速 10–15%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有起伏但不突兀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3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 xml:space="preserve">变化 10–25%，内容驱动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可接受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2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 xml:space="preserve">变化&lt;10% 或 25–30%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偏匀速或略跳跃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1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 xml:space="preserve">全程匀速或&gt;30% 剧烈跳跃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机械或失稳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0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无法测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—</w:t>
            </w:r>
          </w:p>
        </w:tc>
      </w:tr>
    </w:tbl>
    <w:p>
      <w:pPr>
        <w:spacing w:before="400" w:after="400" w:line="400" w:lineRule="atLeast"/>
      </w:pPr>
      <w:r>
        <w:t>这些语速起伏阈值是本报告候选，不是公开实验结论。</w:t>
      </w:r>
    </w:p>
    <w:p>
      <w:pPr>
        <w:spacing w:after="400" w:line="400" w:lineRule="atLeast"/>
      </w:pPr>
      <w:r>
        <w:rPr>
          <w:b/>
          <w:sz w:val="33"/>
        </w:rPr>
        <w:t xml:space="preserve">7. 指标五：时长控制</w:t>
      </w:r>
    </w:p>
    <w:p>
      <w:pPr>
        <w:spacing w:after="400" w:line="400" w:lineRule="atLeast"/>
      </w:pPr>
      <w:r>
        <w:rPr>
          <w:b/>
          <w:sz w:val="30"/>
        </w:rPr>
        <w:t xml:space="preserve">7.1 操作定义</w:t>
      </w:r>
    </w:p>
    <w:p>
      <w:pPr>
        <w:numPr>
          <w:ilvl w:val="-1"/>
          <w:numId w:val="5"/>
        </w:numPr>
        <w:spacing w:after="400" w:line="400" w:lineRule="atLeast"/>
      </w:pPr>
      <w:r>
        <w:rPr>
          <w:b w:val="true"/>
        </w:rPr>
        <w:t>主指标</w:t>
      </w:r>
      <w:r>
        <w:t xml:space="preserve">：单答或整段时长与目标时长差 =（实际时长−目标时长）÷ 目标时长。</w:t>
      </w:r>
    </w:p>
    <w:p>
      <w:pPr>
        <w:numPr>
          <w:ilvl w:val="-1"/>
          <w:numId w:val="5"/>
        </w:numPr>
        <w:spacing w:after="400" w:line="400" w:lineRule="atLeast"/>
      </w:pPr>
      <w:r>
        <w:rPr>
          <w:b w:val="true"/>
        </w:rPr>
        <w:t>辅指标</w:t>
      </w:r>
      <w:r>
        <w:t>：信息密度（要点/分钟）、超时后是否收束、是否被打断、是否给面试官留出追问空间。</w:t>
      </w:r>
    </w:p>
    <w:p>
      <w:pPr>
        <w:spacing w:after="400" w:line="400" w:lineRule="atLeast"/>
      </w:pPr>
      <w:r>
        <w:rPr>
          <w:b/>
          <w:sz w:val="30"/>
        </w:rPr>
        <w:t xml:space="preserve">7.2 参考区间</w:t>
      </w:r>
    </w:p>
    <w:p>
      <w:pPr>
        <w:spacing w:after="400" w:line="400" w:lineRule="atLeast"/>
      </w:pPr>
      <w:r>
        <w:t xml:space="preserve">搜索材料对单个回答的建议高度一致地集中在 </w:t>
      </w:r>
      <w:r>
        <w:rPr>
          <w:b w:val="true"/>
        </w:rPr>
        <w:t xml:space="preserve">1–2 分钟，理想约 90 秒</w:t>
      </w:r>
      <w:r>
        <w:t xml:space="preserve">[[67]][[68]][[69]]。超过 </w:t>
      </w:r>
      <w:r>
        <w:rPr>
          <w:b w:val="true"/>
        </w:rPr>
        <w:t xml:space="preserve">1.5–2.5 分钟</w:t>
      </w:r>
      <w:r>
        <w:t>无间断对话，听众通常失去兴趣或疲劳[[70]]。不同题型有差异：</w:t>
      </w:r>
    </w:p>
    <w:p>
      <w:pPr>
        <w:numPr>
          <w:ilvl w:val="-1"/>
          <w:numId w:val="8"/>
        </w:numPr>
        <w:spacing w:after="400" w:line="400" w:lineRule="atLeast"/>
      </w:pPr>
      <w:r>
        <w:t xml:space="preserve">事实性问题：约 30 秒[[71]]。</w:t>
      </w:r>
    </w:p>
    <w:p>
      <w:pPr>
        <w:numPr>
          <w:ilvl w:val="-1"/>
          <w:numId w:val="8"/>
        </w:numPr>
        <w:spacing w:after="400" w:line="400" w:lineRule="atLeast"/>
      </w:pPr>
      <w:r>
        <w:t xml:space="preserve">介绍性问题：30–90 秒[[72]]。</w:t>
      </w:r>
    </w:p>
    <w:p>
      <w:pPr>
        <w:numPr>
          <w:ilvl w:val="-1"/>
          <w:numId w:val="8"/>
        </w:numPr>
        <w:spacing w:after="400" w:line="400" w:lineRule="atLeast"/>
      </w:pPr>
      <w:r>
        <w:t xml:space="preserve">行为性问题：约 3 分钟，或 30 秒–2 分钟[[73]][[74]]。</w:t>
      </w:r>
    </w:p>
    <w:p>
      <w:pPr>
        <w:numPr>
          <w:ilvl w:val="-1"/>
          <w:numId w:val="8"/>
        </w:numPr>
        <w:spacing w:after="400" w:line="400" w:lineRule="atLeast"/>
      </w:pPr>
      <w:r>
        <w:t xml:space="preserve">简单单一场景题：约 3 分钟[[75]]。</w:t>
      </w:r>
    </w:p>
    <w:p>
      <w:pPr>
        <w:numPr>
          <w:ilvl w:val="-1"/>
          <w:numId w:val="8"/>
        </w:numPr>
        <w:spacing w:after="400" w:line="400" w:lineRule="atLeast"/>
      </w:pPr>
      <w:r>
        <w:t xml:space="preserve">复杂/多部分问题：可接近 6 分钟，但应分小节[[76]]。</w:t>
      </w:r>
    </w:p>
    <w:p>
      <w:pPr>
        <w:numPr>
          <w:ilvl w:val="-1"/>
          <w:numId w:val="8"/>
        </w:numPr>
        <w:spacing w:after="400" w:line="400" w:lineRule="atLeast"/>
      </w:pPr>
      <w:r>
        <w:t xml:space="preserve">高管路演整体：通常少于 5 分钟，甚至少于 1.5 分钟[[77]]。</w:t>
      </w:r>
    </w:p>
    <w:p>
      <w:pPr>
        <w:numPr>
          <w:ilvl w:val="-1"/>
          <w:numId w:val="8"/>
        </w:numPr>
        <w:spacing w:after="400" w:line="400" w:lineRule="atLeast"/>
      </w:pPr>
      <w:r>
        <w:t xml:space="preserve">冗长警告：除非回答最关键核心问题，5 分钟或更久可能产生负面影响；平均每题只有 3–4 分钟可用[[78]]。</w:t>
      </w:r>
    </w:p>
    <w:p>
      <w:pPr>
        <w:spacing w:after="400" w:line="400" w:lineRule="atLeast"/>
      </w:pPr>
      <w:r>
        <w:t xml:space="preserve">面试总时长方面，行为面试总时长建议 40 分钟内，提问环节 3–5 分钟[[79]]；结构化面试总时长不超过 45–60 分钟[[80]]；标准 HR 面试 15–30 分钟[[81]]；异步面试平均录制 15–20 分钟[[82]]。心理警觉期约 20–30 分钟，有观点认为 40 分钟以上更能体现真实性[[83]]。首因效应显著：观察者可能在前 20 秒至 5 分钟形成判断[[84]][[85]][[86]]；建立融洽关系的访谈者平均用 13.6 分钟，而非 8.7 分钟[[87]]。</w:t>
      </w:r>
    </w:p>
    <w:p>
      <w:pPr>
        <w:spacing w:after="400" w:line="400" w:lineRule="atLeast"/>
      </w:pPr>
      <w:r>
        <w:t>关键限制：搜索明确表示，</w:t>
      </w:r>
      <w:r>
        <w:rPr>
          <w:b w:val="true"/>
        </w:rPr>
        <w:t>没有科学上证实的最优单题时长</w:t>
      </w:r>
      <w:r>
        <w:t xml:space="preserve">[[88]]；也没有高利害面试中“响应持续时间偏差”的具体容差[[89]]–71）；HR 框架也没有广泛公认的“自动惩罚规则”[[90]]–101）。因此时长控制是任务规则，而非研究结论。</w:t>
      </w:r>
    </w:p>
    <w:p>
      <w:pPr>
        <w:spacing w:after="400" w:line="400" w:lineRule="atLeast"/>
      </w:pPr>
      <w:r>
        <w:rPr>
          <w:b/>
          <w:sz w:val="30"/>
        </w:rPr>
        <w:t xml:space="preserve">7.3 推荐评分锚点</w:t>
      </w:r>
    </w:p>
    <w:tbl>
      <w:tblP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1659"/>
        <w:gridCol w:w="1659"/>
        <w:gridCol w:w="1659"/>
        <w:gridCol w:w="1659"/>
        <w:gridCol w:w="1659"/>
      </w:tblGrid>
      <w:tr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题型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目标时长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绿区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黄区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红区</w:t>
            </w:r>
          </w:p>
        </w:tc>
      </w:tr>
      <w:tr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>事实/封闭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 xml:space="preserve">30 秒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 xml:space="preserve">20–45 秒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 xml:space="preserve">45–60 秒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 xml:space="preserve">&lt;15 或&gt;60 秒</w:t>
            </w:r>
          </w:p>
        </w:tc>
      </w:tr>
      <w:tr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>介绍/动机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 xml:space="preserve">60–90 秒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 xml:space="preserve">45–120 秒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 xml:space="preserve">120–150 秒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 xml:space="preserve">&lt;30 或&gt;180 秒</w:t>
            </w:r>
          </w:p>
        </w:tc>
      </w:tr>
      <w:tr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>行为/例证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 xml:space="preserve">120 秒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 xml:space="preserve">90–180 秒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 xml:space="preserve">180–240 秒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 xml:space="preserve">&gt;300 秒或&lt;45 秒</w:t>
            </w:r>
          </w:p>
        </w:tc>
      </w:tr>
      <w:tr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>复杂/多部分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 xml:space="preserve">180–360 秒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 xml:space="preserve">分节 60–120 秒/节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 xml:space="preserve">单节&gt;150 秒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 xml:space="preserve">单段&gt;300 秒</w:t>
            </w:r>
          </w:p>
        </w:tc>
      </w:tr>
      <w:tr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 xml:space="preserve">高管 pitch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 xml:space="preserve">&lt;300 秒，电梯&lt;90 秒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 xml:space="preserve">90–180 秒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 xml:space="preserve">180–300 秒</w:t>
            </w:r>
          </w:p>
        </w:tc>
        <w:tc>
          <w:tcPr>
            <w:tcW w:w="1659" w:type="dxa"/>
            <w:tcBorders/>
          </w:tcPr>
          <w:p>
            <w:pPr>
              <w:spacing w:after="400" w:line="400" w:lineRule="exact"/>
            </w:pPr>
            <w:r>
              <w:t xml:space="preserve">&gt;300 秒</w:t>
            </w:r>
          </w:p>
        </w:tc>
      </w:tr>
    </w:tbl>
    <w:p>
      <w:pPr>
        <w:spacing w:before="400" w:after="400" w:line="400" w:lineRule="atLeast"/>
      </w:pPr>
      <w:r>
        <w:t xml:space="preserve">评分偏差建议：目标±15% 为绿，15–30% 为黄，&gt;30% 为红；但若因追问或澄清而延长，应豁免。</w:t>
      </w:r>
    </w:p>
    <w:p>
      <w:pPr>
        <w:spacing w:after="400" w:line="400" w:lineRule="atLeast"/>
      </w:pPr>
      <w:r>
        <w:rPr>
          <w:b/>
          <w:sz w:val="33"/>
        </w:rPr>
        <w:t xml:space="preserve">8. 综合评分框架</w:t>
      </w:r>
    </w:p>
    <w:p>
      <w:pPr>
        <w:spacing w:after="400" w:line="400" w:lineRule="atLeast"/>
      </w:pPr>
      <w:r>
        <w:rPr>
          <w:b/>
          <w:sz w:val="30"/>
        </w:rPr>
        <w:t xml:space="preserve">8.1 雷达输出</w:t>
      </w:r>
    </w:p>
    <w:p>
      <w:pPr>
        <w:spacing w:after="400" w:line="400" w:lineRule="atLeast"/>
      </w:pPr>
      <w:r>
        <w:t>建议保留五维雷达，但每维显示：当前值、绿/黄/红、证据强度、场景权重。不要只给总分。</w:t>
      </w:r>
    </w:p>
    <w:p>
      <w:pPr>
        <w:spacing w:after="400" w:line="400" w:lineRule="atLeast"/>
      </w:pPr>
      <w:r>
        <w:rPr>
          <w:b/>
          <w:sz w:val="30"/>
        </w:rPr>
        <w:t xml:space="preserve">8.2 场景权重建议</w:t>
      </w:r>
    </w:p>
    <w:p>
      <w:pPr>
        <w:spacing w:after="400" w:line="400" w:lineRule="atLeast"/>
      </w:pPr>
      <w:r>
        <w:t>以下是本报告建议，用于反馈排序，不用于预测结果：</w:t>
      </w:r>
    </w:p>
    <w:tbl>
      <w:tblP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1382"/>
        <w:gridCol w:w="1382"/>
        <w:gridCol w:w="1382"/>
        <w:gridCol w:w="1382"/>
        <w:gridCol w:w="1382"/>
        <w:gridCol w:w="1382"/>
      </w:tblGrid>
      <w:tr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场景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口头禅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停顿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语速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起伏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时长</w:t>
            </w:r>
          </w:p>
        </w:tc>
      </w:tr>
      <w:tr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高压面试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25%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25%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20%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10%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20%</w:t>
            </w:r>
          </w:p>
        </w:tc>
      </w:tr>
      <w:tr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 xml:space="preserve">融资 pitch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15%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20%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20%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25%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20%</w:t>
            </w:r>
          </w:p>
        </w:tc>
      </w:tr>
      <w:tr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职场演讲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20%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20%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20%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25%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15%</w:t>
            </w:r>
          </w:p>
        </w:tc>
      </w:tr>
      <w:tr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异步视频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20%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30%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20%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5%</w:t>
            </w:r>
          </w:p>
        </w:tc>
        <w:tc>
          <w:tcPr>
            <w:tcW w:w="1382" w:type="dxa"/>
            <w:tcBorders/>
          </w:tcPr>
          <w:p>
            <w:pPr>
              <w:spacing w:after="400" w:line="400" w:lineRule="exact"/>
            </w:pPr>
            <w:r>
              <w:t>25%</w:t>
            </w:r>
          </w:p>
        </w:tc>
      </w:tr>
    </w:tbl>
    <w:p>
      <w:pPr>
        <w:spacing w:before="400" w:after="400" w:line="400" w:lineRule="atLeast"/>
      </w:pPr>
      <w:r>
        <w:rPr>
          <w:b/>
          <w:sz w:val="30"/>
        </w:rPr>
        <w:t xml:space="preserve">8.3 综合等级</w:t>
      </w:r>
    </w:p>
    <w:p>
      <w:pPr>
        <w:numPr>
          <w:ilvl w:val="-1"/>
          <w:numId w:val="4"/>
        </w:numPr>
        <w:spacing w:after="400" w:line="400" w:lineRule="atLeast"/>
      </w:pPr>
      <w:r>
        <w:rPr>
          <w:b w:val="true"/>
        </w:rPr>
        <w:t xml:space="preserve">4 强</w:t>
      </w:r>
      <w:r>
        <w:t xml:space="preserve">：至少 4 项绿区，1 项黄区，无红区。</w:t>
      </w:r>
    </w:p>
    <w:p>
      <w:pPr>
        <w:numPr>
          <w:ilvl w:val="-1"/>
          <w:numId w:val="4"/>
        </w:numPr>
        <w:spacing w:after="400" w:line="400" w:lineRule="atLeast"/>
      </w:pPr>
      <w:r>
        <w:rPr>
          <w:b w:val="true"/>
        </w:rPr>
        <w:t xml:space="preserve">3 有效</w:t>
      </w:r>
      <w:r>
        <w:t xml:space="preserve">：3 项绿区，2 项黄区，无红区。</w:t>
      </w:r>
    </w:p>
    <w:p>
      <w:pPr>
        <w:numPr>
          <w:ilvl w:val="-1"/>
          <w:numId w:val="4"/>
        </w:numPr>
        <w:spacing w:after="400" w:line="400" w:lineRule="atLeast"/>
      </w:pPr>
      <w:r>
        <w:rPr>
          <w:b w:val="true"/>
        </w:rPr>
        <w:t xml:space="preserve">2 待改进</w:t>
      </w:r>
      <w:r>
        <w:t xml:space="preserve">：2 项以上黄区或 1 项红区。</w:t>
      </w:r>
    </w:p>
    <w:p>
      <w:pPr>
        <w:numPr>
          <w:ilvl w:val="-1"/>
          <w:numId w:val="4"/>
        </w:numPr>
        <w:spacing w:after="400" w:line="400" w:lineRule="atLeast"/>
      </w:pPr>
      <w:r>
        <w:rPr>
          <w:b w:val="true"/>
        </w:rPr>
        <w:t xml:space="preserve">1 风险</w:t>
      </w:r>
      <w:r>
        <w:t xml:space="preserve">：2 项以上红区，或口头禅/时长严重失控。</w:t>
      </w:r>
    </w:p>
    <w:p>
      <w:pPr>
        <w:spacing w:after="400" w:line="400" w:lineRule="atLeast"/>
      </w:pPr>
      <w:r>
        <w:t>再次强调：这仅是表达诊断，不是录用或投资预测。</w:t>
      </w:r>
    </w:p>
    <w:p>
      <w:pPr>
        <w:spacing w:after="400" w:line="400" w:lineRule="atLeast"/>
      </w:pPr>
      <w:r>
        <w:rPr>
          <w:b/>
          <w:sz w:val="33"/>
        </w:rPr>
        <w:t xml:space="preserve">9. 中文 vs 英文：为什么不能直接套用阈值</w:t>
      </w:r>
    </w:p>
    <w:p>
      <w:pPr>
        <w:spacing w:after="400" w:line="400" w:lineRule="atLeast"/>
      </w:pPr>
      <w:r>
        <w:t>中文和英文的节奏计算模型不同。英语通常被归类为“重音计时”语言，重读音节长度变化大，非重读音节压缩；普通话通常被归类为“音节计时/声调计时”语言，每个音节大致等时，声调（F0）承载词汇意义，因此不能像英语那样自由用音高标记重音[[91]]–131）。这意味着：</w:t>
      </w:r>
    </w:p>
    <w:p>
      <w:pPr>
        <w:numPr>
          <w:ilvl w:val="-1"/>
          <w:numId w:val="3"/>
        </w:numPr>
        <w:spacing w:after="400" w:line="400" w:lineRule="atLeast"/>
      </w:pPr>
      <w:r>
        <w:t>英语评估模型更关注重读节奏、元音缩减和音高语调；普通话评估需把“声调准确性”与“韵律自然度”解耦，更多依赖时长、频谱倾斜、强度等特征识别重音[[92]][[93]]。</w:t>
      </w:r>
    </w:p>
    <w:p>
      <w:pPr>
        <w:numPr>
          <w:ilvl w:val="-1"/>
          <w:numId w:val="3"/>
        </w:numPr>
        <w:spacing w:after="400" w:line="400" w:lineRule="atLeast"/>
      </w:pPr>
      <w:r>
        <w:t>普通话母语者更关注断句和流畅度，英语母语者更关注呼吸和重音节奏[[94]]。</w:t>
      </w:r>
    </w:p>
    <w:p>
      <w:pPr>
        <w:numPr>
          <w:ilvl w:val="-1"/>
          <w:numId w:val="3"/>
        </w:numPr>
        <w:spacing w:after="400" w:line="400" w:lineRule="atLeast"/>
      </w:pPr>
      <w:r>
        <w:t xml:space="preserve">普通话 nPVI 约 45.4–49.6，rPVI 约 50.4–55.5[[95]]，但 nPVI 等速率归一化指标不能有效区分母语/非母语；非归一化的 ΔC、ΔV、rPVI_C 更能区分[[96]]。</w:t>
      </w:r>
    </w:p>
    <w:p>
      <w:pPr>
        <w:numPr>
          <w:ilvl w:val="-1"/>
          <w:numId w:val="3"/>
        </w:numPr>
        <w:spacing w:after="400" w:line="400" w:lineRule="atLeast"/>
      </w:pPr>
      <w:r>
        <w:t xml:space="preserve">中文语速 200–240 字/分钟与英文 120–150 WPM 在听感上可能更接近，不能把“词/分钟”直接等同于“字/分钟”（搜索结果 。</w:t>
      </w:r>
    </w:p>
    <w:p>
      <w:pPr>
        <w:spacing w:after="400" w:line="400" w:lineRule="atLeast"/>
      </w:pPr>
      <w:r>
        <w:t>因此，交付表达雷达应至少维护两套基准：中文套件和英文套件。若产品面向中英混说，应把语言识别、口音、性别、设备压缩作为协变量。</w:t>
      </w:r>
    </w:p>
    <w:p>
      <w:pPr>
        <w:spacing w:after="400" w:line="400" w:lineRule="atLeast"/>
      </w:pPr>
      <w:r>
        <w:rPr>
          <w:b/>
          <w:sz w:val="33"/>
        </w:rPr>
        <w:t xml:space="preserve">10. 可借鉴的平台与学术模型</w:t>
      </w:r>
    </w:p>
    <w:p>
      <w:pPr>
        <w:numPr>
          <w:ilvl w:val="-1"/>
          <w:numId w:val="19"/>
        </w:numPr>
        <w:spacing w:after="400" w:line="400" w:lineRule="atLeast"/>
      </w:pPr>
      <w:r>
        <w:rPr>
          <w:b w:val="true"/>
        </w:rPr>
        <w:t xml:space="preserve">Azure Speech SDK</w:t>
      </w:r>
      <w:r>
        <w:t xml:space="preserve">：ProsodyScore 包括 stress、intonation、speaking speed、rhythm；发音总分使用加权公式，评分可为 0–5 或 0–100，但未公开具体切分阈值[[97]]。</w:t>
      </w:r>
    </w:p>
    <w:p>
      <w:pPr>
        <w:numPr>
          <w:ilvl w:val="-1"/>
          <w:numId w:val="19"/>
        </w:numPr>
        <w:spacing w:after="400" w:line="400" w:lineRule="atLeast"/>
      </w:pPr>
      <w:r>
        <w:rPr>
          <w:b w:val="true"/>
        </w:rPr>
        <w:t xml:space="preserve">Microsoft Speaker Coach</w:t>
      </w:r>
      <w:r>
        <w:t xml:space="preserve">：PVQ 目标 150+[[98]]。</w:t>
      </w:r>
    </w:p>
    <w:p>
      <w:pPr>
        <w:numPr>
          <w:ilvl w:val="-1"/>
          <w:numId w:val="19"/>
        </w:numPr>
        <w:spacing w:after="400" w:line="400" w:lineRule="atLeast"/>
      </w:pPr>
      <w:r>
        <w:rPr>
          <w:b w:val="true"/>
        </w:rPr>
        <w:t>PIAS</w:t>
      </w:r>
      <w:r>
        <w:t xml:space="preserve">：PII 0–100，组件固定权重，PII 与专家评分 ρ=0.84，条件均值坐姿 13.5、站姿 29.5、手势鼓励 76.6[[99]]。</w:t>
      </w:r>
    </w:p>
    <w:p>
      <w:pPr>
        <w:numPr>
          <w:ilvl w:val="-1"/>
          <w:numId w:val="19"/>
        </w:numPr>
        <w:spacing w:after="400" w:line="400" w:lineRule="atLeast"/>
      </w:pPr>
      <w:r>
        <w:rPr>
          <w:b w:val="true"/>
        </w:rPr>
        <w:t>PitchVantage</w:t>
      </w:r>
      <w:r>
        <w:t xml:space="preserve">：1–5 Likert 量表，参考 AAC&amp;U 口语展示价值量规[[100]]。</w:t>
      </w:r>
    </w:p>
    <w:p>
      <w:pPr>
        <w:numPr>
          <w:ilvl w:val="-1"/>
          <w:numId w:val="19"/>
        </w:numPr>
        <w:spacing w:after="400" w:line="400" w:lineRule="atLeast"/>
      </w:pPr>
      <w:r>
        <w:rPr>
          <w:b w:val="true"/>
        </w:rPr>
        <w:t>整体发音评分</w:t>
      </w:r>
      <w:r>
        <w:t xml:space="preserve">：有平台使用 0–100 分并分 A–F，但主要针对发音准确性，不专门细分语调[[101]]。</w:t>
      </w:r>
    </w:p>
    <w:p>
      <w:pPr>
        <w:numPr>
          <w:ilvl w:val="-1"/>
          <w:numId w:val="19"/>
        </w:numPr>
        <w:spacing w:after="400" w:line="400" w:lineRule="atLeast"/>
      </w:pPr>
      <w:r>
        <w:rPr>
          <w:b w:val="true"/>
        </w:rPr>
        <w:t>手动量规</w:t>
      </w:r>
      <w:r>
        <w:t xml:space="preserve">：有量规把频繁填充词、单调音调列为低分/不及格特征[[102]]；9 分制把 1 分定义为频繁长停顿和填充词，9 分为流利不中断[[103]]；CEFR 对齐描述中高分表现为极少犹豫[[104]]。</w:t>
      </w:r>
    </w:p>
    <w:p>
      <w:pPr>
        <w:numPr>
          <w:ilvl w:val="-1"/>
          <w:numId w:val="19"/>
        </w:numPr>
        <w:spacing w:after="400" w:line="400" w:lineRule="atLeast"/>
      </w:pPr>
      <w:r>
        <w:rPr>
          <w:b w:val="true"/>
        </w:rPr>
        <w:t>机器学习模型</w:t>
      </w:r>
      <w:r>
        <w:t xml:space="preserve">：有研究使用 Pairwise GentleBoost 结合遗传算法筛选韵律特征，将原始韵律数据映射到 PET、FCE、CAE、CPE 等熟练度层级，校准数据为 CELA Corpus[[105]]。</w:t>
      </w:r>
    </w:p>
    <w:p>
      <w:pPr>
        <w:numPr>
          <w:ilvl w:val="-1"/>
          <w:numId w:val="19"/>
        </w:numPr>
        <w:spacing w:after="400" w:line="400" w:lineRule="atLeast"/>
      </w:pPr>
      <w:r>
        <w:rPr>
          <w:b w:val="true"/>
        </w:rPr>
        <w:t>临床/声学参考</w:t>
      </w:r>
      <w:r>
        <w:t xml:space="preserve">：GRBAS 量表、VAS、F0 SD、半音 SD、Shimmer、Jitter、HNR 等可作为声学质量辅助，但不宜直接作为商务沟通分数[[106]][[107]][[108]]。</w:t>
      </w:r>
    </w:p>
    <w:p>
      <w:pPr>
        <w:spacing w:after="400" w:line="400" w:lineRule="atLeast"/>
      </w:pPr>
      <w:r>
        <w:rPr>
          <w:b/>
          <w:sz w:val="33"/>
        </w:rPr>
        <w:t xml:space="preserve">11. 校准与落地路线</w:t>
      </w:r>
    </w:p>
    <w:p>
      <w:pPr>
        <w:numPr>
          <w:ilvl w:val="0"/>
          <w:numId w:val="6"/>
        </w:numPr>
        <w:spacing w:after="400" w:line="400" w:lineRule="atLeast"/>
      </w:pPr>
      <w:r>
        <w:rPr>
          <w:b w:val="true"/>
        </w:rPr>
        <w:t>冷启动</w:t>
      </w:r>
      <w:r>
        <w:t xml:space="preserve">：先用本报告 v1.0 绿/黄/红作为软阈值，界面明确标注“证据强度”和“实验性”。</w:t>
      </w:r>
    </w:p>
    <w:p>
      <w:pPr>
        <w:numPr>
          <w:ilvl w:val="0"/>
          <w:numId w:val="6"/>
        </w:numPr>
        <w:spacing w:after="400" w:line="400" w:lineRule="atLeast"/>
      </w:pPr>
      <w:r>
        <w:rPr>
          <w:b w:val="true"/>
        </w:rPr>
        <w:t>采集真实样本</w:t>
      </w:r>
      <w:r>
        <w:t xml:space="preserve">：每个场景至少 100–300 条中文/英文样本，覆盖面试、pitch、演讲、异步视频。</w:t>
      </w:r>
    </w:p>
    <w:p>
      <w:pPr>
        <w:numPr>
          <w:ilvl w:val="0"/>
          <w:numId w:val="6"/>
        </w:numPr>
        <w:spacing w:after="400" w:line="400" w:lineRule="atLeast"/>
      </w:pPr>
      <w:r>
        <w:rPr>
          <w:b w:val="true"/>
        </w:rPr>
        <w:t>专家标注</w:t>
      </w:r>
      <w:r>
        <w:t xml:space="preserve">：请 HR、投资人、演讲教练按清晰度、可信度、说服力、舒适度、时间管理评分。</w:t>
      </w:r>
    </w:p>
    <w:p>
      <w:pPr>
        <w:numPr>
          <w:ilvl w:val="0"/>
          <w:numId w:val="6"/>
        </w:numPr>
        <w:spacing w:after="400" w:line="400" w:lineRule="atLeast"/>
      </w:pPr>
      <w:r>
        <w:rPr>
          <w:b w:val="true"/>
        </w:rPr>
        <w:t>提取五指标</w:t>
      </w:r>
      <w:r>
        <w:t xml:space="preserve">：填充词率、边界/非边界停顿、语速、音高 PVQ/PII、时长偏差。</w:t>
      </w:r>
    </w:p>
    <w:p>
      <w:pPr>
        <w:numPr>
          <w:ilvl w:val="0"/>
          <w:numId w:val="6"/>
        </w:numPr>
        <w:spacing w:after="400" w:line="400" w:lineRule="atLeast"/>
      </w:pPr>
      <w:r>
        <w:rPr>
          <w:b w:val="true"/>
        </w:rPr>
        <w:t>分位数校准</w:t>
      </w:r>
      <w:r>
        <w:t xml:space="preserve">：不要只用均值。以专家评分前 30% 的分位数作为绿区候选，中间 40% 为黄区，后 30% 为红区。</w:t>
      </w:r>
    </w:p>
    <w:p>
      <w:pPr>
        <w:numPr>
          <w:ilvl w:val="0"/>
          <w:numId w:val="6"/>
        </w:numPr>
        <w:spacing w:after="400" w:line="400" w:lineRule="atLeast"/>
      </w:pPr>
      <w:r>
        <w:rPr>
          <w:b w:val="true"/>
        </w:rPr>
        <w:t>验证</w:t>
      </w:r>
      <w:r>
        <w:t xml:space="preserve">：用相关性、ROC、A/B 测试评估每个指标是否真的改善反馈；不要用于自动拒绝。</w:t>
      </w:r>
    </w:p>
    <w:p>
      <w:pPr>
        <w:numPr>
          <w:ilvl w:val="0"/>
          <w:numId w:val="6"/>
        </w:numPr>
        <w:spacing w:after="400" w:line="400" w:lineRule="atLeast"/>
      </w:pPr>
      <w:r>
        <w:rPr>
          <w:b w:val="true"/>
        </w:rPr>
        <w:t>定期重校准</w:t>
      </w:r>
      <w:r>
        <w:t>：按语言、性别、口音、设备、内容类型重新估计阈值。</w:t>
      </w:r>
    </w:p>
    <w:p>
      <w:pPr>
        <w:numPr>
          <w:ilvl w:val="0"/>
          <w:numId w:val="6"/>
        </w:numPr>
        <w:spacing w:after="400" w:line="400" w:lineRule="atLeast"/>
      </w:pPr>
      <w:r>
        <w:rPr>
          <w:b w:val="true"/>
        </w:rPr>
        <w:t>反馈设计</w:t>
      </w:r>
      <w:r>
        <w:t xml:space="preserve">：优先给可操作建议，例如“把填充词从 9 次/分钟降到 ≤5”“边界停顿拉到 0.6 秒”“核心内容降速 10%”。</w:t>
      </w:r>
    </w:p>
    <w:p>
      <w:pPr>
        <w:spacing w:after="400" w:line="400" w:lineRule="atLeast"/>
      </w:pPr>
      <w:r>
        <w:rPr>
          <w:b/>
          <w:sz w:val="33"/>
        </w:rPr>
        <w:t xml:space="preserve">12. 局限、伦理与不可预测声明</w:t>
      </w:r>
    </w:p>
    <w:p>
      <w:pPr>
        <w:numPr>
          <w:ilvl w:val="-1"/>
          <w:numId w:val="10"/>
        </w:numPr>
        <w:spacing w:after="400" w:line="400" w:lineRule="atLeast"/>
      </w:pPr>
      <w:r>
        <w:t>公开证据在中文即兴表达、商业平台内部阈值、高利害面试时长容差、每分钟音调起伏次数与说服力精确关系等方面严重不足。</w:t>
      </w:r>
    </w:p>
    <w:p>
      <w:pPr>
        <w:numPr>
          <w:ilvl w:val="-1"/>
          <w:numId w:val="10"/>
        </w:numPr>
        <w:spacing w:after="400" w:line="400" w:lineRule="atLeast"/>
      </w:pPr>
      <w:r>
        <w:t xml:space="preserve">商业平台阈值不透明，PVQ 150 是平台目标，不是科学共识。</w:t>
      </w:r>
    </w:p>
    <w:p>
      <w:pPr>
        <w:numPr>
          <w:ilvl w:val="-1"/>
          <w:numId w:val="10"/>
        </w:numPr>
        <w:spacing w:after="400" w:line="400" w:lineRule="atLeast"/>
      </w:pPr>
      <w:r>
        <w:t>音高、语速、停顿受性别、口音、神经多样性、文化规范和设备压缩影响。</w:t>
      </w:r>
    </w:p>
    <w:p>
      <w:pPr>
        <w:numPr>
          <w:ilvl w:val="-1"/>
          <w:numId w:val="10"/>
        </w:numPr>
        <w:spacing w:after="400" w:line="400" w:lineRule="atLeast"/>
      </w:pPr>
      <w:r>
        <w:t>中文是声调语言，英语是重音计时语言，计算模型不能直接迁移。</w:t>
      </w:r>
    </w:p>
    <w:p>
      <w:pPr>
        <w:numPr>
          <w:ilvl w:val="-1"/>
          <w:numId w:val="10"/>
        </w:numPr>
        <w:spacing w:after="400" w:line="400" w:lineRule="atLeast"/>
      </w:pPr>
      <w:r>
        <w:t>短不等于无能，长不等于时间管理差；没有实证阈值支持“多少分钟以下=能力不足，多少分钟以上=管理不善”。</w:t>
      </w:r>
    </w:p>
    <w:p>
      <w:pPr>
        <w:numPr>
          <w:ilvl w:val="-1"/>
          <w:numId w:val="10"/>
        </w:numPr>
        <w:spacing w:after="400" w:line="400" w:lineRule="atLeast"/>
      </w:pPr>
      <w:r>
        <w:t xml:space="preserve">本报告所有 baseline 都是诊断线索，不是对面试或融资结果的预测。</w:t>
      </w:r>
    </w:p>
    <w:p>
      <w:pPr>
        <w:spacing w:after="400" w:line="400" w:lineRule="atLeast"/>
      </w:pPr>
      <w:r>
        <w:rPr>
          <w:b/>
          <w:sz w:val="33"/>
        </w:rPr>
        <w:t xml:space="preserve">13. 最终推荐 baseline 摘要</w:t>
      </w:r>
    </w:p>
    <w:p>
      <w:pPr>
        <w:spacing w:after="400" w:line="400" w:lineRule="atLeast"/>
      </w:pPr>
      <w:r>
        <w:t xml:space="preserve">如果只带走一页，建议采用以下 v1.0：</w:t>
      </w:r>
    </w:p>
    <w:p>
      <w:pPr>
        <w:numPr>
          <w:ilvl w:val="-1"/>
          <w:numId w:val="7"/>
        </w:numPr>
        <w:spacing w:after="400" w:line="400" w:lineRule="atLeast"/>
      </w:pPr>
      <w:r>
        <w:rPr>
          <w:b w:val="true"/>
        </w:rPr>
        <w:t>口头禅</w:t>
      </w:r>
      <w:r>
        <w:t xml:space="preserve">：≤5 次/分钟且≤3% 为绿；6–9 次/分钟为黄；≥12 次/分钟为红。</w:t>
      </w:r>
    </w:p>
    <w:p>
      <w:pPr>
        <w:numPr>
          <w:ilvl w:val="-1"/>
          <w:numId w:val="7"/>
        </w:numPr>
        <w:spacing w:after="400" w:line="400" w:lineRule="atLeast"/>
      </w:pPr>
      <w:r>
        <w:rPr>
          <w:b w:val="true"/>
        </w:rPr>
        <w:t>停顿</w:t>
      </w:r>
      <w:r>
        <w:t xml:space="preserve">：边界 0.4–0.8 秒，中心 0.6 秒；非边界停顿&lt;10%；长停顿≤1 次/分钟；答题前思考 0–3 秒不扣分。</w:t>
      </w:r>
    </w:p>
    <w:p>
      <w:pPr>
        <w:numPr>
          <w:ilvl w:val="-1"/>
          <w:numId w:val="7"/>
        </w:numPr>
        <w:spacing w:after="400" w:line="400" w:lineRule="atLeast"/>
      </w:pPr>
      <w:r>
        <w:rPr>
          <w:b w:val="true"/>
        </w:rPr>
        <w:t>语速</w:t>
      </w:r>
      <w:r>
        <w:t xml:space="preserve">：中文 190–230 字/分钟，目标 200–220；英文 125–165 WPM，专业目标 130–150；按内容类型调整。</w:t>
      </w:r>
    </w:p>
    <w:p>
      <w:pPr>
        <w:numPr>
          <w:ilvl w:val="-1"/>
          <w:numId w:val="7"/>
        </w:numPr>
        <w:spacing w:after="400" w:line="400" w:lineRule="atLeast"/>
      </w:pPr>
      <w:r>
        <w:rPr>
          <w:b w:val="true"/>
        </w:rPr>
        <w:t>起伏</w:t>
      </w:r>
      <w:r>
        <w:t xml:space="preserve">：音高 PVQ≥150 为绿，PVQ 100–150 为黄，&lt;100 为红；PII 可作 0–100 参考；语速起伏核心降速 10–15%，过渡加速 10–15%，标为实验性。</w:t>
      </w:r>
    </w:p>
    <w:p>
      <w:pPr>
        <w:numPr>
          <w:ilvl w:val="-1"/>
          <w:numId w:val="7"/>
        </w:numPr>
        <w:spacing w:after="400" w:line="400" w:lineRule="atLeast"/>
      </w:pPr>
      <w:r>
        <w:rPr>
          <w:b w:val="true"/>
        </w:rPr>
        <w:t>时长控制</w:t>
      </w:r>
      <w:r>
        <w:t xml:space="preserve">：默认单题 60–120 秒，理想 90 秒；行为题 90–180 秒；事实题约 30 秒；复杂题 180–360 秒；偏差±15% 绿，15–30% 黄，&gt;30% 红；单答&gt;2.5–3 分钟无互动为风险，&gt;5 分钟为红。</w:t>
      </w:r>
    </w:p>
    <w:p>
      <w:pPr>
        <w:spacing w:after="400" w:line="400" w:lineRule="atLeast"/>
      </w:pPr>
      <w:r>
        <w:t xml:space="preserve">这套 baseline 的最大价值，不是给用户一个“预测分数”，而是把表达拆成可观察、可反馈、可校准的指标。公开证据强的地方，如口头禅和停顿，应优先使用；证据弱的地方，如语速和起伏，应显示宽区间和实验性标签；时长控制应显示为任务规则。只有通过自有数据持续校准，才能把“诊断线索”逐步变成“业务可用的表达基准”。</w:t>
      </w:r>
    </w:p>
    <w:p>
      <w:pPr>
        <w:pStyle w:val="Heading2"/>
        <w:spacing w:after="400" w:line="400" w:lineRule="atLeast"/>
      </w:pPr>
      <w:r>
        <w:t>文献来源</w:t>
      </w:r>
    </w:p>
    <w:p>
      <w:pPr>
        <w:spacing w:after="200" w:line="400" w:lineRule="atLeast"/>
      </w:pPr>
      <w:hyperlink r:id="rId4">
        <w:r>
          <w:rPr>
            <w:rStyle w:val="DefaultParagraphFont"/>
            <w:color w:val="0563C1"/>
          </w:rPr>
          <w:t xml:space="preserve">[7,17,252]. Teasing apart the effect of visibility and physical co-presence to examine the effect of CMC on interpersonal attraction</w:t>
        </w:r>
      </w:hyperlink>
    </w:p>
    <w:p>
      <w:pPr>
        <w:spacing w:after="200" w:line="400" w:lineRule="atLeast"/>
      </w:pPr>
      <w:hyperlink r:id="rId5">
        <w:r>
          <w:rPr>
            <w:rStyle w:val="DefaultParagraphFont"/>
            <w:color w:val="0563C1"/>
          </w:rPr>
          <w:t xml:space="preserve">[21]. Standardization of pitch-range settings in voice acoustic analysis</w:t>
        </w:r>
      </w:hyperlink>
    </w:p>
    <w:p>
      <w:pPr>
        <w:spacing w:after="200" w:line="400" w:lineRule="atLeast"/>
      </w:pPr>
      <w:hyperlink r:id="rId6">
        <w:r>
          <w:rPr>
            <w:rStyle w:val="DefaultParagraphFont"/>
            <w:color w:val="0563C1"/>
          </w:rPr>
          <w:t xml:space="preserve">[23,29]. Respondenci niedostępni w badaniach sondażowych</w:t>
        </w:r>
      </w:hyperlink>
    </w:p>
    <w:p>
      <w:pPr>
        <w:spacing w:after="200" w:line="400" w:lineRule="atLeast"/>
      </w:pPr>
      <w:hyperlink r:id="rId7">
        <w:r>
          <w:rPr>
            <w:rStyle w:val="DefaultParagraphFont"/>
            <w:color w:val="0563C1"/>
          </w:rPr>
          <w:t xml:space="preserve">[114,211,235]. Interviewer behaviour during oral proficiency interviews: A gender perspective</w:t>
        </w:r>
      </w:hyperlink>
    </w:p>
    <w:p>
      <w:pPr>
        <w:spacing w:after="200" w:line="400" w:lineRule="atLeast"/>
      </w:pPr>
      <w:hyperlink r:id="rId8">
        <w:r>
          <w:rPr>
            <w:rStyle w:val="DefaultParagraphFont"/>
            <w:color w:val="0563C1"/>
          </w:rPr>
          <w:t xml:space="preserve">[117]. Beyond barriers: Complexity, accuracy, and fluency in long-term L2 speakers' speech</w:t>
        </w:r>
      </w:hyperlink>
    </w:p>
    <w:p>
      <w:pPr>
        <w:spacing w:after="200" w:line="400" w:lineRule="atLeast"/>
      </w:pPr>
      <w:hyperlink r:id="rId9">
        <w:r>
          <w:rPr>
            <w:rStyle w:val="DefaultParagraphFont"/>
            <w:color w:val="0563C1"/>
          </w:rPr>
          <w:t xml:space="preserve">[118]. Second language spoken fluency in monologue and dialogue</w:t>
        </w:r>
      </w:hyperlink>
    </w:p>
    <w:p>
      <w:pPr>
        <w:spacing w:after="200" w:line="400" w:lineRule="atLeast"/>
      </w:pPr>
      <w:hyperlink r:id="rId10">
        <w:r>
          <w:rPr>
            <w:rStyle w:val="DefaultParagraphFont"/>
            <w:color w:val="0563C1"/>
          </w:rPr>
          <w:t xml:space="preserve">[119]. The cognitive interview for suspects: A test with customs officers</w:t>
        </w:r>
      </w:hyperlink>
    </w:p>
    <w:p>
      <w:pPr>
        <w:spacing w:after="200" w:line="400" w:lineRule="atLeast"/>
      </w:pPr>
      <w:hyperlink r:id="rId11">
        <w:r>
          <w:rPr>
            <w:rStyle w:val="DefaultParagraphFont"/>
            <w:color w:val="0563C1"/>
          </w:rPr>
          <w:t xml:space="preserve">[121]. Accent Vector: Controllable Accent Manipulation for Multilingual TTS Without Accented Data</w:t>
        </w:r>
      </w:hyperlink>
    </w:p>
    <w:p>
      <w:pPr>
        <w:spacing w:after="200" w:line="400" w:lineRule="atLeast"/>
      </w:pPr>
      <w:hyperlink r:id="rId12">
        <w:r>
          <w:rPr>
            <w:rStyle w:val="DefaultParagraphFont"/>
            <w:color w:val="0563C1"/>
          </w:rPr>
          <w:t xml:space="preserve">[122,125]. Rhythmic Patterns in Native and Nonnative Mandarin Speech</w:t>
        </w:r>
      </w:hyperlink>
    </w:p>
    <w:p>
      <w:pPr>
        <w:spacing w:after="200" w:line="400" w:lineRule="atLeast"/>
      </w:pPr>
      <w:hyperlink r:id="rId13">
        <w:r>
          <w:rPr>
            <w:rStyle w:val="DefaultParagraphFont"/>
            <w:color w:val="0563C1"/>
          </w:rPr>
          <w:t xml:space="preserve">[124,298]. Deep learning based speaker separation and dereverberation can generalize across different languages to improve intelligibility.</w:t>
        </w:r>
      </w:hyperlink>
    </w:p>
    <w:p>
      <w:pPr>
        <w:spacing w:after="200" w:line="400" w:lineRule="atLeast"/>
      </w:pPr>
      <w:hyperlink r:id="rId14">
        <w:r>
          <w:rPr>
            <w:rStyle w:val="DefaultParagraphFont"/>
            <w:color w:val="0563C1"/>
          </w:rPr>
          <w:t xml:space="preserve">[126]. Comparing native and non-native speech rhythm using acoustic rhythmic measures: Cantonese, Beijing Mandarin and English</w:t>
        </w:r>
      </w:hyperlink>
    </w:p>
    <w:p>
      <w:pPr>
        <w:spacing w:after="200" w:line="400" w:lineRule="atLeast"/>
      </w:pPr>
      <w:hyperlink r:id="rId15">
        <w:r>
          <w:rPr>
            <w:rStyle w:val="DefaultParagraphFont"/>
            <w:color w:val="0563C1"/>
          </w:rPr>
          <w:t xml:space="preserve">[128,299]. Warning: Humans cannot reliably detect speech deepfakes</w:t>
        </w:r>
      </w:hyperlink>
    </w:p>
    <w:p>
      <w:pPr>
        <w:spacing w:after="200" w:line="400" w:lineRule="atLeast"/>
      </w:pPr>
      <w:hyperlink r:id="rId16">
        <w:r>
          <w:rPr>
            <w:rStyle w:val="DefaultParagraphFont"/>
            <w:color w:val="0563C1"/>
          </w:rPr>
          <w:t xml:space="preserve">[129,135,206,229,307]. Gimnasia para todos. Desde la pedagogía de atención a la diversidad en el CCH</w:t>
        </w:r>
      </w:hyperlink>
    </w:p>
    <w:p>
      <w:pPr>
        <w:spacing w:after="200" w:line="400" w:lineRule="atLeast"/>
      </w:pPr>
      <w:hyperlink r:id="rId17">
        <w:r>
          <w:rPr>
            <w:rStyle w:val="DefaultParagraphFont"/>
            <w:color w:val="0563C1"/>
          </w:rPr>
          <w:t xml:space="preserve">[130,136,208,230,308]. Migrant Pronunciation: What do Employers find Acceptable?</w:t>
        </w:r>
      </w:hyperlink>
    </w:p>
    <w:p>
      <w:pPr>
        <w:spacing w:after="200" w:line="400" w:lineRule="atLeast"/>
      </w:pPr>
      <w:hyperlink r:id="rId18">
        <w:r>
          <w:rPr>
            <w:rStyle w:val="DefaultParagraphFont"/>
            <w:color w:val="0563C1"/>
          </w:rPr>
          <w:t xml:space="preserve">[132,232]. Automated Speech Scoring System Under The Lens</w:t>
        </w:r>
      </w:hyperlink>
    </w:p>
    <w:p>
      <w:pPr>
        <w:spacing w:after="200" w:line="400" w:lineRule="atLeast"/>
      </w:pPr>
      <w:hyperlink r:id="rId19">
        <w:r>
          <w:rPr>
            <w:rStyle w:val="DefaultParagraphFont"/>
            <w:color w:val="0563C1"/>
          </w:rPr>
          <w:t xml:space="preserve">[133]. Increase Apparent Public Speaking Fluency By Speech Augmentation</w:t>
        </w:r>
      </w:hyperlink>
    </w:p>
    <w:p>
      <w:pPr>
        <w:spacing w:after="200" w:line="400" w:lineRule="atLeast"/>
      </w:pPr>
      <w:hyperlink r:id="rId20">
        <w:r>
          <w:rPr>
            <w:rStyle w:val="DefaultParagraphFont"/>
            <w:color w:val="0563C1"/>
          </w:rPr>
          <w:t xml:space="preserve">[148]. Coupling among speakers during synchronous speaking in English and Mandarin</w:t>
        </w:r>
      </w:hyperlink>
    </w:p>
    <w:p>
      <w:pPr>
        <w:spacing w:after="200" w:line="400" w:lineRule="atLeast"/>
      </w:pPr>
      <w:hyperlink r:id="rId21">
        <w:r>
          <w:rPr>
            <w:rStyle w:val="DefaultParagraphFont"/>
            <w:color w:val="0563C1"/>
          </w:rPr>
          <w:t xml:space="preserve">[177,190,220,264]. Dominance in Groups: How Dyadic Power Theory Can Apply to Group Discussions</w:t>
        </w:r>
      </w:hyperlink>
    </w:p>
    <w:p>
      <w:pPr>
        <w:spacing w:after="200" w:line="400" w:lineRule="atLeast"/>
      </w:pPr>
      <w:hyperlink r:id="rId22">
        <w:r>
          <w:rPr>
            <w:rStyle w:val="DefaultParagraphFont"/>
            <w:color w:val="0563C1"/>
          </w:rPr>
          <w:t xml:space="preserve">[199]. A rhythmic analysis on Chinese EFL speech</w:t>
        </w:r>
      </w:hyperlink>
    </w:p>
    <w:p>
      <w:pPr>
        <w:spacing w:after="400" w:line="400" w:lineRule="atLeast"/>
      </w:pPr>
      <w:r>
        <w:rPr>
          <w:i w:val="true"/>
        </w:rPr>
        <w:t>以下来源未被直接引用</w:t>
      </w:r>
    </w:p>
    <w:p>
      <w:pPr>
        <w:spacing w:after="200" w:line="400" w:lineRule="atLeast"/>
      </w:pPr>
      <w:hyperlink r:id="rId23">
        <w:r>
          <w:rPr>
            <w:rStyle w:val="DefaultParagraphFont"/>
            <w:color w:val="0563C1"/>
          </w:rPr>
          <w:t xml:space="preserve">Reading Fast, Reading Slow: The Effect of Interviewers' Speed in Reading Introductory Texts on Response Behavior.</w:t>
        </w:r>
      </w:hyperlink>
    </w:p>
    <w:p>
      <w:pPr>
        <w:spacing w:after="200" w:line="400" w:lineRule="atLeast"/>
      </w:pPr>
      <w:hyperlink r:id="rId24">
        <w:r>
          <w:rPr>
            <w:rStyle w:val="DefaultParagraphFont"/>
            <w:color w:val="0563C1"/>
          </w:rPr>
          <w:t xml:space="preserve">Examining Changes of Interview Length over the Course of the Field Period</w:t>
        </w:r>
      </w:hyperlink>
    </w:p>
    <w:p>
      <w:pPr>
        <w:spacing w:after="200" w:line="400" w:lineRule="atLeast"/>
      </w:pPr>
      <w:hyperlink r:id="rId25">
        <w:r>
          <w:rPr>
            <w:rStyle w:val="DefaultParagraphFont"/>
            <w:color w:val="0563C1"/>
          </w:rPr>
          <w:t xml:space="preserve">An acoustic investigation of the rhythm of Yemeni Arabic and Jordanian Arabic / Nada Mohammed Abdo Salem</w:t>
        </w:r>
      </w:hyperlink>
    </w:p>
    <w:p>
      <w:pPr>
        <w:spacing w:after="200" w:line="400" w:lineRule="atLeast"/>
      </w:pPr>
      <w:hyperlink r:id="rId26">
        <w:r>
          <w:rPr>
            <w:rStyle w:val="DefaultParagraphFont"/>
            <w:color w:val="0563C1"/>
          </w:rPr>
          <w:t xml:space="preserve">Automatic Pronunciation Assessment - A Review</w:t>
        </w:r>
      </w:hyperlink>
    </w:p>
    <w:p>
      <w:pPr>
        <w:spacing w:after="200" w:line="400" w:lineRule="atLeast"/>
      </w:pPr>
      <w:hyperlink r:id="rId27">
        <w:r>
          <w:rPr>
            <w:rStyle w:val="DefaultParagraphFont"/>
            <w:color w:val="0563C1"/>
          </w:rPr>
          <w:t xml:space="preserve">No evidence that averaging voices influences attractiveness</w:t>
        </w:r>
      </w:hyperlink>
    </w:p>
    <w:p>
      <w:pPr>
        <w:pStyle w:val="Heading2"/>
        <w:spacing w:after="400" w:line="400" w:lineRule="atLeast"/>
      </w:pPr>
      <w:r>
        <w:t>其他来源</w:t>
      </w:r>
    </w:p>
    <w:p>
      <w:pPr>
        <w:spacing w:after="200" w:line="400" w:lineRule="atLeast"/>
      </w:pPr>
      <w:hyperlink r:id="rId28">
        <w:r>
          <w:rPr>
            <w:rStyle w:val="DefaultParagraphFont"/>
            <w:color w:val="0563C1"/>
          </w:rPr>
          <w:t xml:space="preserve">[1,16,248]. The Frequency Range of the Voice Fundamental in the Speech of Male and Female Adults</w:t>
        </w:r>
      </w:hyperlink>
    </w:p>
    <w:p>
      <w:pPr>
        <w:spacing w:after="200" w:line="400" w:lineRule="atLeast"/>
      </w:pPr>
      <w:hyperlink r:id="rId29">
        <w:r>
          <w:rPr>
            <w:rStyle w:val="DefaultParagraphFont"/>
            <w:color w:val="0563C1"/>
          </w:rPr>
          <w:t xml:space="preserve">[2,20,249]. Standardizing Pitch Range Settings for Voice Acoustic Analysis</w:t>
        </w:r>
      </w:hyperlink>
    </w:p>
    <w:p>
      <w:pPr>
        <w:spacing w:after="200" w:line="400" w:lineRule="atLeast"/>
      </w:pPr>
      <w:hyperlink r:id="rId30">
        <w:r>
          <w:rPr>
            <w:rStyle w:val="DefaultParagraphFont"/>
            <w:color w:val="0563C1"/>
          </w:rPr>
          <w:t xml:space="preserve">[3,5,250]. Fundamental frequency variation in conversational discourse</w:t>
        </w:r>
      </w:hyperlink>
    </w:p>
    <w:p>
      <w:pPr>
        <w:spacing w:after="200" w:line="400" w:lineRule="atLeast"/>
      </w:pPr>
      <w:hyperlink r:id="rId31">
        <w:r>
          <w:rPr>
            <w:rStyle w:val="DefaultParagraphFont"/>
            <w:color w:val="0563C1"/>
          </w:rPr>
          <w:t xml:space="preserve">[4]. Partisan Conflict in Nonverbal Communication</w:t>
        </w:r>
      </w:hyperlink>
    </w:p>
    <w:p>
      <w:pPr>
        <w:spacing w:after="200" w:line="400" w:lineRule="atLeast"/>
      </w:pPr>
      <w:hyperlink r:id="rId32">
        <w:r>
          <w:rPr>
            <w:rStyle w:val="DefaultParagraphFont"/>
            <w:color w:val="0563C1"/>
          </w:rPr>
          <w:t xml:space="preserve">[6,18,251]. BabyEars: A recognition system for affective vocalizations</w:t>
        </w:r>
      </w:hyperlink>
    </w:p>
    <w:p>
      <w:pPr>
        <w:spacing w:after="200" w:line="400" w:lineRule="atLeast"/>
      </w:pPr>
      <w:hyperlink r:id="rId33">
        <w:r>
          <w:rPr>
            <w:rStyle w:val="DefaultParagraphFont"/>
            <w:color w:val="0563C1"/>
          </w:rPr>
          <w:t xml:space="preserve">[8,311]. Automatic Assessment of Voice Quality According to the GRBAS Scale</w:t>
        </w:r>
      </w:hyperlink>
    </w:p>
    <w:p>
      <w:pPr>
        <w:spacing w:after="200" w:line="400" w:lineRule="atLeast"/>
      </w:pPr>
      <w:hyperlink r:id="rId34">
        <w:r>
          <w:rPr>
            <w:rStyle w:val="DefaultParagraphFont"/>
            <w:color w:val="0563C1"/>
          </w:rPr>
          <w:t xml:space="preserve">[9,312]. EFETIVIDADE DE UM PROGRAMA DE APRIMORAMENTO VOCAL PARA PROFESSORES</w:t>
        </w:r>
      </w:hyperlink>
    </w:p>
    <w:p>
      <w:pPr>
        <w:spacing w:after="200" w:line="400" w:lineRule="atLeast"/>
      </w:pPr>
      <w:hyperlink r:id="rId35">
        <w:r>
          <w:rPr>
            <w:rStyle w:val="DefaultParagraphFont"/>
            <w:color w:val="0563C1"/>
          </w:rPr>
          <w:t xml:space="preserve">[10,13]. THE COMPETENT SPEAKER SPEECH EVALUATION FORM</w:t>
        </w:r>
      </w:hyperlink>
    </w:p>
    <w:p>
      <w:pPr>
        <w:spacing w:after="200" w:line="400" w:lineRule="atLeast"/>
      </w:pPr>
      <w:hyperlink r:id="rId36">
        <w:r>
          <w:rPr>
            <w:rStyle w:val="DefaultParagraphFont"/>
            <w:color w:val="0563C1"/>
          </w:rPr>
          <w:t xml:space="preserve">[11,12,263]. Introduction to Vocal Variety and Body Language</w:t>
        </w:r>
      </w:hyperlink>
    </w:p>
    <w:p>
      <w:pPr>
        <w:spacing w:after="200" w:line="400" w:lineRule="atLeast"/>
      </w:pPr>
      <w:hyperlink r:id="rId37">
        <w:r>
          <w:rPr>
            <w:rStyle w:val="DefaultParagraphFont"/>
            <w:color w:val="0563C1"/>
          </w:rPr>
          <w:t xml:space="preserve">[14]. Lost in Phonation: Voice Quality Variation as an Evaluation Dimension for Speech Foundation Models</w:t>
        </w:r>
      </w:hyperlink>
    </w:p>
    <w:p>
      <w:pPr>
        <w:spacing w:after="200" w:line="400" w:lineRule="atLeast"/>
      </w:pPr>
      <w:hyperlink r:id="rId38">
        <w:r>
          <w:rPr>
            <w:rStyle w:val="DefaultParagraphFont"/>
            <w:color w:val="0563C1"/>
          </w:rPr>
          <w:t xml:space="preserve">[15]. Datasets for structure in talker variability</w:t>
        </w:r>
      </w:hyperlink>
    </w:p>
    <w:p>
      <w:pPr>
        <w:spacing w:after="200" w:line="400" w:lineRule="atLeast"/>
      </w:pPr>
      <w:hyperlink r:id="rId39">
        <w:r>
          <w:rPr>
            <w:rStyle w:val="DefaultParagraphFont"/>
            <w:color w:val="0563C1"/>
          </w:rPr>
          <w:t xml:space="preserve">[19]. The role of job candidate's accent, ethnicity, and vocal competence on social evaluations in a hiring context</w:t>
        </w:r>
      </w:hyperlink>
    </w:p>
    <w:p>
      <w:pPr>
        <w:spacing w:after="200" w:line="400" w:lineRule="atLeast"/>
      </w:pPr>
      <w:hyperlink r:id="rId40">
        <w:r>
          <w:rPr>
            <w:rStyle w:val="DefaultParagraphFont"/>
            <w:color w:val="0563C1"/>
          </w:rPr>
          <w:t xml:space="preserve">[22]. 발표자 코치의 제안</w:t>
        </w:r>
      </w:hyperlink>
    </w:p>
    <w:p>
      <w:pPr>
        <w:spacing w:after="200" w:line="400" w:lineRule="atLeast"/>
      </w:pPr>
      <w:hyperlink r:id="rId41">
        <w:r>
          <w:rPr>
            <w:rStyle w:val="DefaultParagraphFont"/>
            <w:color w:val="0563C1"/>
          </w:rPr>
          <w:t xml:space="preserve">[24]. How Speaking Rate Shapes Consumer Response</w:t>
        </w:r>
      </w:hyperlink>
    </w:p>
    <w:p>
      <w:pPr>
        <w:spacing w:after="200" w:line="400" w:lineRule="atLeast"/>
      </w:pPr>
      <w:hyperlink r:id="rId42">
        <w:r>
          <w:rPr>
            <w:rStyle w:val="DefaultParagraphFont"/>
            <w:color w:val="0563C1"/>
          </w:rPr>
          <w:t xml:space="preserve">[25]. Speech Rate, Pause, and Linguistic Variation: an Examination through the Sociolinguistic Archive and Analysis Project</w:t>
        </w:r>
      </w:hyperlink>
    </w:p>
    <w:p>
      <w:pPr>
        <w:spacing w:after="200" w:line="400" w:lineRule="atLeast"/>
      </w:pPr>
      <w:hyperlink r:id="rId43">
        <w:r>
          <w:rPr>
            <w:rStyle w:val="DefaultParagraphFont"/>
            <w:color w:val="0563C1"/>
          </w:rPr>
          <w:t xml:space="preserve">[26]. Tempo</w:t>
        </w:r>
      </w:hyperlink>
    </w:p>
    <w:p>
      <w:pPr>
        <w:spacing w:after="200" w:line="400" w:lineRule="atLeast"/>
      </w:pPr>
      <w:hyperlink r:id="rId44">
        <w:r>
          <w:rPr>
            <w:rStyle w:val="DefaultParagraphFont"/>
            <w:color w:val="0563C1"/>
          </w:rPr>
          <w:t xml:space="preserve">[27]. Does speech rate influence intertemporal decisions? An experimental investigation</w:t>
        </w:r>
      </w:hyperlink>
    </w:p>
    <w:p>
      <w:pPr>
        <w:spacing w:after="200" w:line="400" w:lineRule="atLeast"/>
      </w:pPr>
      <w:hyperlink r:id="rId45">
        <w:r>
          <w:rPr>
            <w:rStyle w:val="DefaultParagraphFont"/>
            <w:color w:val="0563C1"/>
          </w:rPr>
          <w:t xml:space="preserve">[28]. Less Explored Aspects of Disfluency: Consumer Judgment and Decision Making</w:t>
        </w:r>
      </w:hyperlink>
    </w:p>
    <w:p>
      <w:pPr>
        <w:spacing w:after="200" w:line="400" w:lineRule="atLeast"/>
      </w:pPr>
      <w:hyperlink r:id="rId46">
        <w:r>
          <w:rPr>
            <w:rStyle w:val="DefaultParagraphFont"/>
            <w:color w:val="0563C1"/>
          </w:rPr>
          <w:t xml:space="preserve">[30]. 通知</w:t>
        </w:r>
      </w:hyperlink>
    </w:p>
    <w:p>
      <w:pPr>
        <w:spacing w:after="200" w:line="400" w:lineRule="atLeast"/>
      </w:pPr>
      <w:hyperlink r:id="rId47">
        <w:r>
          <w:rPr>
            <w:rStyle w:val="DefaultParagraphFont"/>
            <w:color w:val="0563C1"/>
          </w:rPr>
          <w:t xml:space="preserve">[31]. BLAST Program Handbook 2024</w:t>
        </w:r>
      </w:hyperlink>
    </w:p>
    <w:p>
      <w:pPr>
        <w:spacing w:after="200" w:line="400" w:lineRule="atLeast"/>
      </w:pPr>
      <w:hyperlink r:id="rId48">
        <w:r>
          <w:rPr>
            <w:rStyle w:val="DefaultParagraphFont"/>
            <w:color w:val="0563C1"/>
          </w:rPr>
          <w:t xml:space="preserve">[32,34]. Voice Jury Rubric</w:t>
        </w:r>
      </w:hyperlink>
    </w:p>
    <w:p>
      <w:pPr>
        <w:spacing w:after="200" w:line="400" w:lineRule="atLeast"/>
      </w:pPr>
      <w:hyperlink r:id="rId49">
        <w:r>
          <w:rPr>
            <w:rStyle w:val="DefaultParagraphFont"/>
            <w:color w:val="0563C1"/>
          </w:rPr>
          <w:t xml:space="preserve">[33]. iRubric: Vocal Performance Assessment rubric</w:t>
        </w:r>
      </w:hyperlink>
    </w:p>
    <w:p>
      <w:pPr>
        <w:spacing w:after="200" w:line="400" w:lineRule="atLeast"/>
      </w:pPr>
      <w:hyperlink r:id="rId50">
        <w:r>
          <w:rPr>
            <w:rStyle w:val="DefaultParagraphFont"/>
            <w:color w:val="0563C1"/>
          </w:rPr>
          <w:t xml:space="preserve">[35]. Assessing Student Progress in Vocal Performance</w:t>
        </w:r>
      </w:hyperlink>
    </w:p>
    <w:p>
      <w:pPr>
        <w:spacing w:after="200" w:line="400" w:lineRule="atLeast"/>
      </w:pPr>
      <w:hyperlink r:id="rId51">
        <w:r>
          <w:rPr>
            <w:rStyle w:val="DefaultParagraphFont"/>
            <w:color w:val="0563C1"/>
          </w:rPr>
          <w:t xml:space="preserve">[36]. Vocal Assessment Rubric-K</w:t>
        </w:r>
      </w:hyperlink>
    </w:p>
    <w:p>
      <w:pPr>
        <w:spacing w:after="200" w:line="400" w:lineRule="atLeast"/>
      </w:pPr>
      <w:hyperlink r:id="rId52">
        <w:r>
          <w:rPr>
            <w:rStyle w:val="DefaultParagraphFont"/>
            <w:color w:val="0563C1"/>
          </w:rPr>
          <w:t xml:space="preserve">[37]. Approaches to Voice Quality</w:t>
        </w:r>
      </w:hyperlink>
    </w:p>
    <w:p>
      <w:pPr>
        <w:spacing w:after="200" w:line="400" w:lineRule="atLeast"/>
      </w:pPr>
      <w:hyperlink r:id="rId53">
        <w:r>
          <w:rPr>
            <w:rStyle w:val="DefaultParagraphFont"/>
            <w:color w:val="0563C1"/>
          </w:rPr>
          <w:t xml:space="preserve">[38]. How to build measurable treatment goals? A taxonomy of outcome criteria for vocal intervention monitoring ¿Cómo construir objetivos operacionales medibles? Una taxonomía de criterios de logro para el monitoreo de la intervención vocal</w:t>
        </w:r>
      </w:hyperlink>
    </w:p>
    <w:p>
      <w:pPr>
        <w:spacing w:after="200" w:line="400" w:lineRule="atLeast"/>
      </w:pPr>
      <w:hyperlink r:id="rId54">
        <w:r>
          <w:rPr>
            <w:rStyle w:val="DefaultParagraphFont"/>
            <w:color w:val="0563C1"/>
          </w:rPr>
          <w:t xml:space="preserve">[39,42,44,45,48,50,52,54,56,61,255,256,259,313]. Biomechanical Voice Parameters as Potential Biomarkers for Phenotype Differentiation in Amyotrophic Lateral Sclerosis: A Cross-Sectional Study</w:t>
        </w:r>
      </w:hyperlink>
    </w:p>
    <w:p>
      <w:pPr>
        <w:spacing w:after="200" w:line="400" w:lineRule="atLeast"/>
      </w:pPr>
      <w:hyperlink r:id="rId55">
        <w:r>
          <w:rPr>
            <w:rStyle w:val="DefaultParagraphFont"/>
            <w:color w:val="0563C1"/>
          </w:rPr>
          <w:t xml:space="preserve">[40,41,43,49,51,53,55,57,59,62,253,257,260]. ETUDE RÉTROSPECTIVE DES CARACTÉRISTIQUES DE LA POPULATION PRESBYPHONIQUE</w:t>
        </w:r>
      </w:hyperlink>
    </w:p>
    <w:p>
      <w:pPr>
        <w:spacing w:after="200" w:line="400" w:lineRule="atLeast"/>
      </w:pPr>
      <w:hyperlink r:id="rId56">
        <w:r>
          <w:rPr>
            <w:rStyle w:val="DefaultParagraphFont"/>
            <w:color w:val="0563C1"/>
          </w:rPr>
          <w:t xml:space="preserve">[46]. IMPACT D'UNE REEDUCATION VOCALE INTENSIVE SUR LA DYSPROSODIE PARKINSONIENNE</w:t>
        </w:r>
      </w:hyperlink>
    </w:p>
    <w:p>
      <w:pPr>
        <w:spacing w:after="200" w:line="400" w:lineRule="atLeast"/>
      </w:pPr>
      <w:hyperlink r:id="rId57">
        <w:r>
          <w:rPr>
            <w:rStyle w:val="DefaultParagraphFont"/>
            <w:color w:val="0563C1"/>
          </w:rPr>
          <w:t xml:space="preserve">[47,58,60,63,254,258]. EVALUACIÓN DE LA VOZ EN EL ADULTO MAYOR. PROPUESTA DE INTERVENCIÓN LOGOPÉDICA EN PRESBIFONÍA</w:t>
        </w:r>
      </w:hyperlink>
    </w:p>
    <w:p>
      <w:pPr>
        <w:spacing w:after="200" w:line="400" w:lineRule="atLeast"/>
      </w:pPr>
      <w:hyperlink r:id="rId58">
        <w:r>
          <w:rPr>
            <w:rStyle w:val="DefaultParagraphFont"/>
            <w:color w:val="0563C1"/>
          </w:rPr>
          <w:t xml:space="preserve">[64,294]. Explaining Interview Duration in Web Surveys: A Multilevel Approach</w:t>
        </w:r>
      </w:hyperlink>
    </w:p>
    <w:p>
      <w:pPr>
        <w:spacing w:after="200" w:line="400" w:lineRule="atLeast"/>
      </w:pPr>
      <w:hyperlink r:id="rId59">
        <w:r>
          <w:rPr>
            <w:rStyle w:val="DefaultParagraphFont"/>
            <w:color w:val="0563C1"/>
          </w:rPr>
          <w:t xml:space="preserve">[65]. What Took You so Long? The Role of Experience as a Determinant of Interview Duration</w:t>
        </w:r>
      </w:hyperlink>
    </w:p>
    <w:p>
      <w:pPr>
        <w:spacing w:after="200" w:line="400" w:lineRule="atLeast"/>
      </w:pPr>
      <w:hyperlink r:id="rId60">
        <w:r>
          <w:rPr>
            <w:rStyle w:val="DefaultParagraphFont"/>
            <w:color w:val="0563C1"/>
          </w:rPr>
          <w:t xml:space="preserve">[66]. RESPONSE ACCURACY WHEN INTERVIEWERS STRAY FROM STANDARDIZATION</w:t>
        </w:r>
      </w:hyperlink>
    </w:p>
    <w:p>
      <w:pPr>
        <w:spacing w:after="200" w:line="400" w:lineRule="atLeast"/>
      </w:pPr>
      <w:hyperlink r:id="rId61">
        <w:r>
          <w:rPr>
            <w:rStyle w:val="DefaultParagraphFont"/>
            <w:color w:val="0563C1"/>
          </w:rPr>
          <w:t xml:space="preserve">[67]. Több változó, több elutasítás?</w:t>
        </w:r>
      </w:hyperlink>
    </w:p>
    <w:p>
      <w:pPr>
        <w:spacing w:after="200" w:line="400" w:lineRule="atLeast"/>
      </w:pPr>
      <w:hyperlink r:id="rId62">
        <w:r>
          <w:rPr>
            <w:rStyle w:val="DefaultParagraphFont"/>
            <w:color w:val="0563C1"/>
          </w:rPr>
          <w:t xml:space="preserve">[68]. 延迟回应经常发生，但没延迟多久第一个人就会失去耐心，或者认为被提问人压根儿就不准备回答。</w:t>
        </w:r>
      </w:hyperlink>
    </w:p>
    <w:p>
      <w:pPr>
        <w:spacing w:after="200" w:line="400" w:lineRule="atLeast"/>
      </w:pPr>
      <w:hyperlink r:id="rId63">
        <w:r>
          <w:rPr>
            <w:rStyle w:val="DefaultParagraphFont"/>
            <w:color w:val="0563C1"/>
          </w:rPr>
          <w:t xml:space="preserve">[69,73]. Faster Responders are Perceived as more Extraverted</w:t>
        </w:r>
      </w:hyperlink>
    </w:p>
    <w:p>
      <w:pPr>
        <w:spacing w:after="200" w:line="400" w:lineRule="atLeast"/>
      </w:pPr>
      <w:hyperlink r:id="rId64">
        <w:r>
          <w:rPr>
            <w:rStyle w:val="DefaultParagraphFont"/>
            <w:color w:val="0563C1"/>
          </w:rPr>
          <w:t xml:space="preserve">[70]. Under pressure: A comparison of gifted and average-ability senior secondary student responses to academic pressure in high-stakes assessment contexts</w:t>
        </w:r>
      </w:hyperlink>
    </w:p>
    <w:p>
      <w:pPr>
        <w:spacing w:after="200" w:line="400" w:lineRule="atLeast"/>
      </w:pPr>
      <w:hyperlink r:id="rId65">
        <w:r>
          <w:rPr>
            <w:rStyle w:val="DefaultParagraphFont"/>
            <w:color w:val="0563C1"/>
          </w:rPr>
          <w:t xml:space="preserve">[71]. Stian Reimers Interview</w:t>
        </w:r>
      </w:hyperlink>
    </w:p>
    <w:p>
      <w:pPr>
        <w:spacing w:after="200" w:line="400" w:lineRule="atLeast"/>
      </w:pPr>
      <w:hyperlink r:id="rId66">
        <w:r>
          <w:rPr>
            <w:rStyle w:val="DefaultParagraphFont"/>
            <w:color w:val="0563C1"/>
          </w:rPr>
          <w:t xml:space="preserve">[72]. RESPONSE FACTOR DEVIATION</w:t>
        </w:r>
      </w:hyperlink>
    </w:p>
    <w:p>
      <w:pPr>
        <w:spacing w:after="200" w:line="400" w:lineRule="atLeast"/>
      </w:pPr>
      <w:hyperlink r:id="rId67">
        <w:r>
          <w:rPr>
            <w:rStyle w:val="DefaultParagraphFont"/>
            <w:color w:val="0563C1"/>
          </w:rPr>
          <w:t xml:space="preserve">[74,226,302]. Pronunciation Assessment</w:t>
        </w:r>
      </w:hyperlink>
    </w:p>
    <w:p>
      <w:pPr>
        <w:spacing w:after="200" w:line="400" w:lineRule="atLeast"/>
      </w:pPr>
      <w:hyperlink r:id="rId68">
        <w:r>
          <w:rPr>
            <w:rStyle w:val="DefaultParagraphFont"/>
            <w:color w:val="0563C1"/>
          </w:rPr>
          <w:t xml:space="preserve">[75,218,227,261,303]. Sharpening Your Digital Toolkit: Simplifying Education with TEAMS and Copilot</w:t>
        </w:r>
      </w:hyperlink>
    </w:p>
    <w:p>
      <w:pPr>
        <w:spacing w:after="200" w:line="400" w:lineRule="atLeast"/>
      </w:pPr>
      <w:hyperlink r:id="rId69">
        <w:r>
          <w:rPr>
            <w:rStyle w:val="DefaultParagraphFont"/>
            <w:color w:val="0563C1"/>
          </w:rPr>
          <w:t xml:space="preserve">[76,219,228,262,304]. The Prosodic Impact Analysis System (PIAS) for Formative Presentation Analytics</w:t>
        </w:r>
      </w:hyperlink>
    </w:p>
    <w:p>
      <w:pPr>
        <w:spacing w:after="200" w:line="400" w:lineRule="atLeast"/>
      </w:pPr>
      <w:hyperlink r:id="rId70">
        <w:r>
          <w:rPr>
            <w:rStyle w:val="DefaultParagraphFont"/>
            <w:color w:val="0563C1"/>
          </w:rPr>
          <w:t xml:space="preserve">[77,305]. A.I. Presentation Training Software’s Impact Upon Students’ Oral Presentation Skills</w:t>
        </w:r>
      </w:hyperlink>
    </w:p>
    <w:p>
      <w:pPr>
        <w:spacing w:after="200" w:line="400" w:lineRule="atLeast"/>
      </w:pPr>
      <w:hyperlink r:id="rId71">
        <w:r>
          <w:rPr>
            <w:rStyle w:val="DefaultParagraphFont"/>
            <w:color w:val="0563C1"/>
          </w:rPr>
          <w:t xml:space="preserve">[78,81]. Pitch Coaching System 演講指導系統 AI-powered Presentation Analysis Tool</w:t>
        </w:r>
      </w:hyperlink>
    </w:p>
    <w:p>
      <w:pPr>
        <w:spacing w:after="200" w:line="400" w:lineRule="atLeast"/>
      </w:pPr>
      <w:hyperlink r:id="rId72">
        <w:r>
          <w:rPr>
            <w:rStyle w:val="DefaultParagraphFont"/>
            <w:color w:val="0563C1"/>
          </w:rPr>
          <w:t xml:space="preserve">[79,82]. CDE4301A AI-Pitch Evaluation for Enhanced Entrepreneurial Learning</w:t>
        </w:r>
      </w:hyperlink>
    </w:p>
    <w:p>
      <w:pPr>
        <w:spacing w:after="200" w:line="400" w:lineRule="atLeast"/>
      </w:pPr>
      <w:hyperlink r:id="rId73">
        <w:r>
          <w:rPr>
            <w:rStyle w:val="DefaultParagraphFont"/>
            <w:color w:val="0563C1"/>
          </w:rPr>
          <w:t xml:space="preserve">[80,83,306]. CS492F Pitch Presentation</w:t>
        </w:r>
      </w:hyperlink>
    </w:p>
    <w:p>
      <w:pPr>
        <w:spacing w:after="200" w:line="400" w:lineRule="atLeast"/>
      </w:pPr>
      <w:hyperlink r:id="rId74">
        <w:r>
          <w:rPr>
            <w:rStyle w:val="DefaultParagraphFont"/>
            <w:color w:val="0563C1"/>
          </w:rPr>
          <w:t xml:space="preserve">[84,93,94,271]. THE MAGNITUDE OF PITCH INFLECTION</w:t>
        </w:r>
      </w:hyperlink>
    </w:p>
    <w:p>
      <w:pPr>
        <w:spacing w:after="200" w:line="400" w:lineRule="atLeast"/>
      </w:pPr>
      <w:hyperlink r:id="rId75">
        <w:r>
          <w:rPr>
            <w:rStyle w:val="DefaultParagraphFont"/>
            <w:color w:val="0563C1"/>
          </w:rPr>
          <w:t xml:space="preserve">[85,92]. Speed of Speech and Persuasion</w:t>
        </w:r>
      </w:hyperlink>
    </w:p>
    <w:p>
      <w:pPr>
        <w:spacing w:after="200" w:line="400" w:lineRule="atLeast"/>
      </w:pPr>
      <w:hyperlink r:id="rId76">
        <w:r>
          <w:rPr>
            <w:rStyle w:val="DefaultParagraphFont"/>
            <w:color w:val="0563C1"/>
          </w:rPr>
          <w:t xml:space="preserve">[86,91]. The Sound Jury Library</w:t>
        </w:r>
      </w:hyperlink>
    </w:p>
    <w:p>
      <w:pPr>
        <w:spacing w:after="200" w:line="400" w:lineRule="atLeast"/>
      </w:pPr>
      <w:hyperlink r:id="rId77">
        <w:r>
          <w:rPr>
            <w:rStyle w:val="DefaultParagraphFont"/>
            <w:color w:val="0563C1"/>
          </w:rPr>
          <w:t xml:space="preserve">[87]. Voice Frequency Manipulations Affect Women's Perceptions of Trustworthiness and Cooperativeness</w:t>
        </w:r>
      </w:hyperlink>
    </w:p>
    <w:p>
      <w:pPr>
        <w:spacing w:after="200" w:line="400" w:lineRule="atLeast"/>
      </w:pPr>
      <w:hyperlink r:id="rId78">
        <w:r>
          <w:rPr>
            <w:rStyle w:val="DefaultParagraphFont"/>
            <w:color w:val="0563C1"/>
          </w:rPr>
          <w:t xml:space="preserve">[88]. TrustNavGPT: Modeling Uncertainty to Improve Trustworthiness of Audio-Guided LLM-Based Robot Navigation</w:t>
        </w:r>
      </w:hyperlink>
    </w:p>
    <w:p>
      <w:pPr>
        <w:spacing w:after="200" w:line="400" w:lineRule="atLeast"/>
      </w:pPr>
      <w:hyperlink r:id="rId79">
        <w:r>
          <w:rPr>
            <w:rStyle w:val="DefaultParagraphFont"/>
            <w:color w:val="0563C1"/>
          </w:rPr>
          <w:t xml:space="preserve">[89]. PITCH INFLECTION IN ELECTROLARYNGEAL SPEECH</w:t>
        </w:r>
      </w:hyperlink>
    </w:p>
    <w:p>
      <w:pPr>
        <w:spacing w:after="200" w:line="400" w:lineRule="atLeast"/>
      </w:pPr>
      <w:hyperlink r:id="rId80">
        <w:r>
          <w:rPr>
            <w:rStyle w:val="DefaultParagraphFont"/>
            <w:color w:val="0563C1"/>
          </w:rPr>
          <w:t xml:space="preserve">[90]. Everything We Hear: Towards Tackling Misinformation in Podcasts</w:t>
        </w:r>
      </w:hyperlink>
    </w:p>
    <w:p>
      <w:pPr>
        <w:spacing w:after="200" w:line="400" w:lineRule="atLeast"/>
      </w:pPr>
      <w:hyperlink r:id="rId81">
        <w:r>
          <w:rPr>
            <w:rStyle w:val="DefaultParagraphFont"/>
            <w:color w:val="0563C1"/>
          </w:rPr>
          <w:t xml:space="preserve">[95,295]. 《把面试做到极致：首席面试官的人才甄选法》</w:t>
        </w:r>
      </w:hyperlink>
    </w:p>
    <w:p>
      <w:pPr>
        <w:spacing w:after="200" w:line="400" w:lineRule="atLeast"/>
      </w:pPr>
      <w:hyperlink r:id="rId82">
        <w:r>
          <w:rPr>
            <w:rStyle w:val="DefaultParagraphFont"/>
            <w:color w:val="0563C1"/>
          </w:rPr>
          <w:t xml:space="preserve">[96,284]. 行为面试-HR招聘知识框架</w:t>
        </w:r>
      </w:hyperlink>
    </w:p>
    <w:p>
      <w:pPr>
        <w:spacing w:after="200" w:line="400" w:lineRule="atLeast"/>
      </w:pPr>
      <w:hyperlink r:id="rId83">
        <w:r>
          <w:rPr>
            <w:rStyle w:val="DefaultParagraphFont"/>
            <w:color w:val="0563C1"/>
          </w:rPr>
          <w:t xml:space="preserve">[97,285]. Development of Competency Models for Human Resources Management as a Competitive Business Advantage</w:t>
        </w:r>
      </w:hyperlink>
    </w:p>
    <w:p>
      <w:pPr>
        <w:spacing w:after="200" w:line="400" w:lineRule="atLeast"/>
      </w:pPr>
      <w:hyperlink r:id="rId84">
        <w:r>
          <w:rPr>
            <w:rStyle w:val="DefaultParagraphFont"/>
            <w:color w:val="0563C1"/>
          </w:rPr>
          <w:t xml:space="preserve">[98,286]. HR Interview</w:t>
        </w:r>
      </w:hyperlink>
    </w:p>
    <w:p>
      <w:pPr>
        <w:spacing w:after="200" w:line="400" w:lineRule="atLeast"/>
      </w:pPr>
      <w:hyperlink r:id="rId85">
        <w:r>
          <w:rPr>
            <w:rStyle w:val="DefaultParagraphFont"/>
            <w:color w:val="0563C1"/>
          </w:rPr>
          <w:t xml:space="preserve">[99,104,287]. ASSESSMENTS OVERVIEW AND IMPLEMENTATION</w:t>
        </w:r>
      </w:hyperlink>
    </w:p>
    <w:p>
      <w:pPr>
        <w:spacing w:after="200" w:line="400" w:lineRule="atLeast"/>
      </w:pPr>
      <w:hyperlink r:id="rId86">
        <w:r>
          <w:rPr>
            <w:rStyle w:val="DefaultParagraphFont"/>
            <w:color w:val="0563C1"/>
          </w:rPr>
          <w:t xml:space="preserve">[100]. The Validity and Utility of Selection Methods in Personnel Psychology: Practical and Theoretical Implications of 100 Years...</w:t>
        </w:r>
      </w:hyperlink>
    </w:p>
    <w:p>
      <w:pPr>
        <w:spacing w:after="200" w:line="400" w:lineRule="atLeast"/>
      </w:pPr>
      <w:hyperlink r:id="rId87">
        <w:r>
          <w:rPr>
            <w:rStyle w:val="DefaultParagraphFont"/>
            <w:color w:val="0563C1"/>
          </w:rPr>
          <w:t xml:space="preserve">[101]. Here's Google's Secret to Hiring the Best People</w:t>
        </w:r>
      </w:hyperlink>
    </w:p>
    <w:p>
      <w:pPr>
        <w:spacing w:after="200" w:line="400" w:lineRule="atLeast"/>
      </w:pPr>
      <w:hyperlink r:id="rId88">
        <w:r>
          <w:rPr>
            <w:rStyle w:val="DefaultParagraphFont"/>
            <w:color w:val="0563C1"/>
          </w:rPr>
          <w:t xml:space="preserve">[102]. Human resources assessment</w:t>
        </w:r>
      </w:hyperlink>
    </w:p>
    <w:p>
      <w:pPr>
        <w:spacing w:after="200" w:line="400" w:lineRule="atLeast"/>
      </w:pPr>
      <w:hyperlink r:id="rId89">
        <w:r>
          <w:rPr>
            <w:rStyle w:val="DefaultParagraphFont"/>
            <w:color w:val="0563C1"/>
          </w:rPr>
          <w:t xml:space="preserve">[103]. 别让HR困在表格里：HRrule用AI撕开效率天花板，让人力管理回归本质</w:t>
        </w:r>
      </w:hyperlink>
    </w:p>
    <w:p>
      <w:pPr>
        <w:spacing w:after="200" w:line="400" w:lineRule="atLeast"/>
      </w:pPr>
      <w:hyperlink r:id="rId90">
        <w:r>
          <w:rPr>
            <w:rStyle w:val="DefaultParagraphFont"/>
            <w:color w:val="0563C1"/>
          </w:rPr>
          <w:t xml:space="preserve">[105,107,310]. Automated English Proficiency Scoring of Unconstrained Speech Using Prosodic Features</w:t>
        </w:r>
      </w:hyperlink>
    </w:p>
    <w:p>
      <w:pPr>
        <w:spacing w:after="200" w:line="400" w:lineRule="atLeast"/>
      </w:pPr>
      <w:hyperlink r:id="rId91">
        <w:r>
          <w:rPr>
            <w:rStyle w:val="DefaultParagraphFont"/>
            <w:color w:val="0563C1"/>
          </w:rPr>
          <w:t xml:space="preserve">[106]. Web-based Prosodic Labeling Toolchain</w:t>
        </w:r>
      </w:hyperlink>
    </w:p>
    <w:p>
      <w:pPr>
        <w:spacing w:after="200" w:line="400" w:lineRule="atLeast"/>
      </w:pPr>
      <w:hyperlink r:id="rId92">
        <w:r>
          <w:rPr>
            <w:rStyle w:val="DefaultParagraphFont"/>
            <w:color w:val="0563C1"/>
          </w:rPr>
          <w:t xml:space="preserve">[108]. An In-house Implementation of Prosody Transfer Tacotron</w:t>
        </w:r>
      </w:hyperlink>
    </w:p>
    <w:p>
      <w:pPr>
        <w:spacing w:after="200" w:line="400" w:lineRule="atLeast"/>
      </w:pPr>
      <w:hyperlink r:id="rId93">
        <w:r>
          <w:rPr>
            <w:rStyle w:val="DefaultParagraphFont"/>
            <w:color w:val="0563C1"/>
          </w:rPr>
          <w:t xml:space="preserve">[109]. vits singing voice conversion based on ppg &amp; hubert</w:t>
        </w:r>
      </w:hyperlink>
    </w:p>
    <w:p>
      <w:pPr>
        <w:spacing w:after="200" w:line="400" w:lineRule="atLeast"/>
      </w:pPr>
      <w:hyperlink r:id="rId94">
        <w:r>
          <w:rPr>
            <w:rStyle w:val="DefaultParagraphFont"/>
            <w:color w:val="0563C1"/>
          </w:rPr>
          <w:t xml:space="preserve">[110]. Text-Driven Voice Conversion via Latent State-Space Modeling</w:t>
        </w:r>
      </w:hyperlink>
    </w:p>
    <w:p>
      <w:pPr>
        <w:spacing w:after="200" w:line="400" w:lineRule="atLeast"/>
      </w:pPr>
      <w:hyperlink r:id="rId95">
        <w:r>
          <w:rPr>
            <w:rStyle w:val="DefaultParagraphFont"/>
            <w:color w:val="0563C1"/>
          </w:rPr>
          <w:t xml:space="preserve">[111,210,233]. 会说话的人，一开口就赢了</w:t>
        </w:r>
      </w:hyperlink>
    </w:p>
    <w:p>
      <w:pPr>
        <w:spacing w:after="200" w:line="400" w:lineRule="atLeast"/>
      </w:pPr>
      <w:hyperlink r:id="rId96">
        <w:r>
          <w:rPr>
            <w:rStyle w:val="DefaultParagraphFont"/>
            <w:color w:val="0563C1"/>
          </w:rPr>
          <w:t xml:space="preserve">[112,209,234]. 浅谈口语表达的特征与口译能力的提高</w:t>
        </w:r>
      </w:hyperlink>
    </w:p>
    <w:p>
      <w:pPr>
        <w:spacing w:after="200" w:line="400" w:lineRule="atLeast"/>
      </w:pPr>
      <w:hyperlink r:id="rId97">
        <w:r>
          <w:rPr>
            <w:rStyle w:val="DefaultParagraphFont"/>
            <w:color w:val="0563C1"/>
          </w:rPr>
          <w:t xml:space="preserve">[113]. 通过‘对话’来评判认知能力</w:t>
        </w:r>
      </w:hyperlink>
    </w:p>
    <w:p>
      <w:pPr>
        <w:spacing w:after="200" w:line="400" w:lineRule="atLeast"/>
      </w:pPr>
      <w:hyperlink r:id="rId98">
        <w:r>
          <w:rPr>
            <w:rStyle w:val="DefaultParagraphFont"/>
            <w:color w:val="0563C1"/>
          </w:rPr>
          <w:t xml:space="preserve">[115,236]. 会说话是一项稀缺能力</w:t>
        </w:r>
      </w:hyperlink>
    </w:p>
    <w:p>
      <w:pPr>
        <w:spacing w:after="200" w:line="400" w:lineRule="atLeast"/>
      </w:pPr>
      <w:hyperlink r:id="rId99">
        <w:r>
          <w:rPr>
            <w:rStyle w:val="DefaultParagraphFont"/>
            <w:color w:val="0563C1"/>
          </w:rPr>
          <w:t xml:space="preserve">[116]. 真正的聪明人，说话从不超过40秒</w:t>
        </w:r>
      </w:hyperlink>
    </w:p>
    <w:p>
      <w:pPr>
        <w:spacing w:after="200" w:line="400" w:lineRule="atLeast"/>
      </w:pPr>
      <w:hyperlink r:id="rId100">
        <w:r>
          <w:rPr>
            <w:rStyle w:val="DefaultParagraphFont"/>
            <w:color w:val="0563C1"/>
          </w:rPr>
          <w:t xml:space="preserve">[120,296]. 论声调语言的节奏与重音模式</w:t>
        </w:r>
      </w:hyperlink>
    </w:p>
    <w:p>
      <w:pPr>
        <w:spacing w:after="200" w:line="400" w:lineRule="atLeast"/>
      </w:pPr>
      <w:hyperlink r:id="rId101">
        <w:r>
          <w:rPr>
            <w:rStyle w:val="DefaultParagraphFont"/>
            <w:color w:val="0563C1"/>
          </w:rPr>
          <w:t xml:space="preserve">[123,127,297]. From English pitch accent detection to Mandarin stress detection, where is the difference?</w:t>
        </w:r>
      </w:hyperlink>
    </w:p>
    <w:p>
      <w:pPr>
        <w:spacing w:after="200" w:line="400" w:lineRule="atLeast"/>
      </w:pPr>
      <w:hyperlink r:id="rId102">
        <w:r>
          <w:rPr>
            <w:rStyle w:val="DefaultParagraphFont"/>
            <w:color w:val="0563C1"/>
          </w:rPr>
          <w:t xml:space="preserve">[131,207,231,309]. Speaking Test Purpose and Content</w:t>
        </w:r>
      </w:hyperlink>
    </w:p>
    <w:p>
      <w:pPr>
        <w:spacing w:after="200" w:line="400" w:lineRule="atLeast"/>
      </w:pPr>
      <w:hyperlink r:id="rId103">
        <w:r>
          <w:rPr>
            <w:rStyle w:val="DefaultParagraphFont"/>
            <w:color w:val="0563C1"/>
          </w:rPr>
          <w:t xml:space="preserve">[134]. An Effective Strategy for Modeling Score Ordinality and Non-uniform Intervals in Automated Speaking Assessment</w:t>
        </w:r>
      </w:hyperlink>
    </w:p>
    <w:p>
      <w:pPr>
        <w:spacing w:after="200" w:line="400" w:lineRule="atLeast"/>
      </w:pPr>
      <w:hyperlink r:id="rId104">
        <w:r>
          <w:rPr>
            <w:rStyle w:val="DefaultParagraphFont"/>
            <w:color w:val="0563C1"/>
          </w:rPr>
          <w:t xml:space="preserve">[137,289]. Industrial/Organizational Psychology: An Applied Approach</w:t>
        </w:r>
      </w:hyperlink>
    </w:p>
    <w:p>
      <w:pPr>
        <w:spacing w:after="200" w:line="400" w:lineRule="atLeast"/>
      </w:pPr>
      <w:hyperlink r:id="rId105">
        <w:r>
          <w:rPr>
            <w:rStyle w:val="DefaultParagraphFont"/>
            <w:color w:val="0563C1"/>
          </w:rPr>
          <w:t xml:space="preserve">[138,141,290]. Work and Organizational Psychology: An introduction with attitude</w:t>
        </w:r>
      </w:hyperlink>
    </w:p>
    <w:p>
      <w:pPr>
        <w:spacing w:after="200" w:line="400" w:lineRule="atLeast"/>
      </w:pPr>
      <w:hyperlink r:id="rId106">
        <w:r>
          <w:rPr>
            <w:rStyle w:val="DefaultParagraphFont"/>
            <w:color w:val="0563C1"/>
          </w:rPr>
          <w:t xml:space="preserve">[139,140,291]. 谷歌为何废除“招聘难题”？</w:t>
        </w:r>
      </w:hyperlink>
    </w:p>
    <w:p>
      <w:pPr>
        <w:spacing w:after="200" w:line="400" w:lineRule="atLeast"/>
      </w:pPr>
      <w:hyperlink r:id="rId107">
        <w:r>
          <w:rPr>
            <w:rStyle w:val="DefaultParagraphFont"/>
            <w:color w:val="0563C1"/>
          </w:rPr>
          <w:t xml:space="preserve">[142,288]. 《把面试做到极致：首席面试官的人才甄选法》</w:t>
        </w:r>
      </w:hyperlink>
    </w:p>
    <w:p>
      <w:pPr>
        <w:spacing w:after="200" w:line="400" w:lineRule="atLeast"/>
      </w:pPr>
      <w:hyperlink r:id="rId108">
        <w:r>
          <w:rPr>
            <w:rStyle w:val="DefaultParagraphFont"/>
            <w:color w:val="0563C1"/>
          </w:rPr>
          <w:t xml:space="preserve">[143,292]. A Psychometric Evaluation of Measures of the Time Urgency Component of the Type A Behaviour Pattern</w:t>
        </w:r>
      </w:hyperlink>
    </w:p>
    <w:p>
      <w:pPr>
        <w:spacing w:after="200" w:line="400" w:lineRule="atLeast"/>
      </w:pPr>
      <w:hyperlink r:id="rId109">
        <w:r>
          <w:rPr>
            <w:rStyle w:val="DefaultParagraphFont"/>
            <w:color w:val="0563C1"/>
          </w:rPr>
          <w:t xml:space="preserve">[144]. VALDOR 2006 – VALues in Decisions On Risk</w:t>
        </w:r>
      </w:hyperlink>
    </w:p>
    <w:p>
      <w:pPr>
        <w:spacing w:after="200" w:line="400" w:lineRule="atLeast"/>
      </w:pPr>
      <w:hyperlink r:id="rId110">
        <w:r>
          <w:rPr>
            <w:rStyle w:val="DefaultParagraphFont"/>
            <w:color w:val="0563C1"/>
          </w:rPr>
          <w:t xml:space="preserve">[145,147]. Intelligenz und Subjektives Wohlbefinden - Der Beitrag differentieller Psychologie in gesellschaftlichen Umbruchphasen</w:t>
        </w:r>
      </w:hyperlink>
    </w:p>
    <w:p>
      <w:pPr>
        <w:spacing w:after="200" w:line="400" w:lineRule="atLeast"/>
      </w:pPr>
      <w:hyperlink r:id="rId111">
        <w:r>
          <w:rPr>
            <w:rStyle w:val="DefaultParagraphFont"/>
            <w:color w:val="0563C1"/>
          </w:rPr>
          <w:t xml:space="preserve">[146]. A good thing takes time: The role of preparation time in asynchronous video interviews</w:t>
        </w:r>
      </w:hyperlink>
    </w:p>
    <w:p>
      <w:pPr>
        <w:spacing w:after="200" w:line="400" w:lineRule="atLeast"/>
      </w:pPr>
      <w:hyperlink r:id="rId112">
        <w:r>
          <w:rPr>
            <w:rStyle w:val="DefaultParagraphFont"/>
            <w:color w:val="0563C1"/>
          </w:rPr>
          <w:t xml:space="preserve">[149]. ON THE SYLLABLE-TIMING OF CANTONESE AND BEIJING MANDARIN</w:t>
        </w:r>
      </w:hyperlink>
    </w:p>
    <w:p>
      <w:pPr>
        <w:spacing w:after="200" w:line="400" w:lineRule="atLeast"/>
      </w:pPr>
      <w:hyperlink r:id="rId113">
        <w:r>
          <w:rPr>
            <w:rStyle w:val="DefaultParagraphFont"/>
            <w:color w:val="0563C1"/>
          </w:rPr>
          <w:t xml:space="preserve">[150,155,156,159,247,301]. Rhythmic Patterns in Native and Nonnative Mandarin Speech</w:t>
        </w:r>
      </w:hyperlink>
    </w:p>
    <w:p>
      <w:pPr>
        <w:spacing w:after="200" w:line="400" w:lineRule="atLeast"/>
      </w:pPr>
      <w:hyperlink r:id="rId114">
        <w:r>
          <w:rPr>
            <w:rStyle w:val="DefaultParagraphFont"/>
            <w:color w:val="0563C1"/>
          </w:rPr>
          <w:t xml:space="preserve">[151,153,154,197,203]. Comparing native and non-native speech rhythm using acoustic rhythmic measures: Cantonese, Beijing Mandarin and English</w:t>
        </w:r>
      </w:hyperlink>
    </w:p>
    <w:p>
      <w:pPr>
        <w:spacing w:after="200" w:line="400" w:lineRule="atLeast"/>
      </w:pPr>
      <w:hyperlink r:id="rId115">
        <w:r>
          <w:rPr>
            <w:rStyle w:val="DefaultParagraphFont"/>
            <w:color w:val="0563C1"/>
          </w:rPr>
          <w:t xml:space="preserve">[152,158,246,300]. MEASURES OF SPEECH RHYTHM IN EAST-ASIAN TONAL LANGUAGES</w:t>
        </w:r>
      </w:hyperlink>
    </w:p>
    <w:p>
      <w:pPr>
        <w:spacing w:after="200" w:line="400" w:lineRule="atLeast"/>
      </w:pPr>
      <w:hyperlink r:id="rId116">
        <w:r>
          <w:rPr>
            <w:rStyle w:val="DefaultParagraphFont"/>
            <w:color w:val="0563C1"/>
          </w:rPr>
          <w:t xml:space="preserve">[157]. PSP: A New Framework for Evaluating Accent in Indian Languages</w:t>
        </w:r>
      </w:hyperlink>
    </w:p>
    <w:p>
      <w:pPr>
        <w:spacing w:after="200" w:line="400" w:lineRule="atLeast"/>
      </w:pPr>
      <w:hyperlink r:id="rId117">
        <w:r>
          <w:rPr>
            <w:rStyle w:val="DefaultParagraphFont"/>
            <w:color w:val="0563C1"/>
          </w:rPr>
          <w:t xml:space="preserve">[160,163,174,223,272,275,293]. HÁBLAME DE TI: LA RESPUESTA PERFECTA</w:t>
        </w:r>
      </w:hyperlink>
    </w:p>
    <w:p>
      <w:pPr>
        <w:spacing w:after="200" w:line="400" w:lineRule="atLeast"/>
      </w:pPr>
      <w:hyperlink r:id="rId118">
        <w:r>
          <w:rPr>
            <w:rStyle w:val="DefaultParagraphFont"/>
            <w:color w:val="0563C1"/>
          </w:rPr>
          <w:t xml:space="preserve">[161,164,224,273]. Crafting Impactful Responses</w:t>
        </w:r>
      </w:hyperlink>
    </w:p>
    <w:p>
      <w:pPr>
        <w:spacing w:after="200" w:line="400" w:lineRule="atLeast"/>
      </w:pPr>
      <w:hyperlink r:id="rId119">
        <w:r>
          <w:rPr>
            <w:rStyle w:val="DefaultParagraphFont"/>
            <w:color w:val="0563C1"/>
          </w:rPr>
          <w:t xml:space="preserve">[162,168,173,225,274,279]. THE INTERVIEW PROCESS BEST PRACTICES AND TECHNIQUES</w:t>
        </w:r>
      </w:hyperlink>
    </w:p>
    <w:p>
      <w:pPr>
        <w:spacing w:after="200" w:line="400" w:lineRule="atLeast"/>
      </w:pPr>
      <w:hyperlink r:id="rId120">
        <w:r>
          <w:rPr>
            <w:rStyle w:val="DefaultParagraphFont"/>
            <w:color w:val="0563C1"/>
          </w:rPr>
          <w:t xml:space="preserve">[165,166,167,176,276,277,278]. What if my interview answers are too short?</w:t>
        </w:r>
      </w:hyperlink>
    </w:p>
    <w:p>
      <w:pPr>
        <w:spacing w:after="200" w:line="400" w:lineRule="atLeast"/>
      </w:pPr>
      <w:hyperlink r:id="rId121">
        <w:r>
          <w:rPr>
            <w:rStyle w:val="DefaultParagraphFont"/>
            <w:color w:val="0563C1"/>
          </w:rPr>
          <w:t xml:space="preserve">[169,170,175,280,281]. Best Practices for Employment Interviews</w:t>
        </w:r>
      </w:hyperlink>
    </w:p>
    <w:p>
      <w:pPr>
        <w:spacing w:after="200" w:line="400" w:lineRule="atLeast"/>
      </w:pPr>
      <w:hyperlink r:id="rId122">
        <w:r>
          <w:rPr>
            <w:rStyle w:val="DefaultParagraphFont"/>
            <w:color w:val="0563C1"/>
          </w:rPr>
          <w:t xml:space="preserve">[171,282]. Module Content Outline</w:t>
        </w:r>
      </w:hyperlink>
    </w:p>
    <w:p>
      <w:pPr>
        <w:spacing w:after="200" w:line="400" w:lineRule="atLeast"/>
      </w:pPr>
      <w:hyperlink r:id="rId123">
        <w:r>
          <w:rPr>
            <w:rStyle w:val="DefaultParagraphFont"/>
            <w:color w:val="0563C1"/>
          </w:rPr>
          <w:t xml:space="preserve">[172,283]. Professional Communications</w:t>
        </w:r>
      </w:hyperlink>
    </w:p>
    <w:p>
      <w:pPr>
        <w:spacing w:after="200" w:line="400" w:lineRule="atLeast"/>
      </w:pPr>
      <w:hyperlink r:id="rId124">
        <w:r>
          <w:rPr>
            <w:rStyle w:val="DefaultParagraphFont"/>
            <w:color w:val="0563C1"/>
          </w:rPr>
          <w:t xml:space="preserve">[178,265]. How the voice persuades</w:t>
        </w:r>
      </w:hyperlink>
    </w:p>
    <w:p>
      <w:pPr>
        <w:spacing w:after="200" w:line="400" w:lineRule="atLeast"/>
      </w:pPr>
      <w:hyperlink r:id="rId125">
        <w:r>
          <w:rPr>
            <w:rStyle w:val="DefaultParagraphFont"/>
            <w:color w:val="0563C1"/>
          </w:rPr>
          <w:t xml:space="preserve">[179,180,191,221,222,266,267]. What's pitch got to do with it? The connection between speech prosody and investor-pitch success</w:t>
        </w:r>
      </w:hyperlink>
    </w:p>
    <w:p>
      <w:pPr>
        <w:spacing w:after="200" w:line="400" w:lineRule="atLeast"/>
      </w:pPr>
      <w:hyperlink r:id="rId126">
        <w:r>
          <w:rPr>
            <w:rStyle w:val="DefaultParagraphFont"/>
            <w:color w:val="0563C1"/>
          </w:rPr>
          <w:t xml:space="preserve">[181,182,192,193,268,269]. Talking the Talk: The Effect of Vocalics in an Interview</w:t>
        </w:r>
      </w:hyperlink>
    </w:p>
    <w:p>
      <w:pPr>
        <w:spacing w:after="200" w:line="400" w:lineRule="atLeast"/>
      </w:pPr>
      <w:hyperlink r:id="rId127">
        <w:r>
          <w:rPr>
            <w:rStyle w:val="DefaultParagraphFont"/>
            <w:color w:val="0563C1"/>
          </w:rPr>
          <w:t xml:space="preserve">[183]. Linking voice pitch to fighting success in male amateur mixed martial arts athletes and boxers</w:t>
        </w:r>
      </w:hyperlink>
    </w:p>
    <w:p>
      <w:pPr>
        <w:spacing w:after="200" w:line="400" w:lineRule="atLeast"/>
      </w:pPr>
      <w:hyperlink r:id="rId128">
        <w:r>
          <w:rPr>
            <w:rStyle w:val="DefaultParagraphFont"/>
            <w:color w:val="0563C1"/>
          </w:rPr>
          <w:t xml:space="preserve">[184]. The Role of Vocal Characteristics in First Impressions during Job Interviews</w:t>
        </w:r>
      </w:hyperlink>
    </w:p>
    <w:p>
      <w:pPr>
        <w:spacing w:after="200" w:line="400" w:lineRule="atLeast"/>
      </w:pPr>
      <w:hyperlink r:id="rId129">
        <w:r>
          <w:rPr>
            <w:rStyle w:val="DefaultParagraphFont"/>
            <w:color w:val="0563C1"/>
          </w:rPr>
          <w:t xml:space="preserve">[185]. Pitch Right: The Effect of Vocal Pitch on Risk Aversion</w:t>
        </w:r>
      </w:hyperlink>
    </w:p>
    <w:p>
      <w:pPr>
        <w:spacing w:after="200" w:line="400" w:lineRule="atLeast"/>
      </w:pPr>
      <w:hyperlink r:id="rId130">
        <w:r>
          <w:rPr>
            <w:rStyle w:val="DefaultParagraphFont"/>
            <w:color w:val="0563C1"/>
          </w:rPr>
          <w:t xml:space="preserve">[186]. Vocal attractiveness influences important social outcomes</w:t>
        </w:r>
      </w:hyperlink>
    </w:p>
    <w:p>
      <w:pPr>
        <w:spacing w:after="200" w:line="400" w:lineRule="atLeast"/>
      </w:pPr>
      <w:hyperlink r:id="rId131">
        <w:r>
          <w:rPr>
            <w:rStyle w:val="DefaultParagraphFont"/>
            <w:color w:val="0563C1"/>
          </w:rPr>
          <w:t xml:space="preserve">[187,188,194,270]. Interviewer speech and the success of survey invitations</w:t>
        </w:r>
      </w:hyperlink>
    </w:p>
    <w:p>
      <w:pPr>
        <w:spacing w:after="200" w:line="400" w:lineRule="atLeast"/>
      </w:pPr>
      <w:hyperlink r:id="rId132">
        <w:r>
          <w:rPr>
            <w:rStyle w:val="DefaultParagraphFont"/>
            <w:color w:val="0563C1"/>
          </w:rPr>
          <w:t xml:space="preserve">[189]. Personnel Selection</w:t>
        </w:r>
      </w:hyperlink>
    </w:p>
    <w:p>
      <w:pPr>
        <w:spacing w:after="200" w:line="400" w:lineRule="atLeast"/>
      </w:pPr>
      <w:hyperlink r:id="rId133">
        <w:r>
          <w:rPr>
            <w:rStyle w:val="DefaultParagraphFont"/>
            <w:color w:val="0563C1"/>
          </w:rPr>
          <w:t xml:space="preserve">[195,204]. Speaker's pauses and Chinese-English simultaneous interpreting of formal and informal speech: An effort model perspective</w:t>
        </w:r>
      </w:hyperlink>
    </w:p>
    <w:p>
      <w:pPr>
        <w:spacing w:after="200" w:line="400" w:lineRule="atLeast"/>
      </w:pPr>
      <w:hyperlink r:id="rId134">
        <w:r>
          <w:rPr>
            <w:rStyle w:val="DefaultParagraphFont"/>
            <w:color w:val="0563C1"/>
          </w:rPr>
          <w:t xml:space="preserve">[196,200,205]. Under the framework of the multi-dimensionality and language-specificity of rhythm, this paper examines how Chinese EFL learners perform speech rhythm in connected discourses elicited by different oral tasks</w:t>
        </w:r>
      </w:hyperlink>
    </w:p>
    <w:p>
      <w:pPr>
        <w:spacing w:after="200" w:line="400" w:lineRule="atLeast"/>
      </w:pPr>
      <w:hyperlink r:id="rId135">
        <w:r>
          <w:rPr>
            <w:rStyle w:val="DefaultParagraphFont"/>
            <w:color w:val="0563C1"/>
          </w:rPr>
          <w:t xml:space="preserve">[198]. THE RHYTHM OF MANDARIN CHINESE</w:t>
        </w:r>
      </w:hyperlink>
    </w:p>
    <w:p>
      <w:pPr>
        <w:spacing w:after="200" w:line="400" w:lineRule="atLeast"/>
      </w:pPr>
      <w:hyperlink r:id="rId136">
        <w:r>
          <w:rPr>
            <w:rStyle w:val="DefaultParagraphFont"/>
            <w:color w:val="0563C1"/>
          </w:rPr>
          <w:t xml:space="preserve">[201]. 普通话与职业口才训练教程（第2版）</w:t>
        </w:r>
      </w:hyperlink>
    </w:p>
    <w:p>
      <w:pPr>
        <w:spacing w:after="200" w:line="400" w:lineRule="atLeast"/>
      </w:pPr>
      <w:hyperlink r:id="rId137">
        <w:r>
          <w:rPr>
            <w:rStyle w:val="DefaultParagraphFont"/>
            <w:color w:val="0563C1"/>
          </w:rPr>
          <w:t xml:space="preserve">[202]. A Comparison of Two Acoustic Measurement Approaches to the Rhythm Continuum of Natural Chinese and English Speech</w:t>
        </w:r>
      </w:hyperlink>
    </w:p>
    <w:p>
      <w:pPr>
        <w:spacing w:after="200" w:line="400" w:lineRule="atLeast"/>
      </w:pPr>
      <w:hyperlink r:id="rId138">
        <w:r>
          <w:rPr>
            <w:rStyle w:val="DefaultParagraphFont"/>
            <w:color w:val="0563C1"/>
          </w:rPr>
          <w:t xml:space="preserve">[212,237,238]. 面试的时候语速控制到多少合适？</w:t>
        </w:r>
      </w:hyperlink>
    </w:p>
    <w:p>
      <w:pPr>
        <w:spacing w:after="200" w:line="400" w:lineRule="atLeast"/>
      </w:pPr>
      <w:hyperlink r:id="rId139">
        <w:r>
          <w:rPr>
            <w:rStyle w:val="DefaultParagraphFont"/>
            <w:color w:val="0563C1"/>
          </w:rPr>
          <w:t xml:space="preserve">[213,241]. 面试时，语速太快或太慢，影响大吗？-船舶英才网</w:t>
        </w:r>
      </w:hyperlink>
    </w:p>
    <w:p>
      <w:pPr>
        <w:spacing w:after="200" w:line="400" w:lineRule="atLeast"/>
      </w:pPr>
      <w:hyperlink r:id="rId140">
        <w:r>
          <w:rPr>
            <w:rStyle w:val="DefaultParagraphFont"/>
            <w:color w:val="0563C1"/>
          </w:rPr>
          <w:t xml:space="preserve">[214,239]. 什么样的神仙声音，才能打动挑剔的考官</w:t>
        </w:r>
      </w:hyperlink>
    </w:p>
    <w:p>
      <w:pPr>
        <w:spacing w:after="200" w:line="400" w:lineRule="atLeast"/>
      </w:pPr>
      <w:hyperlink r:id="rId141">
        <w:r>
          <w:rPr>
            <w:rStyle w:val="DefaultParagraphFont"/>
            <w:color w:val="0563C1"/>
          </w:rPr>
          <w:t xml:space="preserve">[215,242]. Rate of Speech - What is Ideal?</w:t>
        </w:r>
      </w:hyperlink>
    </w:p>
    <w:p>
      <w:pPr>
        <w:spacing w:after="200" w:line="400" w:lineRule="atLeast"/>
      </w:pPr>
      <w:hyperlink r:id="rId142">
        <w:r>
          <w:rPr>
            <w:rStyle w:val="DefaultParagraphFont"/>
            <w:color w:val="0563C1"/>
          </w:rPr>
          <w:t xml:space="preserve">[216,243]. Job Interviewing</w:t>
        </w:r>
      </w:hyperlink>
    </w:p>
    <w:p>
      <w:pPr>
        <w:spacing w:after="200" w:line="400" w:lineRule="atLeast"/>
      </w:pPr>
      <w:hyperlink r:id="rId143">
        <w:r>
          <w:rPr>
            <w:rStyle w:val="DefaultParagraphFont"/>
            <w:color w:val="0563C1"/>
          </w:rPr>
          <w:t xml:space="preserve">[217,244]. Professional Personal Presentation Skills</w:t>
        </w:r>
      </w:hyperlink>
    </w:p>
    <w:p>
      <w:pPr>
        <w:spacing w:after="200" w:line="400" w:lineRule="atLeast"/>
      </w:pPr>
      <w:hyperlink r:id="rId144">
        <w:r>
          <w:rPr>
            <w:rStyle w:val="DefaultParagraphFont"/>
            <w:color w:val="0563C1"/>
          </w:rPr>
          <w:t xml:space="preserve">[240]. 当我们谈论面试的时候，我们在谈论什么</w:t>
        </w:r>
      </w:hyperlink>
    </w:p>
    <w:p>
      <w:pPr>
        <w:spacing w:after="200" w:line="400" w:lineRule="atLeast"/>
      </w:pPr>
      <w:hyperlink r:id="rId145">
        <w:r>
          <w:rPr>
            <w:rStyle w:val="DefaultParagraphFont"/>
            <w:color w:val="0563C1"/>
          </w:rPr>
          <w:t xml:space="preserve">[245]. NON VERBAL COMMUNICATION AS SUCCESS STEP FOR CAMPUS INTERVIEWS</w:t>
        </w:r>
      </w:hyperlink>
    </w:p>
    <w:p>
      <w:pPr>
        <w:spacing w:after="400" w:line="400" w:lineRule="atLeast"/>
      </w:pPr>
      <w:r>
        <w:rPr>
          <w:i w:val="true"/>
        </w:rPr>
        <w:t>以下来源未被直接引用</w:t>
      </w:r>
    </w:p>
    <w:p>
      <w:pPr>
        <w:spacing w:after="200" w:line="400" w:lineRule="atLeast"/>
      </w:pPr>
      <w:hyperlink r:id="rId146">
        <w:r>
          <w:rPr>
            <w:rStyle w:val="DefaultParagraphFont"/>
            <w:color w:val="0563C1"/>
          </w:rPr>
          <w:t xml:space="preserve">A Importância da Prosódia na Avaliação de Qualidade e na Compreensão e Compreensibilidade da Fala Interpretada Simultaneamente</w:t>
        </w:r>
      </w:hyperlink>
    </w:p>
    <w:p>
      <w:pPr>
        <w:spacing w:after="200" w:line="400" w:lineRule="atLeast"/>
      </w:pPr>
      <w:hyperlink r:id="rId147">
        <w:r>
          <w:rPr>
            <w:rStyle w:val="DefaultParagraphFont"/>
            <w:color w:val="0563C1"/>
          </w:rPr>
          <w:t>演讲时语速要求</w:t>
        </w:r>
      </w:hyperlink>
    </w:p>
    <w:p>
      <w:pPr>
        <w:spacing w:after="200" w:line="400" w:lineRule="atLeast"/>
      </w:pPr>
      <w:hyperlink r:id="rId148">
        <w:r>
          <w:rPr>
            <w:rStyle w:val="DefaultParagraphFont"/>
            <w:color w:val="0563C1"/>
          </w:rPr>
          <w:t xml:space="preserve">Vocal range</w:t>
        </w:r>
      </w:hyperlink>
    </w:p>
    <w:p>
      <w:pPr>
        <w:spacing w:after="200" w:line="400" w:lineRule="atLeast"/>
      </w:pPr>
      <w:hyperlink r:id="rId149">
        <w:r>
          <w:rPr>
            <w:rStyle w:val="DefaultParagraphFont"/>
            <w:color w:val="0563C1"/>
          </w:rPr>
          <w:t xml:space="preserve">Annotated-VocalSet: A Singing Voice Dataset</w:t>
        </w:r>
      </w:hyperlink>
    </w:p>
    <w:p>
      <w:pPr>
        <w:spacing w:after="200" w:line="400" w:lineRule="atLeast"/>
      </w:pPr>
      <w:hyperlink r:id="rId150">
        <w:r>
          <w:rPr>
            <w:rStyle w:val="DefaultParagraphFont"/>
            <w:color w:val="0563C1"/>
          </w:rPr>
          <w:t xml:space="preserve">The Introduction of Human and AI-Powered Virtual Influencers on Social Media Marketing</w:t>
        </w:r>
      </w:hyperlink>
    </w:p>
    <w:p>
      <w:pPr>
        <w:spacing w:after="200" w:line="400" w:lineRule="atLeast"/>
      </w:pPr>
      <w:hyperlink r:id="rId151">
        <w:r>
          <w:rPr>
            <w:rStyle w:val="DefaultParagraphFont"/>
            <w:color w:val="0563C1"/>
          </w:rPr>
          <w:t xml:space="preserve">Disentangling sources of rhythmic variability between dialects</w:t>
        </w:r>
      </w:hyperlink>
    </w:p>
    <w:p>
      <w:pPr>
        <w:spacing w:after="200" w:line="400" w:lineRule="atLeast"/>
      </w:pPr>
      <w:hyperlink r:id="rId152">
        <w:r>
          <w:rPr>
            <w:rStyle w:val="DefaultParagraphFont"/>
            <w:color w:val="0563C1"/>
          </w:rPr>
          <w:t xml:space="preserve">The Pronunciation of English by Speakers of Other Languages</w:t>
        </w:r>
      </w:hyperlink>
    </w:p>
    <w:p>
      <w:pPr>
        <w:spacing w:after="200" w:line="400" w:lineRule="atLeast"/>
      </w:pPr>
      <w:hyperlink r:id="rId153">
        <w:r>
          <w:rPr>
            <w:rStyle w:val="DefaultParagraphFont"/>
            <w:color w:val="0563C1"/>
          </w:rPr>
          <w:t xml:space="preserve">SPEAKING FAST AND SLOW: HOW SPEECH RATE OF DIGITAL ASSISTANTS AFFECTS LIKELIHOOD TO USE</w:t>
        </w:r>
      </w:hyperlink>
    </w:p>
    <w:p>
      <w:pPr>
        <w:spacing w:after="200" w:line="400" w:lineRule="atLeast"/>
      </w:pPr>
      <w:hyperlink r:id="rId154">
        <w:r>
          <w:rPr>
            <w:rStyle w:val="DefaultParagraphFont"/>
            <w:color w:val="0563C1"/>
          </w:rPr>
          <w:t xml:space="preserve">The Mismatch of Intrinsic Fluctuations and the Static Assumptions of Linear Statistics</w:t>
        </w:r>
      </w:hyperlink>
    </w:p>
    <w:p>
      <w:pPr>
        <w:spacing w:after="200" w:line="400" w:lineRule="atLeast"/>
      </w:pPr>
      <w:hyperlink r:id="rId155">
        <w:r>
          <w:rPr>
            <w:rStyle w:val="DefaultParagraphFont"/>
            <w:color w:val="0563C1"/>
          </w:rPr>
          <w:t xml:space="preserve">Grade 3 Math Performance Rubric</w:t>
        </w:r>
      </w:hyperlink>
    </w:p>
    <w:p>
      <w:pPr>
        <w:spacing w:after="200" w:line="400" w:lineRule="atLeast"/>
      </w:pPr>
      <w:hyperlink r:id="rId156">
        <w:r>
          <w:rPr>
            <w:rStyle w:val="DefaultParagraphFont"/>
            <w:color w:val="0563C1"/>
          </w:rPr>
          <w:t>隆巴德效应</w:t>
        </w:r>
      </w:hyperlink>
    </w:p>
    <w:p>
      <w:pPr>
        <w:spacing w:after="200" w:line="400" w:lineRule="atLeast"/>
      </w:pPr>
      <w:hyperlink r:id="rId157">
        <w:r>
          <w:rPr>
            <w:rStyle w:val="DefaultParagraphFont"/>
            <w:color w:val="0563C1"/>
          </w:rPr>
          <w:t xml:space="preserve">L'évaluation acoustique</w:t>
        </w:r>
      </w:hyperlink>
    </w:p>
    <w:p>
      <w:pPr>
        <w:spacing w:after="200" w:line="400" w:lineRule="atLeast"/>
      </w:pPr>
      <w:hyperlink r:id="rId158">
        <w:r>
          <w:rPr>
            <w:rStyle w:val="DefaultParagraphFont"/>
            <w:color w:val="0563C1"/>
          </w:rPr>
          <w:t>语音基本概念和参数</w:t>
        </w:r>
      </w:hyperlink>
    </w:p>
    <w:p>
      <w:pPr>
        <w:spacing w:after="200" w:line="400" w:lineRule="atLeast"/>
      </w:pPr>
      <w:hyperlink r:id="rId159">
        <w:r>
          <w:rPr>
            <w:rStyle w:val="DefaultParagraphFont"/>
            <w:color w:val="0563C1"/>
          </w:rPr>
          <w:t xml:space="preserve">METODOLOGÍA DE ESTUDIO DE ALTERACIONES DE LA VOZ Y BAREMOS DE INCAPACIDAD VOCAL</w:t>
        </w:r>
      </w:hyperlink>
    </w:p>
    <w:p>
      <w:pPr>
        <w:spacing w:after="200" w:line="400" w:lineRule="atLeast"/>
      </w:pPr>
      <w:hyperlink r:id="rId160">
        <w:r>
          <w:rPr>
            <w:rStyle w:val="DefaultParagraphFont"/>
            <w:color w:val="0563C1"/>
          </w:rPr>
          <w:t xml:space="preserve">Acoustic parameters</w:t>
        </w:r>
      </w:hyperlink>
    </w:p>
    <w:p>
      <w:pPr>
        <w:spacing w:after="200" w:line="400" w:lineRule="atLeast"/>
      </w:pPr>
      <w:hyperlink r:id="rId161">
        <w:r>
          <w:rPr>
            <w:rStyle w:val="DefaultParagraphFont"/>
            <w:color w:val="0563C1"/>
          </w:rPr>
          <w:t xml:space="preserve">A Meta-Analysis: Acoustic Measurement of Roughness and Breathiness</w:t>
        </w:r>
      </w:hyperlink>
    </w:p>
    <w:p>
      <w:pPr>
        <w:spacing w:after="200" w:line="400" w:lineRule="atLeast"/>
      </w:pPr>
      <w:hyperlink r:id="rId162">
        <w:r>
          <w:rPr>
            <w:rStyle w:val="DefaultParagraphFont"/>
            <w:color w:val="0563C1"/>
          </w:rPr>
          <w:t xml:space="preserve">Pronunciation Assessment in Speech SDK</w:t>
        </w:r>
      </w:hyperlink>
    </w:p>
    <w:p>
      <w:pPr>
        <w:spacing w:after="200" w:line="400" w:lineRule="atLeast"/>
      </w:pPr>
      <w:hyperlink r:id="rId163">
        <w:r>
          <w:rPr>
            <w:rStyle w:val="DefaultParagraphFont"/>
            <w:color w:val="0563C1"/>
          </w:rPr>
          <w:t xml:space="preserve">Oral Presentation Scoring Rubric</w:t>
        </w:r>
      </w:hyperlink>
    </w:p>
    <w:p>
      <w:pPr>
        <w:spacing w:after="200" w:line="400" w:lineRule="atLeast"/>
      </w:pPr>
      <w:hyperlink r:id="rId164">
        <w:r>
          <w:rPr>
            <w:rStyle w:val="DefaultParagraphFont"/>
            <w:color w:val="0563C1"/>
          </w:rPr>
          <w:t xml:space="preserve">Pitch as a Recipient, Channel, and Context Factor Affecting Thought Reliance and Persuasion</w:t>
        </w:r>
      </w:hyperlink>
    </w:p>
    <w:p>
      <w:pPr>
        <w:spacing w:after="200" w:line="400" w:lineRule="atLeast"/>
      </w:pPr>
      <w:hyperlink r:id="rId165">
        <w:r>
          <w:rPr>
            <w:rStyle w:val="DefaultParagraphFont"/>
            <w:color w:val="0563C1"/>
          </w:rPr>
          <w:t>当了多年的HR，读完才知自己仍是初级面试官</w:t>
        </w:r>
      </w:hyperlink>
    </w:p>
    <w:p>
      <w:pPr>
        <w:spacing w:after="200" w:line="400" w:lineRule="atLeast"/>
      </w:pPr>
      <w:hyperlink r:id="rId166">
        <w:r>
          <w:rPr>
            <w:rStyle w:val="DefaultParagraphFont"/>
            <w:color w:val="0563C1"/>
          </w:rPr>
          <w:t xml:space="preserve">EasyVC: A Toolkit for Voice Conversion</w:t>
        </w:r>
      </w:hyperlink>
    </w:p>
    <w:p>
      <w:pPr>
        <w:spacing w:after="200" w:line="400" w:lineRule="atLeast"/>
      </w:pPr>
      <w:hyperlink r:id="rId167">
        <w:r>
          <w:rPr>
            <w:rStyle w:val="DefaultParagraphFont"/>
            <w:color w:val="0563C1"/>
          </w:rPr>
          <w:t xml:space="preserve">Learning the Beauty in Songs: Neural Singing Voice Beautifier</w:t>
        </w:r>
      </w:hyperlink>
    </w:p>
    <w:p>
      <w:pPr>
        <w:spacing w:after="200" w:line="400" w:lineRule="atLeast"/>
      </w:pPr>
      <w:hyperlink r:id="rId168">
        <w:r>
          <w:rPr>
            <w:rStyle w:val="DefaultParagraphFont"/>
            <w:color w:val="0563C1"/>
          </w:rPr>
          <w:t xml:space="preserve">On Prosody Modeling for ASR+TTS based Voice Conversion</w:t>
        </w:r>
      </w:hyperlink>
    </w:p>
    <w:p>
      <w:pPr>
        <w:spacing w:after="200" w:line="400" w:lineRule="atLeast"/>
      </w:pPr>
      <w:hyperlink r:id="rId169">
        <w:r>
          <w:rPr>
            <w:rStyle w:val="DefaultParagraphFont"/>
            <w:color w:val="0563C1"/>
          </w:rPr>
          <w:t xml:space="preserve">Exploration of Audio Feedback for L2 English Prosody Training</w:t>
        </w:r>
      </w:hyperlink>
    </w:p>
    <w:p>
      <w:pPr>
        <w:spacing w:after="200" w:line="400" w:lineRule="atLeast"/>
      </w:pPr>
      <w:hyperlink r:id="rId170">
        <w:r>
          <w:rPr>
            <w:rStyle w:val="DefaultParagraphFont"/>
            <w:color w:val="0563C1"/>
          </w:rPr>
          <w:t>利用视觉情境范式揭示口语加工的时间进程</w:t>
        </w:r>
      </w:hyperlink>
    </w:p>
    <w:p>
      <w:pPr>
        <w:spacing w:after="200" w:line="400" w:lineRule="atLeast"/>
      </w:pPr>
      <w:hyperlink r:id="rId171">
        <w:r>
          <w:rPr>
            <w:rStyle w:val="DefaultParagraphFont"/>
            <w:color w:val="0563C1"/>
          </w:rPr>
          <w:t xml:space="preserve">English Pronunciation Teaching and Research: Contemporary Perspectives</w:t>
        </w:r>
      </w:hyperlink>
    </w:p>
    <w:p>
      <w:pPr>
        <w:spacing w:after="200" w:line="400" w:lineRule="atLeast"/>
      </w:pPr>
      <w:hyperlink r:id="rId172">
        <w:r>
          <w:rPr>
            <w:rStyle w:val="DefaultParagraphFont"/>
            <w:color w:val="0563C1"/>
          </w:rPr>
          <w:t xml:space="preserve">使用發音評定 - Azure AI services</w:t>
        </w:r>
      </w:hyperlink>
    </w:p>
    <w:p>
      <w:pPr>
        <w:spacing w:after="200" w:line="400" w:lineRule="atLeast"/>
      </w:pPr>
      <w:hyperlink r:id="rId173">
        <w:r>
          <w:rPr>
            <w:rStyle w:val="DefaultParagraphFont"/>
            <w:color w:val="0563C1"/>
          </w:rPr>
          <w:t xml:space="preserve">The Construct Validation of Tests of Communicative Competence</w:t>
        </w:r>
      </w:hyperlink>
    </w:p>
    <w:p>
      <w:pPr>
        <w:spacing w:after="200" w:line="400" w:lineRule="atLeast"/>
      </w:pPr>
      <w:hyperlink r:id="rId174">
        <w:r>
          <w:rPr>
            <w:rStyle w:val="DefaultParagraphFont"/>
            <w:color w:val="0563C1"/>
          </w:rPr>
          <w:t xml:space="preserve">Use pronunciation assessment</w:t>
        </w:r>
      </w:hyperlink>
    </w:p>
    <w:p>
      <w:pPr>
        <w:spacing w:after="200" w:line="400" w:lineRule="atLeast"/>
      </w:pPr>
      <w:hyperlink r:id="rId175">
        <w:r>
          <w:rPr>
            <w:rStyle w:val="DefaultParagraphFont"/>
            <w:color w:val="0563C1"/>
          </w:rPr>
          <w:t xml:space="preserve">Använda uttalsbedömning</w:t>
        </w:r>
      </w:hyperlink>
    </w:p>
    <w:p>
      <w:pPr>
        <w:spacing w:after="200" w:line="400" w:lineRule="atLeast"/>
      </w:pPr>
      <w:hyperlink r:id="rId176">
        <w:r>
          <w:rPr>
            <w:rStyle w:val="DefaultParagraphFont"/>
            <w:color w:val="0563C1"/>
          </w:rPr>
          <w:t xml:space="preserve">Assessment interview</w:t>
        </w:r>
      </w:hyperlink>
    </w:p>
    <w:p>
      <w:pPr>
        <w:spacing w:after="200" w:line="400" w:lineRule="atLeast"/>
      </w:pPr>
      <w:hyperlink r:id="rId177">
        <w:r>
          <w:rPr>
            <w:rStyle w:val="DefaultParagraphFont"/>
            <w:color w:val="0563C1"/>
          </w:rPr>
          <w:t>Methodenbericht</w:t>
        </w:r>
      </w:hyperlink>
    </w:p>
    <w:p>
      <w:pPr>
        <w:spacing w:after="200" w:line="400" w:lineRule="atLeast"/>
      </w:pPr>
      <w:hyperlink r:id="rId178">
        <w:r>
          <w:rPr>
            <w:rStyle w:val="DefaultParagraphFont"/>
            <w:color w:val="0563C1"/>
          </w:rPr>
          <w:t xml:space="preserve">Normalized Pairwise Variability Index</w:t>
        </w:r>
      </w:hyperlink>
    </w:p>
    <w:p>
      <w:pPr>
        <w:spacing w:after="200" w:line="400" w:lineRule="atLeast"/>
      </w:pPr>
      <w:hyperlink r:id="rId179">
        <w:r>
          <w:rPr>
            <w:rStyle w:val="DefaultParagraphFont"/>
            <w:color w:val="0563C1"/>
          </w:rPr>
          <w:t xml:space="preserve">중국인 한국어학습자들의 한국어 낭독발화에서 나타나는 리듬의 변화양상</w:t>
        </w:r>
      </w:hyperlink>
    </w:p>
    <w:p>
      <w:pPr>
        <w:spacing w:after="200" w:line="400" w:lineRule="atLeast"/>
      </w:pPr>
      <w:hyperlink r:id="rId180">
        <w:r>
          <w:rPr>
            <w:rStyle w:val="DefaultParagraphFont"/>
            <w:color w:val="0563C1"/>
          </w:rPr>
          <w:t xml:space="preserve">What is the ideal Interview duration?</w:t>
        </w:r>
      </w:hyperlink>
    </w:p>
    <w:p>
      <w:pPr>
        <w:spacing w:after="200" w:line="400" w:lineRule="atLeast"/>
      </w:pPr>
      <w:hyperlink r:id="rId181">
        <w:r>
          <w:rPr>
            <w:rStyle w:val="DefaultParagraphFont"/>
            <w:color w:val="0563C1"/>
          </w:rPr>
          <w:t xml:space="preserve">Management von Wissenstransfer beim Personalausritt</w:t>
        </w:r>
      </w:hyperlink>
    </w:p>
    <w:p>
      <w:pPr>
        <w:spacing w:after="200" w:line="400" w:lineRule="atLeast"/>
      </w:pPr>
      <w:hyperlink r:id="rId182">
        <w:r>
          <w:rPr>
            <w:rStyle w:val="DefaultParagraphFont"/>
            <w:color w:val="0563C1"/>
          </w:rPr>
          <w:t xml:space="preserve">INTERVIEWING GUIDE</w:t>
        </w:r>
      </w:hyperlink>
    </w:p>
    <w:p>
      <w:pPr>
        <w:spacing w:after="200" w:line="400" w:lineRule="atLeast"/>
      </w:pPr>
      <w:hyperlink r:id="rId183">
        <w:r>
          <w:rPr>
            <w:rStyle w:val="DefaultParagraphFont"/>
            <w:color w:val="0563C1"/>
          </w:rPr>
          <w:t xml:space="preserve">LEADS Based Interview Questions</w:t>
        </w:r>
      </w:hyperlink>
    </w:p>
    <w:p>
      <w:pPr>
        <w:spacing w:after="200" w:line="400" w:lineRule="atLeast"/>
      </w:pPr>
      <w:hyperlink r:id="rId184">
        <w:r>
          <w:rPr>
            <w:rStyle w:val="DefaultParagraphFont"/>
            <w:color w:val="0563C1"/>
          </w:rPr>
          <w:t xml:space="preserve">A new study finds that your speaking voice is one of the most powerful resources in getting hired for jobs and is a key characteristic in how others size you up.</w:t>
        </w:r>
      </w:hyperlink>
    </w:p>
    <w:p>
      <w:pPr>
        <w:spacing w:after="200" w:line="400" w:lineRule="atLeast"/>
      </w:pPr>
      <w:hyperlink r:id="rId185">
        <w:r>
          <w:rPr>
            <w:rStyle w:val="DefaultParagraphFont"/>
            <w:color w:val="0563C1"/>
          </w:rPr>
          <w:t xml:space="preserve">THE INTERSECTIONALITY OF SEX, RACE, VOICE PITCH, AND EMOTION ON PERCEPTIONS OF TRUST OF AUDITORY WITNESS TESTIMONY</w:t>
        </w:r>
      </w:hyperlink>
    </w:p>
    <w:p>
      <w:pPr>
        <w:spacing w:after="200" w:line="400" w:lineRule="atLeast"/>
      </w:pPr>
      <w:hyperlink r:id="rId186">
        <w:r>
          <w:rPr>
            <w:rStyle w:val="DefaultParagraphFont"/>
            <w:color w:val="0563C1"/>
          </w:rPr>
          <w:t xml:space="preserve">Decoding Sales Success: Language, Hiring, and Key Performance Categories</w:t>
        </w:r>
      </w:hyperlink>
    </w:p>
    <w:p>
      <w:pPr>
        <w:spacing w:after="200" w:line="400" w:lineRule="atLeast"/>
      </w:pPr>
      <w:hyperlink r:id="rId187">
        <w:r>
          <w:rPr>
            <w:rStyle w:val="DefaultParagraphFont"/>
            <w:color w:val="0563C1"/>
          </w:rPr>
          <w:t xml:space="preserve">Enhancing Audio in the Remote Workplace</w:t>
        </w:r>
      </w:hyperlink>
    </w:p>
    <w:p>
      <w:pPr>
        <w:spacing w:after="200" w:line="400" w:lineRule="atLeast"/>
      </w:pPr>
      <w:hyperlink r:id="rId188">
        <w:r>
          <w:rPr>
            <w:rStyle w:val="DefaultParagraphFont"/>
            <w:color w:val="0563C1"/>
          </w:rPr>
          <w:t xml:space="preserve">Voice pitch as a cue to sexual infidelity in men and women</w:t>
        </w:r>
      </w:hyperlink>
    </w:p>
    <w:p>
      <w:pPr>
        <w:spacing w:after="200" w:line="400" w:lineRule="atLeast"/>
      </w:pPr>
      <w:hyperlink r:id="rId189">
        <w:r>
          <w:rPr>
            <w:rStyle w:val="DefaultParagraphFont"/>
            <w:color w:val="0563C1"/>
          </w:rPr>
          <w:t xml:space="preserve">Your Spoken Voice Is More Powerful for Getting Hired Than the Written Word</w:t>
        </w:r>
      </w:hyperlink>
    </w:p>
    <w:p>
      <w:pPr>
        <w:spacing w:after="200" w:line="400" w:lineRule="atLeast"/>
      </w:pPr>
      <w:hyperlink r:id="rId190">
        <w:r>
          <w:rPr>
            <w:rStyle w:val="DefaultParagraphFont"/>
            <w:color w:val="0563C1"/>
          </w:rPr>
          <w:t xml:space="preserve">Hearing Rhythm, Seeing Rhythm: A Research Approach to Reimagining Traditions of Chinese Poetic 'rules of rhythm'</w:t>
        </w:r>
      </w:hyperlink>
    </w:p>
    <w:p>
      <w:pPr>
        <w:spacing w:after="200" w:line="400" w:lineRule="atLeast"/>
      </w:pPr>
      <w:hyperlink r:id="rId191">
        <w:r>
          <w:rPr>
            <w:rStyle w:val="DefaultParagraphFont"/>
            <w:color w:val="0563C1"/>
          </w:rPr>
          <w:t xml:space="preserve">4 ways of scaffolding your Chinese listening and reading practice</w:t>
        </w:r>
      </w:hyperlink>
    </w:p>
    <w:sectPr>
      <w:headerReference w:type="default" r:id="rId192"/>
      <w:footerReference w:type="default" r:id="rId193"/>
      <w:pgSz w:w="11906" w:h="16838"/>
      <w:pgMar w:top="1440" w:right="1800" w:bottom="1440" w:left="1800" w:header="851" w:footer="992"/>
      <w:cols w:space="425"/>
      <w:docGrid w:type="lines" w:linePitch="312"/>
    </w:sectPr>
  </w:body>
</w:document>
</file>

<file path=word/footer.xml><?xml version="1.0" encoding="utf-8"?>
<w:ftr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rPr>
        <w:rFonts/>
        <w:color w:val="808080"/>
        <w:sz w:val="18"/>
      </w:rPr>
      <w:t>内容为AI生成，可能不准确，请谨慎参考</w:t>
    </w:r>
  </w:p>
</w:ftr>
</file>

<file path=word/header.xml><?xml version="1.0" encoding="utf-8"?>
<w:hdr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right"/>
    </w:pPr>
    <w:r>
      <w:drawing>
        <wp:inline distT="0" distB="0" distL="0" distR="0">
          <wp:extent cx="1336798" cy="320832"/>
          <wp:effectExtent l="0" t="0" r="0" b="0"/>
          <wp:docPr id="9244" name="image" descr="image"/>
          <wp:cNvGraphicFramePr>
            <a:graphicFrameLocks noChangeAspect="true"/>
          </wp:cNvGraphicFramePr>
          <a:graphic>
            <a:graphicData uri="http://schemas.openxmlformats.org/drawingml/2006/picture">
              <pic:pic>
                <pic:nvPicPr>
                  <pic:cNvPr id="18488" name="imag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71875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abstractNum w:abstractNumId="1">
    <w:multiLevelType w:val="multilevel"/>
    <w:lvl w:ilvl="0">
      <w:start w:val="1"/>
      <w:numFmt w:val="bullet"/>
      <w:suff w:val="nothing"/>
      <w:lvlText w:val=""/>
      <w:rPr>
        <w:rFonts w:hint="default" w:ascii="Wingdings" w:hAnsi="Wingdings"/>
      </w:rPr>
    </w:lvl>
    <w:lvl w:ilvl="1">
      <w:start w:val="1"/>
      <w:numFmt w:val="bullet"/>
      <w:suff w:val="nothing"/>
      <w:lvlText w:val=""/>
      <w:pPr>
        <w:ind w:left="210"/>
      </w:pPr>
      <w:rPr>
        <w:rFonts w:hint="default" w:ascii="Wingdings" w:hAnsi="Wingdings"/>
      </w:rPr>
    </w:lvl>
    <w:lvl w:ilvl="2">
      <w:start w:val="1"/>
      <w:numFmt w:val="bullet"/>
      <w:suff w:val="nothing"/>
      <w:lvlText w:val=""/>
      <w:pPr>
        <w:ind w:left="420"/>
      </w:pPr>
      <w:rPr>
        <w:rFonts w:hint="default" w:ascii="Wingdings" w:hAnsi="Wingdings"/>
      </w:rPr>
    </w:lvl>
    <w:lvl w:ilvl="3">
      <w:start w:val="1"/>
      <w:numFmt w:val="bullet"/>
      <w:suff w:val="nothing"/>
      <w:lvlText w:val=""/>
      <w:pPr>
        <w:ind w:left="630"/>
      </w:pPr>
      <w:rPr>
        <w:rFonts w:hint="default" w:ascii="Wingdings" w:hAnsi="Wingdings"/>
      </w:rPr>
    </w:lvl>
    <w:lvl w:ilvl="4">
      <w:start w:val="1"/>
      <w:numFmt w:val="bullet"/>
      <w:suff w:val="nothing"/>
      <w:lvlText w:val=""/>
      <w:pPr>
        <w:ind w:left="840"/>
      </w:pPr>
      <w:rPr>
        <w:rFonts w:hint="default" w:ascii="Wingdings" w:hAnsi="Wingdings"/>
      </w:rPr>
    </w:lvl>
    <w:lvl w:ilvl="5">
      <w:start w:val="1"/>
      <w:numFmt w:val="bullet"/>
      <w:suff w:val="nothing"/>
      <w:lvlText w:val=""/>
      <w:pPr>
        <w:ind w:left="1050"/>
      </w:pPr>
      <w:rPr>
        <w:rFonts w:hint="default" w:ascii="Wingdings" w:hAnsi="Wingdings"/>
      </w:rPr>
    </w:lvl>
    <w:lvl w:ilvl="6">
      <w:start w:val="1"/>
      <w:numFmt w:val="bullet"/>
      <w:suff w:val="nothing"/>
      <w:lvlText w:val=""/>
      <w:pPr>
        <w:ind w:left="1260"/>
      </w:pPr>
      <w:rPr>
        <w:rFonts w:hint="default" w:ascii="Wingdings" w:hAnsi="Wingdings"/>
      </w:rPr>
    </w:lvl>
    <w:lvl w:ilvl="7">
      <w:start w:val="1"/>
      <w:numFmt w:val="bullet"/>
      <w:suff w:val="nothing"/>
      <w:lvlText w:val=""/>
      <w:pPr>
        <w:ind w:left="1470"/>
      </w:pPr>
      <w:rPr>
        <w:rFonts w:hint="default" w:ascii="Wingdings" w:hAnsi="Wingdings"/>
      </w:rPr>
    </w:lvl>
    <w:lvl w:ilvl="8">
      <w:start w:val="1"/>
      <w:numFmt w:val="bullet"/>
      <w:suff w:val="nothing"/>
      <w:lvlText w:val=""/>
      <w:pPr>
        <w:ind w:left="168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abstractNum w:abstractNumId="3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3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0"/>
  </w:num>
  <w:num w:numId="14">
    <w:abstractNumId w:val="1"/>
  </w:num>
  <w:num w:numId="15">
    <w:abstractNumId w:val="2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sz w:val="21"/>
      </w:rPr>
    </w:r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Mode="External" Target="https://doi.org/10.1016/j.chb.2015.09.037" Type="http://schemas.openxmlformats.org/officeDocument/2006/relationships/hyperlink" Id="rId4"/>
    <Relationship TargetMode="External" Target="https://doi.org/10.3758/BRM.41.2.318" Type="http://schemas.openxmlformats.org/officeDocument/2006/relationships/hyperlink" Id="rId5"/>
    <Relationship TargetMode="External" Target="https://www.semanticscholar.org/search?q=Respondenci%20niedost%C4%99pni%20w%20badaniach%20sonda%C5%BCowych&amp;sort=relevance" Type="http://schemas.openxmlformats.org/officeDocument/2006/relationships/hyperlink" Id="rId6"/>
    <Relationship TargetMode="External" Target="https://doi.org/10.5128/ERYA9.14" Type="http://schemas.openxmlformats.org/officeDocument/2006/relationships/hyperlink" Id="rId7"/>
    <Relationship TargetMode="External" Target="https://www.semanticscholar.org/search?q=Beyond%20barriers%3A%20Complexity%2C%20accuracy%2C%20and%20fluency%20in%20long-term%20L2%20speakers%27%20speech&amp;sort=relevance" Type="http://schemas.openxmlformats.org/officeDocument/2006/relationships/hyperlink" Id="rId8"/>
    <Relationship TargetMode="External" Target="https://www.semanticscholar.org/search?q=Second%20language%20spoken%20fluency%20in%20monologue%20and%20dialogue&amp;sort=relevance" Type="http://schemas.openxmlformats.org/officeDocument/2006/relationships/hyperlink" Id="rId9"/>
    <Relationship TargetMode="External" Target="https://doi.org/10.1002/jip.1587" Type="http://schemas.openxmlformats.org/officeDocument/2006/relationships/hyperlink" Id="rId10"/>
    <Relationship TargetMode="External" Target="https://arxiv.org/abs/2603.07534" Type="http://schemas.openxmlformats.org/officeDocument/2006/relationships/hyperlink" Id="rId11"/>
    <Relationship TargetMode="External" Target="https://doi.org/10.21437/speechprosody.2014-106" Type="http://schemas.openxmlformats.org/officeDocument/2006/relationships/hyperlink" Id="rId12"/>
    <Relationship TargetMode="External" Target="https://doi.org/10.1121/10.0006565" Type="http://schemas.openxmlformats.org/officeDocument/2006/relationships/hyperlink" Id="rId13"/>
    <Relationship TargetMode="External" Target="https://doi.org/10.5167/UZH-111798" Type="http://schemas.openxmlformats.org/officeDocument/2006/relationships/hyperlink" Id="rId14"/>
    <Relationship TargetMode="External" Target="https://doi.org/10.1371/journal.pone.0285333" Type="http://schemas.openxmlformats.org/officeDocument/2006/relationships/hyperlink" Id="rId15"/>
    <Relationship TargetMode="External" Target="https://doi.org/10.22201/CCH.9786070299728E.2018" Type="http://schemas.openxmlformats.org/officeDocument/2006/relationships/hyperlink" Id="rId16"/>
    <Relationship TargetMode="External" Target="https://doi.org/10.26686/wgtn.17019935.v1" Type="http://schemas.openxmlformats.org/officeDocument/2006/relationships/hyperlink" Id="rId17"/>
    <Relationship TargetMode="External" Target="https://doi.org/10.1007/s40593-022-00291-5" Type="http://schemas.openxmlformats.org/officeDocument/2006/relationships/hyperlink" Id="rId18"/>
    <Relationship TargetMode="External" Target="https://doi.org/10.1109/ICASSP.2019.8682937" Type="http://schemas.openxmlformats.org/officeDocument/2006/relationships/hyperlink" Id="rId19"/>
    <Relationship TargetMode="External" Target="https://doi.org/10.1016/j.wocn.2013.07.001" Type="http://schemas.openxmlformats.org/officeDocument/2006/relationships/hyperlink" Id="rId20"/>
    <Relationship TargetMode="External" Target="https://doi.org/10.1007/978-3-030-54383-9_5" Type="http://schemas.openxmlformats.org/officeDocument/2006/relationships/hyperlink" Id="rId21"/>
    <Relationship TargetMode="External" Target="https://doi.org/10.21437/speechprosody.2006-186" Type="http://schemas.openxmlformats.org/officeDocument/2006/relationships/hyperlink" Id="rId22"/>
    <Relationship TargetMode="External" Target="https://doi.org/10.1093/JSSAM/SMY027" Type="http://schemas.openxmlformats.org/officeDocument/2006/relationships/hyperlink" Id="rId23"/>
    <Relationship TargetMode="External" Target="https://doi.org/10.1093/JSSAM/SMW031" Type="http://schemas.openxmlformats.org/officeDocument/2006/relationships/hyperlink" Id="rId24"/>
    <Relationship TargetMode="External" Target="https://www.semanticscholar.org/search?q=An%20acoustic%20investigation%20of%20the%20rhythm%20of%20Yemeni%20Arabic%20and%20Jordanian%20Arabic%20/%20Nada%20Mohammed%20Abdo%20Salem&amp;sort=relevance" Type="http://schemas.openxmlformats.org/officeDocument/2006/relationships/hyperlink" Id="rId25"/>
    <Relationship TargetMode="External" Target="https://doi.org/10.48550/arXiv.2310.13974" Type="http://schemas.openxmlformats.org/officeDocument/2006/relationships/hyperlink" Id="rId26"/>
    <Relationship TargetMode="External" Target="https://doi.org/10.1038/s41598-024-61064-9" Type="http://schemas.openxmlformats.org/officeDocument/2006/relationships/hyperlink" Id="rId27"/>
    <Relationship TargetMode="External" Target="https://github.com/parantes/f0-measures" Type="http://schemas.openxmlformats.org/officeDocument/2006/relationships/hyperlink" Id="rId28"/>
    <Relationship TargetMode="External" Target="https://pmc.ncbi.nlm.nih.gov/articles/PMC2669687/" Type="http://schemas.openxmlformats.org/officeDocument/2006/relationships/hyperlink" Id="rId29"/>
    <Relationship TargetMode="External" Target="https://linguistics.ucla.edu/images/stories/Shapley.1989.pdf" Type="http://schemas.openxmlformats.org/officeDocument/2006/relationships/hyperlink" Id="rId30"/>
    <Relationship TargetMode="External" Target="https://mraskj.github.io/workingpapers/conflict.pdf" Type="http://schemas.openxmlformats.org/officeDocument/2006/relationships/hyperlink" Id="rId31"/>
    <Relationship TargetMode="External" Target="https://catalog.ldc.upenn.edu/docs/LDC2024S04/BabyEars.pdf" Type="http://schemas.openxmlformats.org/officeDocument/2006/relationships/hyperlink" Id="rId32"/>
    <Relationship TargetMode="External" Target="https://www.academia.edu/15465290/Automatic_Assessment_of_Voice_Quality_According_to_the_GRBAS_Scale" Type="http://schemas.openxmlformats.org/officeDocument/2006/relationships/hyperlink" Id="rId33"/>
    <Relationship TargetMode="External" Target="https://www.redalyc.org/pdf/1693/169322955015.pdf" Type="http://schemas.openxmlformats.org/officeDocument/2006/relationships/hyperlink" Id="rId34"/>
    <Relationship TargetMode="External" Target="http://www2.lawrence.edu/fast/hunsicke/diffeq_05/Speech-Eval.pdf" Type="http://schemas.openxmlformats.org/officeDocument/2006/relationships/hyperlink" Id="rId35"/>
    <Relationship TargetMode="External" Target="https://mandurahtoastmasters.com.au/wp-content/uploads/2022/07/8104-vocal-variety-and-body-language.pdf" Type="http://schemas.openxmlformats.org/officeDocument/2006/relationships/hyperlink" Id="rId36"/>
    <Relationship TargetMode="External" Target="https://arxiv.org/html/2510.25577v1" Type="http://schemas.openxmlformats.org/officeDocument/2006/relationships/hyperlink" Id="rId37"/>
    <Relationship TargetMode="External" Target="https://osf.io/hgk3e/" Type="http://schemas.openxmlformats.org/officeDocument/2006/relationships/hyperlink" Id="rId38"/>
    <Relationship TargetMode="External" Target="https://escholarship.mcgill.ca/downloads/m613n3993?locale=en" Type="http://schemas.openxmlformats.org/officeDocument/2006/relationships/hyperlink" Id="rId39"/>
    <Relationship TargetMode="External" Target="https://support.microsoft.com/ko-kr/office/%EB%B0%9C%ED%91%9C%EC%9E%90-%EC%BD%94%EC%B9%98%EC%9D%98-%EC%A0%9C%EC%95%88-25e7d866-c895-4aa1-9b90-089b70a4ea38" Type="http://schemas.openxmlformats.org/officeDocument/2006/relationships/hyperlink" Id="rId40"/>
    <Relationship TargetMode="External" Target="https://faculty.wharton.upenn.edu/wp-content/uploads/2016/11/Speaking-Slower-1.51.docx" Type="http://schemas.openxmlformats.org/officeDocument/2006/relationships/hyperlink" Id="rId41"/>
    <Relationship TargetMode="External" Target="https://dukespace.lib.duke.edu/dspace/handle/10161/1097" Type="http://schemas.openxmlformats.org/officeDocument/2006/relationships/hyperlink" Id="rId42"/>
    <Relationship TargetMode="External" Target="http://www.sltinfo.com/tempo/" Type="http://schemas.openxmlformats.org/officeDocument/2006/relationships/hyperlink" Id="rId43"/>
    <Relationship TargetMode="External" Target="https://dr.ntu.edu.sg/bitstream/10356/159737/2/journal.pone.0264356.pdf" Type="http://schemas.openxmlformats.org/officeDocument/2006/relationships/hyperlink" Id="rId44"/>
    <Relationship TargetMode="External" Target="https://iris.unibocconi.it/retrieve/3eca627a-5313-440b-b0b9-25352348b30b/Shahryar_Mohsenin_Thesis_Revision.pdf" Type="http://schemas.openxmlformats.org/officeDocument/2006/relationships/hyperlink" Id="rId45"/>
    <Relationship TargetMode="External" Target="http://www.fjax.gov.cn/zwgk/zfxxgkzl/bmzfxxgk/jyj/zfxxgkml/202310/t20231011_2950572.htm" Type="http://schemas.openxmlformats.org/officeDocument/2006/relationships/hyperlink" Id="rId46"/>
    <Relationship TargetMode="External" Target="http://mvnu.edu/wp-content/uploads/2024/01/2024-BLAST-Handbook.pdf" Type="http://schemas.openxmlformats.org/officeDocument/2006/relationships/hyperlink" Id="rId47"/>
    <Relationship TargetMode="External" Target="https://www.music.msstate.edu/sites/www.music.msstate.edu/files/2025-01/Jury%20Rubric%202024-2025.pdf" Type="http://schemas.openxmlformats.org/officeDocument/2006/relationships/hyperlink" Id="rId48"/>
    <Relationship TargetMode="External" Target="https://www.rcampus.com/rubricshowc.cfm?code=VA9586&amp;sp=yes&amp;" Type="http://schemas.openxmlformats.org/officeDocument/2006/relationships/hyperlink" Id="rId49"/>
    <Relationship TargetMode="External" Target="https://www.numberanalytics.com/blog/assessing-student-progress-vocal-performance" Type="http://schemas.openxmlformats.org/officeDocument/2006/relationships/hyperlink" Id="rId50"/>
    <Relationship TargetMode="External" Target="https://www.academia.edu/38937568/Vocal_Assessment_Rubric_K" Type="http://schemas.openxmlformats.org/officeDocument/2006/relationships/hyperlink" Id="rId51"/>
    <Relationship TargetMode="External" Target="https://iasj.rdd.edu.iq/journals/uploads/2025/06/16/7885b7202284ea43a1d9a1b875b59f36.pdf" Type="http://schemas.openxmlformats.org/officeDocument/2006/relationships/hyperlink" Id="rId52"/>
    <Relationship TargetMode="External" Target="https://dialnet.unirioja.es/descarga/articulo/9664124.pdf" Type="http://schemas.openxmlformats.org/officeDocument/2006/relationships/hyperlink" Id="rId53"/>
    <Relationship TargetMode="External" Target="https://europepmc.org/articles/pmc13027408?pdf=render" Type="http://schemas.openxmlformats.org/officeDocument/2006/relationships/hyperlink" Id="rId54"/>
    <Relationship TargetMode="External" Target="https://dumas.ccsd.cnrs.fr/dumas-05414107v1/document" Type="http://schemas.openxmlformats.org/officeDocument/2006/relationships/hyperlink" Id="rId55"/>
    <Relationship TargetMode="External" Target="http://docnum.univ-lorraine.fr/public/SCDMED_MORT_2011_LE_ROUX_AMELIE_THOMAS_AURELIE.pdf" Type="http://schemas.openxmlformats.org/officeDocument/2006/relationships/hyperlink" Id="rId56"/>
    <Relationship TargetMode="External" Target="https://uvadoc.uva.es/bitstream/handle/10324/61077/TFG-M3038.pdf?sequence=1" Type="http://schemas.openxmlformats.org/officeDocument/2006/relationships/hyperlink" Id="rId57"/>
    <Relationship TargetMode="External" Target="https://citeseerx.ist.psu.edu/document?repid=rep1&amp;type=pdf&amp;doi=38e1d0dcf26dcc0c53d4bdce26fa4cb3f30af327" Type="http://schemas.openxmlformats.org/officeDocument/2006/relationships/hyperlink" Id="rId58"/>
    <Relationship TargetMode="External" Target="https://www.asasrms.org/Proceedings/y2018/files/867099.pdf" Type="http://schemas.openxmlformats.org/officeDocument/2006/relationships/hyperlink" Id="rId59"/>
    <Relationship TargetMode="External" Target="http://www.asasrms.org/Proceedings/papers/1998_162.pdf" Type="http://schemas.openxmlformats.org/officeDocument/2006/relationships/hyperlink" Id="rId60"/>
    <Relationship TargetMode="External" Target="https://real-j.mtak.hu/16777/7/Socio_2021_11_2.pdf" Type="http://schemas.openxmlformats.org/officeDocument/2006/relationships/hyperlink" Id="rId61"/>
    <Relationship TargetMode="External" Target="https://www.yicai.com/news/101252266.html" Type="http://schemas.openxmlformats.org/officeDocument/2006/relationships/hyperlink" Id="rId62"/>
    <Relationship TargetMode="External" Target="https://www.jcu.edu.sg/news/releases/do-you-respond-to-questions-quickly-you-might-be-seen-as-an-extravert" Type="http://schemas.openxmlformats.org/officeDocument/2006/relationships/hyperlink" Id="rId63"/>
    <Relationship TargetMode="External" Target="https://unsworks.unsw.edu.au/server/api/core/bitstreams/8d94a960-ebfc-4117-8224-80eb8422b263/content" Type="http://schemas.openxmlformats.org/officeDocument/2006/relationships/hyperlink" Id="rId64"/>
    <Relationship TargetMode="External" Target="https://www.all-about-psychology.com/stian-reimers.html" Type="http://schemas.openxmlformats.org/officeDocument/2006/relationships/hyperlink" Id="rId65"/>
    <Relationship TargetMode="External" Target="https://semspub.epa.gov/work/02/272620.pdf" Type="http://schemas.openxmlformats.org/officeDocument/2006/relationships/hyperlink" Id="rId66"/>
    <Relationship TargetMode="External" Target="https://learn.microsoft.com/lb-lu/azure/ai-services/speech-service/how-to-pronunciation-assessment?pivots=programming-language-csharp" Type="http://schemas.openxmlformats.org/officeDocument/2006/relationships/hyperlink" Id="rId67"/>
    <Relationship TargetMode="External" Target="https://iespg.com/TeacherPic/2025/Slava%20Matvejevs-presentation.pdf" Type="http://schemas.openxmlformats.org/officeDocument/2006/relationships/hyperlink" Id="rId68"/>
    <Relationship TargetMode="External" Target="https://educationaldatamining.org/edm2026/proceedings/2026.EDM.poster-demo-papers.422/index.html" Type="http://schemas.openxmlformats.org/officeDocument/2006/relationships/hyperlink" Id="rId69"/>
    <Relationship TargetMode="External" Target="https://www.ijssb.com/images/vol7.no.1/2.pdf" Type="http://schemas.openxmlformats.org/officeDocument/2006/relationships/hyperlink" Id="rId70"/>
    <Relationship TargetMode="External" Target="https://virtualbooth.hktdc.com/HKTDC-International-ICT-Expo/2021/144001518370A/assets/pdf/DE_14_Poster1.pdf" Type="http://schemas.openxmlformats.org/officeDocument/2006/relationships/hyperlink" Id="rId71"/>
    <Relationship TargetMode="External" Target="https://ctlt.nus.edu.sg/wp-content/uploads/2025/09/18_CDE4301A_AI_Pitch_Evaluation_for_Enhanced_Entrepreneurial_Learning.pdf" Type="http://schemas.openxmlformats.org/officeDocument/2006/relationships/hyperlink" Id="rId72"/>
    <Relationship TargetMode="External" Target="https://yewon-kim.com/uploads/projects/scooby/scooby_slides.pdf" Type="http://schemas.openxmlformats.org/officeDocument/2006/relationships/hyperlink" Id="rId73"/>
    <Relationship TargetMode="External" Target="https://www.coli.uni-saarland.de/groups/FK/speech_science/icphs/ICPhS1967/p6_177.pdf" Type="http://schemas.openxmlformats.org/officeDocument/2006/relationships/hyperlink" Id="rId74"/>
    <Relationship TargetMode="External" Target="http://www.communicationcache.com/uploads/1/0/8/8/10887248/speed_of_speech_and_persuasion.pdf" Type="http://schemas.openxmlformats.org/officeDocument/2006/relationships/hyperlink" Id="rId75"/>
    <Relationship TargetMode="External" Target="http://www.redwellblog.com/faster-is-better-finding-the-right-speaking-pace/" Type="http://schemas.openxmlformats.org/officeDocument/2006/relationships/hyperlink" Id="rId76"/>
    <Relationship TargetMode="External" Target="https://macsphere.mcmaster.ca/bitstream/11375/19894/2/Montano_Kelyn_J_2016July_MSc.pdf" Type="http://schemas.openxmlformats.org/officeDocument/2006/relationships/hyperlink" Id="rId77"/>
    <Relationship TargetMode="External" Target="http://arxiv.org/html/2408.01867v1" Type="http://schemas.openxmlformats.org/officeDocument/2006/relationships/hyperlink" Id="rId78"/>
    <Relationship TargetMode="External" Target="https://dspace.library.uu.nl/bitstream/1874/365322/1/Geel_1983.pdf" Type="http://schemas.openxmlformats.org/officeDocument/2006/relationships/hyperlink" Id="rId79"/>
    <Relationship TargetMode="External" Target="https://dl.acm.org/doi/abs/10.1145/3640471.3680245" Type="http://schemas.openxmlformats.org/officeDocument/2006/relationships/hyperlink" Id="rId80"/>
    <Relationship TargetMode="External" Target="https://m.douban.com/book/review/12389138/" Type="http://schemas.openxmlformats.org/officeDocument/2006/relationships/hyperlink" Id="rId81"/>
    <Relationship TargetMode="External" Target="https://www.processon.com/view/63180404e401fd5080cc22bb" Type="http://schemas.openxmlformats.org/officeDocument/2006/relationships/hyperlink" Id="rId82"/>
    <Relationship TargetMode="External" Target="https://www.uniselinus.education/sites/default/files/2021-06/Tesi%20Miteva.pdf" Type="http://schemas.openxmlformats.org/officeDocument/2006/relationships/hyperlink" Id="rId83"/>
    <Relationship TargetMode="External" Target="https://www.myndsolution.com/glossary/hr-interview/" Type="http://schemas.openxmlformats.org/officeDocument/2006/relationships/hyperlink" Id="rId84"/>
    <Relationship TargetMode="External" Target="https://www.hirevue.com/wp-content/uploads/2021/06/hirevue-assessments-overview-implementation-whitepaper-2021.pdf" Type="http://schemas.openxmlformats.org/officeDocument/2006/relationships/hyperlink" Id="rId85"/>
    <Relationship TargetMode="External" Target="https://home.ubalt.edu/tmitch/645/session%204/Schmidt%20&amp;%20Oh%20validity%20and%20util%20100%20yrs%20of%20research%20Wk%20PPR%202016.pdf" Type="http://schemas.openxmlformats.org/officeDocument/2006/relationships/hyperlink" Id="rId86"/>
    <Relationship TargetMode="External" Target="https://blackswanwasarollingstone.wordpress.com/wp-content/uploads/2015/04/bock-on-interviewing.pdf" Type="http://schemas.openxmlformats.org/officeDocument/2006/relationships/hyperlink" Id="rId87"/>
    <Relationship TargetMode="External" Target="https://www.nativeessaywriters.com/human-resources-assessment-2/" Type="http://schemas.openxmlformats.org/officeDocument/2006/relationships/hyperlink" Id="rId88"/>
    <Relationship TargetMode="External" Target="https://news.sina.cn/sx/2025-07-08/detail-infetywp5793517.d.html?cpage=%24cpage&amp;cpage=%24cpage" Type="http://schemas.openxmlformats.org/officeDocument/2006/relationships/hyperlink" Id="rId89"/>
    <Relationship TargetMode="External" Target="https://www.isca-archive.org/speechprosody_2018/kang18_speechprosody.pdf" Type="http://schemas.openxmlformats.org/officeDocument/2006/relationships/hyperlink" Id="rId90"/>
    <Relationship TargetMode="External" Target="https://ceias.nau.edu/cs/CS_Capstone/Projects/F17/Kang-Linguistics-F17.pdf" Type="http://schemas.openxmlformats.org/officeDocument/2006/relationships/hyperlink" Id="rId91"/>
    <Relationship TargetMode="External" Target="https://github.com/ElwynWang/Tacotron" Type="http://schemas.openxmlformats.org/officeDocument/2006/relationships/hyperlink" Id="rId92"/>
    <Relationship TargetMode="External" Target="https://github.com/PlayVoice/VI-SVC" Type="http://schemas.openxmlformats.org/officeDocument/2006/relationships/hyperlink" Id="rId93"/>
    <Relationship TargetMode="External" Target="https://arxiv.org/html/2503.20999v1" Type="http://schemas.openxmlformats.org/officeDocument/2006/relationships/hyperlink" Id="rId94"/>
    <Relationship TargetMode="External" Target="https://www.woshipm.com/ai/1709818.html" Type="http://schemas.openxmlformats.org/officeDocument/2006/relationships/hyperlink" Id="rId95"/>
    <Relationship TargetMode="External" Target="http://www.ems86.com/lunwen/html/?5225.html" Type="http://schemas.openxmlformats.org/officeDocument/2006/relationships/hyperlink" Id="rId96"/>
    <Relationship TargetMode="External" Target="https://www.huxiu.com/article/957857.html" Type="http://schemas.openxmlformats.org/officeDocument/2006/relationships/hyperlink" Id="rId97"/>
    <Relationship TargetMode="External" Target="https://zhuanlan.zhihu.com/p/92358693" Type="http://schemas.openxmlformats.org/officeDocument/2006/relationships/hyperlink" Id="rId98"/>
    <Relationship TargetMode="External" Target="https://www.36kr.com/p/1722789527553" Type="http://schemas.openxmlformats.org/officeDocument/2006/relationships/hyperlink" Id="rId99"/>
    <Relationship TargetMode="External" Target="https://wkxb.scu.edu.cn/zh/article/58937311/" Type="http://schemas.openxmlformats.org/officeDocument/2006/relationships/hyperlink" Id="rId100"/>
    <Relationship TargetMode="External" Target="https://nlpr.ia.ac.cn/2012papers/gjkw/gk88.pdf" Type="http://schemas.openxmlformats.org/officeDocument/2006/relationships/hyperlink" Id="rId101"/>
    <Relationship TargetMode="External" Target="https://resources.englishscore.com/hubfs/Security%20report%202023/Speaking%20test%20validity%20report/Validity%20Report%20-%20Speaking%20(2).pdf" Type="http://schemas.openxmlformats.org/officeDocument/2006/relationships/hyperlink" Id="rId102"/>
    <Relationship TargetMode="External" Target="https://arxiv.org/pdf/2509.03372?" Type="http://schemas.openxmlformats.org/officeDocument/2006/relationships/hyperlink" Id="rId103"/>
    <Relationship TargetMode="External" Target="http://opac.uma.ac.id/repository/[Michael_G._Aamodt]_Industrial_Organizational_Psyc(BookFi).pdf" Type="http://schemas.openxmlformats.org/officeDocument/2006/relationships/hyperlink" Id="rId104"/>
    <Relationship TargetMode="External" Target="https://api.pageplace.de/preview/DT0400.9781134618569_A24508593/preview-9781134618569_A24508593.pdf" Type="http://schemas.openxmlformats.org/officeDocument/2006/relationships/hyperlink" Id="rId105"/>
    <Relationship TargetMode="External" Target="https://news.sina.com.cn/o/2013-07-06/133927595016.shtml" Type="http://schemas.openxmlformats.org/officeDocument/2006/relationships/hyperlink" Id="rId106"/>
    <Relationship TargetMode="External" Target="https://book.douban.com/review/12389138/" Type="http://schemas.openxmlformats.org/officeDocument/2006/relationships/hyperlink" Id="rId107"/>
    <Relationship TargetMode="External" Target="https://mspace.lib.umanitoba.ca/bitstream/1993/17986/1/Erdile_A_psychometric.pdf" Type="http://schemas.openxmlformats.org/officeDocument/2006/relationships/hyperlink" Id="rId108"/>
    <Relationship TargetMode="External" Target="https://inis.iaea.org/collection/NCLCollectionStore/_Public/37/101/37101543.pdf" Type="http://schemas.openxmlformats.org/officeDocument/2006/relationships/hyperlink" Id="rId109"/>
    <Relationship TargetMode="External" Target="https://publikationen.sulb.uni-saarland.de/bitstream/20.500.11880/36176/1/Synopse_ohne%20Anhang_SULB-Version.pdf" Type="http://schemas.openxmlformats.org/officeDocument/2006/relationships/hyperlink" Id="rId110"/>
    <Relationship TargetMode="External" Target="https://www.econstor.eu/bitstream/10419/284755/1/IJSA_IJSA12341.pdf" Type="http://schemas.openxmlformats.org/officeDocument/2006/relationships/hyperlink" Id="rId111"/>
    <Relationship TargetMode="External" Target="http://ling.cuhk.edu.hk/people/peggy/CJP_ChineseRhythm.pdf" Type="http://schemas.openxmlformats.org/officeDocument/2006/relationships/hyperlink" Id="rId112"/>
    <Relationship TargetMode="External" Target="https://www.isca-archive.org/speechprosody_2014/gu14_speechprosody.pdf" Type="http://schemas.openxmlformats.org/officeDocument/2006/relationships/hyperlink" Id="rId113"/>
    <Relationship TargetMode="External" Target="http://ling.cuhk.edu.hk/people/peggy/Mok&amp;Dellwo_SP2008.pdf" Type="http://schemas.openxmlformats.org/officeDocument/2006/relationships/hyperlink" Id="rId114"/>
    <Relationship TargetMode="External" Target="https://iris.unito.it/retrieve/e27ce426-dc70-2581-e053-d805fe0acbaa/2011ICPhS_Romano_et_alii.pdf" Type="http://schemas.openxmlformats.org/officeDocument/2006/relationships/hyperlink" Id="rId115"/>
    <Relationship TargetMode="External" Target="https://new.qq.com/rain/a/20260507A0747X00" Type="http://schemas.openxmlformats.org/officeDocument/2006/relationships/hyperlink" Id="rId116"/>
    <Relationship TargetMode="External" Target="https://triat.es/wp-content/uploads/2021/04/Hablame-de-ti_La-respuesta-perfecta.pdf" Type="http://schemas.openxmlformats.org/officeDocument/2006/relationships/hyperlink" Id="rId117"/>
    <Relationship TargetMode="External" Target="https://postdock.com/how-long-should-interview-answers-be/" Type="http://schemas.openxmlformats.org/officeDocument/2006/relationships/hyperlink" Id="rId118"/>
    <Relationship TargetMode="External" Target="https://www.jccc.edu/student-resources/career-development/_files/jccc-interview-guidelines-booklet-av.pdf" Type="http://schemas.openxmlformats.org/officeDocument/2006/relationships/hyperlink" Id="rId119"/>
    <Relationship TargetMode="External" Target="https://www.interviewgenie.com/blog/interview-answers-too-short" Type="http://schemas.openxmlformats.org/officeDocument/2006/relationships/hyperlink" Id="rId120"/>
    <Relationship TargetMode="External" Target="https://hr.wisc.edu/hr-professionals/recruitment/best-practices-for-employment-interviews/" Type="http://schemas.openxmlformats.org/officeDocument/2006/relationships/hyperlink" Id="rId121"/>
    <Relationship TargetMode="External" Target="https://www.ieume.com/resources/IO2/EN/Improving-employability.pdf" Type="http://schemas.openxmlformats.org/officeDocument/2006/relationships/hyperlink" Id="rId122"/>
    <Relationship TargetMode="External" Target="https://ecampusontario.pressbooks.pub/llscomm/open/download?type=pdf" Type="http://schemas.openxmlformats.org/officeDocument/2006/relationships/hyperlink" Id="rId123"/>
    <Relationship TargetMode="External" Target="https://www.jdsupra.com/legalnews/persuade-with-your-voice-33412/" Type="http://schemas.openxmlformats.org/officeDocument/2006/relationships/hyperlink" Id="rId124"/>
    <Relationship TargetMode="External" Target="https://www.isca-archive.org/tai_2021/niehof21_tai.pdf" Type="http://schemas.openxmlformats.org/officeDocument/2006/relationships/hyperlink" Id="rId125"/>
    <Relationship TargetMode="External" Target="https://temporary-cache.metaso.cn/download-from-source-website?name=8713704178265178112.pdf&amp;ttl=48h" Type="http://schemas.openxmlformats.org/officeDocument/2006/relationships/hyperlink" Id="rId126"/>
    <Relationship TargetMode="External" Target="https://www.cambridge.org/core/services/aop-cambridge-core/content/view/5219AFE93F0295C0B8FB77B6008E62D6/S2513843X21000451a.pdf/linking-voice-pitch-to-fighting-success-in-male-amateur-mixed-martial-arts-athletes-and-boxers.pdf" Type="http://schemas.openxmlformats.org/officeDocument/2006/relationships/hyperlink" Id="rId127"/>
    <Relationship TargetMode="External" Target="https://conservancy.umn.edu/bitstreams/94bcd4b2-9e95-4c23-bbe0-48880cb3b2a1/download" Type="http://schemas.openxmlformats.org/officeDocument/2006/relationships/hyperlink" Id="rId128"/>
    <Relationship TargetMode="External" Target="https://dr.ntu.edu.sg/bitstream/10356/146256/2/EB-20-V40-I4-P273.pdf" Type="http://schemas.openxmlformats.org/officeDocument/2006/relationships/hyperlink" Id="rId129"/>
    <Relationship TargetMode="External" Target="https://www.nature.com/articles/s41598-024-61064-9" Type="http://schemas.openxmlformats.org/officeDocument/2006/relationships/hyperlink" Id="rId130"/>
    <Relationship TargetMode="External" Target="https://jpsm.umd.edu/sites/jpsm.umd.edu/files/pubs/Interviewer%20speech%20and%20the%20success%20of%20survey%20invitations.pdf" Type="http://schemas.openxmlformats.org/officeDocument/2006/relationships/hyperlink" Id="rId131"/>
    <Relationship TargetMode="External" Target="https://dedi1968blog.files.wordpress.com/2017/07/personnelselection-addingvaluethroughpeople-markcook5thedition2009.pdf" Type="http://schemas.openxmlformats.org/officeDocument/2006/relationships/hyperlink" Id="rId132"/>
    <Relationship TargetMode="External" Target="https://cris.vub.be/ws/portalfiles/portal/91626804/WeitianDeng_dissertation.pdf" Type="http://schemas.openxmlformats.org/officeDocument/2006/relationships/hyperlink" Id="rId133"/>
    <Relationship TargetMode="External" Target="http://112.126.70.247/wy/CN/abstract/abstract1085.shtml" Type="http://schemas.openxmlformats.org/officeDocument/2006/relationships/hyperlink" Id="rId134"/>
    <Relationship TargetMode="External" Target="http://paslab.phonetics.org.cn/wp-content/files/research_report/2002/2002_12.pdf" Type="http://schemas.openxmlformats.org/officeDocument/2006/relationships/hyperlink" Id="rId135"/>
    <Relationship TargetMode="External" Target="http://www.pyvtc.edu.cn/__local/8/4D/F2/C8A56E27BFBCFCC52BCE51D9B8F_800A0AFC_E2FCFB.pdf" Type="http://schemas.openxmlformats.org/officeDocument/2006/relationships/hyperlink" Id="rId136"/>
    <Relationship TargetMode="External" Target="https://www.isca-archive.org/interspeech_2008/benton08_interspeech.pdf" Type="http://schemas.openxmlformats.org/officeDocument/2006/relationships/hyperlink" Id="rId137"/>
    <Relationship TargetMode="External" Target="http://www.sdedu025.com/sys-nd/7651.html" Type="http://schemas.openxmlformats.org/officeDocument/2006/relationships/hyperlink" Id="rId138"/>
    <Relationship TargetMode="External" Target="http://cb.xiaofangyc.com/newspage/news.asp?id=28203" Type="http://schemas.openxmlformats.org/officeDocument/2006/relationships/hyperlink" Id="rId139"/>
    <Relationship TargetMode="External" Target="https://k.sina.cn/article_6501934712_1838ba67800100tp62.html?from=edu" Type="http://schemas.openxmlformats.org/officeDocument/2006/relationships/hyperlink" Id="rId140"/>
    <Relationship TargetMode="External" Target="http://www.speech-topics-help.net/rate-of-speech.html" Type="http://schemas.openxmlformats.org/officeDocument/2006/relationships/hyperlink" Id="rId141"/>
    <Relationship TargetMode="External" Target="https://www.cyber-cave.tech/wp-content/uploads/2025/11/Job-Interviews-for-Dummies.pdf" Type="http://schemas.openxmlformats.org/officeDocument/2006/relationships/hyperlink" Id="rId142"/>
    <Relationship TargetMode="External" Target="http://wwmr.us/support/PersonalPresentation.pdf" Type="http://schemas.openxmlformats.org/officeDocument/2006/relationships/hyperlink" Id="rId143"/>
    <Relationship TargetMode="External" Target="https://www.bilibili.com/read/cv2469714" Type="http://schemas.openxmlformats.org/officeDocument/2006/relationships/hyperlink" Id="rId144"/>
    <Relationship TargetMode="External" Target="https://joell.in/wp-content/uploads/2016/03/56-61NON-VERBAL-COMMUNICATION.pdf" Type="http://schemas.openxmlformats.org/officeDocument/2006/relationships/hyperlink" Id="rId145"/>
    <Relationship TargetMode="External" Target="https://ariel.pucsp.br/bitstream/handle/13755/1/Layla%20Penha.pdf" Type="http://schemas.openxmlformats.org/officeDocument/2006/relationships/hyperlink" Id="rId146"/>
    <Relationship TargetMode="External" Target="https://new.qq.com/omn/20210523/20210523A04J3C00.html" Type="http://schemas.openxmlformats.org/officeDocument/2006/relationships/hyperlink" Id="rId147"/>
    <Relationship TargetMode="External" Target="https://handwiki.org/wiki/Medicine%3AVocal_range" Type="http://schemas.openxmlformats.org/officeDocument/2006/relationships/hyperlink" Id="rId148"/>
    <Relationship TargetMode="External" Target="https://www.mdpi.com/2076-3417/12/18/9257/xml" Type="http://schemas.openxmlformats.org/officeDocument/2006/relationships/hyperlink" Id="rId149"/>
    <Relationship TargetMode="External" Target="https://www.cmu.edu/tepper/programs/phd/program/assets/dissertations/2023-marketing-hwang-serim-dissertation-4.26.23.pdf" Type="http://schemas.openxmlformats.org/officeDocument/2006/relationships/hyperlink" Id="rId150"/>
    <Relationship TargetMode="External" Target="https://www.isca-archive.org/speechprosody_2014/leemann14b_speechprosody.pdf" Type="http://schemas.openxmlformats.org/officeDocument/2006/relationships/hyperlink" Id="rId151"/>
    <Relationship TargetMode="External" Target="https://www.asau.ru/files/pdf/1848397.pdf" Type="http://schemas.openxmlformats.org/officeDocument/2006/relationships/hyperlink" Id="rId152"/>
    <Relationship TargetMode="External" Target="https://ir.ua.edu/bitstream/handle/123456789/8419/u0015_0000001_0004240.pdf" Type="http://schemas.openxmlformats.org/officeDocument/2006/relationships/hyperlink" Id="rId153"/>
    <Relationship TargetMode="External" Target="https://link.springer.com/article/10.1007/s13164-018-0428-x" Type="http://schemas.openxmlformats.org/officeDocument/2006/relationships/hyperlink" Id="rId154"/>
    <Relationship TargetMode="External" Target="https://cdnsm5-ss10.sharpschool.com/UserFiles/Servers/Server_69234/File/Curriculum/Performance%20Rubrics/Grade%203%20Math%20Rubric_May2016.pdf" Type="http://schemas.openxmlformats.org/officeDocument/2006/relationships/hyperlink" Id="rId155"/>
    <Relationship TargetMode="External" Target="https://baike.baidu.com/item/%E9%9A%86%E5%B7%B4%E5%BE%B7%E6%95%88%E5%BA%94/13344700" Type="http://schemas.openxmlformats.org/officeDocument/2006/relationships/hyperlink" Id="rId156"/>
    <Relationship TargetMode="External" Target="https://hal.science/hal-01616693/document#:~:text=L'analyse%20acoustique%20permet%20de,contexte%20pour%20un%20m%C3%AAme%20auditeur." Type="http://schemas.openxmlformats.org/officeDocument/2006/relationships/hyperlink" Id="rId157"/>
    <Relationship TargetMode="External" Target="https://www.cnblogs.com/zjacky/p/17312212.html" Type="http://schemas.openxmlformats.org/officeDocument/2006/relationships/hyperlink" Id="rId158"/>
    <Relationship TargetMode="External" Target="https://www.csjn.gov.ar/cmfcs/files/pdf/_Tomo-4(2005-2006)/Numero-1/Dodero.pdf" Type="http://schemas.openxmlformats.org/officeDocument/2006/relationships/hyperlink" Id="rId159"/>
    <Relationship TargetMode="External" Target="https://noisemodelling.readthedocs.io/en/latest/Input_acoustics.html" Type="http://schemas.openxmlformats.org/officeDocument/2006/relationships/hyperlink" Id="rId160"/>
    <Relationship TargetMode="External" Target="https://research-portal.uu.nl/ws/files/228266545/v-latoszek-et-al-2018-a-meta-analysis-acoustic-measurement-of-roughness-and-breathiness.pdf" Type="http://schemas.openxmlformats.org/officeDocument/2006/relationships/hyperlink" Id="rId161"/>
    <Relationship TargetMode="External" Target="https://learn.microsoft.com/ar-sa/azure/ai-services/speech-service/how-to-pronunciation-assessment?pivots=programming-language-csharp" Type="http://schemas.openxmlformats.org/officeDocument/2006/relationships/hyperlink" Id="rId162"/>
    <Relationship TargetMode="External" Target="https://www.uab.edu/service-research/images/documents/oral-presentation-rubric.docx" Type="http://schemas.openxmlformats.org/officeDocument/2006/relationships/hyperlink" Id="rId163"/>
    <Relationship TargetMode="External" Target="https://pablobrinol.com/wp-content/uploads/2024/04/2024-PSPB-Guyer-et-al-pitch-as-a-recipient-chan.pdf" Type="http://schemas.openxmlformats.org/officeDocument/2006/relationships/hyperlink" Id="rId164"/>
    <Relationship TargetMode="External" Target="https://m.douban.com/book/review/12497133/" Type="http://schemas.openxmlformats.org/officeDocument/2006/relationships/hyperlink" Id="rId165"/>
    <Relationship TargetMode="External" Target="https://github.com/MingjieChen/EasyVC" Type="http://schemas.openxmlformats.org/officeDocument/2006/relationships/hyperlink" Id="rId166"/>
    <Relationship TargetMode="External" Target="https://arxiv.org/abs/2202.13277" Type="http://schemas.openxmlformats.org/officeDocument/2006/relationships/hyperlink" Id="rId167"/>
    <Relationship TargetMode="External" Target="https://arxiv.org/abs/2107.09477" Type="http://schemas.openxmlformats.org/officeDocument/2006/relationships/hyperlink" Id="rId168"/>
    <Relationship TargetMode="External" Target="https://fenix.tecnico.ulisboa.pt/downloadFile/1126295043838888/Extended_Abstract_Pedro_Sousa_79205.pdf" Type="http://schemas.openxmlformats.org/officeDocument/2006/relationships/hyperlink" Id="rId169"/>
    <Relationship TargetMode="External" Target="https://journal.psych.ac.cn/xlkxjz/CN/10.3724/SP.J.1042.2023.02050" Type="http://schemas.openxmlformats.org/officeDocument/2006/relationships/hyperlink" Id="rId170"/>
    <Relationship TargetMode="External" Target="https://temporary-cache.metaso.cn/download-from-source-website?name=2087336232964075520.pdf&amp;ttl=48h" Type="http://schemas.openxmlformats.org/officeDocument/2006/relationships/hyperlink" Id="rId171"/>
    <Relationship TargetMode="External" Target="https://learn.microsoft.com/zh-tw/azure/ai-services/speech-service/how-to-pronunciation-assessment?pivots=programming-language-csharp" Type="http://schemas.openxmlformats.org/officeDocument/2006/relationships/hyperlink" Id="rId172"/>
    <Relationship TargetMode="External" Target="https://files.eric.ed.gov/fulltext/ED223103.pdf" Type="http://schemas.openxmlformats.org/officeDocument/2006/relationships/hyperlink" Id="rId173"/>
    <Relationship TargetMode="External" Target="https://learn.microsoft.com/ga-ie/azure/ai-services/speech-service/how-to-pronunciation-assessment?pivots=programming-language-csharp" Type="http://schemas.openxmlformats.org/officeDocument/2006/relationships/hyperlink" Id="rId174"/>
    <Relationship TargetMode="External" Target="https://learn.microsoft.com/sv-se/azure/ai-services/speech-service/how-to-pronunciation-assessment?pivots=programming-language-csharp" Type="http://schemas.openxmlformats.org/officeDocument/2006/relationships/hyperlink" Id="rId175"/>
    <Relationship TargetMode="External" Target="https://oya-aptitude-test.com/assessment-interview/" Type="http://schemas.openxmlformats.org/officeDocument/2006/relationships/hyperlink" Id="rId176"/>
    <Relationship TargetMode="External" Target="https://www.sowi.hu-berlin.de/de/lehrbereiche/empisoz/forschung/lehrforschungsprojekte/Erhebung2019/methodenbericht_esf2020_edited.pdf" Type="http://schemas.openxmlformats.org/officeDocument/2006/relationships/hyperlink" Id="rId177"/>
    <Relationship TargetMode="External" Target="https://ww2.mathworks.cn/matlabcentral/fileexchange/33098-normalized-pairwise-variability-index" Type="http://schemas.openxmlformats.org/officeDocument/2006/relationships/hyperlink" Id="rId178"/>
    <Relationship TargetMode="External" Target="https://www.eksss.org/archive/view_article?pid=pss-15-3-27" Type="http://schemas.openxmlformats.org/officeDocument/2006/relationships/hyperlink" Id="rId179"/>
    <Relationship TargetMode="External" Target="https://www.simplyrecruit.ai/en/posts/ideal-interview-duration" Type="http://schemas.openxmlformats.org/officeDocument/2006/relationships/hyperlink" Id="rId180"/>
    <Relationship TargetMode="External" Target="https://forschung.fom.de/fileadmin/fom/forschung/KCT/FOM-Forschung-KCT-Schriftenreihe-Band-12-Tentrop-Management-von-Wissenstransfer-2025.pdf" Type="http://schemas.openxmlformats.org/officeDocument/2006/relationships/hyperlink" Id="rId181"/>
    <Relationship TargetMode="External" Target="https://cdn.uconnectlabs.com/wp-content/uploads/sites/241/2023/07/CES-Interview-Guide-Sept-2021.pdf" Type="http://schemas.openxmlformats.org/officeDocument/2006/relationships/hyperlink" Id="rId182"/>
    <Relationship TargetMode="External" Target="https://chlnet.ca/wp-content/uploads/AHS-HR-leads-based-questions.pdf" Type="http://schemas.openxmlformats.org/officeDocument/2006/relationships/hyperlink" Id="rId183"/>
    <Relationship TargetMode="External" Target="https://realtybiznews.com/speak-up-why-your-voice-is-key-to-getting-you-hired/98727953/" Type="http://schemas.openxmlformats.org/officeDocument/2006/relationships/hyperlink" Id="rId184"/>
    <Relationship TargetMode="External" Target="https://macsphere.mcmaster.ca/bitstream/11375/28486/2/Forde-Smith_Charlene_GV_finalsubmission202304_psychologyneuroscienceandbehaviour.pdf" Type="http://schemas.openxmlformats.org/officeDocument/2006/relationships/hyperlink" Id="rId185"/>
    <Relationship TargetMode="External" Target="https://kups.ub.uni-koeln.de/78543/2/Dissertation_Robert_Muenster_KUPS.pdf" Type="http://schemas.openxmlformats.org/officeDocument/2006/relationships/hyperlink" Id="rId186"/>
    <Relationship TargetMode="External" Target="https://scholarworks.calstate.edu/downloads/cz30q283d" Type="http://schemas.openxmlformats.org/officeDocument/2006/relationships/hyperlink" Id="rId187"/>
    <Relationship TargetMode="External" Target="https://link.springer.com/10.1007/s40750-020-00154-0" Type="http://schemas.openxmlformats.org/officeDocument/2006/relationships/hyperlink" Id="rId188"/>
    <Relationship TargetMode="External" Target="https://www.thecut.com/2016/09/your-spoken-voice-is-more-powerful-than-the-written-word.html" Type="http://schemas.openxmlformats.org/officeDocument/2006/relationships/hyperlink" Id="rId189"/>
    <Relationship TargetMode="External" Target="https://www.researchcatalogue.net/profile/download-media?work=3155507&amp;file=3155517" Type="http://schemas.openxmlformats.org/officeDocument/2006/relationships/hyperlink" Id="rId190"/>
    <Relationship TargetMode="External" Target="https://www.hackingchinese.com/8-great-ways-scaffold-chinese-learning/" Type="http://schemas.openxmlformats.org/officeDocument/2006/relationships/hyperlink" Id="rId191"/>
    <Relationship Target="header.xml" Type="http://schemas.openxmlformats.org/officeDocument/2006/relationships/header" Id="rId192"/>
    <Relationship Target="footer.xml" Type="http://schemas.openxmlformats.org/officeDocument/2006/relationships/footer" Id="rId193"/>
</Relationships>

</file>

<file path=word/_rels/header.xml.rels><?xml version="1.0" encoding="UTF-8" standalone="yes"?>
<Relationships xmlns="http://schemas.openxmlformats.org/package/2006/relationships">
    <Relationship Target="media/header_image_rId1.png" Type="http://schemas.openxmlformats.org/officeDocument/2006/relationships/image" Id="rId1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fmtid="{D5CDD505-2E9C-101B-9397-08002B2CF9AE}" pid="2" name="AIGC">
    <vt:lpwstr>{"ContentPropagator":"001191310115MA1H9U6C1800000","Label":"1","ReservedCode1":"27a5d9e84bf77e3dcfee8187310470ab","ProduceID":"Metasota_docx_667537b55c63553e21aa0437_1_b4bf8c51-85c5-4615-b072-c10de63aa8d1","ReservedCode2":"27a5d9e84bf77e3dcfee8187310470ab","PropagateID":"Metasota_docx_667537b55c63553e21aa0437_1_b4bf8c51-85c5-4615-b072-c10de63aa8d1","ContentProducer":"001191310115MA1H9U6C1800000"}</vt:lpwstr>
  </prop:property>
</prop:Properties>
</file>