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1E16FB" w:rsidRPr="001E16FB" w14:paraId="56EC38D9" w14:textId="77777777" w:rsidTr="001E16F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B755DD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华文中宋" w:eastAsia="华文中宋" w:hAnsi="华文中宋" w:cs="宋体"/>
                <w:b/>
                <w:bCs/>
                <w:kern w:val="36"/>
                <w:sz w:val="32"/>
                <w:szCs w:val="32"/>
              </w:rPr>
            </w:pPr>
            <w:r w:rsidRPr="001E16FB">
              <w:rPr>
                <w:rFonts w:ascii="华文中宋" w:eastAsia="华文中宋" w:hAnsi="华文中宋" w:cs="宋体" w:hint="eastAsia"/>
                <w:b/>
                <w:bCs/>
                <w:kern w:val="36"/>
                <w:sz w:val="32"/>
                <w:szCs w:val="32"/>
              </w:rPr>
              <w:t>谈判教学大纲</w:t>
            </w:r>
          </w:p>
          <w:p w14:paraId="7965BADA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一、课程基本信息</w:t>
            </w:r>
          </w:p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969"/>
              <w:gridCol w:w="2100"/>
              <w:gridCol w:w="2201"/>
            </w:tblGrid>
            <w:tr w:rsidR="001E16FB" w:rsidRPr="001E16FB" w14:paraId="0516419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EBE268B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开课单位: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D98B51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7C2A70D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课程代码: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18F64AE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BHSC1001</w:t>
                  </w:r>
                </w:p>
              </w:tc>
            </w:tr>
            <w:tr w:rsidR="001E16FB" w:rsidRPr="001E16FB" w14:paraId="695D8E6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DE807D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课程名称: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F41E52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谈判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3BDA47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英文名称: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A3188E5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</w:pPr>
                  <w:r w:rsidRPr="001E16FB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Negotiation</w:t>
                  </w:r>
                </w:p>
              </w:tc>
            </w:tr>
            <w:tr w:rsidR="001E16FB" w:rsidRPr="001E16FB" w14:paraId="0FA2BF3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52C3399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学 分: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BC440EF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2FBEE2F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学 时: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ED675A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32</w:t>
                  </w:r>
                </w:p>
              </w:tc>
            </w:tr>
            <w:tr w:rsidR="001E16FB" w:rsidRPr="001E16FB" w14:paraId="4975566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8E5A73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授课对象: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D30D3D4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3B5524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授课语言: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03E19EC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中英文</w:t>
                  </w:r>
                </w:p>
              </w:tc>
            </w:tr>
            <w:tr w:rsidR="001E16FB" w:rsidRPr="001E16FB" w14:paraId="1A809D0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5800422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先修课程: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B2B62F9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</w:tr>
          </w:tbl>
          <w:p w14:paraId="53152D0C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二、课程简介和教学目的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5"/>
            </w:tblGrid>
            <w:tr w:rsidR="001E16FB" w:rsidRPr="001E16FB" w14:paraId="0E7C46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E09D6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我们几乎天天都在和不同的人谈判：未来的雇主、团队里的伙伴、室友、恋人、亲人，等等等等。我们应该支付多少钱、获得多少收入、任务如何分配……，在很大程度上都需要我们去与人谈判而定。尽管谈判在日常生活中无处不在，我们中的许多人对谈判的基本策略和心理学知识却所知甚少。为什么有时候我们能通过谈判得到我们想要的结果，而更多时候，我们不得不遗憾地离开谈判桌？谈判既是一门权衡利益的科学，也是一门实现共赢的艺术。 通过本课程，你将提高谈判、说服、交易，与解决争端的能力。我们将讨论并应用理论（科学的部分），你将增进谈判能力（艺术的部分）。每周我们会深度讲解谈判的一个方面，解释关键议题，讨论阅读练习，并探讨你们的练习中出现的关键问题。你将有机会得到谈判经验、提高谈判技巧，了解在谈判中什么是有用的，什么是没用的，以及为什么。 本课程的另外一个目标，是为你在上科大学到的技术性的知识提供有力的补充，在商业与社会活动当中，找到可能解决方案的技术很重要，但随着你在组织当中地位的提高，促进协议达成并付诸行动的谈判技巧会变得越来越重要。 通过这门课程，你将（1）深入体验谈判过程，学习如何估计各种行动的可能成本和利益；（2）理解谈判的本质和学术性的核心概念；（3）培养用谈判来有效解决问题的信心；（4）提高你在竞争激烈的环境中理解、分析，和预测其他个人、小组，与组织行为的能力；（5）发展一系列实用的谈判技巧、策略，和途径，并提高你高效谈判的能力。</w:t>
                  </w:r>
                </w:p>
              </w:tc>
            </w:tr>
          </w:tbl>
          <w:p w14:paraId="50B64F64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三、教学内容、教学方式和学时安排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5"/>
            </w:tblGrid>
            <w:tr w:rsidR="001E16FB" w:rsidRPr="001E16FB" w14:paraId="59D578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08C63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2020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年暑学期，每周两次课，每次课</w:t>
                  </w:r>
                  <w:r w:rsidRPr="001E16FB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学时，教学方式</w:t>
                  </w:r>
                  <w:r w:rsidRPr="001E16FB">
                    <w:rPr>
                      <w:rFonts w:ascii="宋体" w:eastAsia="宋体" w:hAnsi="宋体" w:cs="Calibri" w:hint="eastAsia"/>
                      <w:kern w:val="0"/>
                      <w:sz w:val="24"/>
                      <w:szCs w:val="24"/>
                    </w:rPr>
                    <w:t>包括谈判准备，现场谈判，以及案例讨论三个主要部分，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教学内容包括一对一单一议题的谈判处理，一对一多议题的谈判处理，多对多团队谈判的处理等。</w:t>
                  </w:r>
                  <w:r w:rsidRPr="001E16FB">
                    <w:rPr>
                      <w:rFonts w:ascii="宋体" w:eastAsia="宋体" w:hAnsi="宋体" w:cs="Calibri" w:hint="eastAsia"/>
                      <w:kern w:val="0"/>
                      <w:sz w:val="24"/>
                      <w:szCs w:val="24"/>
                    </w:rPr>
                    <w:t>课程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每班限</w:t>
                  </w:r>
                  <w:r w:rsidRPr="001E16FB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36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人，年级及专业不限，本研一体。</w:t>
                  </w:r>
                </w:p>
                <w:p w14:paraId="7EE6A2BA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  <w:p w14:paraId="70FDC802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第一课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导论</w:t>
                  </w:r>
                </w:p>
                <w:p w14:paraId="52EEDA1B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第二课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立场与利益</w:t>
                  </w:r>
                </w:p>
                <w:p w14:paraId="30320E82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第三课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一对一多议题</w:t>
                  </w:r>
                </w:p>
                <w:p w14:paraId="0B635CC2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第四课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代理</w:t>
                  </w:r>
                </w:p>
                <w:p w14:paraId="7DEA358C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第五课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超越双赢</w:t>
                  </w:r>
                </w:p>
                <w:p w14:paraId="1D15291B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第六课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多对多团队谈判第一轮</w:t>
                  </w:r>
                </w:p>
                <w:p w14:paraId="4FD6C45A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第七课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多对多团队谈判第二轮</w:t>
                  </w:r>
                </w:p>
                <w:p w14:paraId="7D379ED6" w14:textId="77777777" w:rsidR="001E16FB" w:rsidRPr="001E16FB" w:rsidRDefault="001E16FB" w:rsidP="001E16FB">
                  <w:pPr>
                    <w:widowControl/>
                    <w:wordWrap w:val="0"/>
                    <w:spacing w:before="100" w:beforeAutospacing="1" w:after="100" w:afterAutospacing="1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第八课</w:t>
                  </w:r>
                  <w:r w:rsidRPr="001E16FB">
                    <w:rPr>
                      <w:rFonts w:ascii="Calibri" w:eastAsia="宋体" w:hAnsi="Calibri" w:cs="Calibri"/>
                      <w:kern w:val="0"/>
                      <w:szCs w:val="21"/>
                    </w:rPr>
                    <w:t>  </w:t>
                  </w:r>
                  <w:r w:rsidRPr="001E16FB">
                    <w:rPr>
                      <w:rFonts w:ascii="宋体" w:eastAsia="宋体" w:hAnsi="宋体" w:cs="Calibri" w:hint="eastAsia"/>
                      <w:color w:val="000000"/>
                      <w:kern w:val="0"/>
                      <w:sz w:val="24"/>
                      <w:szCs w:val="24"/>
                    </w:rPr>
                    <w:t>多对多团队谈判第三轮</w:t>
                  </w:r>
                </w:p>
              </w:tc>
            </w:tr>
          </w:tbl>
          <w:p w14:paraId="6D788FE2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lastRenderedPageBreak/>
              <w:t>四、考核方式和成绩评定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5"/>
            </w:tblGrid>
            <w:tr w:rsidR="001E16FB" w:rsidRPr="001E16FB" w14:paraId="1393EE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4BF19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课堂讨论部分占30% 个人作业之谈判提示表部分占10% 个人作业之谈判实践部分占30% 小组作业部分占30% 额外加分部分最多4% 其余均按学校规定</w:t>
                  </w:r>
                </w:p>
              </w:tc>
            </w:tr>
          </w:tbl>
          <w:p w14:paraId="2D2EF5B0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五、推荐教材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80"/>
              <w:gridCol w:w="705"/>
              <w:gridCol w:w="930"/>
              <w:gridCol w:w="930"/>
              <w:gridCol w:w="945"/>
            </w:tblGrid>
            <w:tr w:rsidR="001E16FB" w:rsidRPr="001E16FB" w14:paraId="2265C03D" w14:textId="77777777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14:paraId="7D9420D9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书名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36BD22B6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作者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0E97FF4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译者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68DE7354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出版社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38FB467E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出版时间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1ACC159C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ISBN</w:t>
                  </w:r>
                </w:p>
              </w:tc>
            </w:tr>
            <w:tr w:rsidR="001E16FB" w:rsidRPr="001E16FB" w14:paraId="0B8526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CB156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C0D88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FD359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BFF55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F3F6B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08FB0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E10EB9C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六、参考书目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480"/>
              <w:gridCol w:w="705"/>
              <w:gridCol w:w="930"/>
              <w:gridCol w:w="930"/>
              <w:gridCol w:w="945"/>
            </w:tblGrid>
            <w:tr w:rsidR="001E16FB" w:rsidRPr="001E16FB" w14:paraId="241A0BC6" w14:textId="77777777">
              <w:trPr>
                <w:tblCellSpacing w:w="15" w:type="dxa"/>
              </w:trPr>
              <w:tc>
                <w:tcPr>
                  <w:tcW w:w="750" w:type="pct"/>
                  <w:vAlign w:val="center"/>
                  <w:hideMark/>
                </w:tcPr>
                <w:p w14:paraId="3A2B65F6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书名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2DF3613D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作者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CE636F3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译者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56D707A8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出版社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124D89C8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出版时间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43AB77A7" w14:textId="77777777" w:rsidR="001E16FB" w:rsidRPr="001E16FB" w:rsidRDefault="001E16FB" w:rsidP="001E16FB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ISBN</w:t>
                  </w:r>
                </w:p>
              </w:tc>
            </w:tr>
          </w:tbl>
          <w:p w14:paraId="1642770F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七、其他说明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5"/>
            </w:tblGrid>
            <w:tr w:rsidR="001E16FB" w:rsidRPr="001E16FB" w14:paraId="7FB98A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E42E9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所有案例及其他阅读材料将在课堂上分发。请严格遵守学校关于学术诚信的要求。</w:t>
                  </w:r>
                </w:p>
              </w:tc>
            </w:tr>
          </w:tbl>
          <w:p w14:paraId="0C056658" w14:textId="77777777" w:rsidR="001E16FB" w:rsidRPr="001E16FB" w:rsidRDefault="001E16FB" w:rsidP="001E16F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</w:pPr>
            <w:r w:rsidRPr="001E16FB">
              <w:rPr>
                <w:rFonts w:ascii="黑体" w:eastAsia="黑体" w:hAnsi="黑体" w:cs="宋体" w:hint="eastAsia"/>
                <w:b/>
                <w:bCs/>
                <w:kern w:val="0"/>
                <w:sz w:val="27"/>
                <w:szCs w:val="27"/>
              </w:rPr>
              <w:t>八、教师信息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</w:tblGrid>
            <w:tr w:rsidR="001E16FB" w:rsidRPr="001E16FB" w14:paraId="544097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40214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授课教师： </w:t>
                  </w:r>
                  <w:hyperlink r:id="rId4" w:tgtFrame="_blank" w:history="1">
                    <w:r w:rsidRPr="001E16FB">
                      <w:rPr>
                        <w:rFonts w:ascii="宋体" w:eastAsia="宋体" w:hAnsi="宋体" w:cs="宋体" w:hint="eastAsia"/>
                        <w:color w:val="0000FF"/>
                        <w:kern w:val="0"/>
                        <w:szCs w:val="21"/>
                        <w:u w:val="single"/>
                      </w:rPr>
                      <w:t>杨宇</w:t>
                    </w:r>
                  </w:hyperlink>
                </w:p>
              </w:tc>
            </w:tr>
            <w:tr w:rsidR="001E16FB" w:rsidRPr="001E16FB" w14:paraId="7EF58F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C1D1C" w14:textId="77777777" w:rsidR="001E16FB" w:rsidRPr="001E16FB" w:rsidRDefault="001E16FB" w:rsidP="001E16FB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</w:pPr>
                  <w:r w:rsidRPr="001E16FB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lastRenderedPageBreak/>
                    <w:t>课程负责人： 杨宇</w:t>
                  </w:r>
                </w:p>
              </w:tc>
            </w:tr>
          </w:tbl>
          <w:p w14:paraId="2D9C0EB0" w14:textId="77777777" w:rsidR="001E16FB" w:rsidRPr="001E16FB" w:rsidRDefault="001E16FB" w:rsidP="001E16F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</w:tr>
    </w:tbl>
    <w:p w14:paraId="13AD74B8" w14:textId="77777777" w:rsidR="00630337" w:rsidRDefault="00630337"/>
    <w:sectPr w:rsidR="0063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37"/>
    <w:rsid w:val="001E16FB"/>
    <w:rsid w:val="006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614A-3F50-4C74-B534-257CB982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m.shanghaitech.edu.cn/2018/0702/c3525a28654/pag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2</cp:revision>
  <dcterms:created xsi:type="dcterms:W3CDTF">2020-06-11T19:57:00Z</dcterms:created>
  <dcterms:modified xsi:type="dcterms:W3CDTF">2020-06-11T19:58:00Z</dcterms:modified>
</cp:coreProperties>
</file>