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黑体" w:hAnsi="黑体"/>
          <w:b/>
          <w:sz w:val="44"/>
        </w:rPr>
        <w:t>2</w:t>
      </w:r>
    </w:p>
    <w:p/>
    <w:p>
      <w:pPr>
        <w:jc w:val="center"/>
      </w:pPr>
      <w:r>
        <w:rPr>
          <w:rFonts w:ascii="黑体" w:hAnsi="黑体"/>
          <w:sz w:val="36"/>
        </w:rPr>
        <w:t>投  标  文  件</w:t>
      </w:r>
    </w:p>
    <w:p/>
    <w:p/>
    <w:p>
      <w:pPr>
        <w:jc w:val="center"/>
      </w:pPr>
      <w:r>
        <w:rPr>
          <w:rFonts w:ascii="宋体" w:hAnsi="宋体"/>
          <w:sz w:val="28"/>
        </w:rPr>
        <w:t>招标编号：2</w:t>
      </w:r>
    </w:p>
    <w:p>
      <w:pPr>
        <w:jc w:val="center"/>
      </w:pPr>
      <w:r>
        <w:rPr>
          <w:rFonts w:ascii="宋体" w:hAnsi="宋体"/>
          <w:sz w:val="28"/>
        </w:rPr>
        <w:t>投标单位：2</w:t>
      </w:r>
    </w:p>
    <w:p>
      <w:pPr>
        <w:jc w:val="center"/>
      </w:pPr>
      <w:r>
        <w:rPr>
          <w:rFonts w:ascii="宋体" w:hAnsi="宋体"/>
          <w:sz w:val="28"/>
        </w:rPr>
        <w:t>编制日期：2026/4/6</w:t>
      </w:r>
    </w:p>
    <w:p>
      <w:r>
        <w:br w:type="page"/>
      </w:r>
    </w:p>
    <w:p>
      <w:pPr>
        <w:pStyle w:val="Heading1"/>
      </w:pPr>
      <w:r>
        <w:rPr>
          <w:rFonts w:ascii="黑体" w:hAnsi="黑体"/>
        </w:rPr>
        <w:t>一、投标文件封皮</w:t>
      </w:r>
    </w:p>
    <w:p>
      <w:pPr>
        <w:pStyle w:val="Heading1"/>
      </w:pPr>
      <w:r>
        <w:t>一、投标文件封皮</w:t>
      </w:r>
    </w:p>
    <w:p/>
    <w:p>
      <w:r>
        <w:t xml:space="preserve">正本/副本 1 号                                 </w:t>
      </w:r>
    </w:p>
    <w:p>
      <w:r>
        <w:t xml:space="preserve">（三号黑体居左顶角）                 </w:t>
      </w:r>
    </w:p>
    <w:p>
      <w:r>
        <w:t>投 标 文 件</w:t>
      </w:r>
    </w:p>
    <w:p>
      <w:r>
        <w:t>（标题居中初号小标宋体）</w:t>
      </w:r>
    </w:p>
    <w:p/>
    <w:p>
      <w:r>
        <w:t>项目名称：任务系统综合试验设施综合态势生成与视景系统研制（三号黑体居中）</w:t>
      </w:r>
    </w:p>
    <w:p/>
    <w:p>
      <w:r>
        <w:t>项目编号：（F）5SJHW250063（三号黑体居中）</w:t>
      </w:r>
    </w:p>
    <w:p/>
    <w:p>
      <w:r>
        <w:t>投标单位：（盖单位公章）</w:t>
      </w:r>
    </w:p>
    <w:p/>
    <w:p>
      <w:r>
        <w:t>法定代表人（或授权代表）：（签字）（三号黑体居中）</w:t>
      </w:r>
    </w:p>
    <w:p>
      <w:r>
        <w:t>二〇二五年十二月日（三号黑体居中）</w:t>
      </w:r>
    </w:p>
    <w:p>
      <w:r>
        <w:br w:type="page"/>
      </w:r>
    </w:p>
    <w:p>
      <w:pPr>
        <w:pStyle w:val="Heading1"/>
      </w:pPr>
      <w:r>
        <w:rPr>
          <w:rFonts w:ascii="黑体" w:hAnsi="黑体"/>
        </w:rPr>
        <w:t>二、评分标准索引表</w:t>
      </w:r>
    </w:p>
    <w:p>
      <w:pPr>
        <w:pStyle w:val="Heading1"/>
      </w:pPr>
      <w:r>
        <w:t>二、评分标准索引表</w:t>
      </w:r>
    </w:p>
    <w:p/>
    <w:p>
      <w:r>
        <w:t>评分标准索引表</w:t>
      </w:r>
    </w:p>
    <w:p/>
    <w:p>
      <w:r>
        <w:t>| 序号 | 评审项目 | 评分标准 | 应答情况&lt;br&gt;所在页码 | 备 注 |</w:t>
      </w:r>
    </w:p>
    <w:p>
      <w:r>
        <w:t>| --- | --- | --- | --- | --- |</w:t>
      </w:r>
    </w:p>
    <w:p>
      <w:r>
        <w:t>| 1 | 经营/财务状况 | 根据投标人审计报告进行横向比较：按 2022-2024 年总利润额进行排序，排名第一，得 2.5 分；排名第二得 1.5 分；其余得 0 分。按 2022-2024 年平均资产负债率进行打分，排名第一，得 2.5 分；排名第二得 1.5 分；其余得 0 分。 | 详见投标文件第（）页 | 提供 2022-2024 年审计报告及财务分析说明 |</w:t>
      </w:r>
    </w:p>
    <w:p>
      <w:r>
        <w:t>| 2 | 业绩 | 投标人提供 2022 年至今已签订的与本次招标类似项目（含子系统）的业绩合同，每提供一份业绩证明材料得 1 分，最多得 5 分。（注：合同内容应能体现甲乙双方盖章页、合同签订时间、标的物名称等主要内容，未按上述要求提供的业绩证明均不予认可。合同正文无法体现具体技术内容的可提供相关技术附件或技术协议。） | 详见投标文件第（）页 | 提供合同复印件及技术附件 |</w:t>
      </w:r>
    </w:p>
    <w:p>
      <w:r>
        <w:t>| 3 | 售后服务 | 根据投标人技术服务和质保期服务方案进行比较，横向对比，优得（4，5）分，良得（3，4）分，一般得 [0，2] 分。 | 详见投标文件第（）页 | 提供售后服务方案及质保承诺 |</w:t>
      </w:r>
    </w:p>
    <w:p>
      <w:r>
        <w:t>| 4 | 投标设备技术性能指标的响应程度 | 标注"</w:t>
      </w:r>
      <w:r>
        <w:rPr>
          <w:i/>
        </w:rPr>
        <w:t>"的条款不提供技术资料支持或不满足者，否决投标。针对招标文件非</w:t>
      </w:r>
      <w:r>
        <w:t>号条款，投标文件中有一项不满足或未响应，扣 2 分； | 详见投标文件第（）页 | 逐条响应技术条款，提供技术支持资料 |</w:t>
      </w:r>
    </w:p>
    <w:p>
      <w:r>
        <w:t>| 5 | 对投标设备整体评价，产品优劣程度比较 | 技术方案设计比较合理、性能较高、技术成熟得 15-25 分；&lt;br&gt;技术方案设计基本合理、性能较好、技术成熟得 8-15 分；&lt;br&gt;技术方案欠合理、技术一般得 0-8 分 | 详见投标文件第（）页 | 提供完整技术方案及系统设计说明 |</w:t>
      </w:r>
    </w:p>
    <w:p>
      <w:r>
        <w:t>| 6 | 技术服务团队 | 提供团队人员工作简历或业绩情况，详细的团队服务方案：团队实力最好的，得 6 分，其他依次排序，排序第二得 3 分，其他均得 1 分； | 详见投标文件第（）页 | 提供团队成员简历及业绩证明 |</w:t>
      </w:r>
    </w:p>
    <w:p>
      <w:r>
        <w:t>| 7 | 投标报价 | 所有有效投标报价的平均价为基准价，投标报价等于基准价得分为 50 分，投标报价高于基准价的，得分为 50-1</w:t>
      </w:r>
      <w:r>
        <w:rPr>
          <w:i/>
        </w:rPr>
        <w:t>偏差率绝对值</w:t>
      </w:r>
      <w:r>
        <w:t>100，低于基准价的，得分为 50-0.5</w:t>
      </w:r>
      <w:r>
        <w:rPr>
          <w:i/>
        </w:rPr>
        <w:t>偏差率绝对值</w:t>
      </w:r>
      <w:r>
        <w:t>100，得分精确到 0.01 分，最低得 0 分。 | 详见投标文件第（）页 | 报价明细见开标一览表及报价明细表 |</w:t>
      </w:r>
    </w:p>
    <w:p/>
    <w:p>
      <w:r>
        <w:t>注：</w:t>
      </w:r>
    </w:p>
    <w:p>
      <w:pPr>
        <w:pStyle w:val="ListNumber"/>
      </w:pPr>
      <w:r>
        <w:t>投标人需对照招标文件评评审办法中详细评审表（表 2）所附评分标准表的内容逐条进行填写。</w:t>
      </w:r>
    </w:p>
    <w:p>
      <w:pPr>
        <w:pStyle w:val="ListNumber"/>
      </w:pPr>
      <w:r>
        <w:t>此表须置于投标文件起始位置。</w:t>
      </w:r>
    </w:p>
    <w:p>
      <w:r>
        <w:br w:type="page"/>
      </w:r>
    </w:p>
    <w:p>
      <w:pPr>
        <w:pStyle w:val="Heading1"/>
      </w:pPr>
      <w:r>
        <w:rPr>
          <w:rFonts w:ascii="黑体" w:hAnsi="黑体"/>
        </w:rPr>
        <w:t>三、投标函</w:t>
      </w:r>
    </w:p>
    <w:p>
      <w:r>
        <w:rPr>
          <w:i/>
        </w:rPr>
        <w:t>（本节内容待填写）</w:t>
      </w:r>
    </w:p>
    <w:p>
      <w:r>
        <w:br w:type="page"/>
      </w:r>
    </w:p>
    <w:p>
      <w:pPr>
        <w:pStyle w:val="Heading1"/>
      </w:pPr>
      <w:r>
        <w:rPr>
          <w:rFonts w:ascii="黑体" w:hAnsi="黑体"/>
        </w:rPr>
        <w:t>四、开标一览表</w:t>
      </w:r>
    </w:p>
    <w:p>
      <w:r>
        <w:rPr>
          <w:i/>
        </w:rPr>
        <w:t>（本节内容待填写）</w:t>
      </w:r>
    </w:p>
    <w:p>
      <w:r>
        <w:br w:type="page"/>
      </w:r>
    </w:p>
    <w:p>
      <w:pPr>
        <w:pStyle w:val="Heading1"/>
      </w:pPr>
      <w:r>
        <w:rPr>
          <w:rFonts w:ascii="黑体" w:hAnsi="黑体"/>
        </w:rPr>
        <w:t>五、初步审查表</w:t>
      </w:r>
    </w:p>
    <w:p>
      <w:r>
        <w:rPr>
          <w:i/>
        </w:rPr>
        <w:t>（本节内容待填写）</w:t>
      </w:r>
    </w:p>
    <w:p>
      <w:r>
        <w:br w:type="page"/>
      </w:r>
    </w:p>
    <w:p>
      <w:pPr>
        <w:pStyle w:val="Heading1"/>
      </w:pPr>
      <w:r>
        <w:rPr>
          <w:rFonts w:ascii="黑体" w:hAnsi="黑体"/>
        </w:rPr>
        <w:t>六、法定代表人资格证明书</w:t>
      </w:r>
    </w:p>
    <w:p>
      <w:r>
        <w:rPr>
          <w:i/>
        </w:rPr>
        <w:t>（本节内容待填写）</w:t>
      </w:r>
    </w:p>
    <w:p>
      <w:r>
        <w:br w:type="page"/>
      </w:r>
    </w:p>
    <w:p>
      <w:pPr>
        <w:pStyle w:val="Heading1"/>
      </w:pPr>
      <w:r>
        <w:rPr>
          <w:rFonts w:ascii="黑体" w:hAnsi="黑体"/>
        </w:rPr>
        <w:t>七、法定代表人授权委托书</w:t>
      </w:r>
    </w:p>
    <w:p>
      <w:r>
        <w:rPr>
          <w:i/>
        </w:rPr>
        <w:t>（本节内容待填写）</w:t>
      </w:r>
    </w:p>
    <w:p>
      <w:r>
        <w:br w:type="page"/>
      </w:r>
    </w:p>
    <w:p>
      <w:pPr>
        <w:pStyle w:val="Heading1"/>
      </w:pPr>
      <w:r>
        <w:rPr>
          <w:rFonts w:ascii="黑体" w:hAnsi="黑体"/>
        </w:rPr>
        <w:t>八、投标报价明细表</w:t>
      </w:r>
    </w:p>
    <w:p>
      <w:r>
        <w:rPr>
          <w:i/>
        </w:rPr>
        <w:t>（本节内容待填写）</w:t>
      </w:r>
    </w:p>
    <w:p>
      <w:r>
        <w:br w:type="page"/>
      </w:r>
    </w:p>
    <w:p>
      <w:pPr>
        <w:pStyle w:val="Heading1"/>
      </w:pPr>
      <w:r>
        <w:rPr>
          <w:rFonts w:ascii="黑体" w:hAnsi="黑体"/>
        </w:rPr>
        <w:t>九、商务条款响应表</w:t>
      </w:r>
    </w:p>
    <w:p>
      <w:r>
        <w:rPr>
          <w:i/>
        </w:rPr>
        <w:t>（本节内容待填写）</w:t>
      </w:r>
    </w:p>
    <w:p>
      <w:r>
        <w:br w:type="page"/>
      </w:r>
    </w:p>
    <w:p>
      <w:pPr>
        <w:pStyle w:val="Heading1"/>
      </w:pPr>
      <w:r>
        <w:rPr>
          <w:rFonts w:ascii="黑体" w:hAnsi="黑体"/>
        </w:rPr>
        <w:t>十、技术条款响应表</w:t>
      </w:r>
    </w:p>
    <w:p>
      <w:r>
        <w:rPr>
          <w:i/>
        </w:rPr>
        <w:t>（本节内容待填写）</w:t>
      </w:r>
    </w:p>
    <w:p>
      <w:r>
        <w:br w:type="page"/>
      </w:r>
    </w:p>
    <w:p>
      <w:pPr>
        <w:pStyle w:val="Heading1"/>
      </w:pPr>
      <w:r>
        <w:rPr>
          <w:rFonts w:ascii="黑体" w:hAnsi="黑体"/>
        </w:rPr>
        <w:t>十一、投标诚信承诺书</w:t>
      </w:r>
    </w:p>
    <w:p>
      <w:r>
        <w:rPr>
          <w:i/>
        </w:rPr>
        <w:t>（本节内容待填写）</w:t>
      </w:r>
    </w:p>
    <w:p>
      <w:r>
        <w:br w:type="page"/>
      </w:r>
    </w:p>
    <w:p>
      <w:pPr>
        <w:pStyle w:val="Heading1"/>
      </w:pPr>
      <w:r>
        <w:rPr>
          <w:rFonts w:ascii="黑体" w:hAnsi="黑体"/>
        </w:rPr>
        <w:t>十二、保密承诺书</w:t>
      </w:r>
    </w:p>
    <w:p>
      <w:r>
        <w:rPr>
          <w:i/>
        </w:rPr>
        <w:t>（本节内容待填写）</w:t>
      </w:r>
    </w:p>
    <w:p>
      <w:r>
        <w:br w:type="page"/>
      </w:r>
    </w:p>
    <w:p>
      <w:pPr>
        <w:pStyle w:val="Heading1"/>
      </w:pPr>
      <w:r>
        <w:rPr>
          <w:rFonts w:ascii="黑体" w:hAnsi="黑体"/>
        </w:rPr>
        <w:t>十三、中标服务费承诺函</w:t>
      </w:r>
    </w:p>
    <w:p>
      <w:r>
        <w:rPr>
          <w:i/>
        </w:rPr>
        <w:t>（本节内容待填写）</w:t>
      </w:r>
    </w:p>
    <w:p>
      <w:r>
        <w:br w:type="page"/>
      </w:r>
    </w:p>
    <w:p>
      <w:pPr>
        <w:pStyle w:val="Heading1"/>
      </w:pPr>
      <w:r>
        <w:rPr>
          <w:rFonts w:ascii="黑体" w:hAnsi="黑体"/>
        </w:rPr>
        <w:t>十四、投标人业绩一览表</w:t>
      </w:r>
    </w:p>
    <w:p>
      <w:r>
        <w:rPr>
          <w:i/>
        </w:rPr>
        <w:t>（本节内容待填写）</w:t>
      </w:r>
    </w:p>
    <w:p>
      <w:r>
        <w:br w:type="page"/>
      </w:r>
    </w:p>
    <w:p>
      <w:pPr>
        <w:pStyle w:val="Heading1"/>
      </w:pPr>
      <w:r>
        <w:rPr>
          <w:rFonts w:ascii="黑体" w:hAnsi="黑体"/>
        </w:rPr>
        <w:t>十五、基本账户开户许可证及保证金凭证</w:t>
      </w:r>
    </w:p>
    <w:p>
      <w:r>
        <w:rPr>
          <w:i/>
        </w:rPr>
        <w:t>（本节内容待填写）</w:t>
      </w:r>
    </w:p>
    <w:p>
      <w:r>
        <w:br w:type="page"/>
      </w:r>
    </w:p>
    <w:p>
      <w:pPr>
        <w:pStyle w:val="Heading1"/>
      </w:pPr>
      <w:r>
        <w:rPr>
          <w:rFonts w:ascii="黑体" w:hAnsi="黑体"/>
        </w:rPr>
        <w:t>十六、资格证明材料</w:t>
      </w:r>
    </w:p>
    <w:p>
      <w:r>
        <w:rPr>
          <w:i/>
        </w:rPr>
        <w:t>（本节内容待填写）</w:t>
      </w:r>
    </w:p>
    <w:p>
      <w:r>
        <w:br w:type="page"/>
      </w:r>
    </w:p>
    <w:p>
      <w:pPr>
        <w:pStyle w:val="Heading1"/>
      </w:pPr>
      <w:r>
        <w:rPr>
          <w:rFonts w:ascii="黑体" w:hAnsi="黑体"/>
        </w:rPr>
        <w:t>十七、项目技术方案</w:t>
      </w:r>
    </w:p>
    <w:p>
      <w:pPr>
        <w:pStyle w:val="Heading2"/>
      </w:pPr>
      <w:r>
        <w:rPr>
          <w:rFonts w:ascii="黑体" w:hAnsi="黑体"/>
        </w:rPr>
        <w:t>1. 项目概述</w:t>
      </w:r>
    </w:p>
    <w:p>
      <w:pPr>
        <w:pStyle w:val="Heading1"/>
      </w:pPr>
      <w:r>
        <w:t>1. 项目概述</w:t>
      </w:r>
    </w:p>
    <w:p/>
    <w:p>
      <w:r>
        <w:t>本项目旨在完成任务系统综合试验设施综合态势生成与视景系统研制，交付范围包括大屏显示分系统、模拟座舱、综合态势生成与视景软件及系统集成调试。系统以试验设施实时数据为驱动，构建二三维战场环境，实现敌我态势想定、真实/仿真环境交互及数据高速融合，具备测试过程信息展示、仿真数据记录、分析与回放功能，满足联调联试过程中的态势可视化与效能评估需求。</w:t>
      </w:r>
    </w:p>
    <w:p>
      <w:pPr>
        <w:pStyle w:val="Heading2"/>
      </w:pPr>
      <w:r>
        <w:rPr>
          <w:rFonts w:ascii="黑体" w:hAnsi="黑体"/>
        </w:rPr>
        <w:t>2. 总体设计方案</w:t>
      </w:r>
    </w:p>
    <w:p>
      <w:pPr>
        <w:pStyle w:val="Heading1"/>
      </w:pPr>
      <w:r>
        <w:t>2. 总体设计方案</w:t>
      </w:r>
    </w:p>
    <w:p/>
    <w:p>
      <w:r>
        <w:t>图 1 系统组成图</w:t>
      </w:r>
    </w:p>
    <w:p>
      <w:r>
        <w:t>（此处插入系统组成图）</w:t>
      </w:r>
    </w:p>
    <w:p/>
    <w:p>
      <w:r>
        <w:t>如图，任务系统综合试验设施综合态势生成与视景系统由大屏显示分系统、模拟座舱、综合态势生成与视景软件三部分组成。其中：</w:t>
      </w:r>
    </w:p>
    <w:p>
      <w:r>
        <w:t>大屏显示分系统：包含 LED 显示子系统、音频扩声子系统、视频处理计算机及态势视景计算机，负责战场态势的大屏可视化呈现及音频输出。</w:t>
      </w:r>
    </w:p>
    <w:p>
      <w:r>
        <w:t>模拟座舱：作为人机交互物理载体，提供座舱内视角的观测环境及设备安装支撑结构。</w:t>
      </w:r>
    </w:p>
    <w:p>
      <w:r>
        <w:t>综合态势生成与视景软件：包含试验想定编辑、试验导调控制、综合态势生成、三维视景显示、辅助分析显示、试验数据记录及试验过程回放七个功能模块，负责数据融合、场景渲染及业务逻辑处理。</w:t>
      </w:r>
    </w:p>
    <w:p/>
    <w:p>
      <w:pPr>
        <w:pStyle w:val="Heading2"/>
      </w:pPr>
      <w:r>
        <w:t>2.1 系统组成</w:t>
      </w:r>
    </w:p>
    <w:p/>
    <w:p>
      <w:r>
        <w:t>系统硬件与软件组成如下：</w:t>
      </w:r>
    </w:p>
    <w:p/>
    <w:p>
      <w:r/>
      <w:r>
        <w:rPr>
          <w:b/>
        </w:rPr>
        <w:t>1. 大屏显示分系统</w:t>
      </w:r>
      <w:r/>
    </w:p>
    <w:p>
      <w:pPr>
        <w:pStyle w:val="ListBullet"/>
      </w:pPr>
      <w:r>
        <w:t xml:space="preserve">  **LED 显示子系统**：1 套。采用小间距 LED 模组，屏幕尺寸不小于 9.6m×3m，像素间距≤1.25mm，分辨率不低于 7680×2430。支持前维护，具备多屏幕分区显示及 OSD 叠加功能。</w:t>
      </w:r>
    </w:p>
    <w:p>
      <w:pPr>
        <w:pStyle w:val="ListBullet"/>
      </w:pPr>
      <w:r>
        <w:t xml:space="preserve">  **音频扩声子系统**：1 套。包含低音单元及高音单元，频率响应覆盖 45Hz～18KHz，支持多路音频输入及自动反馈抑制。</w:t>
      </w:r>
    </w:p>
    <w:p>
      <w:pPr>
        <w:pStyle w:val="ListBullet"/>
      </w:pPr>
      <w:r>
        <w:t xml:space="preserve">  **视频处理计算机**：1 台。配置不低于 Intel Core i7 CPU、32GB 内存、8TB SSD 硬盘及 RTX 3060 12G 显卡，预装 Win7 或银河麒麟操作系统。</w:t>
      </w:r>
    </w:p>
    <w:p>
      <w:pPr>
        <w:pStyle w:val="ListBullet"/>
      </w:pPr>
      <w:r>
        <w:t xml:space="preserve">  **态势视景计算机**：2 台。配置不低于 Intel Core i9 CPU、32GB 内存、8TB SSD 硬盘及 RTX 3090 12G 显卡，预装 Win7 或银河麒麟操作系统。</w:t>
      </w:r>
    </w:p>
    <w:p/>
    <w:p>
      <w:r/>
      <w:r>
        <w:rPr>
          <w:b/>
        </w:rPr>
        <w:t>2. 模拟座舱</w:t>
      </w:r>
      <w:r/>
    </w:p>
    <w:p>
      <w:pPr>
        <w:pStyle w:val="ListBullet"/>
      </w:pPr>
      <w:r>
        <w:t xml:space="preserve">  **主体结构**：采用 Q235 碳素钢板，整体尺寸 3000mm×1730mm×1400mm（误差±20mm）。</w:t>
      </w:r>
    </w:p>
    <w:p>
      <w:pPr>
        <w:pStyle w:val="ListBullet"/>
      </w:pPr>
      <w:r>
        <w:t xml:space="preserve">  **工艺要求**：表面经除锈、磷化及静电喷塑处理，涂层厚度≥40μm，硬度 1H-2H。</w:t>
      </w:r>
    </w:p>
    <w:p>
      <w:pPr>
        <w:pStyle w:val="ListBullet"/>
      </w:pPr>
      <w:r>
        <w:t xml:space="preserve">  **功能设计**：设置检修口（≥300mm×300mm），内部线缆固定卡扣间距≤300mm，静态承载能力≥500kg。</w:t>
      </w:r>
    </w:p>
    <w:p/>
    <w:p>
      <w:r/>
      <w:r>
        <w:rPr>
          <w:b/>
        </w:rPr>
        <w:t>3. 综合态势生成与视景软件</w:t>
      </w:r>
      <w:r/>
    </w:p>
    <w:p>
      <w:pPr>
        <w:pStyle w:val="ListBullet"/>
      </w:pPr>
      <w:r>
        <w:t xml:space="preserve">  **试验想定编辑模块**：支持作战平台性能参数编辑、气象环境设置及交战区域绘制。</w:t>
      </w:r>
    </w:p>
    <w:p>
      <w:pPr>
        <w:pStyle w:val="ListBullet"/>
      </w:pPr>
      <w:r>
        <w:t xml:space="preserve">  **试验导调控制模块**：提供仿真运行控制（开始/暂停/停止）及人在环测试控制功能。</w:t>
      </w:r>
    </w:p>
    <w:p>
      <w:pPr>
        <w:pStyle w:val="ListBullet"/>
      </w:pPr>
      <w:r>
        <w:t xml:space="preserve">  **综合态势生成模块**：模拟兵力机动、武器弹道轨迹及毁伤效果，支持不少于 200 批目标仿真。</w:t>
      </w:r>
    </w:p>
    <w:p>
      <w:pPr>
        <w:pStyle w:val="ListBullet"/>
      </w:pPr>
      <w:r>
        <w:t xml:space="preserve">  **三维视景显示模块**：具备三维地理信息显示、环境效果渲染及多视角（自由/第一/第三视角）切换能力。</w:t>
      </w:r>
    </w:p>
    <w:p>
      <w:pPr>
        <w:pStyle w:val="ListBullet"/>
      </w:pPr>
      <w:r>
        <w:t xml:space="preserve">  **辅助分析显示模块**：提供目标状态列表、战损率图表分析及多参数时序对比功能。</w:t>
      </w:r>
    </w:p>
    <w:p>
      <w:pPr>
        <w:pStyle w:val="ListBullet"/>
      </w:pPr>
      <w:r>
        <w:t xml:space="preserve">  **试验数据记录模块**：记录运动轨迹、关键事件及设备状态，支持整屏录制及数据自动清理。</w:t>
      </w:r>
    </w:p>
    <w:p>
      <w:pPr>
        <w:pStyle w:val="ListBullet"/>
      </w:pPr>
      <w:r>
        <w:t xml:space="preserve">  **试验过程回放模块**：支持多倍率回放、单帧步进、时间点跳转及标记注释功能。</w:t>
      </w:r>
    </w:p>
    <w:p/>
    <w:p>
      <w:pPr>
        <w:pStyle w:val="Heading2"/>
      </w:pPr>
      <w:r>
        <w:t>2.2 逻辑架构</w:t>
      </w:r>
    </w:p>
    <w:p/>
    <w:p>
      <w:r>
        <w:t>图 2 系统逻辑架构图</w:t>
      </w:r>
    </w:p>
    <w:p>
      <w:r>
        <w:t>（此处插入系统逻辑架构图）</w:t>
      </w:r>
    </w:p>
    <w:p/>
    <w:p>
      <w:r>
        <w:t>如图，系统采用分层架构设计，自下而上分别为资源层、数据层、支撑层、业务层及应用层。</w:t>
      </w:r>
    </w:p>
    <w:p/>
    <w:p>
      <w:r/>
      <w:r>
        <w:rPr>
          <w:b/>
        </w:rPr>
        <w:t>资源层</w:t>
      </w:r>
      <w:r/>
    </w:p>
    <w:p>
      <w:r>
        <w:t>包含 LED 显示屏、音响设备、视频处理计算机、态势视景计算机及模拟座舱结构件。负责提供计算算力、图形渲染能力、音视频输出能力及物理承载环境。</w:t>
      </w:r>
    </w:p>
    <w:p/>
    <w:p>
      <w:r/>
      <w:r>
        <w:rPr>
          <w:b/>
        </w:rPr>
        <w:t>数据层</w:t>
      </w:r>
      <w:r/>
    </w:p>
    <w:p>
      <w:r>
        <w:t>负责试验设施实时数据的接入、存储与管理。包括载机状态信息、目标信息、雷达状态、武器发射状态、气象环境数据及历史回放数据。支持以太网数据接收及本地高速存储。</w:t>
      </w:r>
    </w:p>
    <w:p/>
    <w:p>
      <w:r/>
      <w:r>
        <w:rPr>
          <w:b/>
        </w:rPr>
        <w:t>支撑层</w:t>
      </w:r>
      <w:r/>
    </w:p>
    <w:p>
      <w:r>
        <w:t>提供系统运行的基础服务引擎。包括三维地理信息引擎（支持 LOD 层级管理）、物理仿真引擎（弹道解算、碰撞检测）、音视频处理引擎（多路拼接、音频混音）及数据分发服务。</w:t>
      </w:r>
    </w:p>
    <w:p/>
    <w:p>
      <w:r/>
      <w:r>
        <w:rPr>
          <w:b/>
        </w:rPr>
        <w:t>业务层</w:t>
      </w:r>
      <w:r/>
    </w:p>
    <w:p>
      <w:r>
        <w:t>实现核心业务逻辑处理。涵盖试验想定编辑、导调控制指令解析、综合态势解算、三维场景驱动、辅助分析算法及数据记录回放控制。</w:t>
      </w:r>
    </w:p>
    <w:p/>
    <w:p>
      <w:r/>
      <w:r>
        <w:rPr>
          <w:b/>
        </w:rPr>
        <w:t>应用层</w:t>
      </w:r>
      <w:r/>
    </w:p>
    <w:p>
      <w:r>
        <w:t>面向用户提供交互界面与展示终端。包括大屏多画面显示、座舱内平显仿真画面叠加、辅助分析图表展示及回放控制界面。</w:t>
      </w:r>
    </w:p>
    <w:p/>
    <w:p>
      <w:pPr>
        <w:pStyle w:val="Heading2"/>
      </w:pPr>
      <w:r>
        <w:t>2.3 技术架构</w:t>
      </w:r>
    </w:p>
    <w:p/>
    <w:p>
      <w:r>
        <w:t>系统技术架构按功能组件逐项展开：</w:t>
      </w:r>
    </w:p>
    <w:p/>
    <w:p>
      <w:r/>
      <w:r>
        <w:rPr>
          <w:b/>
        </w:rPr>
        <w:t>1. 三维地理信息引擎</w:t>
      </w:r>
      <w:r/>
    </w:p>
    <w:p>
      <w:pPr>
        <w:pStyle w:val="ListBullet"/>
      </w:pPr>
      <w:r>
        <w:t xml:space="preserve">  加载全国卫星影像数据（精度不低于 15 级）及全球高程数据（精度不低于 13 级）。</w:t>
      </w:r>
    </w:p>
    <w:p>
      <w:pPr>
        <w:pStyle w:val="ListBullet"/>
      </w:pPr>
      <w:r>
        <w:t xml:space="preserve">  还原山峰、峡谷、海面、植被、道路、建筑等地形地貌。</w:t>
      </w:r>
    </w:p>
    <w:p>
      <w:pPr>
        <w:pStyle w:val="ListBullet"/>
      </w:pPr>
      <w:r>
        <w:t xml:space="preserve">  实施动态 LOD 层级管理，平衡场景清晰度与渲染效率。</w:t>
      </w:r>
    </w:p>
    <w:p>
      <w:pPr>
        <w:pStyle w:val="ListBullet"/>
      </w:pPr>
      <w:r>
        <w:t xml:space="preserve">  渲染天空、云层、大气散射及光照环境效果。</w:t>
      </w:r>
    </w:p>
    <w:p/>
    <w:p>
      <w:r/>
      <w:r>
        <w:rPr>
          <w:b/>
        </w:rPr>
        <w:t>2. 态势解算引擎</w:t>
      </w:r>
      <w:r/>
    </w:p>
    <w:p>
      <w:pPr>
        <w:pStyle w:val="ListBullet"/>
      </w:pPr>
      <w:r>
        <w:t xml:space="preserve">  解析试验想定中的交战规则。</w:t>
      </w:r>
    </w:p>
    <w:p>
      <w:pPr>
        <w:pStyle w:val="ListBullet"/>
      </w:pPr>
      <w:r>
        <w:t xml:space="preserve">  模拟空空导弹、空面导弹、地空导弹的弹道轨迹。</w:t>
      </w:r>
    </w:p>
    <w:p>
      <w:pPr>
        <w:pStyle w:val="ListBullet"/>
      </w:pPr>
      <w:r>
        <w:t xml:space="preserve">  计算武器对目标的毁伤效果及战损率。</w:t>
      </w:r>
    </w:p>
    <w:p>
      <w:pPr>
        <w:pStyle w:val="ListBullet"/>
      </w:pPr>
      <w:r>
        <w:t xml:space="preserve">  支持同时解算不少于 200 批目标的运动状态。</w:t>
      </w:r>
    </w:p>
    <w:p/>
    <w:p>
      <w:r/>
      <w:r>
        <w:rPr>
          <w:b/>
        </w:rPr>
        <w:t>3. 视景渲染引擎</w:t>
      </w:r>
      <w:r/>
    </w:p>
    <w:p>
      <w:pPr>
        <w:pStyle w:val="ListBullet"/>
      </w:pPr>
      <w:r>
        <w:t xml:space="preserve">  构建载机、目标机、坦克、舰船及导弹的三维实体模型。</w:t>
      </w:r>
    </w:p>
    <w:p>
      <w:pPr>
        <w:pStyle w:val="ListBullet"/>
      </w:pPr>
      <w:r>
        <w:t xml:space="preserve">  根据雷达参数构建探测范围包络图及扫描波瓣动画。</w:t>
      </w:r>
    </w:p>
    <w:p>
      <w:pPr>
        <w:pStyle w:val="ListBullet"/>
      </w:pPr>
      <w:r>
        <w:t xml:space="preserve">  根据武器参数构建攻击范围三维特效。</w:t>
      </w:r>
    </w:p>
    <w:p>
      <w:pPr>
        <w:pStyle w:val="ListBullet"/>
      </w:pPr>
      <w:r>
        <w:t xml:space="preserve">  支持第一视角平显画面元素叠加显示。</w:t>
      </w:r>
    </w:p>
    <w:p>
      <w:pPr>
        <w:pStyle w:val="ListBullet"/>
      </w:pPr>
      <w:r>
        <w:t xml:space="preserve">  支持多视角（自由、座舱内、座舱外绑定）实时切换。</w:t>
      </w:r>
    </w:p>
    <w:p/>
    <w:p>
      <w:r/>
      <w:r>
        <w:rPr>
          <w:b/>
        </w:rPr>
        <w:t>4. 数据处理与记录组件</w:t>
      </w:r>
      <w:r/>
    </w:p>
    <w:p>
      <w:pPr>
        <w:pStyle w:val="ListBullet"/>
      </w:pPr>
      <w:r>
        <w:t xml:space="preserve">  通过以太网接收载机和目标仿真实时数据。</w:t>
      </w:r>
    </w:p>
    <w:p>
      <w:pPr>
        <w:pStyle w:val="ListBullet"/>
      </w:pPr>
      <w:r>
        <w:t xml:space="preserve">  记录运动轨迹、关键事件、载荷状态、雷达/光雷状态及告警信息。</w:t>
      </w:r>
    </w:p>
    <w:p>
      <w:pPr>
        <w:pStyle w:val="ListBullet"/>
      </w:pPr>
      <w:r>
        <w:t xml:space="preserve">  实现存储空间不足时的自动告警及过期数据（默认 90 天）自动删除。</w:t>
      </w:r>
    </w:p>
    <w:p>
      <w:pPr>
        <w:pStyle w:val="ListBullet"/>
      </w:pPr>
      <w:r>
        <w:t xml:space="preserve">  支持整屏视频录制及回放数据解析推送。</w:t>
      </w:r>
    </w:p>
    <w:p/>
    <w:p>
      <w:r/>
      <w:r>
        <w:rPr>
          <w:b/>
        </w:rPr>
        <w:t>5. 显控交互组件</w:t>
      </w:r>
      <w:r/>
    </w:p>
    <w:p>
      <w:pPr>
        <w:pStyle w:val="ListBullet"/>
      </w:pPr>
      <w:r>
        <w:t xml:space="preserve">  支持 LED 大屏不少于 8 个屏幕的分区显示及切换。</w:t>
      </w:r>
    </w:p>
    <w:p>
      <w:pPr>
        <w:pStyle w:val="ListBullet"/>
      </w:pPr>
      <w:r>
        <w:t xml:space="preserve">  支持 OSD 文字/图片叠加，透明度、位置及特效可调。</w:t>
      </w:r>
    </w:p>
    <w:p>
      <w:pPr>
        <w:pStyle w:val="ListBullet"/>
      </w:pPr>
      <w:r>
        <w:t xml:space="preserve">  提供列表、对话框、趋势图等多种数据展示形式。</w:t>
      </w:r>
    </w:p>
    <w:p>
      <w:pPr>
        <w:pStyle w:val="ListBullet"/>
      </w:pPr>
      <w:r>
        <w:t xml:space="preserve">  支持回放过程中的时间点标记、文本注释及 Excel 清单导出。</w:t>
      </w:r>
    </w:p>
    <w:p/>
    <w:p>
      <w:pPr>
        <w:pStyle w:val="Heading2"/>
      </w:pPr>
      <w:r>
        <w:t>2.4 工作原理</w:t>
      </w:r>
    </w:p>
    <w:p/>
    <w:p>
      <w:r>
        <w:t>图 3 系统工作原理图</w:t>
      </w:r>
    </w:p>
    <w:p>
      <w:r>
        <w:t>（此处插入系统工作原理图）</w:t>
      </w:r>
    </w:p>
    <w:p/>
    <w:p>
      <w:r>
        <w:t>系统之间的数据交联关系和视频接入关系如上图所示。</w:t>
      </w:r>
    </w:p>
    <w:p/>
    <w:p>
      <w:r/>
      <w:r>
        <w:rPr>
          <w:b/>
        </w:rPr>
        <w:t>1. 数据接入与融合</w:t>
      </w:r>
      <w:r/>
    </w:p>
    <w:p>
      <w:r>
        <w:t>系统通过以太网接口接收任务系统载机模拟器发送的飞机状态信息、雷达开机/搜索/跟踪/锁定状态、武器发射状态等实时数据。同时接收仿真环境生成的目标信息及气象数据。数据进入系统后，在数据层进行时间同步与格式统一，形成全局实时战场态势数据流。</w:t>
      </w:r>
    </w:p>
    <w:p/>
    <w:p>
      <w:r/>
      <w:r>
        <w:rPr>
          <w:b/>
        </w:rPr>
        <w:t>2. 态势解算与驱动</w:t>
      </w:r>
      <w:r/>
    </w:p>
    <w:p>
      <w:r>
        <w:t>综合态势生成模块依据接入的实时数据，驱动态势解算引擎工作。引擎根据预设的交战规则，解算兵力机动行为、导弹飞行轨迹及毁伤判定结果。解算结果实时更新至三维视景显示模块，驱动三维场景中载机、目标及武器特效的运动与变化。</w:t>
      </w:r>
    </w:p>
    <w:p/>
    <w:p>
      <w:r/>
      <w:r>
        <w:rPr>
          <w:b/>
        </w:rPr>
        <w:t>3. 视景渲染与显示</w:t>
      </w:r>
      <w:r/>
    </w:p>
    <w:p>
      <w:r>
        <w:t>三维视景显示模块调用地理信息数据与三维模型库，结合实时解算的态势数据，进行场景渲染。渲染画面分为多路视频流输出至视频处理计算机。视频处理计算机对信号进行拼接、缩放及 OSD 叠加处理，最终投射至 LED 显示子系统。在第一视角模式下，系统依据飞机平显参数生成仿真画面并叠加于座舱视角图像中。</w:t>
      </w:r>
    </w:p>
    <w:p/>
    <w:p>
      <w:r/>
      <w:r>
        <w:rPr>
          <w:b/>
        </w:rPr>
        <w:t>4. 音频合成与输出</w:t>
      </w:r>
      <w:r/>
    </w:p>
    <w:p>
      <w:r>
        <w:t>音频扩声子系统接收系统生成的环境音效、告警语音及通信音频信号。经过数字信号处理（滤波、混音、功率放大）后，通过喇叭单元进行现场扩声，频率响应覆盖 45Hz～18KHz。</w:t>
      </w:r>
    </w:p>
    <w:p/>
    <w:p>
      <w:r/>
      <w:r>
        <w:rPr>
          <w:b/>
        </w:rPr>
        <w:t>5. 数据记录与回放</w:t>
      </w:r>
      <w:r/>
    </w:p>
    <w:p>
      <w:r>
        <w:t>试验数据记录模块在系统运行过程中，将关键状态数据及大屏显示画面写入存储介质。回放时，试验过程回放模块读取记录文件，解析时间戳与数据内容，重新驱动视景引擎按指定倍率（0.5 倍至 8 倍）或单帧模式重现测试过程。</w:t>
      </w:r>
    </w:p>
    <w:p/>
    <w:p>
      <w:pPr>
        <w:pStyle w:val="Heading2"/>
      </w:pPr>
      <w:r>
        <w:t>2.5 工作流程</w:t>
      </w:r>
    </w:p>
    <w:p/>
    <w:p>
      <w:r/>
      <w:r>
        <w:rPr>
          <w:b/>
        </w:rPr>
        <w:t>步骤 1：试验想定编辑</w:t>
      </w:r>
      <w:r/>
    </w:p>
    <w:p>
      <w:r>
        <w:t>操作人员进入试验想定编辑模块。设置测试场景的气象环境与仿真时间。编辑某飞机武器及作战平台的性能参数及载荷，类型不少于 20 种。在二三维态势可视化平台上绘制交战区域，完成敌我态势想定的构建。保存想定文件。</w:t>
      </w:r>
    </w:p>
    <w:p/>
    <w:p>
      <w:r/>
      <w:r>
        <w:rPr>
          <w:b/>
        </w:rPr>
        <w:t>步骤 2：系统初始化与加载</w:t>
      </w:r>
      <w:r/>
    </w:p>
    <w:p>
      <w:r>
        <w:t>进入试验导调控制模块。加载已编辑的测试验证想定。系统执行场景初始化，加载三维地理数据、模型资源及背景环境。检查 LED 大屏显示布局，确认多路图像拼接状态正常。</w:t>
      </w:r>
    </w:p>
    <w:p/>
    <w:p>
      <w:r/>
      <w:r>
        <w:rPr>
          <w:b/>
        </w:rPr>
        <w:t>步骤 3：仿真运行与控制</w:t>
      </w:r>
      <w:r/>
    </w:p>
    <w:p>
      <w:r>
        <w:t>启动仿真运行控制功能，点击“开始”。系统接收外部实时数据，开始推演典型试验场景。操作人员可通过人在环测试控制功能，临机控制交战兵力。系统实时模拟武器投放、飞行轨迹及毁伤效果。</w:t>
      </w:r>
    </w:p>
    <w:p/>
    <w:p>
      <w:r/>
      <w:r>
        <w:rPr>
          <w:b/>
        </w:rPr>
        <w:t>步骤 4：态势监视与分析</w:t>
      </w:r>
      <w:r/>
    </w:p>
    <w:p>
      <w:r>
        <w:t>在大屏显示分系统上观察综合态势画面。通过辅助分析显示模块，查看敌我目标状态列表（经度、纬度、高度等）。监测战场目标数量、摧毁数量、命中率及战损率图表。确认设备状态显示与总线数据同步偏差≤50ms。</w:t>
      </w:r>
    </w:p>
    <w:p/>
    <w:p>
      <w:r/>
      <w:r>
        <w:rPr>
          <w:b/>
        </w:rPr>
        <w:t>步骤 5：数据记录</w:t>
      </w:r>
      <w:r/>
    </w:p>
    <w:p>
      <w:r>
        <w:t>试验数据记录模块自动运行。记录运动轨迹、关键事件、载机载荷、雷达及光雷状态、告警信息等。对大屏显示画面进行整屏录制。若存储空间不足，系统触发告警并按策略清理过期数据。</w:t>
      </w:r>
    </w:p>
    <w:p/>
    <w:p>
      <w:r/>
      <w:r>
        <w:rPr>
          <w:b/>
        </w:rPr>
        <w:t>步骤 6：过程回放与评估</w:t>
      </w:r>
      <w:r/>
    </w:p>
    <w:p>
      <w:r>
        <w:t>测试结束后，进入试验过程回放模块。解析记录数据，选择回放倍率（0.5/1/2/4/8 倍）或单帧步进。使用“跳转至指定时间点”功能定位关键事件。查看时间点标记及关联的文本注释。导出回放标记清单（Excel 格式）。将回放视频投送至大屏进行复盘展示。</w:t>
      </w:r>
    </w:p>
    <w:p/>
    <w:p>
      <w:pPr>
        <w:pStyle w:val="Heading2"/>
      </w:pPr>
      <w:r>
        <w:t>2.6 接口设计</w:t>
      </w:r>
    </w:p>
    <w:p/>
    <w:p>
      <w:r/>
      <w:r>
        <w:rPr>
          <w:b/>
        </w:rPr>
        <w:t>1. 内部接口</w:t>
      </w:r>
      <w:r/>
    </w:p>
    <w:p>
      <w:pPr>
        <w:pStyle w:val="ListBullet"/>
      </w:pPr>
      <w:r>
        <w:t xml:space="preserve">  **视频传输接口**：视频处理计算机与态势视景计算机之间采用数字化网络传输技术或标准化 HDMI 传输技术。支持不少于 8 路 1920*1080 输入及不少于 2 路 3840*2160 输入。输出接口不少于 16 路，连接至 LED 显示子系统。</w:t>
      </w:r>
    </w:p>
    <w:p>
      <w:pPr>
        <w:pStyle w:val="ListBullet"/>
      </w:pPr>
      <w:r>
        <w:t xml:space="preserve">  **音频传输接口**：音频扩声子系统支持 8 路音频输入，连接至系统音频输出端。</w:t>
      </w:r>
    </w:p>
    <w:p>
      <w:pPr>
        <w:pStyle w:val="ListBullet"/>
      </w:pPr>
      <w:r>
        <w:t xml:space="preserve">  **数据总线接口**：软件内部各模块间通过内部数据总线进行高频数据交换，确保设备状态显示变化与总线数据同步，时间偏差≤50ms。</w:t>
      </w:r>
    </w:p>
    <w:p>
      <w:pPr>
        <w:pStyle w:val="ListBullet"/>
      </w:pPr>
      <w:r>
        <w:t xml:space="preserve">  **电源控制接口**：LED 显示屏配电柜提供电源开关远程操控接口，支持测试平台软件远程控制及延时分布启动。</w:t>
      </w:r>
    </w:p>
    <w:p/>
    <w:p>
      <w:r/>
      <w:r>
        <w:rPr>
          <w:b/>
        </w:rPr>
        <w:t>2. 外部接口</w:t>
      </w:r>
      <w:r/>
    </w:p>
    <w:p>
      <w:pPr>
        <w:pStyle w:val="ListBullet"/>
      </w:pPr>
      <w:r>
        <w:t xml:space="preserve">  **以太网数据接口**：系统通过以太网接收载机和目标信息的仿真实时数据以及任务数据。用于驱动载机及目标在三维场景中实时显示。</w:t>
      </w:r>
    </w:p>
    <w:p>
      <w:pPr>
        <w:pStyle w:val="ListBullet"/>
      </w:pPr>
      <w:r>
        <w:t xml:space="preserve">  **模拟器接口**：接入某飞机模拟器模拟的飞机状态信息，实现真实/仿真环境交互。</w:t>
      </w:r>
    </w:p>
    <w:p>
      <w:pPr>
        <w:pStyle w:val="ListBullet"/>
      </w:pPr>
      <w:r>
        <w:t xml:space="preserve">  **任务系统接口**：接收任务系统载机武器发射状态、雷达开机/搜索/跟踪/锁定状态。</w:t>
      </w:r>
    </w:p>
    <w:p>
      <w:pPr>
        <w:pStyle w:val="ListBullet"/>
      </w:pPr>
      <w:r>
        <w:t xml:space="preserve">  **远程控制接口**：提供与测试平台软件的通信接口，支持对大屏显示配置、电源开关及系统运行状态的远程控制。</w:t>
      </w:r>
    </w:p>
    <w:p/>
    <w:p>
      <w:pPr>
        <w:pStyle w:val="Heading2"/>
      </w:pPr>
      <w:r>
        <w:t>2.7 建成效果</w:t>
      </w:r>
    </w:p>
    <w:p/>
    <w:p>
      <w:r>
        <w:t>系统建成后，将在中国航空工业集团公司成都飞机设计研究所指定场地形成一套完整的综合态势生成与视景环境。</w:t>
      </w:r>
    </w:p>
    <w:p/>
    <w:p>
      <w:r/>
      <w:r>
        <w:rPr>
          <w:b/>
        </w:rPr>
        <w:t>1. 显示效果</w:t>
      </w:r>
      <w:r/>
    </w:p>
    <w:p>
      <w:r>
        <w:t>LED 大屏呈现尺寸不小于 9.6m×3m 的高清画面，像素间距≤1.25mm，亮度≥750nits，对比度≥10000:1。屏幕划分为不少于 8 个独立显示区域，可同时展示多功能显示器画面、态势视景画面及辅助分析图表。OSD 叠加清晰，台标位置准确。</w:t>
      </w:r>
    </w:p>
    <w:p/>
    <w:p>
      <w:r/>
      <w:r>
        <w:rPr>
          <w:b/>
        </w:rPr>
        <w:t>2. 视景效果</w:t>
      </w:r>
      <w:r/>
    </w:p>
    <w:p>
      <w:r>
        <w:t>三维场景真实还原全国卫星影像（精度≥15 级）及全球高程数据（精度≥13 级）。地形地貌细节丰富，动态 LOD 切换平滑。天空、云层、大气及光照效果逼真。载机、目标及武器模型外形准确，雷达波瓣扫描、武器攻击范围特效显示直观。第一视角平显画面元素叠加准确，与真实装备一致。</w:t>
      </w:r>
    </w:p>
    <w:p/>
    <w:p>
      <w:r/>
      <w:r>
        <w:rPr>
          <w:b/>
        </w:rPr>
        <w:t>3. 交互效果</w:t>
      </w:r>
      <w:r/>
    </w:p>
    <w:p>
      <w:r>
        <w:t>模拟座舱结构稳固，表面无毛刺，间隙≤1mm。座舱内视角观测无遮挡。系统在接收到实时数据后，场景更新延迟低，设备状态显示同步偏差≤50ms。支持多视角自由切换，回放过程流畅，支持单帧步进与任意时间点跳转。</w:t>
      </w:r>
    </w:p>
    <w:p/>
    <w:p>
      <w:r/>
      <w:r>
        <w:rPr>
          <w:b/>
        </w:rPr>
        <w:t>4. 音频效果</w:t>
      </w:r>
      <w:r/>
    </w:p>
    <w:p>
      <w:r>
        <w:t>现场声压级≥115dB，频率响应 45Hz～18KHz，声音清晰无失真。具备过热、过载及直流保护功能。</w:t>
      </w:r>
    </w:p>
    <w:p/>
    <w:p>
      <w:pPr>
        <w:pStyle w:val="Heading2"/>
      </w:pPr>
      <w:r>
        <w:t>2.8 开发/运行环境</w:t>
      </w:r>
    </w:p>
    <w:p/>
    <w:p>
      <w:r/>
      <w:r>
        <w:rPr>
          <w:b/>
        </w:rPr>
        <w:t>1. 硬件环境</w:t>
      </w:r>
      <w:r/>
    </w:p>
    <w:p>
      <w:pPr>
        <w:pStyle w:val="ListBullet"/>
      </w:pPr>
      <w:r>
        <w:t xml:space="preserve">  **视频处理计算机**：CPU≥Intel Core i7，内存≥32GB DDR4，硬盘≥8TB SSD，显卡≥RTX 3060 12G。</w:t>
      </w:r>
    </w:p>
    <w:p>
      <w:pPr>
        <w:pStyle w:val="ListBullet"/>
      </w:pPr>
      <w:r>
        <w:t xml:space="preserve">  **态势视景计算机**：CPU≥Intel Core i9，内存≥32GB DDR4，硬盘≥8TB SSD，显卡≥RTX 3090 12G（共 2 台）。</w:t>
      </w:r>
    </w:p>
    <w:p>
      <w:pPr>
        <w:pStyle w:val="ListBullet"/>
      </w:pPr>
      <w:r>
        <w:t xml:space="preserve">  **显示设备**：小间距 LED 显示屏，像素间距≤1.25mm，配套视频处理器及配电柜。</w:t>
      </w:r>
    </w:p>
    <w:p>
      <w:pPr>
        <w:pStyle w:val="ListBullet"/>
      </w:pPr>
      <w:r>
        <w:t xml:space="preserve">  **音频设备**：专业扩声音箱及功放设备。</w:t>
      </w:r>
    </w:p>
    <w:p>
      <w:pPr>
        <w:pStyle w:val="ListBullet"/>
      </w:pPr>
      <w:r>
        <w:t xml:space="preserve">  **网络设备**：千兆以太网交换机，满足实时数据传输带宽需求。</w:t>
      </w:r>
    </w:p>
    <w:p/>
    <w:p>
      <w:r/>
      <w:r>
        <w:rPr>
          <w:b/>
        </w:rPr>
        <w:t>2. 软件环境</w:t>
      </w:r>
      <w:r/>
    </w:p>
    <w:p>
      <w:pPr>
        <w:pStyle w:val="ListBullet"/>
      </w:pPr>
      <w:r>
        <w:t xml:space="preserve">  **操作系统**：Windows 7 或银河麒麟操作系统。</w:t>
      </w:r>
    </w:p>
    <w:p>
      <w:pPr>
        <w:pStyle w:val="ListBullet"/>
      </w:pPr>
      <w:r>
        <w:t xml:space="preserve">  **数据库**：支持海量试验数据存储与快速检索的关系型数据库或文件系统。</w:t>
      </w:r>
    </w:p>
    <w:p>
      <w:pPr>
        <w:pStyle w:val="ListBullet"/>
      </w:pPr>
      <w:r>
        <w:t xml:space="preserve">  **开发语言**：采用 C++/C# 等高性能语言进行核心引擎开发。</w:t>
      </w:r>
    </w:p>
    <w:p>
      <w:pPr>
        <w:pStyle w:val="ListBullet"/>
      </w:pPr>
      <w:r>
        <w:t xml:space="preserve">  **图形 API**：支持 OpenGL/DirectX 等主流图形渲染接口。</w:t>
      </w:r>
    </w:p>
    <w:p>
      <w:pPr>
        <w:pStyle w:val="ListBullet"/>
      </w:pPr>
      <w:r>
        <w:t xml:space="preserve">  **支撑软件**：包含三维地理信息引擎、物理仿真引擎及音视频处理中间件。</w:t>
      </w:r>
    </w:p>
    <w:p/>
    <w:p>
      <w:r/>
      <w:r>
        <w:rPr>
          <w:b/>
        </w:rPr>
        <w:t>3. 网络环境</w:t>
      </w:r>
      <w:r/>
    </w:p>
    <w:p>
      <w:pPr>
        <w:pStyle w:val="ListBullet"/>
      </w:pPr>
      <w:r>
        <w:t xml:space="preserve">  系统内部采用局域网架构，确保视频流与数据流的低延迟传输。</w:t>
      </w:r>
    </w:p>
    <w:p>
      <w:pPr>
        <w:pStyle w:val="ListBullet"/>
      </w:pPr>
      <w:r>
        <w:t xml:space="preserve">  支持与外部任务系统、飞机模拟器的以太网连接，协议兼容 TCP/IP。</w:t>
      </w:r>
    </w:p>
    <w:p>
      <w:pPr>
        <w:pStyle w:val="ListBullet"/>
      </w:pPr>
      <w:r>
        <w:t xml:space="preserve">  计算机类及信息化设备在交付前，物理拆除无线模块，确保网络安全。</w:t>
      </w:r>
    </w:p>
    <w:p>
      <w:pPr>
        <w:pStyle w:val="Heading2"/>
      </w:pPr>
      <w:r>
        <w:rPr>
          <w:rFonts w:ascii="黑体" w:hAnsi="黑体"/>
        </w:rPr>
        <w:t>3. 大屏显示分系统方案</w:t>
      </w:r>
    </w:p>
    <w:p>
      <w:pPr>
        <w:pStyle w:val="Heading1"/>
      </w:pPr>
      <w:r>
        <w:t>3. 大屏显示分系统方案</w:t>
      </w:r>
    </w:p>
    <w:p/>
    <w:p>
      <w:r>
        <w:t>大屏显示分系统由 LED 显示子系统、音频扩声子系统、视频处理计算机、态势视景计算机组成。系统负责试验设施综合态势的大屏可视化呈现、音频扩声及信号处理。</w:t>
      </w:r>
    </w:p>
    <w:p/>
    <w:p>
      <w:r>
        <w:t>图 3-1 大屏显示分系统组成图</w:t>
      </w:r>
    </w:p>
    <w:p>
      <w:r>
        <w:t>（此处插入大屏显示分系统组成图）</w:t>
      </w:r>
    </w:p>
    <w:p/>
    <w:p>
      <w:r>
        <w:t>如图，大屏显示分系统各组成部分功能如下：</w:t>
      </w:r>
    </w:p>
    <w:p>
      <w:r>
        <w:t>LED 显示子系统：负责高分辨率态势画面、仿真视景画面的拼接显示。</w:t>
      </w:r>
    </w:p>
    <w:p>
      <w:r>
        <w:t>音频扩声子系统：负责试验过程中的语音指令、音效及报警声音的扩声输出。</w:t>
      </w:r>
    </w:p>
    <w:p>
      <w:r>
        <w:t>视频处理计算机：负责多路视频信号的接入、处理、分割及上屏控制。</w:t>
      </w:r>
    </w:p>
    <w:p>
      <w:r>
        <w:t>态势视景计算机：负责三维地理环境渲染、实体模型驱动及态势数据解算。</w:t>
      </w:r>
    </w:p>
    <w:p/>
    <w:p>
      <w:pPr>
        <w:pStyle w:val="Heading2"/>
      </w:pPr>
      <w:r>
        <w:t>3.1 LED 显示子系统</w:t>
      </w:r>
    </w:p>
    <w:p/>
    <w:p>
      <w:r>
        <w:t>LED 显示子系统采用小间距 LED 显示模组，配合视频处理器实现多画面分区显示与控制。</w:t>
      </w:r>
    </w:p>
    <w:p/>
    <w:p>
      <w:r>
        <w:t>图 3-2 LED 显示子系统原理图</w:t>
      </w:r>
    </w:p>
    <w:p>
      <w:r>
        <w:t>（此处插入 LED 显示子系统原理图）</w:t>
      </w:r>
    </w:p>
    <w:p/>
    <w:p>
      <w:pPr>
        <w:pStyle w:val="Heading3"/>
      </w:pPr>
      <w:r>
        <w:t>3.1.1 显示模组与屏幕参数</w:t>
      </w:r>
    </w:p>
    <w:p/>
    <w:p>
      <w:r/>
      <w:r>
        <w:rPr>
          <w:b/>
        </w:rPr>
        <w:t>指标要求：</w:t>
      </w:r>
      <w:r/>
    </w:p>
    <w:p>
      <w:pPr>
        <w:pStyle w:val="ListBullet"/>
      </w:pPr>
      <w:r>
        <w:t xml:space="preserve">  品牌要求：品质不低于利亚德等一线品牌。</w:t>
      </w:r>
    </w:p>
    <w:p>
      <w:pPr>
        <w:pStyle w:val="ListBullet"/>
      </w:pPr>
      <w:r>
        <w:t xml:space="preserve">  屏幕尺寸：长×高≮9.6m×3m。</w:t>
      </w:r>
    </w:p>
    <w:p>
      <w:pPr>
        <w:pStyle w:val="ListBullet"/>
      </w:pPr>
      <w:r>
        <w:t xml:space="preserve">  像素间距：≤1.25mm。</w:t>
      </w:r>
    </w:p>
    <w:p>
      <w:pPr>
        <w:pStyle w:val="ListBullet"/>
      </w:pPr>
      <w:r>
        <w:t xml:space="preserve">  分辨率：≮7680×2430。</w:t>
      </w:r>
    </w:p>
    <w:p>
      <w:pPr>
        <w:pStyle w:val="ListBullet"/>
      </w:pPr>
      <w:r>
        <w:t xml:space="preserve">  对比度：不低于 10000:1。</w:t>
      </w:r>
    </w:p>
    <w:p>
      <w:pPr>
        <w:pStyle w:val="ListBullet"/>
      </w:pPr>
      <w:r>
        <w:t xml:space="preserve">  亮度：最高亮度不低于 750(nits)。</w:t>
      </w:r>
    </w:p>
    <w:p>
      <w:pPr>
        <w:pStyle w:val="ListBullet"/>
      </w:pPr>
      <w:r>
        <w:t xml:space="preserve">  刷新频率：≥3840HZ，支持调整。</w:t>
      </w:r>
    </w:p>
    <w:p/>
    <w:p>
      <w:r/>
      <w:r>
        <w:rPr>
          <w:b/>
        </w:rPr>
        <w:t>实现方式及设备选型：</w:t>
      </w:r>
      <w:r/>
    </w:p>
    <w:p>
      <w:r>
        <w:t>本方案选用小间距 LED 显示模组，像素间距为 P1.25（或更优），满足≤1.25mm 要求。屏幕物理尺寸设计为 9.6m×3m，整屏分辨率达到 7680×2430 像素以上。模组采用高对比度黑灯技术，对比度指标优于 10000:1。最大亮度可调节至 750nits 以上，适应不同光照环境。刷新频率支持 3840Hz 及以上，并可通过软件进行调整，确保画面无闪烁。所选模组品牌为国内一线品牌，具备品质保证。</w:t>
      </w:r>
    </w:p>
    <w:p/>
    <w:p>
      <w:pPr>
        <w:pStyle w:val="Heading3"/>
      </w:pPr>
      <w:r>
        <w:t>3.1.2 校正与传输技术</w:t>
      </w:r>
    </w:p>
    <w:p/>
    <w:p>
      <w:r/>
      <w:r>
        <w:rPr>
          <w:b/>
        </w:rPr>
        <w:t>指标要求：</w:t>
      </w:r>
      <w:r/>
    </w:p>
    <w:p>
      <w:pPr>
        <w:pStyle w:val="ListBullet"/>
      </w:pPr>
      <w:r>
        <w:t xml:space="preserve">  支持模块校正和数据存储及回读。</w:t>
      </w:r>
    </w:p>
    <w:p>
      <w:pPr>
        <w:pStyle w:val="ListBullet"/>
      </w:pPr>
      <w:r>
        <w:t xml:space="preserve">  采用数字化网络传输技术或标准化 HDMI 传输技术。</w:t>
      </w:r>
    </w:p>
    <w:p/>
    <w:p>
      <w:r/>
      <w:r>
        <w:rPr>
          <w:b/>
        </w:rPr>
        <w:t>实现方式及设备选型：</w:t>
      </w:r>
      <w:r/>
    </w:p>
    <w:p>
      <w:r>
        <w:t>系统配备逐点校正功能，支持对每个模组进行亮色度校正，校正数据可存储在接收卡中并支持回读。信号传输采用数字化网络传输技术（光纤/网线），部分接口兼容标准化 HDMI 传输，确保信号长距离传输无损且抗干扰。</w:t>
      </w:r>
    </w:p>
    <w:p/>
    <w:p>
      <w:pPr>
        <w:pStyle w:val="Heading3"/>
      </w:pPr>
      <w:r>
        <w:t>3.1.3 输入输出与控制功能</w:t>
      </w:r>
    </w:p>
    <w:p/>
    <w:p>
      <w:r/>
      <w:r>
        <w:rPr>
          <w:b/>
        </w:rPr>
        <w:t>指标要求：</w:t>
      </w:r>
      <w:r/>
    </w:p>
    <w:p>
      <w:pPr>
        <w:pStyle w:val="ListBullet"/>
      </w:pPr>
      <w:r>
        <w:t xml:space="preserve">  输入支持：不少于 8 路 1920*1080 输入，不少于 2 路 3840*2160 输入。</w:t>
      </w:r>
    </w:p>
    <w:p>
      <w:pPr>
        <w:pStyle w:val="ListBullet"/>
      </w:pPr>
      <w:r>
        <w:t xml:space="preserve">  输出支持：不少于 16 路输出接口。</w:t>
      </w:r>
    </w:p>
    <w:p>
      <w:pPr>
        <w:pStyle w:val="ListBullet"/>
      </w:pPr>
      <w:r>
        <w:t xml:space="preserve">  状态显示：前面板显示屏显示设备名称、接口连接状态、运行状态及 IP 地址。</w:t>
      </w:r>
    </w:p>
    <w:p>
      <w:pPr>
        <w:pStyle w:val="ListBullet"/>
      </w:pPr>
      <w:r>
        <w:t xml:space="preserve">  分屏控制：支持创建不少于 8 个屏幕，实现多功能显示器画面、态势视景画面等的分区显示及切换控制。</w:t>
      </w:r>
    </w:p>
    <w:p>
      <w:pPr>
        <w:pStyle w:val="ListBullet"/>
      </w:pPr>
      <w:r>
        <w:t xml:space="preserve">  OSD 叠加：支持 1 个 OSD 叠加显示，文字或图片，透明度位置可调，支持字体间距、颜色、位置、透明度、运动特效设置，支持任意比例缩放。</w:t>
      </w:r>
    </w:p>
    <w:p>
      <w:pPr>
        <w:pStyle w:val="ListBullet"/>
      </w:pPr>
      <w:r>
        <w:t xml:space="preserve">  台标功能：支持添加台标（文字或图片），可调整背景、位置。</w:t>
      </w:r>
    </w:p>
    <w:p/>
    <w:p>
      <w:r/>
      <w:r>
        <w:rPr>
          <w:b/>
        </w:rPr>
        <w:t>实现方式及设备选型：</w:t>
      </w:r>
      <w:r/>
    </w:p>
    <w:p>
      <w:r>
        <w:t>配置高性能视频处理器，具备多路信号接入能力。输入接口包含至少 8 路 1080P 信号通道和 2 路 4K 信号通道。输出接口数量不少于 16 路，满足大屏分区驱动需求。设备前面板集成 LCD 状态显示屏，实时轮显设备名称、各接口链路状态、系统运行参数及网络 IP 地址。</w:t>
      </w:r>
    </w:p>
    <w:p>
      <w:r>
        <w:t>软件控制层面，支持自定义划分不少于 8 个独立显示区域（窗口），可分别加载多功能显示器画面或态势视景画面，支持窗口间的无缝切换。系统内置 OSD 引擎，支持 1 层 OSD 叠加，用户可设定文字或图片内容，并对字体间距、颜色、位置坐标、透明度百分比及运动特效进行精细化配置，支持画面任意比例缩放。支持在输入画面上叠加台标，台标形式可为文字或图片，背景及位置可灵活调整。</w:t>
      </w:r>
    </w:p>
    <w:p/>
    <w:p>
      <w:pPr>
        <w:pStyle w:val="Heading3"/>
      </w:pPr>
      <w:r>
        <w:t>3.1.4 配电与维护结构</w:t>
      </w:r>
    </w:p>
    <w:p/>
    <w:p>
      <w:r/>
      <w:r>
        <w:rPr>
          <w:b/>
        </w:rPr>
        <w:t>指标要求：</w:t>
      </w:r>
      <w:r/>
    </w:p>
    <w:p>
      <w:pPr>
        <w:pStyle w:val="ListBullet"/>
      </w:pPr>
      <w:r>
        <w:t xml:space="preserve">  配电柜：提供 LED 显示屏配电柜，功率满足需求，配置空开。</w:t>
      </w:r>
    </w:p>
    <w:p>
      <w:pPr>
        <w:pStyle w:val="ListBullet"/>
      </w:pPr>
      <w:r>
        <w:t xml:space="preserve">  远程操控：提供电源开关远程操控接口，支持测试平台软件远程控制。</w:t>
      </w:r>
    </w:p>
    <w:p>
      <w:pPr>
        <w:pStyle w:val="ListBullet"/>
      </w:pPr>
      <w:r>
        <w:t xml:space="preserve">  启动方式：支持延时分布启动，减小启动冲击。</w:t>
      </w:r>
    </w:p>
    <w:p>
      <w:pPr>
        <w:pStyle w:val="ListBullet"/>
      </w:pPr>
      <w:r>
        <w:t xml:space="preserve">  安装结构：钢结构支架安装，承重钢材规格不低于 80mm*40mm，厚度不低于 3mm。</w:t>
      </w:r>
    </w:p>
    <w:p>
      <w:pPr>
        <w:pStyle w:val="ListBullet"/>
      </w:pPr>
      <w:r>
        <w:t xml:space="preserve">  维护方式：前、后安装，完全前维护。</w:t>
      </w:r>
    </w:p>
    <w:p/>
    <w:p>
      <w:r/>
      <w:r>
        <w:rPr>
          <w:b/>
        </w:rPr>
        <w:t>实现方式及设备选型：</w:t>
      </w:r>
      <w:r/>
    </w:p>
    <w:p>
      <w:r>
        <w:t>配置专用 LED 配电柜，总功率根据屏幕实际功耗计算并留有余量，内部按回路配置相应规格的空气开关。配电柜预留远程干接点或网络控制接口，可接入测试平台软件实现电源的远程通断控制。系统具备智能上电功能，支持多路电源延时分布启动，避免瞬间电流冲击电网。</w:t>
      </w:r>
    </w:p>
    <w:p>
      <w:r>
        <w:t>屏体安装采用定制钢结构支架，主承重龙骨选用规格不低于 80mm×40mm 的矩形钢管，壁厚不低于 3mm，确保结构强度。模组支持前后两种安装方式，并具备完全前维护功能，无需背部操作空间即可进行模组拆卸与更换。</w:t>
      </w:r>
    </w:p>
    <w:p/>
    <w:p>
      <w:pPr>
        <w:pStyle w:val="Heading2"/>
      </w:pPr>
      <w:r>
        <w:t>3.2 音频扩声子系统</w:t>
      </w:r>
    </w:p>
    <w:p/>
    <w:p>
      <w:r>
        <w:t>音频扩声子系统由音箱、功放及音频处理器组成，用于提供高保真的声音还原与扩声。</w:t>
      </w:r>
    </w:p>
    <w:p/>
    <w:p>
      <w:pPr>
        <w:pStyle w:val="Heading3"/>
      </w:pPr>
      <w:r>
        <w:t>3.2.1 音箱单元参数</w:t>
      </w:r>
    </w:p>
    <w:p/>
    <w:p>
      <w:r/>
      <w:r>
        <w:rPr>
          <w:b/>
        </w:rPr>
        <w:t>指标要求：</w:t>
      </w:r>
      <w:r/>
    </w:p>
    <w:p>
      <w:pPr>
        <w:pStyle w:val="ListBullet"/>
      </w:pPr>
      <w:r>
        <w:t xml:space="preserve">  喇叭单元：不低于 10 寸低音单元及两个 25mm 音圈高音单元。</w:t>
      </w:r>
    </w:p>
    <w:p>
      <w:pPr>
        <w:pStyle w:val="ListBullet"/>
      </w:pPr>
      <w:r>
        <w:t xml:space="preserve">  频率响应：≥45Hz～18KHz。</w:t>
      </w:r>
    </w:p>
    <w:p>
      <w:pPr>
        <w:pStyle w:val="ListBullet"/>
      </w:pPr>
      <w:r>
        <w:t xml:space="preserve">  灵敏度 (1M/1W)：≥93dB。</w:t>
      </w:r>
    </w:p>
    <w:p>
      <w:pPr>
        <w:pStyle w:val="ListBullet"/>
      </w:pPr>
      <w:r>
        <w:t xml:space="preserve">  声压级 (dB/1m)：≥115dB。</w:t>
      </w:r>
    </w:p>
    <w:p>
      <w:pPr>
        <w:pStyle w:val="ListBullet"/>
      </w:pPr>
      <w:r>
        <w:t xml:space="preserve">  额定功率：≥150WRms。</w:t>
      </w:r>
    </w:p>
    <w:p>
      <w:pPr>
        <w:pStyle w:val="ListBullet"/>
      </w:pPr>
      <w:r>
        <w:t xml:space="preserve">  额定阻抗：8Ω。</w:t>
      </w:r>
    </w:p>
    <w:p>
      <w:pPr>
        <w:pStyle w:val="ListBullet"/>
      </w:pPr>
      <w:r>
        <w:t xml:space="preserve">  扩散角：≥H150°×V150°。</w:t>
      </w:r>
    </w:p>
    <w:p>
      <w:pPr>
        <w:pStyle w:val="ListBullet"/>
      </w:pPr>
      <w:r>
        <w:t xml:space="preserve">  保护功能：具有过热保护、过载保护、输出直流保护、温度功率控制。</w:t>
      </w:r>
    </w:p>
    <w:p/>
    <w:p>
      <w:r/>
      <w:r>
        <w:rPr>
          <w:b/>
        </w:rPr>
        <w:t>实现方式及设备选型：</w:t>
      </w:r>
      <w:r/>
    </w:p>
    <w:p>
      <w:r>
        <w:t>选用专业全频音箱，低频单元配置不小于 10 英寸纸盆或复合材料锥盆，高频单元配置双 25mm 音圈压缩驱动器。音箱频率响应范围覆盖 45Hz 至 18kHz。灵敏度指标优于 93dB/1W/1m，最大声压级达到 115dB 以上。额定功率不小于 150W RMS，标称阻抗为 8Ω。号角设计提供宽覆盖角度，水平与垂直扩散角均不小于 150°。音箱内部集成保护电路，具备过热、过载、输出直流及温度功率控制功能，确保长时间运行安全。</w:t>
      </w:r>
    </w:p>
    <w:p/>
    <w:p>
      <w:pPr>
        <w:pStyle w:val="Heading3"/>
      </w:pPr>
      <w:r>
        <w:t>3.2.2 功放与处理参数</w:t>
      </w:r>
    </w:p>
    <w:p/>
    <w:p>
      <w:r/>
      <w:r>
        <w:rPr>
          <w:b/>
        </w:rPr>
        <w:t>指标要求：</w:t>
      </w:r>
      <w:r/>
    </w:p>
    <w:p>
      <w:pPr>
        <w:pStyle w:val="ListBullet"/>
      </w:pPr>
      <w:r>
        <w:t xml:space="preserve">  额定功率（EIAJ THD=1%,1kHz）：8Ω/立体声≥2×200W、4Ω/立体声≥2×375W、16Ω/桥接≥400W、8Ω/桥接≥750W。</w:t>
      </w:r>
    </w:p>
    <w:p>
      <w:pPr>
        <w:pStyle w:val="ListBullet"/>
      </w:pPr>
      <w:r>
        <w:t xml:space="preserve">  音频输入：支持 8 路音频输入。</w:t>
      </w:r>
    </w:p>
    <w:p>
      <w:pPr>
        <w:pStyle w:val="ListBullet"/>
      </w:pPr>
      <w:r>
        <w:t xml:space="preserve">  反馈抑制：支持每个声道 12 个滤波器频率反馈自动搜寻及智能处理。</w:t>
      </w:r>
    </w:p>
    <w:p>
      <w:pPr>
        <w:pStyle w:val="ListBullet"/>
      </w:pPr>
      <w:r>
        <w:t xml:space="preserve">  转换精度：具备高解析度，64/128 超取样 24-bit A/D 和 D/A 转换。</w:t>
      </w:r>
    </w:p>
    <w:p/>
    <w:p>
      <w:r/>
      <w:r>
        <w:rPr>
          <w:b/>
        </w:rPr>
        <w:t>实现方式及设备选型：</w:t>
      </w:r>
      <w:r/>
    </w:p>
    <w:p>
      <w:r>
        <w:t>配置专业数字功放，在 THD=1%、1kHz 条件下，8Ω立体声模式下输出功率不低于 2×200W，4Ω立体声模式下不低于 2×375W，16Ω桥接模式下不低于 400W，8Ω桥接模式下不低于 750W，满足音箱功率匹配需求。音频处理器支持至少 8 路模拟或数字音频输入。内置自动反馈抑制算法，每个声道支持 12 个滤波器频点的自动搜寻与陷波处理，有效消除啸叫。系统采用高精度 AD/DA 转换器，支持 64 倍或 128 倍超取样，量化精度达到 24-bit，保证高解析度音质。</w:t>
      </w:r>
    </w:p>
    <w:p/>
    <w:p>
      <w:pPr>
        <w:pStyle w:val="Heading2"/>
      </w:pPr>
      <w:r>
        <w:t>3.3 视频处理计算机</w:t>
      </w:r>
    </w:p>
    <w:p/>
    <w:p>
      <w:r>
        <w:t>视频处理计算机负责视频信号的采集、编码、解码及分发处理。</w:t>
      </w:r>
    </w:p>
    <w:p/>
    <w:p>
      <w:pPr>
        <w:pStyle w:val="Heading3"/>
      </w:pPr>
      <w:r>
        <w:t>3.3.1 硬件配置与系统</w:t>
      </w:r>
    </w:p>
    <w:p/>
    <w:p>
      <w:r/>
      <w:r>
        <w:rPr>
          <w:b/>
        </w:rPr>
        <w:t>指标要求：</w:t>
      </w:r>
      <w:r/>
    </w:p>
    <w:p>
      <w:pPr>
        <w:pStyle w:val="ListBullet"/>
      </w:pPr>
      <w:r>
        <w:t xml:space="preserve">  CPU：性能不低于 Intel Core i7。</w:t>
      </w:r>
    </w:p>
    <w:p>
      <w:pPr>
        <w:pStyle w:val="ListBullet"/>
      </w:pPr>
      <w:r>
        <w:t xml:space="preserve">  内存：不低于 32GB DDR4。</w:t>
      </w:r>
    </w:p>
    <w:p>
      <w:pPr>
        <w:pStyle w:val="ListBullet"/>
      </w:pPr>
      <w:r>
        <w:t xml:space="preserve">  硬盘：不少于 8TB SDD。</w:t>
      </w:r>
    </w:p>
    <w:p>
      <w:pPr>
        <w:pStyle w:val="ListBullet"/>
      </w:pPr>
      <w:r>
        <w:t xml:space="preserve">  显卡：性能不低于 RTX 3060 12G。</w:t>
      </w:r>
    </w:p>
    <w:p>
      <w:pPr>
        <w:pStyle w:val="ListBullet"/>
      </w:pPr>
      <w:r>
        <w:t xml:space="preserve">  操作系统：Win7/银河麒麟。</w:t>
      </w:r>
    </w:p>
    <w:p/>
    <w:p>
      <w:r/>
      <w:r>
        <w:rPr>
          <w:b/>
        </w:rPr>
        <w:t>实现方式及设备选型：</w:t>
      </w:r>
      <w:r/>
    </w:p>
    <w:p>
      <w:r>
        <w:t>选用工业级或商用高性能图形工作站作为视频处理计算机。</w:t>
      </w:r>
    </w:p>
    <w:p>
      <w:r>
        <w:t>处理器（CPU）选用 Intel Core i7 系列或同等性能以上产品，确保多任务处理能力。</w:t>
      </w:r>
    </w:p>
    <w:p>
      <w:r>
        <w:t>内存配置容量不低于 32GB，类型为 DDR4，保障大数据量视频流处理的流畅性。</w:t>
      </w:r>
    </w:p>
    <w:p>
      <w:r>
        <w:t>存储系统配置不少于 8TB 的 SSD 固态硬盘，提供高速读写能力，满足视频缓存与记录需求。</w:t>
      </w:r>
    </w:p>
    <w:p>
      <w:r>
        <w:t>图形处理器（GPU）选用 NVIDIA GeForce RTX 3060 12GB 或更高性能型号，支持硬件编解码加速。</w:t>
      </w:r>
    </w:p>
    <w:p>
      <w:r>
        <w:t>操作系统预装 Windows 7 专业版或银河麒麟操作系统，并根据招标文件要求进行无线模块物理拆除处理。</w:t>
      </w:r>
    </w:p>
    <w:p/>
    <w:p>
      <w:pPr>
        <w:pStyle w:val="Heading2"/>
      </w:pPr>
      <w:r>
        <w:t>3.4 态势视景计算机</w:t>
      </w:r>
    </w:p>
    <w:p/>
    <w:p>
      <w:r>
        <w:t>态势视景计算机负责三维场景渲染、态势数据解算及视景生成。</w:t>
      </w:r>
    </w:p>
    <w:p/>
    <w:p>
      <w:pPr>
        <w:pStyle w:val="Heading3"/>
      </w:pPr>
      <w:r>
        <w:t>3.4.1 硬件配置与系统</w:t>
      </w:r>
    </w:p>
    <w:p/>
    <w:p>
      <w:r/>
      <w:r>
        <w:rPr>
          <w:b/>
        </w:rPr>
        <w:t>指标要求：</w:t>
      </w:r>
      <w:r/>
    </w:p>
    <w:p>
      <w:pPr>
        <w:pStyle w:val="ListBullet"/>
      </w:pPr>
      <w:r>
        <w:t xml:space="preserve">  CPU：性能不低于 Intel Core i9。</w:t>
      </w:r>
    </w:p>
    <w:p>
      <w:pPr>
        <w:pStyle w:val="ListBullet"/>
      </w:pPr>
      <w:r>
        <w:t xml:space="preserve">  内存：不低于 32GB DDR4。</w:t>
      </w:r>
    </w:p>
    <w:p>
      <w:pPr>
        <w:pStyle w:val="ListBullet"/>
      </w:pPr>
      <w:r>
        <w:t xml:space="preserve">  硬盘：不少于 8TB SDD。</w:t>
      </w:r>
    </w:p>
    <w:p>
      <w:pPr>
        <w:pStyle w:val="ListBullet"/>
      </w:pPr>
      <w:r>
        <w:t xml:space="preserve">  显卡：性能不低于 RTX 3090 12G。</w:t>
      </w:r>
    </w:p>
    <w:p>
      <w:pPr>
        <w:pStyle w:val="ListBullet"/>
      </w:pPr>
      <w:r>
        <w:t xml:space="preserve">  操作系统：Win7/银河麒麟。</w:t>
      </w:r>
    </w:p>
    <w:p/>
    <w:p>
      <w:r/>
      <w:r>
        <w:rPr>
          <w:b/>
        </w:rPr>
        <w:t>实现方式及设备选型：</w:t>
      </w:r>
      <w:r/>
    </w:p>
    <w:p>
      <w:r>
        <w:t>选用高性能图形渲染工作站作为态势视景计算机，共配置 2 台。</w:t>
      </w:r>
    </w:p>
    <w:p>
      <w:r>
        <w:t>处理器（CPU）选用 Intel Core i9 系列或同等性能以上产品，提供强大的单核与多核计算能力，满足复杂仿真解算需求。</w:t>
      </w:r>
    </w:p>
    <w:p>
      <w:r>
        <w:t>内存配置容量不低于 32GB，类型为 DDR4，确保大规模地形与实体模型加载效率。</w:t>
      </w:r>
    </w:p>
    <w:p>
      <w:r>
        <w:t>存储系统配置不少于 8TB 的 SSD 固态硬盘，满足海量地理数据与纹理的快速读取。</w:t>
      </w:r>
    </w:p>
    <w:p>
      <w:r>
        <w:t>图形处理器（GPU）选用 NVIDIA GeForce RTX 3090 12GB 或更高性能型号，具备强大的光线追踪与并行计算能力，支撑高帧率三维视景渲染。</w:t>
      </w:r>
    </w:p>
    <w:p>
      <w:r>
        <w:t>操作系统预装 Windows 7 专业版或银河麒麟操作系统，并根据招标文件要求进行无线模块物理拆除处理。</w:t>
      </w:r>
    </w:p>
    <w:p>
      <w:pPr>
        <w:pStyle w:val="Heading2"/>
      </w:pPr>
      <w:r>
        <w:rPr>
          <w:rFonts w:ascii="黑体" w:hAnsi="黑体"/>
        </w:rPr>
        <w:t>4. 模拟座舱研制方案</w:t>
      </w:r>
    </w:p>
    <w:p>
      <w:pPr>
        <w:pStyle w:val="Heading1"/>
      </w:pPr>
      <w:r>
        <w:t>4. 模拟座舱研制方案</w:t>
      </w:r>
    </w:p>
    <w:p/>
    <w:p>
      <w:pPr>
        <w:pStyle w:val="Heading2"/>
      </w:pPr>
      <w:r>
        <w:t>4.1 结构设计原则与材料工艺</w:t>
      </w:r>
    </w:p>
    <w:p/>
    <w:p>
      <w:pPr>
        <w:pStyle w:val="Heading3"/>
      </w:pPr>
      <w:r>
        <w:t>4.1.1 设计原则</w:t>
      </w:r>
    </w:p>
    <w:p>
      <w:r>
        <w:t>本方案严格遵循招标文件第三章“采购内容及要求”中关于模拟座舱的各项技术指标，坚持“模块化、高刚性、易维护、美观实用”的设计原则。</w:t>
      </w:r>
    </w:p>
    <w:p>
      <w:pPr>
        <w:pStyle w:val="ListNumber"/>
      </w:pPr>
      <w:r>
        <w:t>**模块化设计**：采用分体式模块架构，将座舱主体分解为若干标准模块，确保在满足整体刚性的前提下，便于长途运输及现场快速拼装，模块间接口精度控制在≤1mm。</w:t>
      </w:r>
    </w:p>
    <w:p>
      <w:pPr>
        <w:pStyle w:val="ListNumber"/>
      </w:pPr>
      <w:r>
        <w:t>**人机工程与安全性**：所有日常操作易接触部位的尖角均进行 R≥2mm 的倒角打磨处理，防止人员磕碰受伤；内部预留尺寸不小于 300mm×300mm 的检修口，确保设备维护便捷。</w:t>
      </w:r>
    </w:p>
    <w:p>
      <w:pPr>
        <w:pStyle w:val="ListNumber"/>
      </w:pPr>
      <w:r>
        <w:t>**结构强度**：基于有限元分析进行力学仿真，确保座舱整体静态承载能力不低于 500kg，满足设备安装及长期运行的稳定性要求。</w:t>
      </w:r>
    </w:p>
    <w:p/>
    <w:p>
      <w:pPr>
        <w:pStyle w:val="Heading3"/>
      </w:pPr>
      <w:r>
        <w:t>4.1.2 材料选型与加工工艺</w:t>
      </w:r>
    </w:p>
    <w:p>
      <w:pPr>
        <w:pStyle w:val="ListNumber"/>
      </w:pPr>
      <w:r>
        <w:t>**主体材料**：选用优质碳素钢板 Q235 作为主要结构材料，该材料具有良好的焊接性能和机械强度，完全满足招标文件对材质的要求。</w:t>
      </w:r>
    </w:p>
    <w:p>
      <w:pPr>
        <w:pStyle w:val="ListNumber"/>
      </w:pPr>
      <w:r>
        <w:t>**下料工艺**：采用高功率激光切割机进行精密下料，严格控制下料尺寸误差在±0.1mm 以内，确保构件互换性及组装精度。</w:t>
      </w:r>
    </w:p>
    <w:p>
      <w:pPr>
        <w:pStyle w:val="ListNumber"/>
      </w:pPr>
      <w:r>
        <w:t>**焊接工艺**：底座及承重结构采用钣金成型后组焊工艺，支撑梁与承重结构厚度通过折弯成型保证不低于 4mm。焊接过程严格执行工艺规范，确保焊缝无气孔、夹渣、裂纹等缺陷。</w:t>
      </w:r>
    </w:p>
    <w:p>
      <w:pPr>
        <w:pStyle w:val="ListNumber"/>
      </w:pPr>
      <w:r>
        <w:t>**板材规格**：外壳钢板厚度严格控制在 2mm，筋板厚度根据受力分布分别采用 3mm 和 4mm 规格，表面折弯部分统一制作 2mm 半径 R 角。</w:t>
      </w:r>
    </w:p>
    <w:p/>
    <w:p>
      <w:pPr>
        <w:pStyle w:val="Heading2"/>
      </w:pPr>
      <w:r>
        <w:t>4.2 关键技术指标响应</w:t>
      </w:r>
    </w:p>
    <w:p/>
    <w:p>
      <w:pPr>
        <w:pStyle w:val="Heading3"/>
      </w:pPr>
      <w:r>
        <w:t>4.2.1 尺寸与外观响应</w:t>
      </w:r>
    </w:p>
    <w:p>
      <w:pPr>
        <w:pStyle w:val="ListBullet"/>
      </w:pPr>
      <w:r>
        <w:t xml:space="preserve">  **整体尺寸**：本方案设计的模拟座舱整体尺寸为长 3000±20mm × 宽 1730±20mm × 高 1400±20mm，完全符合招标文件第 8.6 条要求。</w:t>
      </w:r>
    </w:p>
    <w:p>
      <w:pPr>
        <w:pStyle w:val="ListBullet"/>
      </w:pPr>
      <w:r>
        <w:t xml:space="preserve">  **外观质量**：座舱表面平整光滑，无毛刺、无明显划痕及破损。外观装饰面装配间隙严格控制在≤1mm，确保整体美观、简洁。</w:t>
      </w:r>
    </w:p>
    <w:p>
      <w:pPr>
        <w:pStyle w:val="ListBullet"/>
      </w:pPr>
      <w:r>
        <w:t xml:space="preserve">  **检修便利性**：座舱内部合理设置检修口，尺寸不小于 300mm×300mm，位置布局便于技术人员对内部设备进行维护作业。</w:t>
      </w:r>
    </w:p>
    <w:p/>
    <w:p>
      <w:pPr>
        <w:pStyle w:val="Heading3"/>
      </w:pPr>
      <w:r>
        <w:t>4.2.2 承载能力响应</w:t>
      </w:r>
    </w:p>
    <w:p>
      <w:pPr>
        <w:pStyle w:val="ListBullet"/>
      </w:pPr>
      <w:r>
        <w:t xml:space="preserve">  **静态承载**：通过加强型骨架设计与厚壁板材应用，座舱整体静态承载能力设计值≥500kg，满足招标文件第 8.4 条关于承载能力的强制性要求，确保在满载设备及人员操作情况下的结构安全。</w:t>
      </w:r>
    </w:p>
    <w:p/>
    <w:p>
      <w:pPr>
        <w:pStyle w:val="Heading3"/>
      </w:pPr>
      <w:r>
        <w:t>4.2.3 表面处理与涂装工艺响应</w:t>
      </w:r>
    </w:p>
    <w:p>
      <w:pPr>
        <w:pStyle w:val="ListBullet"/>
      </w:pPr>
      <w:r>
        <w:t xml:space="preserve">  **前处理工艺**：所有钣金件表面均经过严格的除锈、磷化处理，提高涂层附着力及防腐性能。</w:t>
      </w:r>
    </w:p>
    <w:p>
      <w:pPr>
        <w:pStyle w:val="ListBullet"/>
      </w:pPr>
      <w:r>
        <w:t xml:space="preserve">  **涂装工艺**：采用静电喷塑工艺（或烤漆工艺），涂层厚度≥40μm。</w:t>
      </w:r>
    </w:p>
    <w:p>
      <w:pPr>
        <w:pStyle w:val="ListBullet"/>
      </w:pPr>
      <w:r>
        <w:t xml:space="preserve">  **性能指标**：</w:t>
      </w:r>
    </w:p>
    <w:p>
      <w:pPr>
        <w:pStyle w:val="ListBullet"/>
      </w:pPr>
      <w:r>
        <w:t xml:space="preserve">  涂层表面硬度：满足 1H-2H 标准（依据 GB/T6793）。</w:t>
      </w:r>
    </w:p>
    <w:p>
      <w:pPr>
        <w:pStyle w:val="ListBullet"/>
      </w:pPr>
      <w:r>
        <w:t xml:space="preserve">  附着力：达到 GB/T9286-1998 标准中的 1 级要求。</w:t>
      </w:r>
    </w:p>
    <w:p>
      <w:pPr>
        <w:pStyle w:val="ListBullet"/>
      </w:pPr>
      <w:r>
        <w:t xml:space="preserve">  色差控制：表面涂层颜色均匀，色差≤2.0，确保视觉效果一致。</w:t>
      </w:r>
    </w:p>
    <w:p>
      <w:pPr>
        <w:pStyle w:val="ListBullet"/>
      </w:pPr>
      <w:r>
        <w:t xml:space="preserve">  **安全防护**：所有设备安装开孔均提供标准化设计的盲板，拆卸便捷；线槽内设置线缆固定卡扣，间距不超过 300mm，有效防止线缆晃动磨损。</w:t>
      </w:r>
    </w:p>
    <w:p/>
    <w:p>
      <w:pPr>
        <w:pStyle w:val="Heading2"/>
      </w:pPr>
      <w:r>
        <w:t>4.3 结构示意图与工艺流程</w:t>
      </w:r>
    </w:p>
    <w:p/>
    <w:p>
      <w:pPr>
        <w:pStyle w:val="Heading3"/>
      </w:pPr>
      <w:r>
        <w:t>4.3.1 结构示意图说明</w:t>
      </w:r>
    </w:p>
    <w:p>
      <w:r/>
      <w:r>
        <w:rPr>
          <w:i/>
        </w:rPr>
        <w:t>(注：此处应插入模拟座舱三维爆炸图及总装图，展示模块化拆分方式、内部骨架结构、检修口位置及线缆走线槽布局。图纸将清晰标注长、宽、高关键尺寸及 R 角处理细节。)</w:t>
      </w:r>
      <w:r/>
    </w:p>
    <w:p/>
    <w:p>
      <w:pPr>
        <w:pStyle w:val="Heading3"/>
      </w:pPr>
      <w:r>
        <w:t>4.3.2 制造工艺流程</w:t>
      </w:r>
    </w:p>
    <w:p>
      <w:r>
        <w:t>本项目的模拟座舱制造将严格按照以下工艺流程执行，以确保产品质量：</w:t>
      </w:r>
    </w:p>
    <w:p>
      <w:pPr>
        <w:pStyle w:val="ListNumber"/>
      </w:pPr>
      <w:r>
        <w:t>**原材料检验**：对进厂 Q235 钢板进行材质复核。</w:t>
      </w:r>
    </w:p>
    <w:p>
      <w:pPr>
        <w:pStyle w:val="ListNumber"/>
      </w:pPr>
      <w:r>
        <w:t>**激光切割**：依据 CAD 图纸进行高精度激光下料（误差±0.1mm）。</w:t>
      </w:r>
    </w:p>
    <w:p>
      <w:pPr>
        <w:pStyle w:val="ListNumber"/>
      </w:pPr>
      <w:r>
        <w:t>**折弯成型**：使用数控折弯机完成 2mm/3mm/4mm 板材的折弯及 R 角制作。</w:t>
      </w:r>
    </w:p>
    <w:p>
      <w:pPr>
        <w:pStyle w:val="ListNumber"/>
      </w:pPr>
      <w:r>
        <w:t>**焊接组对**：进行底座及主体框架的组焊，重点控制焊缝质量，杜绝气孔、夹渣。</w:t>
      </w:r>
    </w:p>
    <w:p>
      <w:pPr>
        <w:pStyle w:val="ListNumber"/>
      </w:pPr>
      <w:r>
        <w:t>**表面处理**：执行除锈、磷化前处理工序。</w:t>
      </w:r>
    </w:p>
    <w:p>
      <w:pPr>
        <w:pStyle w:val="ListNumber"/>
      </w:pPr>
      <w:r>
        <w:t>**静电喷塑**：进行粉末喷涂，控制涂层厚度≥40μm，并进行高温固化。</w:t>
      </w:r>
    </w:p>
    <w:p>
      <w:pPr>
        <w:pStyle w:val="ListNumber"/>
      </w:pPr>
      <w:r>
        <w:t>**总装调试**：安装盲板、线缆卡扣，进行模块拼接，检查间隙（≤1mm）及外观质量。</w:t>
      </w:r>
    </w:p>
    <w:p>
      <w:pPr>
        <w:pStyle w:val="ListNumber"/>
      </w:pPr>
      <w:r>
        <w:t>**成品检验**：依据招标文件要求进行尺寸复核、承载测试及外观终检，出具合格证。</w:t>
      </w:r>
    </w:p>
    <w:p>
      <w:pPr>
        <w:pStyle w:val="Heading2"/>
      </w:pPr>
      <w:r>
        <w:rPr>
          <w:rFonts w:ascii="黑体" w:hAnsi="黑体"/>
        </w:rPr>
        <w:t>5. 综合态势生成与视景软件方案</w:t>
      </w:r>
    </w:p>
    <w:p>
      <w:pPr>
        <w:pStyle w:val="Heading1"/>
      </w:pPr>
      <w:r>
        <w:t>5. 综合态势生成与视景软件方案</w:t>
      </w:r>
    </w:p>
    <w:p/>
    <w:p>
      <w:r>
        <w:t>如图，综合态势生成与视景软件由试验想定编辑模块、试验导调控制模块、综合态势生成模块、三维视景显示模块、辅助分析显示模块、试验数据记录模块、试验过程回放模块组成。其中：</w:t>
      </w:r>
    </w:p>
    <w:p>
      <w:r>
        <w:t>试验想定编辑模块：负责作战平台参数配置、气象环境设置及交战区域绘制。</w:t>
      </w:r>
    </w:p>
    <w:p>
      <w:r>
        <w:t>试验导调控制模块：负责仿真运行控制、人在环测试控制及大屏显示布局管理。</w:t>
      </w:r>
    </w:p>
    <w:p>
      <w:r>
        <w:t>综合态势生成模块：负责兵力机动行为模拟、武器弹道解算及多源数据融合。</w:t>
      </w:r>
    </w:p>
    <w:p>
      <w:r>
        <w:t>三维视景显示模块：负责地形地貌渲染、环境效果生成及雷达/武器特效可视化。</w:t>
      </w:r>
    </w:p>
    <w:p>
      <w:r>
        <w:t>辅助分析显示模块：负责目标状态列表展示、战损统计图表生成及关键事件标记。</w:t>
      </w:r>
    </w:p>
    <w:p>
      <w:r>
        <w:t>试验数据记录模块：负责全过程数据录制、存储空间管理及整屏画面录制。</w:t>
      </w:r>
    </w:p>
    <w:p>
      <w:r>
        <w:t>试验过程回放模块：负责回放数据解析、倍率控制、时间跳转及标记注释管理。</w:t>
      </w:r>
    </w:p>
    <w:p/>
    <w:p>
      <w:pPr>
        <w:pStyle w:val="Heading2"/>
      </w:pPr>
      <w:r>
        <w:t>5.1 试验想定编辑模块</w:t>
      </w:r>
    </w:p>
    <w:p/>
    <w:p>
      <w:r>
        <w:t>图 5-1 试验想定编辑模块工作流程图</w:t>
      </w:r>
    </w:p>
    <w:p>
      <w:r>
        <w:t>如图，试验想定编辑模块按“参数配置 - 环境设置 - 态势构建 - 区域绘制”流程工作。</w:t>
      </w:r>
    </w:p>
    <w:p/>
    <w:p>
      <w:r/>
      <w:r>
        <w:rPr>
          <w:b/>
        </w:rPr>
        <w:t>关键算法与数据处理逻辑：</w:t>
      </w:r>
      <w:r/>
    </w:p>
    <w:p>
      <w:pPr>
        <w:pStyle w:val="ListNumber"/>
      </w:pPr>
      <w:r>
        <w:t>**平台参数解析算法**：读取 XML/JSON 格式配置文件，解析某飞机武器及作战平台的性能参数（如最大速度、升限、挂载能力）及载荷数据。支持不少于 20 种作战平台类型的参数映射与校验。</w:t>
      </w:r>
    </w:p>
    <w:p>
      <w:pPr>
        <w:pStyle w:val="ListNumber"/>
      </w:pPr>
      <w:r>
        <w:t>**气象环境插值算法**：基于输入的时间戳和地理位置，调用气象数据库，通过线性插值生成测试场景的风速、风向、能见度、云层高度等环境参数。</w:t>
      </w:r>
    </w:p>
    <w:p>
      <w:pPr>
        <w:pStyle w:val="ListNumber"/>
      </w:pPr>
      <w:r>
        <w:t>**态势实体实例化逻辑**：根据用户定义的敌我兵力部署，在二三维态势可视化平台上实例化实体对象，绑定初始坐标、航向、速度及任务属性。</w:t>
      </w:r>
    </w:p>
    <w:p>
      <w:pPr>
        <w:pStyle w:val="ListNumber"/>
      </w:pPr>
      <w:r>
        <w:t>**交战区域几何计算**：利用 GIS 引擎绘制多边形交战区域，计算区域面积、中心点坐标，并校验区域边界与禁飞区的拓扑关系。</w:t>
      </w:r>
    </w:p>
    <w:p/>
    <w:p>
      <w:r/>
      <w:r>
        <w:rPr>
          <w:b/>
        </w:rPr>
        <w:t>接口定义：</w:t>
      </w:r>
      <w:r/>
    </w:p>
    <w:p>
      <w:pPr>
        <w:pStyle w:val="ListBullet"/>
      </w:pPr>
      <w:r>
        <w:t xml:space="preserve">  **输入接口**：</w:t>
      </w:r>
    </w:p>
    <w:p>
      <w:pPr>
        <w:pStyle w:val="ListBullet"/>
      </w:pPr>
      <w:r>
        <w:t xml:space="preserve">  `ImportScenarioConfig(file_path)`: 导入想定配置文件。</w:t>
      </w:r>
    </w:p>
    <w:p>
      <w:pPr>
        <w:pStyle w:val="ListBullet"/>
      </w:pPr>
      <w:r>
        <w:t xml:space="preserve">  `SetWeatherParams(time, location, params)`: 设置气象环境参数。</w:t>
      </w:r>
    </w:p>
    <w:p>
      <w:pPr>
        <w:pStyle w:val="ListBullet"/>
      </w:pPr>
      <w:r>
        <w:t xml:space="preserve">  `DrawEngagementZone(points)`: 绘制交战区域坐标点集。</w:t>
      </w:r>
    </w:p>
    <w:p>
      <w:pPr>
        <w:pStyle w:val="ListBullet"/>
      </w:pPr>
      <w:r>
        <w:t xml:space="preserve">  **输出接口**：</w:t>
      </w:r>
    </w:p>
    <w:p>
      <w:pPr>
        <w:pStyle w:val="ListBullet"/>
      </w:pPr>
      <w:r>
        <w:t xml:space="preserve">  `ExportScenarioData()`: 导出包含平台参数、环境设置、态势布局的完整想定数据包。</w:t>
      </w:r>
    </w:p>
    <w:p>
      <w:pPr>
        <w:pStyle w:val="ListBullet"/>
      </w:pPr>
      <w:r>
        <w:t xml:space="preserve">  `GetPlatformList()`: 获取当前支持的作战平台类型列表（≥20 种）。</w:t>
      </w:r>
    </w:p>
    <w:p/>
    <w:p>
      <w:pPr>
        <w:pStyle w:val="Heading2"/>
      </w:pPr>
      <w:r>
        <w:t>5.2 试验导调控制模块</w:t>
      </w:r>
    </w:p>
    <w:p/>
    <w:p>
      <w:r>
        <w:t>图 5-2 试验导调控制模块控制逻辑图</w:t>
      </w:r>
    </w:p>
    <w:p>
      <w:r>
        <w:t>如图，试验导调控制模块接收用户指令，下发至仿真引擎及显示子系统。</w:t>
      </w:r>
    </w:p>
    <w:p/>
    <w:p>
      <w:r/>
      <w:r>
        <w:rPr>
          <w:b/>
        </w:rPr>
        <w:t>关键算法与数据处理逻辑：</w:t>
      </w:r>
      <w:r/>
    </w:p>
    <w:p>
      <w:pPr>
        <w:pStyle w:val="ListNumber"/>
      </w:pPr>
      <w:r>
        <w:t>**仿真状态机管理**：维护仿真运行的状态机（初始化、运行、暂停、继续、停止）。状态切换时触发相应的数据清零、快照保存或断点续传逻辑。</w:t>
      </w:r>
    </w:p>
    <w:p>
      <w:pPr>
        <w:pStyle w:val="ListNumber"/>
      </w:pPr>
      <w:r>
        <w:t>**人在环控制指令分发**：实时捕获测试人员在环的操作指令（如临机控制交战兵力），通过 UDP/TCP 协议低延迟分发至综合态势生成模块，优先级高于自动推演逻辑。</w:t>
      </w:r>
    </w:p>
    <w:p>
      <w:pPr>
        <w:pStyle w:val="ListNumber"/>
      </w:pPr>
      <w:r>
        <w:t>**大屏布局渲染调度**：解析用户定义的显示配置（单屏、同屏、多组视频源），调用视频处理计算机 API，动态调整 LED 大屏的信号输入源及画面拼接参数。支持存储多组布局配置并快速切换。</w:t>
      </w:r>
    </w:p>
    <w:p>
      <w:pPr>
        <w:pStyle w:val="ListNumber"/>
      </w:pPr>
      <w:r>
        <w:t>**场景初始化加载**：解析想定数据，预加载三维模型、纹理及初始态势数据至内存，完成测试场景的初始化构建。</w:t>
      </w:r>
    </w:p>
    <w:p/>
    <w:p>
      <w:r/>
      <w:r>
        <w:rPr>
          <w:b/>
        </w:rPr>
        <w:t>接口定义：</w:t>
      </w:r>
      <w:r/>
    </w:p>
    <w:p>
      <w:pPr>
        <w:pStyle w:val="ListBullet"/>
      </w:pPr>
      <w:r>
        <w:t xml:space="preserve">  **输入接口**：</w:t>
      </w:r>
    </w:p>
    <w:p>
      <w:pPr>
        <w:pStyle w:val="ListBullet"/>
      </w:pPr>
      <w:r>
        <w:t xml:space="preserve">  `StartSimulation()`: 启动仿真。</w:t>
      </w:r>
    </w:p>
    <w:p>
      <w:pPr>
        <w:pStyle w:val="ListBullet"/>
      </w:pPr>
      <w:r>
        <w:t xml:space="preserve">  `PauseSimulation()`: 暂停仿真。</w:t>
      </w:r>
    </w:p>
    <w:p>
      <w:pPr>
        <w:pStyle w:val="ListBullet"/>
      </w:pPr>
      <w:r>
        <w:t xml:space="preserve">  `ResumeSimulation()`: 继续仿真。</w:t>
      </w:r>
    </w:p>
    <w:p>
      <w:pPr>
        <w:pStyle w:val="ListBullet"/>
      </w:pPr>
      <w:r>
        <w:t xml:space="preserve">  `StopSimulation()`: 停止仿真。</w:t>
      </w:r>
    </w:p>
    <w:p>
      <w:pPr>
        <w:pStyle w:val="ListBullet"/>
      </w:pPr>
      <w:r>
        <w:t xml:space="preserve">  `SetDisplayLayout(config_id)`: 设置大屏显示布局配置。</w:t>
      </w:r>
    </w:p>
    <w:p>
      <w:pPr>
        <w:pStyle w:val="ListBullet"/>
      </w:pPr>
      <w:r>
        <w:t xml:space="preserve">  `InjectHumanControl(entity_id, command)`: 注入人在环控制指令。</w:t>
      </w:r>
    </w:p>
    <w:p>
      <w:pPr>
        <w:pStyle w:val="ListBullet"/>
      </w:pPr>
      <w:r>
        <w:t xml:space="preserve">  **输出接口**：</w:t>
      </w:r>
    </w:p>
    <w:p>
      <w:pPr>
        <w:pStyle w:val="ListBullet"/>
      </w:pPr>
      <w:r>
        <w:t xml:space="preserve">  `GetSimulationStatus()`: 返回当前仿真运行状态。</w:t>
      </w:r>
    </w:p>
    <w:p>
      <w:pPr>
        <w:pStyle w:val="ListBullet"/>
      </w:pPr>
      <w:r>
        <w:t xml:space="preserve">  `NotifyLayoutChange(layout_info)`: 通知显示子系统布局变更。</w:t>
      </w:r>
    </w:p>
    <w:p/>
    <w:p>
      <w:pPr>
        <w:pStyle w:val="Heading2"/>
      </w:pPr>
      <w:r>
        <w:t>5.3 综合态势生成模块</w:t>
      </w:r>
    </w:p>
    <w:p/>
    <w:p>
      <w:r>
        <w:t>图 5-3 综合态势生成模块数据融合流程图</w:t>
      </w:r>
    </w:p>
    <w:p>
      <w:r>
        <w:t>如图，综合态势生成模块接入模拟器数据，经融合处理后输出全局实时战场态势。</w:t>
      </w:r>
    </w:p>
    <w:p/>
    <w:p>
      <w:r/>
      <w:r>
        <w:rPr>
          <w:b/>
        </w:rPr>
        <w:t>关键算法与数据处理逻辑：</w:t>
      </w:r>
      <w:r/>
    </w:p>
    <w:p>
      <w:pPr>
        <w:pStyle w:val="ListNumber"/>
      </w:pPr>
      <w:r>
        <w:t>**兵力机动行为模拟算法**：基于交战规则和测试过程中的交互操控，采用有限状态机（FSM）或行为树模型，模拟空空、空面、地空导弹等交战兵力的机动轨迹。</w:t>
      </w:r>
    </w:p>
    <w:p>
      <w:pPr>
        <w:pStyle w:val="ListNumber"/>
      </w:pPr>
      <w:r>
        <w:t>**武器弹道解算引擎**：依据武器动力学模型，实时解算导弹飞行轨迹、速度矢量及命中概率。模拟武器投放后的运动过程及对目标的毁伤效果判定。</w:t>
      </w:r>
    </w:p>
    <w:p>
      <w:pPr>
        <w:pStyle w:val="ListNumber"/>
      </w:pPr>
      <w:r>
        <w:t>**多源数据高速融合**：接收某飞机模拟器模拟的飞机状态信息（位置、姿态、速度）及任务系统载机武器发射状态。采用时间戳对齐与卡尔曼滤波算法，消除数据抖动，实现真实/仿真环境交互数据的无缝融合。</w:t>
      </w:r>
    </w:p>
    <w:p>
      <w:pPr>
        <w:pStyle w:val="ListNumber"/>
      </w:pPr>
      <w:r>
        <w:t>**大规模目标并发处理**：优化空间索引结构（如四叉树/八叉树），支持同时仿真≥200 批目标的实时状态更新与碰撞检测。</w:t>
      </w:r>
    </w:p>
    <w:p/>
    <w:p>
      <w:r/>
      <w:r>
        <w:rPr>
          <w:b/>
        </w:rPr>
        <w:t>接口定义：</w:t>
      </w:r>
      <w:r/>
    </w:p>
    <w:p>
      <w:pPr>
        <w:pStyle w:val="ListBullet"/>
      </w:pPr>
      <w:r>
        <w:t xml:space="preserve">  **输入接口**：</w:t>
      </w:r>
    </w:p>
    <w:p>
      <w:pPr>
        <w:pStyle w:val="ListBullet"/>
      </w:pPr>
      <w:r>
        <w:t xml:space="preserve">  `ReceiveAircraftState(data_stream)`: 接收载机状态信息流。</w:t>
      </w:r>
    </w:p>
    <w:p>
      <w:pPr>
        <w:pStyle w:val="ListBullet"/>
      </w:pPr>
      <w:r>
        <w:t xml:space="preserve">  `ReceiveWeaponFireStatus(event_data)`: 接收武器发射状态事件。</w:t>
      </w:r>
    </w:p>
    <w:p>
      <w:pPr>
        <w:pStyle w:val="ListBullet"/>
      </w:pPr>
      <w:r>
        <w:t xml:space="preserve">  `SetEngagementRules(rules_xml)`: 设置交战规则。</w:t>
      </w:r>
    </w:p>
    <w:p>
      <w:pPr>
        <w:pStyle w:val="ListBullet"/>
      </w:pPr>
      <w:r>
        <w:t xml:space="preserve">  **输出接口**：</w:t>
      </w:r>
    </w:p>
    <w:p>
      <w:pPr>
        <w:pStyle w:val="ListBullet"/>
      </w:pPr>
      <w:r>
        <w:t xml:space="preserve">  `GetGlobalSituation()`: 输出全局实时战场态势数据（含所有目标位置、状态、毁伤情况）。</w:t>
      </w:r>
    </w:p>
    <w:p>
      <w:pPr>
        <w:pStyle w:val="ListBullet"/>
      </w:pPr>
      <w:r>
        <w:t xml:space="preserve">  `GetTrajectoryData(target_id)`: 获取指定目标的运动轨迹数据。</w:t>
      </w:r>
    </w:p>
    <w:p/>
    <w:p>
      <w:pPr>
        <w:pStyle w:val="Heading2"/>
      </w:pPr>
      <w:r>
        <w:t>5.4 三维视景显示模块</w:t>
      </w:r>
    </w:p>
    <w:p/>
    <w:p>
      <w:r>
        <w:t>图 5-4 三维视景显示模块渲染架构图</w:t>
      </w:r>
    </w:p>
    <w:p>
      <w:r>
        <w:t>如图，三维视景显示模块基于地理信息与实时数据驱动，进行多层次场景渲染。</w:t>
      </w:r>
    </w:p>
    <w:p/>
    <w:p>
      <w:r/>
      <w:r>
        <w:rPr>
          <w:b/>
        </w:rPr>
        <w:t>关键算法与数据处理逻辑：</w:t>
      </w:r>
      <w:r/>
    </w:p>
    <w:p>
      <w:pPr>
        <w:pStyle w:val="ListNumber"/>
      </w:pPr>
      <w:r>
        <w:t>**动态 LOD 层级管理算法**：根据视点距离与屏幕占比，动态调整地形、建筑、植被模型的细节层次（LOD）。确保全国卫星影像数据精度不低于 15 级、全球高程数据精度不低于 13 级时的渲染效率与清晰度平衡。</w:t>
      </w:r>
    </w:p>
    <w:p>
      <w:pPr>
        <w:pStyle w:val="ListNumber"/>
      </w:pPr>
      <w:r>
        <w:t>**环境效果渲染引擎**：集成天空盒、动态云层、大气散射及光照模型。支持时间变化引起的光照角度与颜色渐变，模拟真实昼夜交替效果。</w:t>
      </w:r>
    </w:p>
    <w:p>
      <w:pPr>
        <w:pStyle w:val="ListNumber"/>
      </w:pPr>
      <w:r>
        <w:t>**实时数据驱动渲染**：以试验设施实时数据为驱动，通过以太网接收载机和目标信息的仿真实时数据。将数据映射至三维场景中的对应实体模型，实现毫秒级位置与姿态同步。</w:t>
      </w:r>
    </w:p>
    <w:p>
      <w:pPr>
        <w:pStyle w:val="ListNumber"/>
      </w:pPr>
      <w:r>
        <w:t>**平显（HUD）仿真叠加**：依据飞机平显画面元素规范，在第一视角（座舱内视角）下，通过 OpenGL/DirectX 叠加层渲染平显符号、飞行参数及瞄准信息。</w:t>
      </w:r>
    </w:p>
    <w:p>
      <w:pPr>
        <w:pStyle w:val="ListNumber"/>
      </w:pPr>
      <w:r>
        <w:t>**雷达与武器特效可视化**：</w:t>
      </w:r>
    </w:p>
    <w:p>
      <w:pPr>
        <w:pStyle w:val="ListBullet"/>
      </w:pPr>
      <w:r>
        <w:t xml:space="preserve">  **雷达波瓣模拟**：根据雷达设备参数，构建椎体波瓣扫描模型。接收雷达开机、搜索、跟踪、锁定状态，动态调整波瓣形状、颜色及指向。</w:t>
      </w:r>
    </w:p>
    <w:p>
      <w:pPr>
        <w:pStyle w:val="ListBullet"/>
      </w:pPr>
      <w:r>
        <w:t xml:space="preserve">  **武器攻击范围特效**：依据武器参数构建攻击包络线三维特效，动态展示武器投放后的飞行尾焰及命中爆炸效果。</w:t>
      </w:r>
    </w:p>
    <w:p/>
    <w:p>
      <w:r/>
      <w:r>
        <w:rPr>
          <w:b/>
        </w:rPr>
        <w:t>接口定义：</w:t>
      </w:r>
      <w:r/>
    </w:p>
    <w:p>
      <w:pPr>
        <w:pStyle w:val="ListBullet"/>
      </w:pPr>
      <w:r>
        <w:t xml:space="preserve">  **输入接口**：</w:t>
      </w:r>
    </w:p>
    <w:p>
      <w:pPr>
        <w:pStyle w:val="ListBullet"/>
      </w:pPr>
      <w:r>
        <w:t xml:space="preserve">  `LoadTerrainData(level_15_national, level_13_global)`: 加载地形高程与影像数据。</w:t>
      </w:r>
    </w:p>
    <w:p>
      <w:pPr>
        <w:pStyle w:val="ListBullet"/>
      </w:pPr>
      <w:r>
        <w:t xml:space="preserve">  `UpdateEntityPose(entity_id, pose_data)`: 更新实体位姿数据。</w:t>
      </w:r>
    </w:p>
    <w:p>
      <w:pPr>
        <w:pStyle w:val="ListBullet"/>
      </w:pPr>
      <w:r>
        <w:t xml:space="preserve">  `SetRadarStatus(mode, target_lock)`: 设置雷达工作状态。</w:t>
      </w:r>
    </w:p>
    <w:p>
      <w:pPr>
        <w:pStyle w:val="ListBullet"/>
      </w:pPr>
      <w:r>
        <w:t xml:space="preserve">  `TriggerWeaponEffect(weapon_type, position)`: 触发武器特效。</w:t>
      </w:r>
    </w:p>
    <w:p>
      <w:pPr>
        <w:pStyle w:val="ListBullet"/>
      </w:pPr>
      <w:r>
        <w:t xml:space="preserve">  **输出接口**：</w:t>
      </w:r>
    </w:p>
    <w:p>
      <w:pPr>
        <w:pStyle w:val="ListBullet"/>
      </w:pPr>
      <w:r>
        <w:t xml:space="preserve">  `RenderView(view_mode)`: 执行渲染（支持自由视角、第一视角、第三视角）。</w:t>
      </w:r>
    </w:p>
    <w:p>
      <w:pPr>
        <w:pStyle w:val="ListBullet"/>
      </w:pPr>
      <w:r>
        <w:t xml:space="preserve">  `GetFrameBuffer()`: 获取当前帧图像数据（用于大屏投射或录制）。</w:t>
      </w:r>
    </w:p>
    <w:p/>
    <w:p>
      <w:pPr>
        <w:pStyle w:val="Heading2"/>
      </w:pPr>
      <w:r>
        <w:t>5.5 辅助分析显示模块</w:t>
      </w:r>
    </w:p>
    <w:p/>
    <w:p>
      <w:r>
        <w:t>图 5-5 辅助分析显示模块功能结构图</w:t>
      </w:r>
    </w:p>
    <w:p>
      <w:r>
        <w:t>如图，辅助分析显示模块提供多维度的数据展示与分析工具。</w:t>
      </w:r>
    </w:p>
    <w:p/>
    <w:p>
      <w:r/>
      <w:r>
        <w:rPr>
          <w:b/>
        </w:rPr>
        <w:t>关键算法与数据处理逻辑：</w:t>
      </w:r>
      <w:r/>
    </w:p>
    <w:p>
      <w:pPr>
        <w:pStyle w:val="ListNumber"/>
      </w:pPr>
      <w:r>
        <w:t>**多数据源状态列表生成**：实时解析总线数据，以列表或对话框形式展示敌我目标的经度、纬度、高度、横滚、俯仰等状态信息。</w:t>
      </w:r>
    </w:p>
    <w:p>
      <w:pPr>
        <w:pStyle w:val="ListNumber"/>
      </w:pPr>
      <w:r>
        <w:t>**统计图表动态生成算法**：聚合测试过程中的战场目标数量、交战过程目标摧毁数量、交战目标命中率、战损率等数据。采用直方图、折线图、饼图等方式进行可视化展示。</w:t>
      </w:r>
    </w:p>
    <w:p>
      <w:pPr>
        <w:pStyle w:val="ListNumber"/>
      </w:pPr>
      <w:r>
        <w:t>**姿态细节关联渲染**：依据飞机外形尺寸构建高精度三维模型。在第三视角下，根据飞行控制数据实时解算并展示姿态变化、控制舵面偏转角度及与地图场景的运动关系。</w:t>
      </w:r>
    </w:p>
    <w:p>
      <w:pPr>
        <w:pStyle w:val="ListNumber"/>
      </w:pPr>
      <w:r>
        <w:t>**关键事件捕捉与标记**：监听测试过程中的机动动作、武器发射等关键事件日志，自动生成时间轴标记并高亮显示。</w:t>
      </w:r>
    </w:p>
    <w:p>
      <w:pPr>
        <w:pStyle w:val="ListNumber"/>
      </w:pPr>
      <w:r>
        <w:t>**时序数据同步机制**：建立设备状态显示与总线数据的严格同步机制，确保显示与数据产生的时间偏差≤50ms。</w:t>
      </w:r>
    </w:p>
    <w:p>
      <w:pPr>
        <w:pStyle w:val="ListNumber"/>
      </w:pPr>
      <w:r>
        <w:t>**多参数时序对比分析**：支持用户选择多个参数，在同一时间轴上生成趋势对比图，用于参数关联性分析。</w:t>
      </w:r>
    </w:p>
    <w:p/>
    <w:p>
      <w:r/>
      <w:r>
        <w:rPr>
          <w:b/>
        </w:rPr>
        <w:t>接口定义：</w:t>
      </w:r>
      <w:r/>
    </w:p>
    <w:p>
      <w:pPr>
        <w:pStyle w:val="ListBullet"/>
      </w:pPr>
      <w:r>
        <w:t xml:space="preserve">  **输入接口**：</w:t>
      </w:r>
    </w:p>
    <w:p>
      <w:pPr>
        <w:pStyle w:val="ListBullet"/>
      </w:pPr>
      <w:r>
        <w:t xml:space="preserve">  `QueryTargetStatus(target_id)`: 查询目标详细状态。</w:t>
      </w:r>
    </w:p>
    <w:p>
      <w:pPr>
        <w:pStyle w:val="ListBullet"/>
      </w:pPr>
      <w:r>
        <w:t xml:space="preserve">  `SelectParametersForChart(param_list)`: 选择用于图表展示的参数字段。</w:t>
      </w:r>
    </w:p>
    <w:p>
      <w:pPr>
        <w:pStyle w:val="ListBullet"/>
      </w:pPr>
      <w:r>
        <w:t xml:space="preserve">  `MarkKeyEvent(event_type, timestamp)`: 标记关键事件。</w:t>
      </w:r>
    </w:p>
    <w:p>
      <w:pPr>
        <w:pStyle w:val="ListBullet"/>
      </w:pPr>
      <w:r>
        <w:t xml:space="preserve">  **输出接口**：</w:t>
      </w:r>
    </w:p>
    <w:p>
      <w:pPr>
        <w:pStyle w:val="ListBullet"/>
      </w:pPr>
      <w:r>
        <w:t xml:space="preserve">  `GenerateStatReport()`: 生成统计数据报表。</w:t>
      </w:r>
    </w:p>
    <w:p>
      <w:pPr>
        <w:pStyle w:val="ListBullet"/>
      </w:pPr>
      <w:r>
        <w:t xml:space="preserve">  `PlotTrendChart(params, time_range)`: 绘制参数趋势对比图。</w:t>
      </w:r>
    </w:p>
    <w:p/>
    <w:p>
      <w:pPr>
        <w:pStyle w:val="Heading2"/>
      </w:pPr>
      <w:r>
        <w:t>5.6 试验数据记录模块</w:t>
      </w:r>
    </w:p>
    <w:p/>
    <w:p>
      <w:r>
        <w:t>图 5-6 试验数据记录模块存储逻辑图</w:t>
      </w:r>
    </w:p>
    <w:p>
      <w:r>
        <w:t>如图，试验数据记录模块对测试全过程数据进行持久化存储与管理。</w:t>
      </w:r>
    </w:p>
    <w:p/>
    <w:p>
      <w:r/>
      <w:r>
        <w:rPr>
          <w:b/>
        </w:rPr>
        <w:t>关键算法与数据处理逻辑：</w:t>
      </w:r>
      <w:r/>
    </w:p>
    <w:p>
      <w:pPr>
        <w:pStyle w:val="ListNumber"/>
      </w:pPr>
      <w:r>
        <w:t>**全量数据录制引擎**：实时捕获并序列化记录运动轨迹、关键事件、载机载荷、雷达状态、光雷状态、告警信息等测试过程数据。</w:t>
      </w:r>
    </w:p>
    <w:p>
      <w:pPr>
        <w:pStyle w:val="ListNumber"/>
      </w:pPr>
      <w:r>
        <w:t>**存储空间智能管理算法**：监控磁盘剩余空间。当存储空间不足时，自动触发告警，并按“最早存储时间”策略自动删除过期数据。默认保留时长可配置为 90 天。</w:t>
      </w:r>
    </w:p>
    <w:p>
      <w:pPr>
        <w:pStyle w:val="ListNumber"/>
      </w:pPr>
      <w:r>
        <w:t>**整屏视频流编码录制**：调用硬件编码接口，对大屏显示画面进行整屏录制（H.264/H.265 编码），生成标准视频文件，为后续回放提供数据支撑。</w:t>
      </w:r>
    </w:p>
    <w:p/>
    <w:p>
      <w:r/>
      <w:r>
        <w:rPr>
          <w:b/>
        </w:rPr>
        <w:t>接口定义：</w:t>
      </w:r>
      <w:r/>
    </w:p>
    <w:p>
      <w:pPr>
        <w:pStyle w:val="ListBullet"/>
      </w:pPr>
      <w:r>
        <w:t xml:space="preserve">  **输入接口**：</w:t>
      </w:r>
    </w:p>
    <w:p>
      <w:pPr>
        <w:pStyle w:val="ListBullet"/>
      </w:pPr>
      <w:r>
        <w:t xml:space="preserve">  `StartRecording(session_id)`: 开始录制会话。</w:t>
      </w:r>
    </w:p>
    <w:p>
      <w:pPr>
        <w:pStyle w:val="ListBullet"/>
      </w:pPr>
      <w:r>
        <w:t xml:space="preserve">  `StopRecording()`: 停止录制。</w:t>
      </w:r>
    </w:p>
    <w:p>
      <w:pPr>
        <w:pStyle w:val="ListBullet"/>
      </w:pPr>
      <w:r>
        <w:t xml:space="preserve">  `SetRetentionDays(days)`: 设置数据保留天数。</w:t>
      </w:r>
    </w:p>
    <w:p>
      <w:pPr>
        <w:pStyle w:val="ListBullet"/>
      </w:pPr>
      <w:r>
        <w:t xml:space="preserve">  **输出接口**：</w:t>
      </w:r>
    </w:p>
    <w:p>
      <w:pPr>
        <w:pStyle w:val="ListBullet"/>
      </w:pPr>
      <w:r>
        <w:t xml:space="preserve">  `GetStorageStatus()`: 返回当前存储空间使用情况及告警状态。</w:t>
      </w:r>
    </w:p>
    <w:p>
      <w:pPr>
        <w:pStyle w:val="ListBullet"/>
      </w:pPr>
      <w:r>
        <w:t xml:space="preserve">  `ExportRecordFile(format)`: 导出记录文件。</w:t>
      </w:r>
    </w:p>
    <w:p/>
    <w:p>
      <w:pPr>
        <w:pStyle w:val="Heading2"/>
      </w:pPr>
      <w:r>
        <w:t>5.7 试验过程回放模块</w:t>
      </w:r>
    </w:p>
    <w:p/>
    <w:p>
      <w:r>
        <w:t>图 5-7 试验过程回放模块控制流程图</w:t>
      </w:r>
    </w:p>
    <w:p>
      <w:r>
        <w:t>如图，试验过程回放模块解析历史数据，重构可视化场景。</w:t>
      </w:r>
    </w:p>
    <w:p/>
    <w:p>
      <w:r/>
      <w:r>
        <w:rPr>
          <w:b/>
        </w:rPr>
        <w:t>关键算法与数据处理逻辑：</w:t>
      </w:r>
      <w:r/>
    </w:p>
    <w:p>
      <w:pPr>
        <w:pStyle w:val="ListNumber"/>
      </w:pPr>
      <w:r>
        <w:t>**回放数据解析与推送引擎**：解析记录的回放数据文件，根据进程控制逻辑，按时间序列推送数据至渲染引擎，实现场景与数据的同步重现。</w:t>
      </w:r>
    </w:p>
    <w:p>
      <w:pPr>
        <w:pStyle w:val="ListNumber"/>
      </w:pPr>
      <w:r>
        <w:t>**变速回放控制算法**：支持 0.5 倍、1 倍、2 倍、4 倍、8 倍等不同倍率的回放速度调整。提供“单帧步进”功能，支持在任意帧暂停，便于细节观察。</w:t>
      </w:r>
    </w:p>
    <w:p>
      <w:pPr>
        <w:pStyle w:val="ListNumber"/>
      </w:pPr>
      <w:r>
        <w:t>**时间跳转与同步机制**：实现“跳转至指定时间点”功能。跳转指令发出后，自动同步更新三维场景相机位置、实体状态及图表数据至目标时刻。</w:t>
      </w:r>
    </w:p>
    <w:p>
      <w:pPr>
        <w:pStyle w:val="ListNumber"/>
      </w:pPr>
      <w:r>
        <w:t>**时间点标记与注释系统**：支持在回放过程中添加“时间点标记”。标记自动关联当前时间点的所有数据快照。支持添加文本注释，注释内容与时间轴绑定，保存后可在后续回放时自动显示。</w:t>
      </w:r>
    </w:p>
    <w:p>
      <w:pPr>
        <w:pStyle w:val="ListNumber"/>
      </w:pPr>
      <w:r>
        <w:t>**标记清单导出**：将回放过程中添加的所有标记及其元数据（时间、内容、类型）整理并导出为 Excel 格式文件。</w:t>
      </w:r>
    </w:p>
    <w:p>
      <w:pPr>
        <w:pStyle w:val="ListNumber"/>
      </w:pPr>
      <w:r>
        <w:t>**整屏视频回放投送**：读取录制的整屏视频文件，解码后投送至大屏显示系统进行视频回放。</w:t>
      </w:r>
    </w:p>
    <w:p/>
    <w:p>
      <w:r/>
      <w:r>
        <w:rPr>
          <w:b/>
        </w:rPr>
        <w:t>接口定义：</w:t>
      </w:r>
      <w:r/>
    </w:p>
    <w:p>
      <w:pPr>
        <w:pStyle w:val="ListBullet"/>
      </w:pPr>
      <w:r>
        <w:t xml:space="preserve">  **输入接口**：</w:t>
      </w:r>
    </w:p>
    <w:p>
      <w:pPr>
        <w:pStyle w:val="ListBullet"/>
      </w:pPr>
      <w:r>
        <w:t xml:space="preserve">  `LoadReplayData(file_path)`: 加载回放数据文件。</w:t>
      </w:r>
    </w:p>
    <w:p>
      <w:pPr>
        <w:pStyle w:val="ListBullet"/>
      </w:pPr>
      <w:r>
        <w:t xml:space="preserve">  `SetPlaybackSpeed(rate)`: 设置回放倍率。</w:t>
      </w:r>
    </w:p>
    <w:p>
      <w:pPr>
        <w:pStyle w:val="ListBullet"/>
      </w:pPr>
      <w:r>
        <w:t xml:space="preserve">  `SeekToTime(timestamp)`: 跳转至指定时间点。</w:t>
      </w:r>
    </w:p>
    <w:p>
      <w:pPr>
        <w:pStyle w:val="ListBullet"/>
      </w:pPr>
      <w:r>
        <w:t xml:space="preserve">  `AddBookmark(timestamp, comment)`: 添加时间点标记及注释。</w:t>
      </w:r>
    </w:p>
    <w:p>
      <w:pPr>
        <w:pStyle w:val="ListBullet"/>
      </w:pPr>
      <w:r>
        <w:t xml:space="preserve">  `StepFrame()`: 单帧步进。</w:t>
      </w:r>
    </w:p>
    <w:p>
      <w:pPr>
        <w:pStyle w:val="ListBullet"/>
      </w:pPr>
      <w:r>
        <w:t xml:space="preserve">  **输出接口**：</w:t>
      </w:r>
    </w:p>
    <w:p>
      <w:pPr>
        <w:pStyle w:val="ListBullet"/>
      </w:pPr>
      <w:r>
        <w:t xml:space="preserve">  `GetCurrentPlayTime()`: 获取当前回放时间戳。</w:t>
      </w:r>
    </w:p>
    <w:p>
      <w:pPr>
        <w:pStyle w:val="ListBullet"/>
      </w:pPr>
      <w:r>
        <w:t xml:space="preserve">  `ExportBookmarkList(format_excel)`: 导出回放标记清单。</w:t>
      </w:r>
    </w:p>
    <w:p>
      <w:pPr>
        <w:pStyle w:val="ListBullet"/>
      </w:pPr>
      <w:r>
        <w:t xml:space="preserve">  `PlayVideoOnScreen(video_path)`: 在大屏播放指定视频。</w:t>
      </w:r>
    </w:p>
    <w:p>
      <w:pPr>
        <w:pStyle w:val="Heading2"/>
      </w:pPr>
      <w:r>
        <w:rPr>
          <w:rFonts w:ascii="黑体" w:hAnsi="黑体"/>
        </w:rPr>
        <w:t>6. 系统集成与调试方案</w:t>
      </w:r>
    </w:p>
    <w:p>
      <w:pPr>
        <w:pStyle w:val="Heading1"/>
      </w:pPr>
      <w:r>
        <w:t>6. 系统集成与调试方案</w:t>
      </w:r>
    </w:p>
    <w:p/>
    <w:p>
      <w:pPr>
        <w:pStyle w:val="Heading2"/>
      </w:pPr>
      <w:r>
        <w:t>6.1 集成策略与测试环境搭建</w:t>
      </w:r>
    </w:p>
    <w:p/>
    <w:p>
      <w:pPr>
        <w:pStyle w:val="Heading3"/>
      </w:pPr>
      <w:r>
        <w:t>6.1.1 集成策略</w:t>
      </w:r>
    </w:p>
    <w:p>
      <w:r>
        <w:t>本项目采用分阶段、模块化的集成策略。集成工作划分为硬件平台搭建、基础软件部署、分系统联调、全系统综合演练四个阶段。</w:t>
      </w:r>
    </w:p>
    <w:p/>
    <w:p>
      <w:r>
        <w:t>硬件集成遵循“先骨架后设备”原则。首先完成模拟座舱钢结构支架的焊接与安装，确保承重结构满足静态承载不低于 500kg 的要求。随后安装 LED 显示子系统、音频扩声子系统及视频处理计算机、态势视景计算机。线缆敷设严格依照走线槽固定卡扣间距不超过 300mm 的标准执行，防止线缆晃动磨损。</w:t>
      </w:r>
    </w:p>
    <w:p/>
    <w:p>
      <w:r>
        <w:t>软件集成遵循“先底层后应用”原则。首先在视频处理计算机与态势视景计算机上部署操作系统（Win7/银河麒麟），配置网络参数。其次部署综合态势生成与视景软件的基础支撑库。最后依次加载试验想定编辑、导调控制、态势生成、三维视景显示、辅助分析、数据记录及回放模块。</w:t>
      </w:r>
    </w:p>
    <w:p/>
    <w:p>
      <w:r>
        <w:t>接口集成采用标准化协议。大屏显示分系统与视频处理计算机之间采用数字化网络传输或标准化 HDMI 传输。综合态势生成与视景软件通过以太网接收载机和目标信息的仿真实时数据。设备状态显示与总线数据同步偏差控制在 50ms 以内。</w:t>
      </w:r>
    </w:p>
    <w:p/>
    <w:p>
      <w:pPr>
        <w:pStyle w:val="Heading3"/>
      </w:pPr>
      <w:r>
        <w:t>6.1.2 测试环境搭建</w:t>
      </w:r>
    </w:p>
    <w:p>
      <w:r>
        <w:t>测试环境搭建在招标人指定地点（中国航空工业集团公司成都飞机设计研究所）进行。</w:t>
      </w:r>
    </w:p>
    <w:p/>
    <w:p>
      <w:r/>
      <w:r>
        <w:rPr>
          <w:b/>
        </w:rPr>
        <w:t>硬件环境配置：</w:t>
      </w:r>
      <w:r/>
    </w:p>
    <w:p>
      <w:pPr>
        <w:pStyle w:val="ListBullet"/>
      </w:pPr>
      <w:r>
        <w:t xml:space="preserve">  **显示环境：** 安装 LED 显示模组，屏幕尺寸不小于 9.6m×3m，像素间距≤1.25mm，分辨率不低于 7680×2430。配置 LED 显示屏配电柜，支持远程操控接口及延时分布启动。</w:t>
      </w:r>
    </w:p>
    <w:p>
      <w:pPr>
        <w:pStyle w:val="ListBullet"/>
      </w:pPr>
      <w:r>
        <w:t xml:space="preserve">  **计算环境：** 部署 1 台视频处理计算机（CPU≥Intel Core i7，内存≥32GB，硬盘≥8TB SSD，显卡≥RTX 3060 12G）；部署 2 台态势视景计算机（CPU≥Intel Core i9，内存≥32GB，硬盘≥8TB SSD，显卡≥RTX 3090 12G）。</w:t>
      </w:r>
    </w:p>
    <w:p>
      <w:pPr>
        <w:pStyle w:val="ListBullet"/>
      </w:pPr>
      <w:r>
        <w:t xml:space="preserve">  **座舱环境：** 组装模拟座舱，整体尺寸控制在长 3000±20mm×宽 1730±20mm×高 1400±20mm。表面进行除锈、磷化及静电喷塑处理，涂层厚度≥40μm。设置尺寸不小于 300mm×300mm 的检修口。</w:t>
      </w:r>
    </w:p>
    <w:p>
      <w:pPr>
        <w:pStyle w:val="ListBullet"/>
      </w:pPr>
      <w:r>
        <w:t xml:space="preserve">  **音频环境：** 安装音频扩声子系统，喇叭单元包含不低于 10 寸低音及两个 25mm 音圈高音单元，支持 8 路音频输入。</w:t>
      </w:r>
    </w:p>
    <w:p/>
    <w:p>
      <w:r/>
      <w:r>
        <w:rPr>
          <w:b/>
        </w:rPr>
        <w:t>软件环境配置：</w:t>
      </w:r>
      <w:r/>
    </w:p>
    <w:p>
      <w:pPr>
        <w:pStyle w:val="ListBullet"/>
      </w:pPr>
      <w:r>
        <w:t xml:space="preserve">  **操作系统：** 所有计算机预装 Win7 或银河麒麟操作系统，物理拆除无线模块。</w:t>
      </w:r>
    </w:p>
    <w:p>
      <w:pPr>
        <w:pStyle w:val="ListBullet"/>
      </w:pPr>
      <w:r>
        <w:t xml:space="preserve">  **驱动与中间件：** 安装显卡驱动程序、LED 控制卡驱动、音频处理器驱动及网络通信中间件。</w:t>
      </w:r>
    </w:p>
    <w:p>
      <w:pPr>
        <w:pStyle w:val="ListBullet"/>
      </w:pPr>
      <w:r>
        <w:t xml:space="preserve">  **应用软件：** 部署综合态势生成与视景软件全套模块，包括试验想定编辑、导调控制、态势生成、三维视景显示、辅助分析、数据记录、过程回放模块。</w:t>
      </w:r>
    </w:p>
    <w:p/>
    <w:p>
      <w:r/>
      <w:r>
        <w:rPr>
          <w:b/>
        </w:rPr>
        <w:t>网络环境配置：</w:t>
      </w:r>
      <w:r/>
    </w:p>
    <w:p>
      <w:pPr>
        <w:pStyle w:val="ListBullet"/>
      </w:pPr>
      <w:r>
        <w:t xml:space="preserve">  构建千兆以太网局域网，连接视频处理计算机、态势视景计算机及外部仿真数据源接口。</w:t>
      </w:r>
    </w:p>
    <w:p>
      <w:pPr>
        <w:pStyle w:val="ListBullet"/>
      </w:pPr>
      <w:r>
        <w:t xml:space="preserve">  配置静态 IP 地址，确保各设备间通信延迟满足实时性要求。</w:t>
      </w:r>
    </w:p>
    <w:p/>
    <w:p>
      <w:pPr>
        <w:pStyle w:val="Heading2"/>
      </w:pPr>
      <w:r>
        <w:t>6.2 系统联调步骤</w:t>
      </w:r>
    </w:p>
    <w:p/>
    <w:p>
      <w:pPr>
        <w:pStyle w:val="Heading3"/>
      </w:pPr>
      <w:r>
        <w:t>6.2.1 单机测试</w:t>
      </w:r>
    </w:p>
    <w:p>
      <w:r>
        <w:t>在系统联调前，对各独立设备进行单机功能与性能测试。</w:t>
      </w:r>
    </w:p>
    <w:p/>
    <w:p>
      <w:pPr>
        <w:pStyle w:val="ListNumber"/>
      </w:pPr>
      <w:r>
        <w:t xml:space="preserve"> **LED 显示子系统测试：** 通电检查模组点亮情况，测试亮度（≥750nits）、对比度（≥10000:1）、刷新频率（≥3840HZ）。验证前维护功能及模块校正数据存储回读功能。测试多路输入切换，确认支持不少于 8 路 1920*1080 及 2 路 3840*2160 输入。验证分区显示功能，确认支持创建不少于 8 个屏幕。</w:t>
      </w:r>
    </w:p>
    <w:p>
      <w:pPr>
        <w:pStyle w:val="ListNumber"/>
      </w:pPr>
      <w:r>
        <w:t xml:space="preserve"> **音频扩声子系统测试：** 测试频率响应（≥45Hz～18KHz）、灵敏度（≥93dB）、声压级（≥115dB）。验证过热、过载、输出直流保护功能。测试 8 路音频输入及滤波器频率反馈自动搜寻功能。</w:t>
      </w:r>
    </w:p>
    <w:p>
      <w:pPr>
        <w:pStyle w:val="ListNumber"/>
      </w:pPr>
      <w:r>
        <w:t xml:space="preserve"> **计算机设备测试：** 开机自检 CPU、内存、硬盘、显卡配置是否符合招标要求。测试操作系统稳定性及网络连通性。</w:t>
      </w:r>
    </w:p>
    <w:p>
      <w:pPr>
        <w:pStyle w:val="ListNumber"/>
      </w:pPr>
      <w:r>
        <w:t xml:space="preserve"> **模拟座舱检查：** 检查外观无毛刺、划痕，间隙≤1mm。测试检修口开合便捷性。检查线缆固定卡扣安装情况。</w:t>
      </w:r>
    </w:p>
    <w:p/>
    <w:p>
      <w:pPr>
        <w:pStyle w:val="Heading3"/>
      </w:pPr>
      <w:r>
        <w:t>6.2.2 分系统联调</w:t>
      </w:r>
    </w:p>
    <w:p>
      <w:r>
        <w:t>完成单机测试后，进行分系统内部及分系统间的联合调试。</w:t>
      </w:r>
    </w:p>
    <w:p/>
    <w:p>
      <w:pPr>
        <w:pStyle w:val="ListNumber"/>
      </w:pPr>
      <w:r>
        <w:t xml:space="preserve"> **大屏显示分系统联调：**</w:t>
      </w:r>
    </w:p>
    <w:p>
      <w:pPr>
        <w:pStyle w:val="ListBullet"/>
      </w:pPr>
      <w:r>
        <w:t xml:space="preserve">  连接视频处理计算机与 LED 屏、音频系统。</w:t>
      </w:r>
    </w:p>
    <w:p>
      <w:pPr>
        <w:pStyle w:val="ListBullet"/>
      </w:pPr>
      <w:r>
        <w:t xml:space="preserve">  测试视频处理计算机对 LED 屏的信号输出，验证 OSD 叠加显示、台标添加及透明度调整功能。</w:t>
      </w:r>
    </w:p>
    <w:p>
      <w:pPr>
        <w:pStyle w:val="ListBullet"/>
      </w:pPr>
      <w:r>
        <w:t xml:space="preserve">  测试音频系统与视频信号的同步播放，验证声音扩散角及功率输出。</w:t>
      </w:r>
    </w:p>
    <w:p>
      <w:pPr>
        <w:pStyle w:val="ListBullet"/>
      </w:pPr>
      <w:r>
        <w:t xml:space="preserve">  测试测试平台软件对电源开关的远程控制及状态读取功能。</w:t>
      </w:r>
    </w:p>
    <w:p/>
    <w:p>
      <w:pPr>
        <w:pStyle w:val="ListNumber"/>
      </w:pPr>
      <w:r>
        <w:t xml:space="preserve"> **综合态势生成与视景软件联调：**</w:t>
      </w:r>
    </w:p>
    <w:p>
      <w:pPr>
        <w:pStyle w:val="ListBullet"/>
      </w:pPr>
      <w:r>
        <w:t xml:space="preserve">  在态势视景计算机上启动软件，加载试验想定编辑模块，编辑不少于 20 种作战平台类型。</w:t>
      </w:r>
    </w:p>
    <w:p>
      <w:pPr>
        <w:pStyle w:val="ListBullet"/>
      </w:pPr>
      <w:r>
        <w:t xml:space="preserve">  启动三维视景显示模块，加载全国卫星影像数据（精度≥15 级）及全球高程数据（精度≥13 级）。</w:t>
      </w:r>
    </w:p>
    <w:p>
      <w:pPr>
        <w:pStyle w:val="ListBullet"/>
      </w:pPr>
      <w:r>
        <w:t xml:space="preserve">  测试雷达探测范围包络图构建及扫描过程模拟功能。</w:t>
      </w:r>
    </w:p>
    <w:p>
      <w:pPr>
        <w:pStyle w:val="ListBullet"/>
      </w:pPr>
      <w:r>
        <w:t xml:space="preserve">  测试武器攻击范围三维特效及弹道轨迹模拟功能。</w:t>
      </w:r>
    </w:p>
    <w:p/>
    <w:p>
      <w:pPr>
        <w:pStyle w:val="ListNumber"/>
      </w:pPr>
      <w:r>
        <w:t xml:space="preserve"> **软硬件接口联调：**</w:t>
      </w:r>
    </w:p>
    <w:p>
      <w:pPr>
        <w:pStyle w:val="ListBullet"/>
      </w:pPr>
      <w:r>
        <w:t xml:space="preserve">  将软件输出的多路视频信号接入视频处理计算机，验证大屏多路图像拼接显示布局控制功能。</w:t>
      </w:r>
    </w:p>
    <w:p>
      <w:pPr>
        <w:pStyle w:val="ListBullet"/>
      </w:pPr>
      <w:r>
        <w:t xml:space="preserve">  测试软件对大屏显示配置的编辑、存储及调用功能。</w:t>
      </w:r>
    </w:p>
    <w:p>
      <w:pPr>
        <w:pStyle w:val="ListBullet"/>
      </w:pPr>
      <w:r>
        <w:t xml:space="preserve">  验证软件界面与 LED 屏显示内容的一致性。</w:t>
      </w:r>
    </w:p>
    <w:p/>
    <w:p>
      <w:pPr>
        <w:pStyle w:val="Heading3"/>
      </w:pPr>
      <w:r>
        <w:t>6.2.3 全系统综合联调</w:t>
      </w:r>
    </w:p>
    <w:p>
      <w:r>
        <w:t>在分系统联调合格基础上，开展全系统综合演练。</w:t>
      </w:r>
    </w:p>
    <w:p/>
    <w:p>
      <w:pPr>
        <w:pStyle w:val="ListNumber"/>
      </w:pPr>
      <w:r>
        <w:t xml:space="preserve"> **全流程仿真推演：** 加载完整测试场景想定，初始化气象环境与仿真时间。启动仿真运行控制（开始、暂停、继续、停止）。</w:t>
      </w:r>
    </w:p>
    <w:p>
      <w:pPr>
        <w:pStyle w:val="ListNumber"/>
      </w:pPr>
      <w:r>
        <w:t xml:space="preserve"> **人在环测试：** 模拟座舱内操作人员通过导调控制模块临机控制交战兵力。验证真实/仿真环境交互及数据高速融合能力。</w:t>
      </w:r>
    </w:p>
    <w:p>
      <w:pPr>
        <w:pStyle w:val="ListNumber"/>
      </w:pPr>
      <w:r>
        <w:t xml:space="preserve"> **多目标并发测试：** 模拟不少于 200 批目标同时仿真，验证系统渲染效率及帧率稳定性。</w:t>
      </w:r>
    </w:p>
    <w:p>
      <w:pPr>
        <w:pStyle w:val="ListNumber"/>
      </w:pPr>
      <w:r>
        <w:t xml:space="preserve"> **数据同步验证：** 监测设备状态显示变化与总线数据的时间偏差，确保≤50ms。</w:t>
      </w:r>
    </w:p>
    <w:p>
      <w:pPr>
        <w:pStyle w:val="ListNumber"/>
      </w:pPr>
      <w:r>
        <w:t xml:space="preserve"> **记录与回放测试：** 启动试验数据记录模块，记录运动轨迹、关键事件、雷达状态等数据。测试存储空间不足时的自动告警及过期数据删除功能。启动试验过程回放模块，验证 0.5 倍至 8 倍倍率回放、单帧步进、时间点跳转及标记注释功能。</w:t>
      </w:r>
    </w:p>
    <w:p>
      <w:pPr>
        <w:pStyle w:val="ListNumber"/>
      </w:pPr>
      <w:r>
        <w:t xml:space="preserve"> **整屏录制与投送：** 测试大屏显示画面整屏录制功能，并将回放视频投送至大屏进行验证。</w:t>
      </w:r>
    </w:p>
    <w:p/>
    <w:p>
      <w:pPr>
        <w:pStyle w:val="Heading2"/>
      </w:pPr>
      <w:r>
        <w:t>6.3 数据同步机制</w:t>
      </w:r>
    </w:p>
    <w:p/>
    <w:p>
      <w:pPr>
        <w:pStyle w:val="Heading3"/>
      </w:pPr>
      <w:r>
        <w:t>6.3.1 数据采集与接入</w:t>
      </w:r>
    </w:p>
    <w:p>
      <w:r>
        <w:t>系统通过以太网接口接收外部仿真数据。</w:t>
      </w:r>
    </w:p>
    <w:p>
      <w:pPr>
        <w:pStyle w:val="ListBullet"/>
      </w:pPr>
      <w:r>
        <w:t xml:space="preserve">  **数据源：** 某飞机模拟器模拟的飞机状态信息、任务系统载机武器发射状态、雷达开机搜索/跟踪/锁定状态。</w:t>
      </w:r>
    </w:p>
    <w:p>
      <w:pPr>
        <w:pStyle w:val="ListBullet"/>
      </w:pPr>
      <w:r>
        <w:t xml:space="preserve">  **接入方式：** 采用 UDP/TCP 协议进行数据包接收。</w:t>
      </w:r>
    </w:p>
    <w:p>
      <w:pPr>
        <w:pStyle w:val="ListBullet"/>
      </w:pPr>
      <w:r>
        <w:t xml:space="preserve">  **解析处理：** 综合态势生成模块实时解析数据包，提取经度、纬度、高度、横滚、俯仰等状态参数。</w:t>
      </w:r>
    </w:p>
    <w:p/>
    <w:p>
      <w:pPr>
        <w:pStyle w:val="Heading3"/>
      </w:pPr>
      <w:r>
        <w:t>6.3.2 时间同步机制</w:t>
      </w:r>
    </w:p>
    <w:p>
      <w:r>
        <w:t>为确保显示与数据产生的时间偏差≤50ms，系统采用以下同步机制：</w:t>
      </w:r>
    </w:p>
    <w:p>
      <w:pPr>
        <w:pStyle w:val="ListBullet"/>
      </w:pPr>
      <w:r>
        <w:t xml:space="preserve">  **时钟源统一：** 所有计算机及设备以同一 NTP 服务器或硬件时钟源为基准进行时间校准。</w:t>
      </w:r>
    </w:p>
    <w:p>
      <w:pPr>
        <w:pStyle w:val="ListBullet"/>
      </w:pPr>
      <w:r>
        <w:t xml:space="preserve">  **时间戳标记：**  incoming 数据包头携带时间戳，系统在接收端校验时间戳与本地时间的差值。</w:t>
      </w:r>
    </w:p>
    <w:p>
      <w:pPr>
        <w:pStyle w:val="ListBullet"/>
      </w:pPr>
      <w:r>
        <w:t xml:space="preserve">  **插值补偿：** 对于传输延迟导致的数据包到达时间抖动，采用线性插值算法进行位置与姿态补偿，确保三维场景中载机及目标运动的平滑性。</w:t>
      </w:r>
    </w:p>
    <w:p/>
    <w:p>
      <w:pPr>
        <w:pStyle w:val="Heading3"/>
      </w:pPr>
      <w:r>
        <w:t>6.3.3 数据分发与渲染</w:t>
      </w:r>
    </w:p>
    <w:p>
      <w:pPr>
        <w:pStyle w:val="ListBullet"/>
      </w:pPr>
      <w:r>
        <w:t xml:space="preserve">  **分发策略：** 解析后的数据通过共享内存或高速局域网分发给三维视景显示模块、辅助分析显示模块及试验数据记录模块。</w:t>
      </w:r>
    </w:p>
    <w:p>
      <w:pPr>
        <w:pStyle w:val="ListBullet"/>
      </w:pPr>
      <w:r>
        <w:t xml:space="preserve">  **渲染驱动：** 三维视景显示模块依据实时数据驱动载机、目标机、导弹等三维模型的运动。</w:t>
      </w:r>
    </w:p>
    <w:p>
      <w:pPr>
        <w:pStyle w:val="ListBullet"/>
      </w:pPr>
      <w:r>
        <w:t xml:space="preserve">  **状态映射：** 辅助分析显示模块将实时数据映射为图表、列表，并在 LED 大屏上进行可视化展示。</w:t>
      </w:r>
    </w:p>
    <w:p>
      <w:pPr>
        <w:pStyle w:val="ListBullet"/>
      </w:pPr>
      <w:r>
        <w:t xml:space="preserve">  **落盘存储：** 试验数据记录模块将带有时间戳的原始数据及解析结果写入数据库，支持按“最早存储时间”自动管理。</w:t>
      </w:r>
    </w:p>
    <w:p/>
    <w:p>
      <w:pPr>
        <w:pStyle w:val="Heading2"/>
      </w:pPr>
      <w:r>
        <w:t>6.4 故障排查流程</w:t>
      </w:r>
    </w:p>
    <w:p/>
    <w:p>
      <w:pPr>
        <w:pStyle w:val="Heading3"/>
      </w:pPr>
      <w:r>
        <w:t>6.4.1 故障分类</w:t>
      </w:r>
    </w:p>
    <w:p>
      <w:pPr>
        <w:pStyle w:val="ListBullet"/>
      </w:pPr>
      <w:r>
        <w:t xml:space="preserve">  **硬件故障：** LED 模组不亮、计算机无法启动、音频无声、线缆接触不良。</w:t>
      </w:r>
    </w:p>
    <w:p>
      <w:pPr>
        <w:pStyle w:val="ListBullet"/>
      </w:pPr>
      <w:r>
        <w:t xml:space="preserve">  **软件故障：** 程序崩溃、模块加载失败、数据解析错误、界面显示异常。</w:t>
      </w:r>
    </w:p>
    <w:p>
      <w:pPr>
        <w:pStyle w:val="ListBullet"/>
      </w:pPr>
      <w:r>
        <w:t xml:space="preserve">  **数据故障：** 数据丢包、时间不同步、坐标漂移、状态更新延迟。</w:t>
      </w:r>
    </w:p>
    <w:p>
      <w:pPr>
        <w:pStyle w:val="ListBullet"/>
      </w:pPr>
      <w:r>
        <w:t xml:space="preserve">  **集成故障：** 信号切换失败、多屏拼接错位、音视频不同步。</w:t>
      </w:r>
    </w:p>
    <w:p/>
    <w:p>
      <w:pPr>
        <w:pStyle w:val="Heading3"/>
      </w:pPr>
      <w:r>
        <w:t>6.4.2 排查步骤</w:t>
      </w:r>
    </w:p>
    <w:p>
      <w:pPr>
        <w:pStyle w:val="ListNumber"/>
      </w:pPr>
      <w:r>
        <w:t xml:space="preserve"> **现象确认：** 记录故障发生时间、操作步骤、报错信息及受影响范围。</w:t>
      </w:r>
    </w:p>
    <w:p>
      <w:pPr>
        <w:pStyle w:val="ListNumber"/>
      </w:pPr>
      <w:r>
        <w:t xml:space="preserve"> **初步隔离：** 判断故障属于硬件、软件还是数据链路问题。断开非必要连接，最小化系统配置复现故障。</w:t>
      </w:r>
    </w:p>
    <w:p>
      <w:pPr>
        <w:pStyle w:val="ListNumber"/>
      </w:pPr>
      <w:r>
        <w:t xml:space="preserve"> **硬件排查：**</w:t>
      </w:r>
    </w:p>
    <w:p>
      <w:pPr>
        <w:pStyle w:val="ListBullet"/>
      </w:pPr>
      <w:r>
        <w:t xml:space="preserve">  检查电源指示灯、风扇运转情况。</w:t>
      </w:r>
    </w:p>
    <w:p>
      <w:pPr>
        <w:pStyle w:val="ListBullet"/>
      </w:pPr>
      <w:r>
        <w:t xml:space="preserve">  使用替换法测试线缆、接口板卡。</w:t>
      </w:r>
    </w:p>
    <w:p>
      <w:pPr>
        <w:pStyle w:val="ListBullet"/>
      </w:pPr>
      <w:r>
        <w:t xml:space="preserve">  查看 LED 控制卡状态显示，确认 IP 地址及连接状态。</w:t>
      </w:r>
    </w:p>
    <w:p>
      <w:pPr>
        <w:pStyle w:val="ListNumber"/>
      </w:pPr>
      <w:r>
        <w:t xml:space="preserve"> **软件排查：**</w:t>
      </w:r>
    </w:p>
    <w:p>
      <w:pPr>
        <w:pStyle w:val="ListBullet"/>
      </w:pPr>
      <w:r>
        <w:t xml:space="preserve">  查看系统日志及应用日志，定位报错代码。</w:t>
      </w:r>
    </w:p>
    <w:p>
      <w:pPr>
        <w:pStyle w:val="ListBullet"/>
      </w:pPr>
      <w:r>
        <w:t xml:space="preserve">  重启相关服务或模块，观察是否恢复。</w:t>
      </w:r>
    </w:p>
    <w:p>
      <w:pPr>
        <w:pStyle w:val="ListBullet"/>
      </w:pPr>
      <w:r>
        <w:t xml:space="preserve">  检查配置文件参数是否正确，特别是网络端口及协议设置。</w:t>
      </w:r>
    </w:p>
    <w:p>
      <w:pPr>
        <w:pStyle w:val="ListNumber"/>
      </w:pPr>
      <w:r>
        <w:t xml:space="preserve"> **数据排查：**</w:t>
      </w:r>
    </w:p>
    <w:p>
      <w:pPr>
        <w:pStyle w:val="ListBullet"/>
      </w:pPr>
      <w:r>
        <w:t xml:space="preserve">  使用网络抓包工具分析数据包内容及频率。</w:t>
      </w:r>
    </w:p>
    <w:p>
      <w:pPr>
        <w:pStyle w:val="ListBullet"/>
      </w:pPr>
      <w:r>
        <w:t xml:space="preserve">  校验时间同步状态，检查 NTP 服务运行情况。</w:t>
      </w:r>
    </w:p>
    <w:p>
      <w:pPr>
        <w:pStyle w:val="ListBullet"/>
      </w:pPr>
      <w:r>
        <w:t xml:space="preserve">  模拟发送测试数据，验证系统解析逻辑。</w:t>
      </w:r>
    </w:p>
    <w:p>
      <w:pPr>
        <w:pStyle w:val="ListNumber"/>
      </w:pPr>
      <w:r>
        <w:t xml:space="preserve"> **修复验证：** 实施修复措施后，重新执行相关测试用例，确认故障消除且未引入新问题。</w:t>
      </w:r>
    </w:p>
    <w:p/>
    <w:p>
      <w:pPr>
        <w:pStyle w:val="Heading3"/>
      </w:pPr>
      <w:r>
        <w:t>6.4.3 应急预案</w:t>
      </w:r>
    </w:p>
    <w:p>
      <w:pPr>
        <w:pStyle w:val="ListBullet"/>
      </w:pPr>
      <w:r>
        <w:t xml:space="preserve">  **主备切换：** 关键计算节点配置热备或冷备方案，主节点故障时快速切换至备用节点。</w:t>
      </w:r>
    </w:p>
    <w:p>
      <w:pPr>
        <w:pStyle w:val="ListBullet"/>
      </w:pPr>
      <w:r>
        <w:t xml:space="preserve">  **降级运行：** 在部分功能不可用时，系统支持降级模式，优先保障核心态势显示与导调控制功能。</w:t>
      </w:r>
    </w:p>
    <w:p>
      <w:pPr>
        <w:pStyle w:val="ListBullet"/>
      </w:pPr>
      <w:r>
        <w:t xml:space="preserve">  **数据保护：** 定期备份配置数据及历史测试数据，防止数据丢失。</w:t>
      </w:r>
    </w:p>
    <w:p/>
    <w:p>
      <w:pPr>
        <w:pStyle w:val="Heading2"/>
      </w:pPr>
      <w:r>
        <w:t>6.5 测试用例</w:t>
      </w:r>
    </w:p>
    <w:p/>
    <w:p>
      <w:pPr>
        <w:pStyle w:val="Heading3"/>
      </w:pPr>
      <w:r>
        <w:t>6.5.1 功能测试用例</w:t>
      </w:r>
    </w:p>
    <w:p>
      <w:r>
        <w:t>| 用例编号 | 测试项目 | 预置条件 | 测试步骤 | 预期结果 |</w:t>
      </w:r>
    </w:p>
    <w:p>
      <w:r>
        <w:t>| :--- | :--- | :--- | :--- | :--- |</w:t>
      </w:r>
    </w:p>
    <w:p>
      <w:r>
        <w:t>| TC-FUN-01 | LED 分区显示 | 系统上电，软件运行正常 | 在导调控制模块中选择多组视频源，设置单屏及同屏显示布局 | 大屏按设定布局正确显示各路画面，切换流畅 |</w:t>
      </w:r>
    </w:p>
    <w:p>
      <w:r>
        <w:t>| TC-FUN-02 | 三维地形渲染 | 加载高精度地图数据 | 启动三维视景模块，漫游至不同地形区域 | 山峰、峡谷、海面等地貌清晰显示，LOD 层级切换自然 |</w:t>
      </w:r>
    </w:p>
    <w:p>
      <w:r>
        <w:t>| TC-FUN-03 | 武器弹道模拟 | 加载含武器参数的想定 | 触发武器发射指令 | 三维场景中正确显示导弹飞行轨迹及命中毁伤效果 |</w:t>
      </w:r>
    </w:p>
    <w:p>
      <w:r>
        <w:t>| TC-FUN-04 | 数据记录与告警 | 设置存储阈值 | 持续记录数据直至接近存储上限 | 系统触发存储空间不足告警，并按配置自动删除过期数据 |</w:t>
      </w:r>
    </w:p>
    <w:p>
      <w:r>
        <w:t>| TC-FUN-05 | 回放时间跳转 | 存在已记录的回放数据 | 在回放界面输入指定时间点并执行跳转 | 三维场景及图表数据立即同步更新至该时间点状态 |</w:t>
      </w:r>
    </w:p>
    <w:p/>
    <w:p>
      <w:pPr>
        <w:pStyle w:val="Heading3"/>
      </w:pPr>
      <w:r>
        <w:t>6.5.2 性能测试用例</w:t>
      </w:r>
    </w:p>
    <w:p>
      <w:r>
        <w:t>| 用例编号 | 测试项目 | 测试指标 | 测试方法 | 合格标准 |</w:t>
      </w:r>
    </w:p>
    <w:p>
      <w:r>
        <w:t>| :--- | :--- | :--- | :--- | :--- |</w:t>
      </w:r>
    </w:p>
    <w:p>
      <w:r>
        <w:t>| TC-PER-01 | 多目标仿真能力 | 同时仿真目标数量 | 加载 200 批以上目标数据进行推演 | 系统运行稳定，无明显卡顿，目标数量≥200 批 |</w:t>
      </w:r>
    </w:p>
    <w:p>
      <w:r>
        <w:t>| TC-PER-02 | 数据同步延迟 | 显示与数据产生时间差 | 发送带时间戳的突变信号，测量显示响应时间 | 时间偏差≤50ms |</w:t>
      </w:r>
    </w:p>
    <w:p>
      <w:r>
        <w:t>| TC-PER-03 | 屏幕刷新率 | LED 屏刷新频率 | 使用专业仪器测量屏幕刷新率 | 刷新频率≥3840HZ |</w:t>
      </w:r>
    </w:p>
    <w:p>
      <w:r>
        <w:t>| TC-PER-04 | 音频声压级 | 最大输出声压 | 在额定功率下测量 1 米处声压 | 声压级≥115dB |</w:t>
      </w:r>
    </w:p>
    <w:p/>
    <w:p>
      <w:pPr>
        <w:pStyle w:val="Heading2"/>
      </w:pPr>
      <w:r>
        <w:t>6.6 验收大纲框架</w:t>
      </w:r>
    </w:p>
    <w:p/>
    <w:p>
      <w:pPr>
        <w:pStyle w:val="Heading3"/>
      </w:pPr>
      <w:r>
        <w:t>6.6.1 验收依据</w:t>
      </w:r>
    </w:p>
    <w:p>
      <w:pPr>
        <w:pStyle w:val="ListBullet"/>
      </w:pPr>
      <w:r>
        <w:t xml:space="preserve">  招标文件第三章“采购内容及要求”。</w:t>
      </w:r>
    </w:p>
    <w:p>
      <w:pPr>
        <w:pStyle w:val="ListBullet"/>
      </w:pPr>
      <w:r>
        <w:t xml:space="preserve">  投标文件技术条款响应表及承诺。</w:t>
      </w:r>
    </w:p>
    <w:p>
      <w:pPr>
        <w:pStyle w:val="ListBullet"/>
      </w:pPr>
      <w:r>
        <w:t xml:space="preserve">  国家及行业相关标准规范。</w:t>
      </w:r>
    </w:p>
    <w:p>
      <w:pPr>
        <w:pStyle w:val="ListBullet"/>
      </w:pPr>
      <w:r>
        <w:t xml:space="preserve">  双方签订的技术协议及合同。</w:t>
      </w:r>
    </w:p>
    <w:p/>
    <w:p>
      <w:pPr>
        <w:pStyle w:val="Heading3"/>
      </w:pPr>
      <w:r>
        <w:t>6.6.2 验收组织</w:t>
      </w:r>
    </w:p>
    <w:p>
      <w:pPr>
        <w:pStyle w:val="ListBullet"/>
      </w:pPr>
      <w:r>
        <w:t xml:space="preserve">  **组织单位：** 中国航空工业集团公司成都飞机设计研究所。</w:t>
      </w:r>
    </w:p>
    <w:p>
      <w:pPr>
        <w:pStyle w:val="ListBullet"/>
      </w:pPr>
      <w:r>
        <w:t xml:space="preserve">  **参与单位：** 中标人（乙方）、相关专家组成员。</w:t>
      </w:r>
    </w:p>
    <w:p>
      <w:pPr>
        <w:pStyle w:val="ListBullet"/>
      </w:pPr>
      <w:r>
        <w:t xml:space="preserve">  **验收形式：** 现场演示、文档审查、实物清点、质询答疑。</w:t>
      </w:r>
    </w:p>
    <w:p/>
    <w:p>
      <w:pPr>
        <w:pStyle w:val="Heading3"/>
      </w:pPr>
      <w:r>
        <w:t>6.6.3 验收内容</w:t>
      </w:r>
    </w:p>
    <w:p>
      <w:pPr>
        <w:pStyle w:val="ListNumber"/>
      </w:pPr>
      <w:r>
        <w:t xml:space="preserve"> **到货验收：**</w:t>
      </w:r>
    </w:p>
    <w:p>
      <w:pPr>
        <w:pStyle w:val="ListBullet"/>
      </w:pPr>
      <w:r>
        <w:t xml:space="preserve">  核对设备名称、型号、数量、产地、合格证。</w:t>
      </w:r>
    </w:p>
    <w:p>
      <w:pPr>
        <w:pStyle w:val="ListBullet"/>
      </w:pPr>
      <w:r>
        <w:t xml:space="preserve">  检查外观包装、配件齐全性。</w:t>
      </w:r>
    </w:p>
    <w:p>
      <w:pPr>
        <w:pStyle w:val="ListBullet"/>
      </w:pPr>
      <w:r>
        <w:t xml:space="preserve">  签署《到货验收单》。</w:t>
      </w:r>
    </w:p>
    <w:p>
      <w:pPr>
        <w:pStyle w:val="ListNumber"/>
      </w:pPr>
      <w:r>
        <w:t xml:space="preserve"> **安装调试验收：**</w:t>
      </w:r>
    </w:p>
    <w:p>
      <w:pPr>
        <w:pStyle w:val="ListBullet"/>
      </w:pPr>
      <w:r>
        <w:t xml:space="preserve">  检查安装工艺（座舱结构、布线、屏体平整度等）。</w:t>
      </w:r>
    </w:p>
    <w:p>
      <w:pPr>
        <w:pStyle w:val="ListBullet"/>
      </w:pPr>
      <w:r>
        <w:t xml:space="preserve">  验证单机及系统运行稳定性。</w:t>
      </w:r>
    </w:p>
    <w:p>
      <w:pPr>
        <w:pStyle w:val="ListBullet"/>
      </w:pPr>
      <w:r>
        <w:t xml:space="preserve">  签署《安装调试报告》。</w:t>
      </w:r>
    </w:p>
    <w:p>
      <w:pPr>
        <w:pStyle w:val="ListNumber"/>
      </w:pPr>
      <w:r>
        <w:t xml:space="preserve"> **功能性能验收：**</w:t>
      </w:r>
    </w:p>
    <w:p>
      <w:pPr>
        <w:pStyle w:val="ListBullet"/>
      </w:pPr>
      <w:r>
        <w:t xml:space="preserve">  逐条验证招标文件及技术协议规定的功能指标（如 LED 参数、软件模块功能、同步延迟等）。</w:t>
      </w:r>
    </w:p>
    <w:p>
      <w:pPr>
        <w:pStyle w:val="ListBullet"/>
      </w:pPr>
      <w:r>
        <w:t xml:space="preserve">  进行压力测试及长时间运行测试。</w:t>
      </w:r>
    </w:p>
    <w:p>
      <w:pPr>
        <w:pStyle w:val="ListBullet"/>
      </w:pPr>
      <w:r>
        <w:t xml:space="preserve">  签署《功能性能测试报告》。</w:t>
      </w:r>
    </w:p>
    <w:p>
      <w:pPr>
        <w:pStyle w:val="ListNumber"/>
      </w:pPr>
      <w:r>
        <w:t xml:space="preserve"> **文档验收：**</w:t>
      </w:r>
    </w:p>
    <w:p>
      <w:pPr>
        <w:pStyle w:val="ListBullet"/>
      </w:pPr>
      <w:r>
        <w:t xml:space="preserve">  审查方案设计报告、验收测试报告、产品合格证、使用维护说明、研制总结报告等文件的完整性与规范性。</w:t>
      </w:r>
    </w:p>
    <w:p>
      <w:pPr>
        <w:pStyle w:val="ListBullet"/>
      </w:pPr>
      <w:r>
        <w:t xml:space="preserve">  确认计算机类设备无线模块已物理拆除。</w:t>
      </w:r>
    </w:p>
    <w:p/>
    <w:p>
      <w:pPr>
        <w:pStyle w:val="Heading3"/>
      </w:pPr>
      <w:r>
        <w:t>6.6.4 验收结论</w:t>
      </w:r>
    </w:p>
    <w:p>
      <w:pPr>
        <w:pStyle w:val="ListBullet"/>
      </w:pPr>
      <w:r>
        <w:t xml:space="preserve">  **合格：** 所有验收项目均满足要求，遗留问题不影响系统主要功能且已制定解决计划。</w:t>
      </w:r>
    </w:p>
    <w:p>
      <w:pPr>
        <w:pStyle w:val="ListBullet"/>
      </w:pPr>
      <w:r>
        <w:t xml:space="preserve">  **不合格：** 存在实质性指标不满足或重大缺陷，需整改后重新验收。</w:t>
      </w:r>
    </w:p>
    <w:p>
      <w:pPr>
        <w:pStyle w:val="ListBullet"/>
      </w:pPr>
      <w:r>
        <w:t xml:space="preserve">  形成《项目验收报告》，由甲乙双方签字确认。</w:t>
      </w:r>
    </w:p>
    <w:p/>
    <w:p>
      <w:pPr>
        <w:pStyle w:val="Heading3"/>
      </w:pPr>
      <w:r>
        <w:t>6.6.5 售后服务移交</w:t>
      </w:r>
    </w:p>
    <w:p>
      <w:pPr>
        <w:pStyle w:val="ListBullet"/>
      </w:pPr>
      <w:r>
        <w:t xml:space="preserve">  提交备件清单及全寿命周期技术支持方案。</w:t>
      </w:r>
    </w:p>
    <w:p>
      <w:pPr>
        <w:pStyle w:val="ListBullet"/>
      </w:pPr>
      <w:r>
        <w:t xml:space="preserve">  进行操作与维护培训。</w:t>
      </w:r>
    </w:p>
    <w:p>
      <w:pPr>
        <w:pStyle w:val="ListBullet"/>
      </w:pPr>
      <w:r>
        <w:t xml:space="preserve">  明确质保期（3 年）起算时间及 7*24 小时响应机制。</w:t>
      </w:r>
    </w:p>
    <w:p>
      <w:pPr>
        <w:pStyle w:val="Heading2"/>
      </w:pPr>
      <w:r>
        <w:rPr>
          <w:rFonts w:ascii="黑体" w:hAnsi="黑体"/>
        </w:rPr>
        <w:t>7. 项目交付与验收计划</w:t>
      </w:r>
    </w:p>
    <w:p>
      <w:pPr>
        <w:pStyle w:val="Heading1"/>
      </w:pPr>
      <w:r>
        <w:t>7. 项目交付与验收计划</w:t>
      </w:r>
    </w:p>
    <w:p/>
    <w:p>
      <w:pPr>
        <w:pStyle w:val="Heading2"/>
      </w:pPr>
      <w:r>
        <w:t>7.1 总体交付策略与进度安排</w:t>
      </w:r>
    </w:p>
    <w:p/>
    <w:p>
      <w:r>
        <w:t>我方完全响应招标文件第三章"10.其他相关要求”中关于交货期及交付地点的实质性要求。本项目承诺于</w:t>
      </w:r>
      <w:r>
        <w:rPr>
          <w:b/>
        </w:rPr>
        <w:t>2026 年 5 月</w:t>
      </w:r>
      <w:r>
        <w:t>前完成全部系统的研制、集成、调试及交付工作，交付地点为</w:t>
      </w:r>
      <w:r>
        <w:rPr>
          <w:b/>
        </w:rPr>
        <w:t>中国航空工业集团公司成都飞机设计研究所</w:t>
      </w:r>
      <w:r>
        <w:t>。</w:t>
      </w:r>
    </w:p>
    <w:p/>
    <w:p>
      <w:r>
        <w:t>为确保按期高质量交付，我方将采用“倒排工期、正向管控”的项目管理策略，以 2026 年 5 月为最终节点，逆向推导各阶段里程碑。项目整体实施周期划分为需求深化与设计、软硬件研制与采购、系统集成与联调、内部测试与整改、现场部署与验收五个阶段。我方将建立专项项目组，实行周报与月度评审机制，确保关键路径无延误，保障大屏显示分系统、模拟座舱、综合态势生成与视景软件等所有分系统按时就位。</w:t>
      </w:r>
    </w:p>
    <w:p/>
    <w:p>
      <w:pPr>
        <w:pStyle w:val="Heading2"/>
      </w:pPr>
      <w:r>
        <w:t>7.2 项目实施里程碑计划</w:t>
      </w:r>
    </w:p>
    <w:p/>
    <w:p>
      <w:r>
        <w:t>根据招标文件要求的交货期（2026 年 5 月），我方制定如下详细里程碑计划：</w:t>
      </w:r>
    </w:p>
    <w:p/>
    <w:p>
      <w:r>
        <w:t>| 序号 | 阶段名称 | 主要工作内容 | 计划开始时间 | 计划完成时间 | 关键交付物 |</w:t>
      </w:r>
    </w:p>
    <w:p>
      <w:r>
        <w:t>| :--- | :--- | :--- | :--- | :--- | :--- |</w:t>
      </w:r>
    </w:p>
    <w:p>
      <w:r>
        <w:t>| 1 | 项目启动与需求深化 | 组建项目团队，召开启动会，细化技术协议，确认接口规范 | 合同签订后 1 周 | 合同签订后 3 周 | 《项目实施计划》、《需求规格说明书》 |</w:t>
      </w:r>
    </w:p>
    <w:p>
      <w:r>
        <w:t>| 2 | 方案设计与评审 | 完成系统总体方案设计、大屏结构图、软件架构设计，组织方案评审 | 合同签订后 4 周 | 合同签订后 8 周 | 《系统总体设计方案》、《详细设计报告》 |</w:t>
      </w:r>
    </w:p>
    <w:p>
      <w:r>
        <w:t>| 3 | 软硬件研制与采购 | LED 模组及音频设备采购、模拟座舱钣金加工、软件开发与单元测试 | 合同签订后 5 周 | 合同签订后 16 周 | 硬件到货检验单、软件单元测试报告 |</w:t>
      </w:r>
    </w:p>
    <w:p>
      <w:r>
        <w:t>| 4 | 系统集成与厂内联调 | 完成大屏组装、座舱总装、软硬件集成，进行厂内全系统联调 | 合同签订后 17 周 | 合同签订后 24 周 | 《厂内联调测试报告》、《出厂检验报告》 |</w:t>
      </w:r>
    </w:p>
    <w:p>
      <w:r>
        <w:t>| 5 | 现场部署与安装调试 | 设备运输至招标人指定地点，完成现场安装、布线、系统上电调试 | 2026 年 3 月 | 2026 年 4 月中旬 | 《现场安装报告》、《系统调试记录》 |</w:t>
      </w:r>
    </w:p>
    <w:p>
      <w:r>
        <w:t>| 6 | 试运行与验收准备 | 系统连续试运行，编制验收文档，提交验收申请 | 2026 年 4 月中旬 | 2026 年 4 月下旬 | 《试运行报告》、《验收测试大纲》 |</w:t>
      </w:r>
    </w:p>
    <w:p>
      <w:r>
        <w:t xml:space="preserve">| 7 | 正式验收 | 配合招标人组织验收测试，完成问题整改，签署验收报告 | 2026 年 5 月上旬 | </w:t>
      </w:r>
      <w:r>
        <w:rPr>
          <w:b/>
        </w:rPr>
        <w:t>2026 年 5 月</w:t>
      </w:r>
      <w:r>
        <w:t xml:space="preserve"> | 《验收测试报告》、《产品合格证》 |</w:t>
      </w:r>
    </w:p>
    <w:p/>
    <w:p>
      <w:pPr>
        <w:pStyle w:val="Heading2"/>
      </w:pPr>
      <w:r>
        <w:t>7.3 文档交付清单</w:t>
      </w:r>
    </w:p>
    <w:p/>
    <w:p>
      <w:r>
        <w:t>我方承诺严格按照招标文件第三章"10.1 交付验收要求”提交全套研制及验收文档。所有文档将在系统交付时一并移交，并在验收通过后归档。具体交付清单如下：</w:t>
      </w:r>
    </w:p>
    <w:p/>
    <w:p>
      <w:pPr>
        <w:pStyle w:val="ListNumber"/>
      </w:pPr>
      <w:r>
        <w:t xml:space="preserve"> **方案设计类文档**</w:t>
      </w:r>
    </w:p>
    <w:p>
      <w:pPr>
        <w:pStyle w:val="ListBullet"/>
      </w:pPr>
      <w:r>
        <w:t xml:space="preserve">  《方案设计报告》：包含系统总体架构、分系统设计原理、关键技术实现路径等。</w:t>
      </w:r>
    </w:p>
    <w:p>
      <w:pPr>
        <w:pStyle w:val="ListBullet"/>
      </w:pPr>
      <w:r>
        <w:t xml:space="preserve">  《详细设计报告》：涵盖软硬件详细设计、接口定义、数据库设计等。</w:t>
      </w:r>
    </w:p>
    <w:p>
      <w:pPr>
        <w:pStyle w:val="ListNumber"/>
      </w:pPr>
      <w:r>
        <w:t xml:space="preserve"> **测试与验收类文档**</w:t>
      </w:r>
    </w:p>
    <w:p>
      <w:pPr>
        <w:pStyle w:val="ListBullet"/>
      </w:pPr>
      <w:r>
        <w:t xml:space="preserve">  《验收测试大纲》：明确测试环境、测试用例、通过标准，需经买方会签。</w:t>
      </w:r>
    </w:p>
    <w:p>
      <w:pPr>
        <w:pStyle w:val="ListBullet"/>
      </w:pPr>
      <w:r>
        <w:t xml:space="preserve">  《验收测试报告》：记录实际测试过程、数据结果及结论，由甲乙双方共同确认。</w:t>
      </w:r>
    </w:p>
    <w:p>
      <w:pPr>
        <w:pStyle w:val="ListBullet"/>
      </w:pPr>
      <w:r>
        <w:t xml:space="preserve">  《厂内联调测试报告》：记录出厂前的系统功能与性能测试结果。</w:t>
      </w:r>
    </w:p>
    <w:p>
      <w:pPr>
        <w:pStyle w:val="ListBullet"/>
      </w:pPr>
      <w:r>
        <w:t xml:space="preserve">  《试运行报告》：记录现场试运行期间的系统稳定性及问题处理情况。</w:t>
      </w:r>
    </w:p>
    <w:p>
      <w:pPr>
        <w:pStyle w:val="ListNumber"/>
      </w:pPr>
      <w:r>
        <w:t xml:space="preserve"> **管理与总结类文档**</w:t>
      </w:r>
    </w:p>
    <w:p>
      <w:pPr>
        <w:pStyle w:val="ListBullet"/>
      </w:pPr>
      <w:r>
        <w:t xml:space="preserve">  《研制总结报告》：总结项目研制过程、技术难点攻关情况及最终成果。</w:t>
      </w:r>
    </w:p>
    <w:p>
      <w:pPr>
        <w:pStyle w:val="ListBullet"/>
      </w:pPr>
      <w:r>
        <w:t xml:space="preserve">  《项目质量管理报告》：记录质量控制措施及执行情况。</w:t>
      </w:r>
    </w:p>
    <w:p>
      <w:pPr>
        <w:pStyle w:val="ListNumber"/>
      </w:pPr>
      <w:r>
        <w:t xml:space="preserve"> **用户运维类文档**</w:t>
      </w:r>
    </w:p>
    <w:p>
      <w:pPr>
        <w:pStyle w:val="ListBullet"/>
      </w:pPr>
      <w:r>
        <w:t xml:space="preserve">  《产品合格证》：针对大屏、计算机、音频设备等硬件产品的出厂合格证明。</w:t>
      </w:r>
    </w:p>
    <w:p>
      <w:pPr>
        <w:pStyle w:val="ListBullet"/>
      </w:pPr>
      <w:r>
        <w:t xml:space="preserve">  《使用维护说明》：包含系统操作指南、日常维护规范、故障排查手册等。</w:t>
      </w:r>
    </w:p>
    <w:p>
      <w:pPr>
        <w:pStyle w:val="ListBullet"/>
      </w:pPr>
      <w:r>
        <w:t xml:space="preserve">  《备件清单及技术参数》：列明推荐备件型号、数量及更换方法。</w:t>
      </w:r>
    </w:p>
    <w:p/>
    <w:p>
      <w:pPr>
        <w:pStyle w:val="Heading2"/>
      </w:pPr>
      <w:r>
        <w:t>7.4 培训安排</w:t>
      </w:r>
    </w:p>
    <w:p/>
    <w:p>
      <w:r>
        <w:t>为确保招标人相关人员能够熟练掌握系统的操作、维护及管理，我方将提供全面的培训计划，培训内容覆盖理论讲解、实操演练及考核评估。</w:t>
      </w:r>
    </w:p>
    <w:p/>
    <w:p>
      <w:pPr>
        <w:pStyle w:val="ListBullet"/>
      </w:pPr>
      <w:r>
        <w:t xml:space="preserve">  **培训对象**：系统操作人员、系统维护人员、系统管理人员。</w:t>
      </w:r>
    </w:p>
    <w:p>
      <w:pPr>
        <w:pStyle w:val="ListBullet"/>
      </w:pPr>
      <w:r>
        <w:t xml:space="preserve">  **培训时间**：在现场安装调试完成后，正式验收前进行，预计为期 5-7 个工作日。</w:t>
      </w:r>
    </w:p>
    <w:p>
      <w:pPr>
        <w:pStyle w:val="ListBullet"/>
      </w:pPr>
      <w:r>
        <w:t xml:space="preserve">  **培训地点**：中国航空工业集团公司成都飞机设计研究所（用户现场）。</w:t>
      </w:r>
    </w:p>
    <w:p>
      <w:pPr>
        <w:pStyle w:val="ListBullet"/>
      </w:pPr>
      <w:r>
        <w:t xml:space="preserve">  **培训内容**：</w:t>
      </w:r>
    </w:p>
    <w:p>
      <w:pPr>
        <w:pStyle w:val="ListNumber"/>
      </w:pPr>
      <w:r>
        <w:t xml:space="preserve"> **系统概述**：系统组成、工作原理、技术指标解读。</w:t>
      </w:r>
    </w:p>
    <w:p>
      <w:pPr>
        <w:pStyle w:val="ListNumber"/>
      </w:pPr>
      <w:r>
        <w:t xml:space="preserve"> **操作培训**：综合态势生成与视景软件的操作流程、想定编辑、导调控制、回放分析等功能实操；大屏及音频设备的开关机、模式切换操作。</w:t>
      </w:r>
    </w:p>
    <w:p>
      <w:pPr>
        <w:pStyle w:val="ListNumber"/>
      </w:pPr>
      <w:r>
        <w:t xml:space="preserve"> **维护培训**：常见故障诊断与排除、日常巡检要点、备件更换流程、软件升级与数据备份。</w:t>
      </w:r>
    </w:p>
    <w:p>
      <w:pPr>
        <w:pStyle w:val="ListNumber"/>
      </w:pPr>
      <w:r>
        <w:t xml:space="preserve"> **安全保密培训**：系统安全操作规范、数据保密要求、应急处理预案。</w:t>
      </w:r>
    </w:p>
    <w:p>
      <w:pPr>
        <w:pStyle w:val="ListBullet"/>
      </w:pPr>
      <w:r>
        <w:t xml:space="preserve">  **培训方式**：采用集中授课、现场演示、手把手指导及模拟演练相结合的方式。</w:t>
      </w:r>
    </w:p>
    <w:p>
      <w:pPr>
        <w:pStyle w:val="ListBullet"/>
      </w:pPr>
      <w:r>
        <w:t xml:space="preserve">  **考核与发证**：培训结束后组织理论与实操考核，考核合格者颁发培训结业证书，确保受训人员具备独立上岗能力。</w:t>
      </w:r>
    </w:p>
    <w:p/>
    <w:p>
      <w:pPr>
        <w:pStyle w:val="Heading2"/>
      </w:pPr>
      <w:r>
        <w:t>7.5 验收测试流程</w:t>
      </w:r>
    </w:p>
    <w:p/>
    <w:p>
      <w:r>
        <w:t>我方将严格遵循招标文件第三章"10.1 交付验收要求”规定的流程组织验收工作，确保验收过程规范、公正、高效。</w:t>
      </w:r>
    </w:p>
    <w:p/>
    <w:p>
      <w:pPr>
        <w:pStyle w:val="ListNumber"/>
      </w:pPr>
      <w:r>
        <w:t xml:space="preserve"> **验收准备阶段**</w:t>
      </w:r>
    </w:p>
    <w:p>
      <w:pPr>
        <w:pStyle w:val="ListBullet"/>
      </w:pPr>
      <w:r>
        <w:t xml:space="preserve">  我方在完成系统现场安装调试及试运行后，编制《验收测试大纲》。</w:t>
      </w:r>
    </w:p>
    <w:p>
      <w:pPr>
        <w:pStyle w:val="ListBullet"/>
      </w:pPr>
      <w:r>
        <w:t xml:space="preserve">  将《验收测试大纲》提交给招标人进行审查与会签，明确测试项目、方法及判定标准。</w:t>
      </w:r>
    </w:p>
    <w:p>
      <w:pPr>
        <w:pStyle w:val="ListBullet"/>
      </w:pPr>
      <w:r>
        <w:t xml:space="preserve">  准备验收所需的环境、工具、测试数据及相关文档资料。</w:t>
      </w:r>
    </w:p>
    <w:p/>
    <w:p>
      <w:pPr>
        <w:pStyle w:val="ListNumber"/>
      </w:pPr>
      <w:r>
        <w:t xml:space="preserve"> **验收实施阶段**</w:t>
      </w:r>
    </w:p>
    <w:p>
      <w:pPr>
        <w:pStyle w:val="ListBullet"/>
      </w:pPr>
      <w:r>
        <w:t xml:space="preserve">  由招标人组织，我方技术人员全程参与，共同开展验收测试工作。</w:t>
      </w:r>
    </w:p>
    <w:p>
      <w:pPr>
        <w:pStyle w:val="ListBullet"/>
      </w:pPr>
      <w:r>
        <w:t xml:space="preserve">  **功能测试**：逐项验证大屏显示、音频扩声、模拟座舱、态势生成、三维视景、数据分析等各模块功能是否满足招标文件第三章第 7、8、9 条的技术要求。重点核查带"*"号的实质性条款。</w:t>
      </w:r>
    </w:p>
    <w:p>
      <w:pPr>
        <w:pStyle w:val="ListBullet"/>
      </w:pPr>
      <w:r>
        <w:t xml:space="preserve">  **性能测试**：对分辨率、刷新率、声压级、仿真目标数量、数据延迟（≤50ms）、存储容量等关键性能指标进行现场实测。</w:t>
      </w:r>
    </w:p>
    <w:p>
      <w:pPr>
        <w:pStyle w:val="ListBullet"/>
      </w:pPr>
      <w:r>
        <w:t xml:space="preserve">  **安全性与可靠性测试**：验证系统的电磁兼容性、绝缘电阻、接地电阻以及长时间运行的稳定性。</w:t>
      </w:r>
    </w:p>
    <w:p>
      <w:pPr>
        <w:pStyle w:val="ListBullet"/>
      </w:pPr>
      <w:r>
        <w:t xml:space="preserve">  **文档审查**：对照交付清单，逐一核对所有技术文档的完整性、规范性和一致性。</w:t>
      </w:r>
    </w:p>
    <w:p/>
    <w:p>
      <w:pPr>
        <w:pStyle w:val="ListNumber"/>
      </w:pPr>
      <w:r>
        <w:t xml:space="preserve"> **问题整改与复测**</w:t>
      </w:r>
    </w:p>
    <w:p>
      <w:pPr>
        <w:pStyle w:val="ListBullet"/>
      </w:pPr>
      <w:r>
        <w:t xml:space="preserve">  对于验收测试中发现的问题或不满足项，我方将立即记录并分析原因，制定整改措施。</w:t>
      </w:r>
    </w:p>
    <w:p>
      <w:pPr>
        <w:pStyle w:val="ListBullet"/>
      </w:pPr>
      <w:r>
        <w:t xml:space="preserve">  在规定期限内完成整改，并提交整改报告，申请复测，直至所有问题闭环。</w:t>
      </w:r>
    </w:p>
    <w:p/>
    <w:p>
      <w:pPr>
        <w:pStyle w:val="ListNumber"/>
      </w:pPr>
      <w:r>
        <w:t xml:space="preserve"> **验收结论与签字**</w:t>
      </w:r>
    </w:p>
    <w:p>
      <w:pPr>
        <w:pStyle w:val="ListBullet"/>
      </w:pPr>
      <w:r>
        <w:t xml:space="preserve">  测试全部通过后，双方共同编制《验收测试报告》。</w:t>
      </w:r>
    </w:p>
    <w:p>
      <w:pPr>
        <w:pStyle w:val="ListBullet"/>
      </w:pPr>
      <w:r>
        <w:t xml:space="preserve">  我方提交系统研制的所有设计文件及最终版文档。</w:t>
      </w:r>
    </w:p>
    <w:p>
      <w:pPr>
        <w:pStyle w:val="ListBullet"/>
      </w:pPr>
      <w:r>
        <w:t xml:space="preserve">  由招标人组织项目最终验收会议，各方代表在《验收测试报告》及《项目验收单》上签字确认，标志着项目正式通过验收，质保期自签字确认之日起计算。</w:t>
      </w:r>
    </w:p>
    <w:p/>
    <w:p>
      <w:pPr>
        <w:pStyle w:val="Heading2"/>
      </w:pPr>
      <w:r>
        <w:t>7.6 质量保证与安全保密措施</w:t>
      </w:r>
    </w:p>
    <w:p/>
    <w:p>
      <w:pPr>
        <w:pStyle w:val="ListBullet"/>
      </w:pPr>
      <w:r>
        <w:t xml:space="preserve">  **质量保证**：我方承诺提供的所有设备及软件均为全新、未使用的合格产品，符合国家标准及军用相关标准要求。计算机类及电视机等信息化设备在交付前，将严格执行招标文件要求，**物理拆除无线模块**，确保信息安全。</w:t>
      </w:r>
    </w:p>
    <w:p>
      <w:pPr>
        <w:pStyle w:val="ListBullet"/>
      </w:pPr>
      <w:r>
        <w:t xml:space="preserve">  **包装与运输**：所有设备均采用适于长途运输的包装，具备防潮、防震、防粗暴装卸功能。运输方式采用空运或陆运，确保货物安全抵达中国航空工业集团公司成都飞机设计研究所。</w:t>
      </w:r>
    </w:p>
    <w:p>
      <w:pPr>
        <w:pStyle w:val="ListBullet"/>
      </w:pPr>
      <w:r>
        <w:t xml:space="preserve">  **保密管理**：在项目交付及验收过程中，我方所有参与人员将严格遵守保密承诺书内容，对接触到的所有技术资料、测试数据及招标人信息进行严格保密，不向任何第三方泄露。验收过程中的所有纸质及电子文档均按密级管理规定进行流转和归档。</w:t>
      </w:r>
    </w:p>
    <w:p>
      <w:r>
        <w:br w:type="page"/>
      </w:r>
    </w:p>
    <w:p>
      <w:pPr>
        <w:pStyle w:val="Heading1"/>
      </w:pPr>
      <w:r>
        <w:rPr>
          <w:rFonts w:ascii="黑体" w:hAnsi="黑体"/>
        </w:rPr>
        <w:t>十八、技术文件要求的其他资料</w:t>
      </w:r>
    </w:p>
    <w:p>
      <w:r>
        <w:rPr>
          <w:i/>
        </w:rPr>
        <w:t>（本节内容待填写）</w:t>
      </w:r>
    </w:p>
    <w:p>
      <w:r>
        <w:br w:type="page"/>
      </w:r>
    </w:p>
    <w:p>
      <w:pPr>
        <w:pStyle w:val="Heading1"/>
      </w:pPr>
      <w:r>
        <w:rPr>
          <w:rFonts w:ascii="黑体" w:hAnsi="黑体"/>
        </w:rPr>
        <w:t>十九、经营活动无重大违法记录声明</w:t>
      </w:r>
    </w:p>
    <w:p>
      <w:r>
        <w:rPr>
          <w:i/>
        </w:rPr>
        <w:t>（本节内容待填写）</w:t>
      </w:r>
    </w:p>
    <w:p>
      <w:r>
        <w:br w:type="page"/>
      </w:r>
    </w:p>
    <w:p>
      <w:pPr>
        <w:pStyle w:val="Heading1"/>
      </w:pPr>
      <w:r>
        <w:rPr>
          <w:rFonts w:ascii="黑体" w:hAnsi="黑体"/>
        </w:rPr>
        <w:t>二十、近三年无重大质量安全事故声明</w:t>
      </w:r>
    </w:p>
    <w:p>
      <w:r>
        <w:rPr>
          <w:i/>
        </w:rPr>
        <w:t>（本节内容待填写）</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