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97DA6C">
      <w:pPr>
        <w:ind w:right="0" w:rightChars="0" w:firstLine="154" w:firstLineChars="35"/>
        <w:rPr>
          <w:rFonts w:hint="eastAsia" w:ascii="黑体" w:hAnsi="黑体" w:eastAsia="黑体" w:cs="黑体"/>
          <w:sz w:val="44"/>
        </w:rPr>
      </w:pPr>
      <w:bookmarkStart w:id="669" w:name="_GoBack"/>
      <w:bookmarkEnd w:id="669"/>
      <w:r>
        <w:rPr>
          <w:rFonts w:hint="eastAsia" w:ascii="黑体" w:hAnsi="黑体" w:eastAsia="黑体" w:cs="黑体"/>
          <w:sz w:val="44"/>
        </w:rPr>
        <w:t>公开</w:t>
      </w:r>
    </w:p>
    <w:p w14:paraId="31F6D697">
      <w:pPr>
        <w:pStyle w:val="13"/>
        <w:ind w:right="320" w:firstLine="200"/>
      </w:pPr>
    </w:p>
    <w:p w14:paraId="61E27830">
      <w:pPr>
        <w:spacing w:before="120" w:after="240"/>
        <w:ind w:right="320" w:firstLine="562"/>
        <w:jc w:val="center"/>
        <w:rPr>
          <w:rFonts w:ascii="仿宋" w:hAnsi="仿宋"/>
          <w:b/>
          <w:sz w:val="56"/>
          <w:szCs w:val="72"/>
        </w:rPr>
      </w:pPr>
      <w:bookmarkStart w:id="0" w:name="_Toc263083249"/>
      <w:bookmarkStart w:id="1" w:name="_Toc325477465"/>
      <w:bookmarkStart w:id="2" w:name="_Toc482891929"/>
      <w:bookmarkStart w:id="3" w:name="_Toc262312595"/>
    </w:p>
    <w:p w14:paraId="6B154BAA">
      <w:pPr>
        <w:pStyle w:val="13"/>
        <w:spacing w:line="360" w:lineRule="auto"/>
        <w:ind w:right="320" w:firstLine="200"/>
      </w:pPr>
    </w:p>
    <w:p w14:paraId="63E042A8">
      <w:pPr>
        <w:spacing w:after="120"/>
        <w:ind w:right="320" w:firstLine="0" w:firstLineChars="0"/>
        <w:jc w:val="center"/>
        <w:rPr>
          <w:rFonts w:hint="eastAsia" w:ascii="黑体" w:hAnsi="黑体" w:eastAsia="黑体" w:cs="黑体"/>
          <w:sz w:val="84"/>
          <w:szCs w:val="84"/>
        </w:rPr>
      </w:pPr>
      <w:r>
        <w:rPr>
          <w:rFonts w:hint="eastAsia" w:ascii="黑体" w:hAnsi="黑体" w:eastAsia="黑体" w:cs="黑体"/>
          <w:sz w:val="84"/>
          <w:szCs w:val="84"/>
        </w:rPr>
        <w:t>招标文件</w:t>
      </w:r>
    </w:p>
    <w:p w14:paraId="3D4FEDFF">
      <w:pPr>
        <w:ind w:right="320" w:firstLine="0" w:firstLineChars="0"/>
        <w:rPr>
          <w:rFonts w:hint="eastAsia" w:ascii="黑体" w:hAnsi="黑体" w:eastAsia="黑体" w:cs="黑体"/>
          <w:sz w:val="48"/>
          <w:szCs w:val="48"/>
        </w:rPr>
      </w:pPr>
    </w:p>
    <w:p w14:paraId="4F1478D1">
      <w:pPr>
        <w:ind w:right="320" w:firstLine="964" w:firstLineChars="300"/>
        <w:rPr>
          <w:rFonts w:hint="eastAsia"/>
          <w:b/>
          <w:u w:val="single"/>
        </w:rPr>
      </w:pPr>
      <w:r>
        <w:rPr>
          <w:rFonts w:hint="eastAsia" w:ascii="黑体" w:hAnsi="黑体" w:eastAsia="黑体" w:cs="黑体"/>
          <w:b/>
          <w:szCs w:val="32"/>
        </w:rPr>
        <w:t>项目名称:</w:t>
      </w:r>
      <w:r>
        <w:rPr>
          <w:rFonts w:hint="eastAsia"/>
        </w:rPr>
        <w:t xml:space="preserve"> </w:t>
      </w:r>
      <w:r>
        <w:rPr>
          <w:rFonts w:hint="eastAsia" w:ascii="黑体" w:hAnsi="黑体" w:eastAsia="黑体" w:cs="黑体"/>
          <w:bCs/>
          <w:szCs w:val="32"/>
          <w:u w:val="single"/>
        </w:rPr>
        <w:t>任务系统综合试验设施综合态势生成与视景系统研制</w:t>
      </w:r>
    </w:p>
    <w:p w14:paraId="436D9F34">
      <w:pPr>
        <w:pStyle w:val="13"/>
        <w:ind w:right="320" w:firstLine="200"/>
        <w:rPr>
          <w:rFonts w:hint="eastAsia"/>
        </w:rPr>
      </w:pPr>
    </w:p>
    <w:p w14:paraId="03AFB1C8">
      <w:pPr>
        <w:ind w:right="320" w:firstLine="964" w:firstLineChars="300"/>
        <w:rPr>
          <w:rFonts w:hint="eastAsia" w:ascii="黑体" w:hAnsi="黑体" w:eastAsia="黑体" w:cs="黑体"/>
          <w:b/>
          <w:snapToGrid w:val="0"/>
          <w:kern w:val="0"/>
          <w:szCs w:val="32"/>
          <w:u w:val="single"/>
        </w:rPr>
      </w:pPr>
      <w:r>
        <w:rPr>
          <w:rFonts w:hint="eastAsia" w:ascii="黑体" w:hAnsi="黑体" w:eastAsia="黑体" w:cs="黑体"/>
          <w:b/>
          <w:szCs w:val="32"/>
        </w:rPr>
        <w:t>项目编号：</w:t>
      </w:r>
      <w:r>
        <w:rPr>
          <w:rFonts w:hint="eastAsia" w:ascii="黑体" w:hAnsi="黑体" w:eastAsia="黑体" w:cs="黑体"/>
          <w:bCs/>
          <w:szCs w:val="32"/>
          <w:u w:val="single"/>
          <w:lang w:eastAsia="zh-CN"/>
        </w:rPr>
        <w:t>（</w:t>
      </w:r>
      <w:r>
        <w:rPr>
          <w:rFonts w:hint="eastAsia" w:ascii="黑体" w:hAnsi="黑体" w:eastAsia="黑体" w:cs="黑体"/>
          <w:bCs/>
          <w:szCs w:val="32"/>
          <w:u w:val="single"/>
        </w:rPr>
        <w:t>F</w:t>
      </w:r>
      <w:r>
        <w:rPr>
          <w:rFonts w:hint="eastAsia" w:ascii="黑体" w:hAnsi="黑体" w:eastAsia="黑体" w:cs="黑体"/>
          <w:bCs/>
          <w:szCs w:val="32"/>
          <w:u w:val="single"/>
          <w:lang w:eastAsia="zh-CN"/>
        </w:rPr>
        <w:t>）</w:t>
      </w:r>
      <w:r>
        <w:rPr>
          <w:rFonts w:hint="eastAsia" w:ascii="黑体" w:hAnsi="黑体" w:eastAsia="黑体" w:cs="黑体"/>
          <w:bCs/>
          <w:szCs w:val="32"/>
          <w:u w:val="single"/>
        </w:rPr>
        <w:t>5S</w:t>
      </w:r>
      <w:r>
        <w:rPr>
          <w:rFonts w:hint="eastAsia" w:ascii="黑体" w:hAnsi="黑体" w:eastAsia="黑体" w:cs="黑体"/>
          <w:bCs/>
          <w:szCs w:val="32"/>
          <w:u w:val="single"/>
          <w:lang w:val="en-US" w:eastAsia="zh-CN"/>
        </w:rPr>
        <w:t>J</w:t>
      </w:r>
      <w:r>
        <w:rPr>
          <w:rFonts w:hint="eastAsia" w:ascii="黑体" w:hAnsi="黑体" w:eastAsia="黑体" w:cs="黑体"/>
          <w:bCs/>
          <w:szCs w:val="32"/>
          <w:u w:val="single"/>
        </w:rPr>
        <w:t>HW250063</w:t>
      </w:r>
    </w:p>
    <w:p w14:paraId="3A8DF759">
      <w:pPr>
        <w:ind w:right="320" w:firstLine="723" w:firstLineChars="200"/>
        <w:jc w:val="center"/>
        <w:rPr>
          <w:rFonts w:hint="eastAsia" w:ascii="黑体" w:hAnsi="黑体" w:eastAsia="黑体" w:cs="黑体"/>
          <w:b/>
          <w:sz w:val="36"/>
          <w:szCs w:val="32"/>
          <w:u w:val="single"/>
        </w:rPr>
      </w:pPr>
    </w:p>
    <w:p w14:paraId="5012E797">
      <w:pPr>
        <w:ind w:right="320" w:firstLine="1606" w:firstLineChars="500"/>
        <w:rPr>
          <w:rFonts w:hint="eastAsia" w:ascii="黑体" w:hAnsi="黑体" w:eastAsia="黑体" w:cs="黑体"/>
          <w:b/>
          <w:szCs w:val="32"/>
          <w:u w:val="single"/>
        </w:rPr>
      </w:pPr>
    </w:p>
    <w:p w14:paraId="1FA15605">
      <w:pPr>
        <w:ind w:right="320" w:firstLine="321"/>
        <w:jc w:val="center"/>
        <w:rPr>
          <w:rFonts w:hint="eastAsia" w:ascii="黑体" w:hAnsi="黑体" w:eastAsia="黑体" w:cs="黑体"/>
          <w:b/>
        </w:rPr>
      </w:pPr>
    </w:p>
    <w:p w14:paraId="7067C83F">
      <w:pPr>
        <w:pStyle w:val="24"/>
        <w:ind w:right="0" w:rightChars="0" w:firstLine="643" w:firstLineChars="200"/>
        <w:jc w:val="left"/>
        <w:rPr>
          <w:rFonts w:hint="eastAsia" w:ascii="黑体" w:hAnsi="黑体" w:eastAsia="黑体" w:cs="黑体"/>
          <w:b/>
          <w:kern w:val="2"/>
          <w:sz w:val="32"/>
          <w:szCs w:val="22"/>
        </w:rPr>
      </w:pPr>
      <w:r>
        <w:rPr>
          <w:rFonts w:hint="eastAsia" w:ascii="黑体" w:hAnsi="黑体" w:eastAsia="黑体" w:cs="黑体"/>
          <w:b/>
          <w:kern w:val="2"/>
          <w:sz w:val="32"/>
          <w:szCs w:val="22"/>
        </w:rPr>
        <w:t>招   标   人：中国航空工业集团公司成都飞机设计研究所</w:t>
      </w:r>
    </w:p>
    <w:p w14:paraId="23F8DF04">
      <w:pPr>
        <w:pStyle w:val="24"/>
        <w:ind w:right="0" w:rightChars="0" w:firstLine="643" w:firstLineChars="200"/>
        <w:jc w:val="left"/>
        <w:rPr>
          <w:rFonts w:hint="eastAsia" w:ascii="黑体" w:hAnsi="黑体" w:eastAsia="黑体" w:cs="黑体"/>
          <w:b/>
          <w:kern w:val="2"/>
          <w:sz w:val="32"/>
          <w:szCs w:val="22"/>
        </w:rPr>
      </w:pPr>
      <w:r>
        <w:rPr>
          <w:rFonts w:hint="eastAsia" w:ascii="黑体" w:hAnsi="黑体" w:eastAsia="黑体" w:cs="黑体"/>
          <w:b/>
          <w:kern w:val="2"/>
          <w:sz w:val="32"/>
          <w:szCs w:val="22"/>
        </w:rPr>
        <w:t>招标代理机构：中科高盛咨询集团有限公司</w:t>
      </w:r>
    </w:p>
    <w:p w14:paraId="520DC98B">
      <w:pPr>
        <w:widowControl/>
        <w:ind w:right="0" w:rightChars="0" w:firstLine="0" w:firstLineChars="0"/>
        <w:jc w:val="center"/>
        <w:rPr>
          <w:rFonts w:hint="eastAsia" w:ascii="黑体" w:hAnsi="黑体" w:eastAsia="黑体" w:cs="黑体"/>
          <w:sz w:val="36"/>
          <w:szCs w:val="36"/>
        </w:rPr>
      </w:pPr>
    </w:p>
    <w:p w14:paraId="75864C8C">
      <w:pPr>
        <w:widowControl/>
        <w:ind w:right="0" w:rightChars="0" w:firstLine="321"/>
        <w:jc w:val="center"/>
        <w:rPr>
          <w:rFonts w:hint="eastAsia" w:ascii="黑体" w:hAnsi="黑体" w:eastAsia="黑体" w:cs="黑体"/>
          <w:b/>
          <w:sz w:val="24"/>
          <w:szCs w:val="24"/>
        </w:rPr>
      </w:pPr>
      <w:r>
        <w:rPr>
          <w:rFonts w:hint="eastAsia" w:ascii="黑体" w:hAnsi="黑体" w:eastAsia="黑体" w:cs="黑体"/>
          <w:b/>
        </w:rPr>
        <w:t>二〇二五年十二月</w:t>
      </w:r>
      <w:r>
        <w:rPr>
          <w:rFonts w:hint="eastAsia" w:ascii="仿宋" w:hAnsi="仿宋" w:cs="仿宋"/>
          <w:b/>
          <w:sz w:val="30"/>
        </w:rPr>
        <w:br w:type="page"/>
      </w:r>
      <w:r>
        <w:rPr>
          <w:rFonts w:hint="eastAsia" w:ascii="黑体" w:hAnsi="黑体" w:eastAsia="黑体" w:cs="黑体"/>
          <w:b/>
          <w:sz w:val="44"/>
          <w:szCs w:val="44"/>
        </w:rPr>
        <w:t>目录</w:t>
      </w:r>
    </w:p>
    <w:p w14:paraId="3C2A17B2">
      <w:pPr>
        <w:pStyle w:val="31"/>
        <w:tabs>
          <w:tab w:val="right" w:leader="dot" w:pos="9071"/>
          <w:tab w:val="clear" w:pos="8720"/>
        </w:tabs>
      </w:pPr>
      <w:r>
        <w:rPr>
          <w:rFonts w:hint="eastAsia" w:ascii="仿宋" w:hAnsi="仿宋" w:eastAsia="仿宋" w:cs="仿宋"/>
        </w:rPr>
        <w:fldChar w:fldCharType="begin"/>
      </w:r>
      <w:r>
        <w:rPr>
          <w:rFonts w:hint="eastAsia" w:ascii="仿宋" w:hAnsi="仿宋" w:eastAsia="仿宋" w:cs="仿宋"/>
        </w:rPr>
        <w:instrText xml:space="preserve">TOC \o "1-2" \h \u </w:instrText>
      </w:r>
      <w:r>
        <w:rPr>
          <w:rFonts w:hint="eastAsia" w:ascii="仿宋" w:hAnsi="仿宋" w:eastAsia="仿宋" w:cs="仿宋"/>
        </w:rPr>
        <w:fldChar w:fldCharType="separate"/>
      </w:r>
      <w:r>
        <w:rPr>
          <w:rFonts w:hint="eastAsia" w:ascii="仿宋" w:hAnsi="仿宋" w:eastAsia="仿宋" w:cs="仿宋"/>
        </w:rPr>
        <w:fldChar w:fldCharType="begin"/>
      </w:r>
      <w:r>
        <w:rPr>
          <w:rFonts w:hint="eastAsia" w:ascii="仿宋" w:hAnsi="仿宋" w:eastAsia="仿宋" w:cs="仿宋"/>
        </w:rPr>
        <w:instrText xml:space="preserve"> HYPERLINK \l _Toc30527 </w:instrText>
      </w:r>
      <w:r>
        <w:rPr>
          <w:rFonts w:hint="eastAsia" w:ascii="仿宋" w:hAnsi="仿宋" w:eastAsia="仿宋" w:cs="仿宋"/>
        </w:rPr>
        <w:fldChar w:fldCharType="separate"/>
      </w:r>
      <w:r>
        <w:rPr>
          <w:rFonts w:hint="eastAsia" w:ascii="宋体" w:hAnsi="宋体" w:eastAsia="宋体" w:cs="宋体"/>
        </w:rPr>
        <w:t>第一章 招标公告</w:t>
      </w:r>
      <w:r>
        <w:tab/>
      </w:r>
      <w:r>
        <w:fldChar w:fldCharType="begin"/>
      </w:r>
      <w:r>
        <w:instrText xml:space="preserve"> PAGEREF _Toc30527 \h </w:instrText>
      </w:r>
      <w:r>
        <w:fldChar w:fldCharType="separate"/>
      </w:r>
      <w:r>
        <w:t>1</w:t>
      </w:r>
      <w:r>
        <w:fldChar w:fldCharType="end"/>
      </w:r>
      <w:r>
        <w:rPr>
          <w:rFonts w:hint="eastAsia" w:ascii="仿宋" w:hAnsi="仿宋" w:eastAsia="仿宋" w:cs="仿宋"/>
        </w:rPr>
        <w:fldChar w:fldCharType="end"/>
      </w:r>
    </w:p>
    <w:p w14:paraId="583887E2">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_Toc31123 </w:instrText>
      </w:r>
      <w:r>
        <w:rPr>
          <w:rFonts w:hint="eastAsia" w:ascii="仿宋" w:hAnsi="仿宋" w:cs="仿宋"/>
          <w:szCs w:val="24"/>
        </w:rPr>
        <w:fldChar w:fldCharType="separate"/>
      </w:r>
      <w:r>
        <w:rPr>
          <w:rFonts w:hint="eastAsia" w:ascii="仿宋" w:hAnsi="仿宋" w:eastAsia="仿宋" w:cs="仿宋"/>
          <w:bCs w:val="0"/>
          <w:szCs w:val="24"/>
        </w:rPr>
        <w:t xml:space="preserve">一、 </w:t>
      </w:r>
      <w:r>
        <w:rPr>
          <w:rFonts w:hint="eastAsia" w:ascii="仿宋" w:hAnsi="仿宋" w:eastAsia="仿宋" w:cs="仿宋"/>
          <w:bCs/>
          <w:szCs w:val="28"/>
        </w:rPr>
        <w:t>项目名称：</w:t>
      </w:r>
      <w:r>
        <w:rPr>
          <w:rFonts w:hint="eastAsia" w:ascii="仿宋" w:hAnsi="仿宋" w:eastAsia="仿宋" w:cs="仿宋"/>
          <w:szCs w:val="28"/>
        </w:rPr>
        <w:t>任务系统综合试验设施综合态势生成与视景系统研制</w:t>
      </w:r>
      <w:r>
        <w:tab/>
      </w:r>
      <w:r>
        <w:fldChar w:fldCharType="begin"/>
      </w:r>
      <w:r>
        <w:instrText xml:space="preserve"> PAGEREF _Toc31123 \h </w:instrText>
      </w:r>
      <w:r>
        <w:fldChar w:fldCharType="separate"/>
      </w:r>
      <w:r>
        <w:t>1</w:t>
      </w:r>
      <w:r>
        <w:fldChar w:fldCharType="end"/>
      </w:r>
      <w:r>
        <w:rPr>
          <w:rFonts w:hint="eastAsia" w:ascii="仿宋" w:hAnsi="仿宋" w:cs="仿宋"/>
          <w:szCs w:val="24"/>
        </w:rPr>
        <w:fldChar w:fldCharType="end"/>
      </w:r>
    </w:p>
    <w:p w14:paraId="1F7A7F27">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_Toc14800 </w:instrText>
      </w:r>
      <w:r>
        <w:rPr>
          <w:rFonts w:hint="eastAsia" w:ascii="仿宋" w:hAnsi="仿宋" w:cs="仿宋"/>
          <w:szCs w:val="24"/>
        </w:rPr>
        <w:fldChar w:fldCharType="separate"/>
      </w:r>
      <w:r>
        <w:rPr>
          <w:rFonts w:hint="eastAsia" w:ascii="仿宋" w:hAnsi="仿宋" w:eastAsia="仿宋" w:cs="仿宋"/>
          <w:bCs w:val="0"/>
          <w:szCs w:val="24"/>
        </w:rPr>
        <w:t xml:space="preserve">二、 </w:t>
      </w:r>
      <w:r>
        <w:rPr>
          <w:rFonts w:hint="eastAsia" w:ascii="仿宋" w:hAnsi="仿宋" w:eastAsia="仿宋" w:cs="仿宋"/>
          <w:bCs/>
          <w:szCs w:val="28"/>
        </w:rPr>
        <w:t>项目编号：</w:t>
      </w:r>
      <w:r>
        <w:rPr>
          <w:rFonts w:hint="eastAsia" w:ascii="仿宋" w:hAnsi="仿宋" w:eastAsia="仿宋" w:cs="仿宋"/>
          <w:szCs w:val="28"/>
        </w:rPr>
        <w:t>（F）5SJHW250063</w:t>
      </w:r>
      <w:r>
        <w:tab/>
      </w:r>
      <w:r>
        <w:fldChar w:fldCharType="begin"/>
      </w:r>
      <w:r>
        <w:instrText xml:space="preserve"> PAGEREF _Toc14800 \h </w:instrText>
      </w:r>
      <w:r>
        <w:fldChar w:fldCharType="separate"/>
      </w:r>
      <w:r>
        <w:t>1</w:t>
      </w:r>
      <w:r>
        <w:fldChar w:fldCharType="end"/>
      </w:r>
      <w:r>
        <w:rPr>
          <w:rFonts w:hint="eastAsia" w:ascii="仿宋" w:hAnsi="仿宋" w:cs="仿宋"/>
          <w:szCs w:val="24"/>
        </w:rPr>
        <w:fldChar w:fldCharType="end"/>
      </w:r>
    </w:p>
    <w:p w14:paraId="411DA57B">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_Toc14298 </w:instrText>
      </w:r>
      <w:r>
        <w:rPr>
          <w:rFonts w:hint="eastAsia" w:ascii="仿宋" w:hAnsi="仿宋" w:cs="仿宋"/>
          <w:szCs w:val="24"/>
        </w:rPr>
        <w:fldChar w:fldCharType="separate"/>
      </w:r>
      <w:r>
        <w:rPr>
          <w:rFonts w:hint="eastAsia" w:ascii="仿宋" w:hAnsi="仿宋" w:eastAsia="仿宋" w:cs="仿宋"/>
          <w:szCs w:val="28"/>
        </w:rPr>
        <w:t xml:space="preserve">三、 </w:t>
      </w:r>
      <w:r>
        <w:rPr>
          <w:rFonts w:hint="eastAsia" w:ascii="仿宋" w:hAnsi="仿宋" w:eastAsia="仿宋" w:cs="仿宋"/>
          <w:bCs/>
          <w:szCs w:val="28"/>
        </w:rPr>
        <w:t>项目概况：</w:t>
      </w:r>
      <w:r>
        <w:tab/>
      </w:r>
      <w:r>
        <w:fldChar w:fldCharType="begin"/>
      </w:r>
      <w:r>
        <w:instrText xml:space="preserve"> PAGEREF _Toc14298 \h </w:instrText>
      </w:r>
      <w:r>
        <w:fldChar w:fldCharType="separate"/>
      </w:r>
      <w:r>
        <w:t>1</w:t>
      </w:r>
      <w:r>
        <w:fldChar w:fldCharType="end"/>
      </w:r>
      <w:r>
        <w:rPr>
          <w:rFonts w:hint="eastAsia" w:ascii="仿宋" w:hAnsi="仿宋" w:cs="仿宋"/>
          <w:szCs w:val="24"/>
        </w:rPr>
        <w:fldChar w:fldCharType="end"/>
      </w:r>
    </w:p>
    <w:p w14:paraId="69A820F3">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_Toc1066 </w:instrText>
      </w:r>
      <w:r>
        <w:rPr>
          <w:rFonts w:hint="eastAsia" w:ascii="仿宋" w:hAnsi="仿宋" w:cs="仿宋"/>
          <w:szCs w:val="24"/>
        </w:rPr>
        <w:fldChar w:fldCharType="separate"/>
      </w:r>
      <w:r>
        <w:rPr>
          <w:rFonts w:hint="eastAsia" w:ascii="仿宋" w:hAnsi="仿宋" w:eastAsia="仿宋" w:cs="仿宋"/>
          <w:bCs w:val="0"/>
          <w:szCs w:val="28"/>
        </w:rPr>
        <w:t xml:space="preserve">四、 </w:t>
      </w:r>
      <w:r>
        <w:rPr>
          <w:rFonts w:hint="eastAsia" w:ascii="仿宋" w:hAnsi="仿宋" w:eastAsia="仿宋" w:cs="仿宋"/>
          <w:bCs/>
          <w:szCs w:val="28"/>
        </w:rPr>
        <w:t>投标单位资格条件：</w:t>
      </w:r>
      <w:r>
        <w:tab/>
      </w:r>
      <w:r>
        <w:fldChar w:fldCharType="begin"/>
      </w:r>
      <w:r>
        <w:instrText xml:space="preserve"> PAGEREF _Toc1066 \h </w:instrText>
      </w:r>
      <w:r>
        <w:fldChar w:fldCharType="separate"/>
      </w:r>
      <w:r>
        <w:t>1</w:t>
      </w:r>
      <w:r>
        <w:fldChar w:fldCharType="end"/>
      </w:r>
      <w:r>
        <w:rPr>
          <w:rFonts w:hint="eastAsia" w:ascii="仿宋" w:hAnsi="仿宋" w:cs="仿宋"/>
          <w:szCs w:val="24"/>
        </w:rPr>
        <w:fldChar w:fldCharType="end"/>
      </w:r>
    </w:p>
    <w:p w14:paraId="32CC12A0">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_Toc995 </w:instrText>
      </w:r>
      <w:r>
        <w:rPr>
          <w:rFonts w:hint="eastAsia" w:ascii="仿宋" w:hAnsi="仿宋" w:cs="仿宋"/>
          <w:szCs w:val="24"/>
        </w:rPr>
        <w:fldChar w:fldCharType="separate"/>
      </w:r>
      <w:r>
        <w:rPr>
          <w:rFonts w:hint="eastAsia" w:ascii="仿宋" w:hAnsi="仿宋" w:cs="仿宋"/>
          <w:bCs/>
          <w:kern w:val="0"/>
          <w:szCs w:val="28"/>
        </w:rPr>
        <w:t>五、招标文件发售时间、地点、方式及售价</w:t>
      </w:r>
      <w:r>
        <w:tab/>
      </w:r>
      <w:r>
        <w:fldChar w:fldCharType="begin"/>
      </w:r>
      <w:r>
        <w:instrText xml:space="preserve"> PAGEREF _Toc995 \h </w:instrText>
      </w:r>
      <w:r>
        <w:fldChar w:fldCharType="separate"/>
      </w:r>
      <w:r>
        <w:t>3</w:t>
      </w:r>
      <w:r>
        <w:fldChar w:fldCharType="end"/>
      </w:r>
      <w:r>
        <w:rPr>
          <w:rFonts w:hint="eastAsia" w:ascii="仿宋" w:hAnsi="仿宋" w:cs="仿宋"/>
          <w:szCs w:val="24"/>
        </w:rPr>
        <w:fldChar w:fldCharType="end"/>
      </w:r>
    </w:p>
    <w:p w14:paraId="644E442B">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_Toc28398 </w:instrText>
      </w:r>
      <w:r>
        <w:rPr>
          <w:rFonts w:hint="eastAsia" w:ascii="仿宋" w:hAnsi="仿宋" w:cs="仿宋"/>
          <w:szCs w:val="24"/>
        </w:rPr>
        <w:fldChar w:fldCharType="separate"/>
      </w:r>
      <w:r>
        <w:rPr>
          <w:rFonts w:hint="eastAsia" w:ascii="仿宋" w:hAnsi="仿宋" w:cs="仿宋"/>
          <w:bCs/>
          <w:kern w:val="0"/>
          <w:szCs w:val="28"/>
        </w:rPr>
        <w:t>六、投标文件递交时间、地点及方式</w:t>
      </w:r>
      <w:r>
        <w:tab/>
      </w:r>
      <w:r>
        <w:fldChar w:fldCharType="begin"/>
      </w:r>
      <w:r>
        <w:instrText xml:space="preserve"> PAGEREF _Toc28398 \h </w:instrText>
      </w:r>
      <w:r>
        <w:fldChar w:fldCharType="separate"/>
      </w:r>
      <w:r>
        <w:t>4</w:t>
      </w:r>
      <w:r>
        <w:fldChar w:fldCharType="end"/>
      </w:r>
      <w:r>
        <w:rPr>
          <w:rFonts w:hint="eastAsia" w:ascii="仿宋" w:hAnsi="仿宋" w:cs="仿宋"/>
          <w:szCs w:val="24"/>
        </w:rPr>
        <w:fldChar w:fldCharType="end"/>
      </w:r>
    </w:p>
    <w:p w14:paraId="0EEDBE9C">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_Toc26265 </w:instrText>
      </w:r>
      <w:r>
        <w:rPr>
          <w:rFonts w:hint="eastAsia" w:ascii="仿宋" w:hAnsi="仿宋" w:cs="仿宋"/>
          <w:szCs w:val="24"/>
        </w:rPr>
        <w:fldChar w:fldCharType="separate"/>
      </w:r>
      <w:r>
        <w:rPr>
          <w:rFonts w:hint="eastAsia" w:ascii="仿宋" w:hAnsi="仿宋" w:cs="仿宋"/>
          <w:bCs/>
          <w:kern w:val="0"/>
          <w:szCs w:val="28"/>
        </w:rPr>
        <w:t>七、开标时间及地点</w:t>
      </w:r>
      <w:r>
        <w:tab/>
      </w:r>
      <w:r>
        <w:fldChar w:fldCharType="begin"/>
      </w:r>
      <w:r>
        <w:instrText xml:space="preserve"> PAGEREF _Toc26265 \h </w:instrText>
      </w:r>
      <w:r>
        <w:fldChar w:fldCharType="separate"/>
      </w:r>
      <w:r>
        <w:t>4</w:t>
      </w:r>
      <w:r>
        <w:fldChar w:fldCharType="end"/>
      </w:r>
      <w:r>
        <w:rPr>
          <w:rFonts w:hint="eastAsia" w:ascii="仿宋" w:hAnsi="仿宋" w:cs="仿宋"/>
          <w:szCs w:val="24"/>
        </w:rPr>
        <w:fldChar w:fldCharType="end"/>
      </w:r>
    </w:p>
    <w:p w14:paraId="1E1435E0">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_Toc12007 </w:instrText>
      </w:r>
      <w:r>
        <w:rPr>
          <w:rFonts w:hint="eastAsia" w:ascii="仿宋" w:hAnsi="仿宋" w:cs="仿宋"/>
          <w:szCs w:val="24"/>
        </w:rPr>
        <w:fldChar w:fldCharType="separate"/>
      </w:r>
      <w:r>
        <w:rPr>
          <w:rFonts w:hint="eastAsia" w:ascii="仿宋" w:hAnsi="仿宋" w:cs="仿宋"/>
          <w:bCs/>
          <w:kern w:val="0"/>
          <w:szCs w:val="28"/>
        </w:rPr>
        <w:t>八、采购信息的发布媒介</w:t>
      </w:r>
      <w:r>
        <w:tab/>
      </w:r>
      <w:r>
        <w:fldChar w:fldCharType="begin"/>
      </w:r>
      <w:r>
        <w:instrText xml:space="preserve"> PAGEREF _Toc12007 \h </w:instrText>
      </w:r>
      <w:r>
        <w:fldChar w:fldCharType="separate"/>
      </w:r>
      <w:r>
        <w:t>4</w:t>
      </w:r>
      <w:r>
        <w:fldChar w:fldCharType="end"/>
      </w:r>
      <w:r>
        <w:rPr>
          <w:rFonts w:hint="eastAsia" w:ascii="仿宋" w:hAnsi="仿宋" w:cs="仿宋"/>
          <w:szCs w:val="24"/>
        </w:rPr>
        <w:fldChar w:fldCharType="end"/>
      </w:r>
    </w:p>
    <w:p w14:paraId="2BBBC690">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_Toc31484 </w:instrText>
      </w:r>
      <w:r>
        <w:rPr>
          <w:rFonts w:hint="eastAsia" w:ascii="仿宋" w:hAnsi="仿宋" w:cs="仿宋"/>
          <w:szCs w:val="24"/>
        </w:rPr>
        <w:fldChar w:fldCharType="separate"/>
      </w:r>
      <w:r>
        <w:rPr>
          <w:rFonts w:hint="eastAsia" w:ascii="仿宋" w:hAnsi="仿宋" w:cs="仿宋"/>
          <w:bCs/>
          <w:kern w:val="0"/>
          <w:szCs w:val="28"/>
        </w:rPr>
        <w:t>九、采购代理机构联系方式</w:t>
      </w:r>
      <w:r>
        <w:tab/>
      </w:r>
      <w:r>
        <w:fldChar w:fldCharType="begin"/>
      </w:r>
      <w:r>
        <w:instrText xml:space="preserve"> PAGEREF _Toc31484 \h </w:instrText>
      </w:r>
      <w:r>
        <w:fldChar w:fldCharType="separate"/>
      </w:r>
      <w:r>
        <w:t>5</w:t>
      </w:r>
      <w:r>
        <w:fldChar w:fldCharType="end"/>
      </w:r>
      <w:r>
        <w:rPr>
          <w:rFonts w:hint="eastAsia" w:ascii="仿宋" w:hAnsi="仿宋" w:cs="仿宋"/>
          <w:szCs w:val="24"/>
        </w:rPr>
        <w:fldChar w:fldCharType="end"/>
      </w:r>
    </w:p>
    <w:p w14:paraId="2A751AF2">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_Toc20205 </w:instrText>
      </w:r>
      <w:r>
        <w:rPr>
          <w:rFonts w:hint="eastAsia" w:ascii="仿宋" w:hAnsi="仿宋" w:cs="仿宋"/>
          <w:szCs w:val="24"/>
        </w:rPr>
        <w:fldChar w:fldCharType="separate"/>
      </w:r>
      <w:r>
        <w:rPr>
          <w:rFonts w:hint="eastAsia" w:ascii="仿宋" w:hAnsi="仿宋" w:cs="仿宋"/>
          <w:bCs/>
          <w:kern w:val="0"/>
          <w:szCs w:val="28"/>
        </w:rPr>
        <w:t>十、注意事项</w:t>
      </w:r>
      <w:r>
        <w:tab/>
      </w:r>
      <w:r>
        <w:fldChar w:fldCharType="begin"/>
      </w:r>
      <w:r>
        <w:instrText xml:space="preserve"> PAGEREF _Toc20205 \h </w:instrText>
      </w:r>
      <w:r>
        <w:fldChar w:fldCharType="separate"/>
      </w:r>
      <w:r>
        <w:t>5</w:t>
      </w:r>
      <w:r>
        <w:fldChar w:fldCharType="end"/>
      </w:r>
      <w:r>
        <w:rPr>
          <w:rFonts w:hint="eastAsia" w:ascii="仿宋" w:hAnsi="仿宋" w:cs="仿宋"/>
          <w:szCs w:val="24"/>
        </w:rPr>
        <w:fldChar w:fldCharType="end"/>
      </w:r>
    </w:p>
    <w:p w14:paraId="70372205">
      <w:pPr>
        <w:pStyle w:val="31"/>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_Toc29948 </w:instrText>
      </w:r>
      <w:r>
        <w:rPr>
          <w:rFonts w:hint="eastAsia" w:ascii="仿宋" w:hAnsi="仿宋" w:cs="仿宋"/>
          <w:szCs w:val="24"/>
        </w:rPr>
        <w:fldChar w:fldCharType="separate"/>
      </w:r>
      <w:r>
        <w:rPr>
          <w:rFonts w:hint="eastAsia" w:ascii="宋体" w:hAnsi="宋体" w:eastAsia="宋体" w:cs="宋体"/>
        </w:rPr>
        <w:t>第二章 投标人须知</w:t>
      </w:r>
      <w:r>
        <w:tab/>
      </w:r>
      <w:r>
        <w:fldChar w:fldCharType="begin"/>
      </w:r>
      <w:r>
        <w:instrText xml:space="preserve"> PAGEREF _Toc29948 \h </w:instrText>
      </w:r>
      <w:r>
        <w:fldChar w:fldCharType="separate"/>
      </w:r>
      <w:r>
        <w:t>6</w:t>
      </w:r>
      <w:r>
        <w:fldChar w:fldCharType="end"/>
      </w:r>
      <w:r>
        <w:rPr>
          <w:rFonts w:hint="eastAsia" w:ascii="仿宋" w:hAnsi="仿宋" w:cs="仿宋"/>
          <w:szCs w:val="24"/>
        </w:rPr>
        <w:fldChar w:fldCharType="end"/>
      </w:r>
    </w:p>
    <w:p w14:paraId="58B7C966">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_Toc32220 </w:instrText>
      </w:r>
      <w:r>
        <w:rPr>
          <w:rFonts w:hint="eastAsia" w:ascii="仿宋" w:hAnsi="仿宋" w:cs="仿宋"/>
          <w:szCs w:val="24"/>
        </w:rPr>
        <w:fldChar w:fldCharType="separate"/>
      </w:r>
      <w:r>
        <w:rPr>
          <w:rFonts w:hint="eastAsia" w:ascii="仿宋" w:hAnsi="仿宋" w:eastAsia="仿宋" w:cs="仿宋"/>
          <w:bCs w:val="0"/>
        </w:rPr>
        <w:t>一、投标人须知前附表</w:t>
      </w:r>
      <w:r>
        <w:tab/>
      </w:r>
      <w:r>
        <w:fldChar w:fldCharType="begin"/>
      </w:r>
      <w:r>
        <w:instrText xml:space="preserve"> PAGEREF _Toc32220 \h </w:instrText>
      </w:r>
      <w:r>
        <w:fldChar w:fldCharType="separate"/>
      </w:r>
      <w:r>
        <w:t>6</w:t>
      </w:r>
      <w:r>
        <w:fldChar w:fldCharType="end"/>
      </w:r>
      <w:r>
        <w:rPr>
          <w:rFonts w:hint="eastAsia" w:ascii="仿宋" w:hAnsi="仿宋" w:cs="仿宋"/>
          <w:szCs w:val="24"/>
        </w:rPr>
        <w:fldChar w:fldCharType="end"/>
      </w:r>
    </w:p>
    <w:p w14:paraId="057F8D27">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_Toc4096 </w:instrText>
      </w:r>
      <w:r>
        <w:rPr>
          <w:rFonts w:hint="eastAsia" w:ascii="仿宋" w:hAnsi="仿宋" w:cs="仿宋"/>
          <w:szCs w:val="24"/>
        </w:rPr>
        <w:fldChar w:fldCharType="separate"/>
      </w:r>
      <w:r>
        <w:rPr>
          <w:rFonts w:hint="eastAsia" w:ascii="仿宋" w:hAnsi="仿宋" w:cs="仿宋"/>
          <w:bCs w:val="0"/>
        </w:rPr>
        <w:t>二、投标人须知</w:t>
      </w:r>
      <w:r>
        <w:tab/>
      </w:r>
      <w:r>
        <w:fldChar w:fldCharType="begin"/>
      </w:r>
      <w:r>
        <w:instrText xml:space="preserve"> PAGEREF _Toc4096 \h </w:instrText>
      </w:r>
      <w:r>
        <w:fldChar w:fldCharType="separate"/>
      </w:r>
      <w:r>
        <w:t>10</w:t>
      </w:r>
      <w:r>
        <w:fldChar w:fldCharType="end"/>
      </w:r>
      <w:r>
        <w:rPr>
          <w:rFonts w:hint="eastAsia" w:ascii="仿宋" w:hAnsi="仿宋" w:cs="仿宋"/>
          <w:szCs w:val="24"/>
        </w:rPr>
        <w:fldChar w:fldCharType="end"/>
      </w:r>
    </w:p>
    <w:p w14:paraId="7D5CB489">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_Toc14713 </w:instrText>
      </w:r>
      <w:r>
        <w:rPr>
          <w:rFonts w:hint="eastAsia" w:ascii="仿宋" w:hAnsi="仿宋" w:cs="仿宋"/>
          <w:szCs w:val="24"/>
        </w:rPr>
        <w:fldChar w:fldCharType="separate"/>
      </w:r>
      <w:r>
        <w:rPr>
          <w:rFonts w:hint="eastAsia" w:ascii="仿宋" w:hAnsi="仿宋" w:eastAsia="仿宋" w:cs="仿宋"/>
          <w:bCs w:val="0"/>
        </w:rPr>
        <w:t>三、招标文件</w:t>
      </w:r>
      <w:r>
        <w:tab/>
      </w:r>
      <w:r>
        <w:fldChar w:fldCharType="begin"/>
      </w:r>
      <w:r>
        <w:instrText xml:space="preserve"> PAGEREF _Toc14713 \h </w:instrText>
      </w:r>
      <w:r>
        <w:fldChar w:fldCharType="separate"/>
      </w:r>
      <w:r>
        <w:t>12</w:t>
      </w:r>
      <w:r>
        <w:fldChar w:fldCharType="end"/>
      </w:r>
      <w:r>
        <w:rPr>
          <w:rFonts w:hint="eastAsia" w:ascii="仿宋" w:hAnsi="仿宋" w:cs="仿宋"/>
          <w:szCs w:val="24"/>
        </w:rPr>
        <w:fldChar w:fldCharType="end"/>
      </w:r>
    </w:p>
    <w:p w14:paraId="2522FE74">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_Toc10962 </w:instrText>
      </w:r>
      <w:r>
        <w:rPr>
          <w:rFonts w:hint="eastAsia" w:ascii="仿宋" w:hAnsi="仿宋" w:cs="仿宋"/>
          <w:szCs w:val="24"/>
        </w:rPr>
        <w:fldChar w:fldCharType="separate"/>
      </w:r>
      <w:r>
        <w:rPr>
          <w:rFonts w:hint="eastAsia" w:ascii="仿宋" w:hAnsi="仿宋" w:eastAsia="仿宋" w:cs="仿宋"/>
          <w:bCs w:val="0"/>
        </w:rPr>
        <w:t>四、投标文件</w:t>
      </w:r>
      <w:r>
        <w:tab/>
      </w:r>
      <w:r>
        <w:fldChar w:fldCharType="begin"/>
      </w:r>
      <w:r>
        <w:instrText xml:space="preserve"> PAGEREF _Toc10962 \h </w:instrText>
      </w:r>
      <w:r>
        <w:fldChar w:fldCharType="separate"/>
      </w:r>
      <w:r>
        <w:t>14</w:t>
      </w:r>
      <w:r>
        <w:fldChar w:fldCharType="end"/>
      </w:r>
      <w:r>
        <w:rPr>
          <w:rFonts w:hint="eastAsia" w:ascii="仿宋" w:hAnsi="仿宋" w:cs="仿宋"/>
          <w:szCs w:val="24"/>
        </w:rPr>
        <w:fldChar w:fldCharType="end"/>
      </w:r>
    </w:p>
    <w:p w14:paraId="54BA447C">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_Toc17354 </w:instrText>
      </w:r>
      <w:r>
        <w:rPr>
          <w:rFonts w:hint="eastAsia" w:ascii="仿宋" w:hAnsi="仿宋" w:cs="仿宋"/>
          <w:szCs w:val="24"/>
        </w:rPr>
        <w:fldChar w:fldCharType="separate"/>
      </w:r>
      <w:r>
        <w:rPr>
          <w:rFonts w:hint="eastAsia" w:ascii="仿宋" w:hAnsi="仿宋" w:eastAsia="仿宋" w:cs="仿宋"/>
          <w:bCs w:val="0"/>
        </w:rPr>
        <w:t>五、投标</w:t>
      </w:r>
      <w:r>
        <w:tab/>
      </w:r>
      <w:r>
        <w:fldChar w:fldCharType="begin"/>
      </w:r>
      <w:r>
        <w:instrText xml:space="preserve"> PAGEREF _Toc17354 \h </w:instrText>
      </w:r>
      <w:r>
        <w:fldChar w:fldCharType="separate"/>
      </w:r>
      <w:r>
        <w:t>20</w:t>
      </w:r>
      <w:r>
        <w:fldChar w:fldCharType="end"/>
      </w:r>
      <w:r>
        <w:rPr>
          <w:rFonts w:hint="eastAsia" w:ascii="仿宋" w:hAnsi="仿宋" w:cs="仿宋"/>
          <w:szCs w:val="24"/>
        </w:rPr>
        <w:fldChar w:fldCharType="end"/>
      </w:r>
    </w:p>
    <w:p w14:paraId="01CD975E">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_Toc5137 </w:instrText>
      </w:r>
      <w:r>
        <w:rPr>
          <w:rFonts w:hint="eastAsia" w:ascii="仿宋" w:hAnsi="仿宋" w:cs="仿宋"/>
          <w:szCs w:val="24"/>
        </w:rPr>
        <w:fldChar w:fldCharType="separate"/>
      </w:r>
      <w:r>
        <w:rPr>
          <w:rFonts w:hint="eastAsia" w:ascii="仿宋" w:hAnsi="仿宋" w:eastAsia="仿宋" w:cs="仿宋"/>
          <w:bCs w:val="0"/>
        </w:rPr>
        <w:t>六、开标与评标</w:t>
      </w:r>
      <w:r>
        <w:tab/>
      </w:r>
      <w:r>
        <w:fldChar w:fldCharType="begin"/>
      </w:r>
      <w:r>
        <w:instrText xml:space="preserve"> PAGEREF _Toc5137 \h </w:instrText>
      </w:r>
      <w:r>
        <w:fldChar w:fldCharType="separate"/>
      </w:r>
      <w:r>
        <w:t>22</w:t>
      </w:r>
      <w:r>
        <w:fldChar w:fldCharType="end"/>
      </w:r>
      <w:r>
        <w:rPr>
          <w:rFonts w:hint="eastAsia" w:ascii="仿宋" w:hAnsi="仿宋" w:cs="仿宋"/>
          <w:szCs w:val="24"/>
        </w:rPr>
        <w:fldChar w:fldCharType="end"/>
      </w:r>
    </w:p>
    <w:p w14:paraId="6CE0E614">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_Toc24426 </w:instrText>
      </w:r>
      <w:r>
        <w:rPr>
          <w:rFonts w:hint="eastAsia" w:ascii="仿宋" w:hAnsi="仿宋" w:cs="仿宋"/>
          <w:szCs w:val="24"/>
        </w:rPr>
        <w:fldChar w:fldCharType="separate"/>
      </w:r>
      <w:r>
        <w:rPr>
          <w:rFonts w:hint="eastAsia" w:ascii="仿宋" w:hAnsi="仿宋" w:eastAsia="仿宋" w:cs="仿宋"/>
          <w:bCs w:val="0"/>
        </w:rPr>
        <w:t>七、定标</w:t>
      </w:r>
      <w:r>
        <w:tab/>
      </w:r>
      <w:r>
        <w:fldChar w:fldCharType="begin"/>
      </w:r>
      <w:r>
        <w:instrText xml:space="preserve"> PAGEREF _Toc24426 \h </w:instrText>
      </w:r>
      <w:r>
        <w:fldChar w:fldCharType="separate"/>
      </w:r>
      <w:r>
        <w:t>25</w:t>
      </w:r>
      <w:r>
        <w:fldChar w:fldCharType="end"/>
      </w:r>
      <w:r>
        <w:rPr>
          <w:rFonts w:hint="eastAsia" w:ascii="仿宋" w:hAnsi="仿宋" w:cs="仿宋"/>
          <w:szCs w:val="24"/>
        </w:rPr>
        <w:fldChar w:fldCharType="end"/>
      </w:r>
    </w:p>
    <w:p w14:paraId="44936A8A">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_Toc18303 </w:instrText>
      </w:r>
      <w:r>
        <w:rPr>
          <w:rFonts w:hint="eastAsia" w:ascii="仿宋" w:hAnsi="仿宋" w:cs="仿宋"/>
          <w:szCs w:val="24"/>
        </w:rPr>
        <w:fldChar w:fldCharType="separate"/>
      </w:r>
      <w:r>
        <w:rPr>
          <w:rFonts w:hint="eastAsia" w:ascii="仿宋" w:hAnsi="仿宋" w:eastAsia="仿宋" w:cs="仿宋"/>
          <w:bCs w:val="0"/>
        </w:rPr>
        <w:t>八、询问、质疑、投诉</w:t>
      </w:r>
      <w:r>
        <w:tab/>
      </w:r>
      <w:r>
        <w:fldChar w:fldCharType="begin"/>
      </w:r>
      <w:r>
        <w:instrText xml:space="preserve"> PAGEREF _Toc18303 \h </w:instrText>
      </w:r>
      <w:r>
        <w:fldChar w:fldCharType="separate"/>
      </w:r>
      <w:r>
        <w:t>27</w:t>
      </w:r>
      <w:r>
        <w:fldChar w:fldCharType="end"/>
      </w:r>
      <w:r>
        <w:rPr>
          <w:rFonts w:hint="eastAsia" w:ascii="仿宋" w:hAnsi="仿宋" w:cs="仿宋"/>
          <w:szCs w:val="24"/>
        </w:rPr>
        <w:fldChar w:fldCharType="end"/>
      </w:r>
    </w:p>
    <w:p w14:paraId="3DDCDCED">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_Toc29904 </w:instrText>
      </w:r>
      <w:r>
        <w:rPr>
          <w:rFonts w:hint="eastAsia" w:ascii="仿宋" w:hAnsi="仿宋" w:cs="仿宋"/>
          <w:szCs w:val="24"/>
        </w:rPr>
        <w:fldChar w:fldCharType="separate"/>
      </w:r>
      <w:r>
        <w:rPr>
          <w:rFonts w:hint="eastAsia" w:ascii="仿宋" w:hAnsi="仿宋" w:eastAsia="仿宋" w:cs="仿宋"/>
          <w:bCs w:val="0"/>
        </w:rPr>
        <w:t>九、保密</w:t>
      </w:r>
      <w:r>
        <w:tab/>
      </w:r>
      <w:r>
        <w:fldChar w:fldCharType="begin"/>
      </w:r>
      <w:r>
        <w:instrText xml:space="preserve"> PAGEREF _Toc29904 \h </w:instrText>
      </w:r>
      <w:r>
        <w:fldChar w:fldCharType="separate"/>
      </w:r>
      <w:r>
        <w:t>30</w:t>
      </w:r>
      <w:r>
        <w:fldChar w:fldCharType="end"/>
      </w:r>
      <w:r>
        <w:rPr>
          <w:rFonts w:hint="eastAsia" w:ascii="仿宋" w:hAnsi="仿宋" w:cs="仿宋"/>
          <w:szCs w:val="24"/>
        </w:rPr>
        <w:fldChar w:fldCharType="end"/>
      </w:r>
    </w:p>
    <w:p w14:paraId="259F5B4D">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_Toc12382 </w:instrText>
      </w:r>
      <w:r>
        <w:rPr>
          <w:rFonts w:hint="eastAsia" w:ascii="仿宋" w:hAnsi="仿宋" w:cs="仿宋"/>
          <w:szCs w:val="24"/>
        </w:rPr>
        <w:fldChar w:fldCharType="separate"/>
      </w:r>
      <w:r>
        <w:rPr>
          <w:rFonts w:hint="eastAsia" w:ascii="仿宋" w:hAnsi="仿宋" w:eastAsia="仿宋" w:cs="仿宋"/>
          <w:bCs w:val="0"/>
        </w:rPr>
        <w:t>十、其他</w:t>
      </w:r>
      <w:r>
        <w:tab/>
      </w:r>
      <w:r>
        <w:fldChar w:fldCharType="begin"/>
      </w:r>
      <w:r>
        <w:instrText xml:space="preserve"> PAGEREF _Toc12382 \h </w:instrText>
      </w:r>
      <w:r>
        <w:fldChar w:fldCharType="separate"/>
      </w:r>
      <w:r>
        <w:t>30</w:t>
      </w:r>
      <w:r>
        <w:fldChar w:fldCharType="end"/>
      </w:r>
      <w:r>
        <w:rPr>
          <w:rFonts w:hint="eastAsia" w:ascii="仿宋" w:hAnsi="仿宋" w:cs="仿宋"/>
          <w:szCs w:val="24"/>
        </w:rPr>
        <w:fldChar w:fldCharType="end"/>
      </w:r>
    </w:p>
    <w:p w14:paraId="46754A1E">
      <w:pPr>
        <w:pStyle w:val="31"/>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_Toc5790 </w:instrText>
      </w:r>
      <w:r>
        <w:rPr>
          <w:rFonts w:hint="eastAsia" w:ascii="仿宋" w:hAnsi="仿宋" w:cs="仿宋"/>
          <w:szCs w:val="24"/>
        </w:rPr>
        <w:fldChar w:fldCharType="separate"/>
      </w:r>
      <w:r>
        <w:rPr>
          <w:rFonts w:hint="eastAsia" w:ascii="宋体" w:hAnsi="宋体" w:eastAsia="宋体" w:cs="宋体"/>
        </w:rPr>
        <w:t>第三章 采购内容及要求</w:t>
      </w:r>
      <w:r>
        <w:tab/>
      </w:r>
      <w:r>
        <w:fldChar w:fldCharType="begin"/>
      </w:r>
      <w:r>
        <w:instrText xml:space="preserve"> PAGEREF _Toc5790 \h </w:instrText>
      </w:r>
      <w:r>
        <w:fldChar w:fldCharType="separate"/>
      </w:r>
      <w:r>
        <w:t>31</w:t>
      </w:r>
      <w:r>
        <w:fldChar w:fldCharType="end"/>
      </w:r>
      <w:r>
        <w:rPr>
          <w:rFonts w:hint="eastAsia" w:ascii="仿宋" w:hAnsi="仿宋" w:cs="仿宋"/>
          <w:szCs w:val="24"/>
        </w:rPr>
        <w:fldChar w:fldCharType="end"/>
      </w:r>
    </w:p>
    <w:p w14:paraId="23B5A6F3">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_Toc11986 </w:instrText>
      </w:r>
      <w:r>
        <w:rPr>
          <w:rFonts w:hint="eastAsia" w:ascii="仿宋" w:hAnsi="仿宋" w:cs="仿宋"/>
          <w:szCs w:val="24"/>
        </w:rPr>
        <w:fldChar w:fldCharType="separate"/>
      </w:r>
      <w:r>
        <w:rPr>
          <w:rFonts w:hint="eastAsia" w:ascii="仿宋" w:hAnsi="仿宋" w:eastAsia="仿宋" w:cs="仿宋"/>
          <w:bCs w:val="0"/>
          <w:szCs w:val="30"/>
        </w:rPr>
        <w:t>一、评标方法</w:t>
      </w:r>
      <w:r>
        <w:tab/>
      </w:r>
      <w:r>
        <w:fldChar w:fldCharType="begin"/>
      </w:r>
      <w:r>
        <w:instrText xml:space="preserve"> PAGEREF _Toc11986 \h </w:instrText>
      </w:r>
      <w:r>
        <w:fldChar w:fldCharType="separate"/>
      </w:r>
      <w:r>
        <w:t>39</w:t>
      </w:r>
      <w:r>
        <w:fldChar w:fldCharType="end"/>
      </w:r>
      <w:r>
        <w:rPr>
          <w:rFonts w:hint="eastAsia" w:ascii="仿宋" w:hAnsi="仿宋" w:cs="仿宋"/>
          <w:szCs w:val="24"/>
        </w:rPr>
        <w:fldChar w:fldCharType="end"/>
      </w:r>
    </w:p>
    <w:p w14:paraId="67262826">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_Toc1102 </w:instrText>
      </w:r>
      <w:r>
        <w:rPr>
          <w:rFonts w:hint="eastAsia" w:ascii="仿宋" w:hAnsi="仿宋" w:cs="仿宋"/>
          <w:szCs w:val="24"/>
        </w:rPr>
        <w:fldChar w:fldCharType="separate"/>
      </w:r>
      <w:r>
        <w:rPr>
          <w:rFonts w:hint="eastAsia" w:ascii="仿宋" w:hAnsi="仿宋" w:cs="仿宋"/>
          <w:bCs/>
          <w:szCs w:val="30"/>
        </w:rPr>
        <w:t>二、评标程序</w:t>
      </w:r>
      <w:r>
        <w:tab/>
      </w:r>
      <w:r>
        <w:fldChar w:fldCharType="begin"/>
      </w:r>
      <w:r>
        <w:instrText xml:space="preserve"> PAGEREF _Toc1102 \h </w:instrText>
      </w:r>
      <w:r>
        <w:fldChar w:fldCharType="separate"/>
      </w:r>
      <w:r>
        <w:t>39</w:t>
      </w:r>
      <w:r>
        <w:fldChar w:fldCharType="end"/>
      </w:r>
      <w:r>
        <w:rPr>
          <w:rFonts w:hint="eastAsia" w:ascii="仿宋" w:hAnsi="仿宋" w:cs="仿宋"/>
          <w:szCs w:val="24"/>
        </w:rPr>
        <w:fldChar w:fldCharType="end"/>
      </w:r>
    </w:p>
    <w:p w14:paraId="29427C40">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_Toc27844 </w:instrText>
      </w:r>
      <w:r>
        <w:rPr>
          <w:rFonts w:hint="eastAsia" w:ascii="仿宋" w:hAnsi="仿宋" w:cs="仿宋"/>
          <w:szCs w:val="24"/>
        </w:rPr>
        <w:fldChar w:fldCharType="separate"/>
      </w:r>
      <w:r>
        <w:rPr>
          <w:rFonts w:hint="eastAsia" w:ascii="仿宋" w:hAnsi="仿宋" w:eastAsia="仿宋" w:cs="Arial"/>
        </w:rPr>
        <w:t>三、</w:t>
      </w:r>
      <w:r>
        <w:rPr>
          <w:rFonts w:ascii="仿宋" w:hAnsi="仿宋" w:eastAsia="仿宋" w:cs="Arial"/>
        </w:rPr>
        <w:t>投标偏离与无效投标</w:t>
      </w:r>
      <w:r>
        <w:rPr>
          <w:rFonts w:hint="eastAsia" w:ascii="仿宋" w:hAnsi="仿宋" w:eastAsia="仿宋" w:cs="Arial"/>
        </w:rPr>
        <w:t>原则</w:t>
      </w:r>
      <w:r>
        <w:tab/>
      </w:r>
      <w:r>
        <w:fldChar w:fldCharType="begin"/>
      </w:r>
      <w:r>
        <w:instrText xml:space="preserve"> PAGEREF _Toc27844 \h </w:instrText>
      </w:r>
      <w:r>
        <w:fldChar w:fldCharType="separate"/>
      </w:r>
      <w:r>
        <w:t>43</w:t>
      </w:r>
      <w:r>
        <w:fldChar w:fldCharType="end"/>
      </w:r>
      <w:r>
        <w:rPr>
          <w:rFonts w:hint="eastAsia" w:ascii="仿宋" w:hAnsi="仿宋" w:cs="仿宋"/>
          <w:szCs w:val="24"/>
        </w:rPr>
        <w:fldChar w:fldCharType="end"/>
      </w:r>
    </w:p>
    <w:p w14:paraId="02533717">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_Toc28432 </w:instrText>
      </w:r>
      <w:r>
        <w:rPr>
          <w:rFonts w:hint="eastAsia" w:ascii="仿宋" w:hAnsi="仿宋" w:cs="仿宋"/>
          <w:szCs w:val="24"/>
        </w:rPr>
        <w:fldChar w:fldCharType="separate"/>
      </w:r>
      <w:r>
        <w:rPr>
          <w:rFonts w:hint="eastAsia" w:ascii="仿宋" w:hAnsi="仿宋" w:eastAsia="仿宋" w:cs="仿宋"/>
          <w:bCs w:val="0"/>
          <w:szCs w:val="30"/>
        </w:rPr>
        <w:t>四、定标原则</w:t>
      </w:r>
      <w:r>
        <w:tab/>
      </w:r>
      <w:r>
        <w:fldChar w:fldCharType="begin"/>
      </w:r>
      <w:r>
        <w:instrText xml:space="preserve"> PAGEREF _Toc28432 \h </w:instrText>
      </w:r>
      <w:r>
        <w:fldChar w:fldCharType="separate"/>
      </w:r>
      <w:r>
        <w:t>46</w:t>
      </w:r>
      <w:r>
        <w:fldChar w:fldCharType="end"/>
      </w:r>
      <w:r>
        <w:rPr>
          <w:rFonts w:hint="eastAsia" w:ascii="仿宋" w:hAnsi="仿宋" w:cs="仿宋"/>
          <w:szCs w:val="24"/>
        </w:rPr>
        <w:fldChar w:fldCharType="end"/>
      </w:r>
    </w:p>
    <w:p w14:paraId="2E279D8F">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_Toc4558 </w:instrText>
      </w:r>
      <w:r>
        <w:rPr>
          <w:rFonts w:hint="eastAsia" w:ascii="仿宋" w:hAnsi="仿宋" w:cs="仿宋"/>
          <w:szCs w:val="24"/>
        </w:rPr>
        <w:fldChar w:fldCharType="separate"/>
      </w:r>
      <w:r>
        <w:rPr>
          <w:rFonts w:hint="eastAsia" w:ascii="仿宋_GB2312" w:hAnsi="Arial" w:eastAsia="仿宋_GB2312" w:cs="Arial"/>
        </w:rPr>
        <w:t>表1：初步评审表</w:t>
      </w:r>
      <w:r>
        <w:tab/>
      </w:r>
      <w:r>
        <w:fldChar w:fldCharType="begin"/>
      </w:r>
      <w:r>
        <w:instrText xml:space="preserve"> PAGEREF _Toc4558 \h </w:instrText>
      </w:r>
      <w:r>
        <w:fldChar w:fldCharType="separate"/>
      </w:r>
      <w:r>
        <w:t>47</w:t>
      </w:r>
      <w:r>
        <w:fldChar w:fldCharType="end"/>
      </w:r>
      <w:r>
        <w:rPr>
          <w:rFonts w:hint="eastAsia" w:ascii="仿宋" w:hAnsi="仿宋" w:cs="仿宋"/>
          <w:szCs w:val="24"/>
        </w:rPr>
        <w:fldChar w:fldCharType="end"/>
      </w:r>
    </w:p>
    <w:p w14:paraId="43798D84">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_Toc22177 </w:instrText>
      </w:r>
      <w:r>
        <w:rPr>
          <w:rFonts w:hint="eastAsia" w:ascii="仿宋" w:hAnsi="仿宋" w:cs="仿宋"/>
          <w:szCs w:val="24"/>
        </w:rPr>
        <w:fldChar w:fldCharType="separate"/>
      </w:r>
      <w:r>
        <w:rPr>
          <w:rFonts w:hint="eastAsia" w:ascii="仿宋_GB2312" w:hAnsi="Arial" w:eastAsia="仿宋_GB2312" w:cs="Arial"/>
          <w:bCs/>
          <w:kern w:val="0"/>
          <w:szCs w:val="32"/>
        </w:rPr>
        <w:t>表2：详细评审标准</w:t>
      </w:r>
      <w:r>
        <w:tab/>
      </w:r>
      <w:r>
        <w:fldChar w:fldCharType="begin"/>
      </w:r>
      <w:r>
        <w:instrText xml:space="preserve"> PAGEREF _Toc22177 \h </w:instrText>
      </w:r>
      <w:r>
        <w:fldChar w:fldCharType="separate"/>
      </w:r>
      <w:r>
        <w:t>51</w:t>
      </w:r>
      <w:r>
        <w:fldChar w:fldCharType="end"/>
      </w:r>
      <w:r>
        <w:rPr>
          <w:rFonts w:hint="eastAsia" w:ascii="仿宋" w:hAnsi="仿宋" w:cs="仿宋"/>
          <w:szCs w:val="24"/>
        </w:rPr>
        <w:fldChar w:fldCharType="end"/>
      </w:r>
    </w:p>
    <w:p w14:paraId="0CF7257B">
      <w:pPr>
        <w:pStyle w:val="31"/>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_Toc17208 </w:instrText>
      </w:r>
      <w:r>
        <w:rPr>
          <w:rFonts w:hint="eastAsia" w:ascii="仿宋" w:hAnsi="仿宋" w:cs="仿宋"/>
          <w:szCs w:val="24"/>
        </w:rPr>
        <w:fldChar w:fldCharType="separate"/>
      </w:r>
      <w:r>
        <w:rPr>
          <w:rFonts w:hint="eastAsia" w:ascii="黑体" w:hAnsi="黑体" w:eastAsia="黑体"/>
        </w:rPr>
        <w:t>第五章合同样本</w:t>
      </w:r>
      <w:r>
        <w:tab/>
      </w:r>
      <w:r>
        <w:fldChar w:fldCharType="begin"/>
      </w:r>
      <w:r>
        <w:instrText xml:space="preserve"> PAGEREF _Toc17208 \h </w:instrText>
      </w:r>
      <w:r>
        <w:fldChar w:fldCharType="separate"/>
      </w:r>
      <w:r>
        <w:t>53</w:t>
      </w:r>
      <w:r>
        <w:fldChar w:fldCharType="end"/>
      </w:r>
      <w:r>
        <w:rPr>
          <w:rFonts w:hint="eastAsia" w:ascii="仿宋" w:hAnsi="仿宋" w:cs="仿宋"/>
          <w:szCs w:val="24"/>
        </w:rPr>
        <w:fldChar w:fldCharType="end"/>
      </w:r>
    </w:p>
    <w:p w14:paraId="21750A8D">
      <w:pPr>
        <w:pStyle w:val="31"/>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_Toc17844 </w:instrText>
      </w:r>
      <w:r>
        <w:rPr>
          <w:rFonts w:hint="eastAsia" w:ascii="仿宋" w:hAnsi="仿宋" w:cs="仿宋"/>
          <w:szCs w:val="24"/>
        </w:rPr>
        <w:fldChar w:fldCharType="separate"/>
      </w:r>
      <w:r>
        <w:rPr>
          <w:rFonts w:hint="eastAsia"/>
        </w:rPr>
        <w:t>第六章 投标文件格式</w:t>
      </w:r>
      <w:r>
        <w:tab/>
      </w:r>
      <w:r>
        <w:fldChar w:fldCharType="begin"/>
      </w:r>
      <w:r>
        <w:instrText xml:space="preserve"> PAGEREF _Toc17844 \h </w:instrText>
      </w:r>
      <w:r>
        <w:fldChar w:fldCharType="separate"/>
      </w:r>
      <w:r>
        <w:t>54</w:t>
      </w:r>
      <w:r>
        <w:fldChar w:fldCharType="end"/>
      </w:r>
      <w:r>
        <w:rPr>
          <w:rFonts w:hint="eastAsia" w:ascii="仿宋" w:hAnsi="仿宋" w:cs="仿宋"/>
          <w:szCs w:val="24"/>
        </w:rPr>
        <w:fldChar w:fldCharType="end"/>
      </w:r>
    </w:p>
    <w:p w14:paraId="17F173CE">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_Toc14635 </w:instrText>
      </w:r>
      <w:r>
        <w:rPr>
          <w:rFonts w:hint="eastAsia" w:ascii="仿宋" w:hAnsi="仿宋" w:cs="仿宋"/>
          <w:szCs w:val="24"/>
        </w:rPr>
        <w:fldChar w:fldCharType="separate"/>
      </w:r>
      <w:r>
        <w:rPr>
          <w:rFonts w:hint="eastAsia"/>
        </w:rPr>
        <w:t>附件1：评分标准索引表</w:t>
      </w:r>
      <w:r>
        <w:tab/>
      </w:r>
      <w:r>
        <w:fldChar w:fldCharType="begin"/>
      </w:r>
      <w:r>
        <w:instrText xml:space="preserve"> PAGEREF _Toc14635 \h </w:instrText>
      </w:r>
      <w:r>
        <w:fldChar w:fldCharType="separate"/>
      </w:r>
      <w:r>
        <w:t>55</w:t>
      </w:r>
      <w:r>
        <w:fldChar w:fldCharType="end"/>
      </w:r>
      <w:r>
        <w:rPr>
          <w:rFonts w:hint="eastAsia" w:ascii="仿宋" w:hAnsi="仿宋" w:cs="仿宋"/>
          <w:szCs w:val="24"/>
        </w:rPr>
        <w:fldChar w:fldCharType="end"/>
      </w:r>
    </w:p>
    <w:p w14:paraId="7629D53F">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_Toc13040 </w:instrText>
      </w:r>
      <w:r>
        <w:rPr>
          <w:rFonts w:hint="eastAsia" w:ascii="仿宋" w:hAnsi="仿宋" w:cs="仿宋"/>
          <w:szCs w:val="24"/>
        </w:rPr>
        <w:fldChar w:fldCharType="separate"/>
      </w:r>
      <w:r>
        <w:rPr>
          <w:rFonts w:hint="eastAsia"/>
        </w:rPr>
        <w:t>附件2：投标函</w:t>
      </w:r>
      <w:r>
        <w:tab/>
      </w:r>
      <w:r>
        <w:fldChar w:fldCharType="begin"/>
      </w:r>
      <w:r>
        <w:instrText xml:space="preserve"> PAGEREF _Toc13040 \h </w:instrText>
      </w:r>
      <w:r>
        <w:fldChar w:fldCharType="separate"/>
      </w:r>
      <w:r>
        <w:t>56</w:t>
      </w:r>
      <w:r>
        <w:fldChar w:fldCharType="end"/>
      </w:r>
      <w:r>
        <w:rPr>
          <w:rFonts w:hint="eastAsia" w:ascii="仿宋" w:hAnsi="仿宋" w:cs="仿宋"/>
          <w:szCs w:val="24"/>
        </w:rPr>
        <w:fldChar w:fldCharType="end"/>
      </w:r>
    </w:p>
    <w:p w14:paraId="44F5C5D0">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_Toc14929 </w:instrText>
      </w:r>
      <w:r>
        <w:rPr>
          <w:rFonts w:hint="eastAsia" w:ascii="仿宋" w:hAnsi="仿宋" w:cs="仿宋"/>
          <w:szCs w:val="24"/>
        </w:rPr>
        <w:fldChar w:fldCharType="separate"/>
      </w:r>
      <w:r>
        <w:t>附件</w:t>
      </w:r>
      <w:r>
        <w:rPr>
          <w:rFonts w:hint="eastAsia"/>
        </w:rPr>
        <w:t>3</w:t>
      </w:r>
      <w:r>
        <w:t>：</w:t>
      </w:r>
      <w:r>
        <w:rPr>
          <w:rFonts w:hint="eastAsia"/>
        </w:rPr>
        <w:t>开标一览表</w:t>
      </w:r>
      <w:r>
        <w:tab/>
      </w:r>
      <w:r>
        <w:fldChar w:fldCharType="begin"/>
      </w:r>
      <w:r>
        <w:instrText xml:space="preserve"> PAGEREF _Toc14929 \h </w:instrText>
      </w:r>
      <w:r>
        <w:fldChar w:fldCharType="separate"/>
      </w:r>
      <w:r>
        <w:t>58</w:t>
      </w:r>
      <w:r>
        <w:fldChar w:fldCharType="end"/>
      </w:r>
      <w:r>
        <w:rPr>
          <w:rFonts w:hint="eastAsia" w:ascii="仿宋" w:hAnsi="仿宋" w:cs="仿宋"/>
          <w:szCs w:val="24"/>
        </w:rPr>
        <w:fldChar w:fldCharType="end"/>
      </w:r>
    </w:p>
    <w:p w14:paraId="3D14F733">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_Toc12943 </w:instrText>
      </w:r>
      <w:r>
        <w:rPr>
          <w:rFonts w:hint="eastAsia" w:ascii="仿宋" w:hAnsi="仿宋" w:cs="仿宋"/>
          <w:szCs w:val="24"/>
        </w:rPr>
        <w:fldChar w:fldCharType="separate"/>
      </w:r>
      <w:r>
        <w:t>附件</w:t>
      </w:r>
      <w:r>
        <w:rPr>
          <w:rFonts w:hint="eastAsia"/>
        </w:rPr>
        <w:t>4</w:t>
      </w:r>
      <w:r>
        <w:t>：</w:t>
      </w:r>
      <w:r>
        <w:rPr>
          <w:rFonts w:hint="eastAsia"/>
        </w:rPr>
        <w:t>初步审查表</w:t>
      </w:r>
      <w:r>
        <w:tab/>
      </w:r>
      <w:r>
        <w:fldChar w:fldCharType="begin"/>
      </w:r>
      <w:r>
        <w:instrText xml:space="preserve"> PAGEREF _Toc12943 \h </w:instrText>
      </w:r>
      <w:r>
        <w:fldChar w:fldCharType="separate"/>
      </w:r>
      <w:r>
        <w:t>59</w:t>
      </w:r>
      <w:r>
        <w:fldChar w:fldCharType="end"/>
      </w:r>
      <w:r>
        <w:rPr>
          <w:rFonts w:hint="eastAsia" w:ascii="仿宋" w:hAnsi="仿宋" w:cs="仿宋"/>
          <w:szCs w:val="24"/>
        </w:rPr>
        <w:fldChar w:fldCharType="end"/>
      </w:r>
    </w:p>
    <w:p w14:paraId="564FEDE8">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_Toc6504 </w:instrText>
      </w:r>
      <w:r>
        <w:rPr>
          <w:rFonts w:hint="eastAsia" w:ascii="仿宋" w:hAnsi="仿宋" w:cs="仿宋"/>
          <w:szCs w:val="24"/>
        </w:rPr>
        <w:fldChar w:fldCharType="separate"/>
      </w:r>
      <w:r>
        <w:rPr>
          <w:rFonts w:hint="eastAsia"/>
        </w:rPr>
        <w:t>附件5：法定代表人资格证明书</w:t>
      </w:r>
      <w:r>
        <w:tab/>
      </w:r>
      <w:r>
        <w:fldChar w:fldCharType="begin"/>
      </w:r>
      <w:r>
        <w:instrText xml:space="preserve"> PAGEREF _Toc6504 \h </w:instrText>
      </w:r>
      <w:r>
        <w:fldChar w:fldCharType="separate"/>
      </w:r>
      <w:r>
        <w:t>60</w:t>
      </w:r>
      <w:r>
        <w:fldChar w:fldCharType="end"/>
      </w:r>
      <w:r>
        <w:rPr>
          <w:rFonts w:hint="eastAsia" w:ascii="仿宋" w:hAnsi="仿宋" w:cs="仿宋"/>
          <w:szCs w:val="24"/>
        </w:rPr>
        <w:fldChar w:fldCharType="end"/>
      </w:r>
    </w:p>
    <w:p w14:paraId="4BB257D2">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_Toc17938 </w:instrText>
      </w:r>
      <w:r>
        <w:rPr>
          <w:rFonts w:hint="eastAsia" w:ascii="仿宋" w:hAnsi="仿宋" w:cs="仿宋"/>
          <w:szCs w:val="24"/>
        </w:rPr>
        <w:fldChar w:fldCharType="separate"/>
      </w:r>
      <w:r>
        <w:rPr>
          <w:rFonts w:hint="eastAsia"/>
        </w:rPr>
        <w:t>附件6：法定代表人授权委托书</w:t>
      </w:r>
      <w:r>
        <w:tab/>
      </w:r>
      <w:r>
        <w:fldChar w:fldCharType="begin"/>
      </w:r>
      <w:r>
        <w:instrText xml:space="preserve"> PAGEREF _Toc17938 \h </w:instrText>
      </w:r>
      <w:r>
        <w:fldChar w:fldCharType="separate"/>
      </w:r>
      <w:r>
        <w:t>61</w:t>
      </w:r>
      <w:r>
        <w:fldChar w:fldCharType="end"/>
      </w:r>
      <w:r>
        <w:rPr>
          <w:rFonts w:hint="eastAsia" w:ascii="仿宋" w:hAnsi="仿宋" w:cs="仿宋"/>
          <w:szCs w:val="24"/>
        </w:rPr>
        <w:fldChar w:fldCharType="end"/>
      </w:r>
    </w:p>
    <w:p w14:paraId="02C5919E">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_Toc27809 </w:instrText>
      </w:r>
      <w:r>
        <w:rPr>
          <w:rFonts w:hint="eastAsia" w:ascii="仿宋" w:hAnsi="仿宋" w:cs="仿宋"/>
          <w:szCs w:val="24"/>
        </w:rPr>
        <w:fldChar w:fldCharType="separate"/>
      </w:r>
      <w:r>
        <w:rPr>
          <w:rFonts w:hint="eastAsia" w:ascii="Cambria" w:hAnsi="Cambria" w:eastAsia="楷体"/>
          <w:bCs/>
          <w:kern w:val="0"/>
          <w:szCs w:val="32"/>
        </w:rPr>
        <w:t>附件7：</w:t>
      </w:r>
      <w:r>
        <w:rPr>
          <w:rFonts w:hint="eastAsia" w:ascii="Cambria" w:hAnsi="Cambria" w:eastAsia="楷体"/>
          <w:bCs/>
          <w:kern w:val="0"/>
          <w:szCs w:val="32"/>
          <w:lang w:val="zh-CN"/>
        </w:rPr>
        <w:t>投标报价明细表</w:t>
      </w:r>
      <w:r>
        <w:tab/>
      </w:r>
      <w:r>
        <w:fldChar w:fldCharType="begin"/>
      </w:r>
      <w:r>
        <w:instrText xml:space="preserve"> PAGEREF _Toc27809 \h </w:instrText>
      </w:r>
      <w:r>
        <w:fldChar w:fldCharType="separate"/>
      </w:r>
      <w:r>
        <w:t>61</w:t>
      </w:r>
      <w:r>
        <w:fldChar w:fldCharType="end"/>
      </w:r>
      <w:r>
        <w:rPr>
          <w:rFonts w:hint="eastAsia" w:ascii="仿宋" w:hAnsi="仿宋" w:cs="仿宋"/>
          <w:szCs w:val="24"/>
        </w:rPr>
        <w:fldChar w:fldCharType="end"/>
      </w:r>
    </w:p>
    <w:p w14:paraId="4FDB14B1">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_Toc17086 </w:instrText>
      </w:r>
      <w:r>
        <w:rPr>
          <w:rFonts w:hint="eastAsia" w:ascii="仿宋" w:hAnsi="仿宋" w:cs="仿宋"/>
          <w:szCs w:val="24"/>
        </w:rPr>
        <w:fldChar w:fldCharType="separate"/>
      </w:r>
      <w:r>
        <w:rPr>
          <w:rFonts w:hint="eastAsia"/>
        </w:rPr>
        <w:t>附件8：商务条款响应表</w:t>
      </w:r>
      <w:r>
        <w:tab/>
      </w:r>
      <w:r>
        <w:fldChar w:fldCharType="begin"/>
      </w:r>
      <w:r>
        <w:instrText xml:space="preserve"> PAGEREF _Toc17086 \h </w:instrText>
      </w:r>
      <w:r>
        <w:fldChar w:fldCharType="separate"/>
      </w:r>
      <w:r>
        <w:t>64</w:t>
      </w:r>
      <w:r>
        <w:fldChar w:fldCharType="end"/>
      </w:r>
      <w:r>
        <w:rPr>
          <w:rFonts w:hint="eastAsia" w:ascii="仿宋" w:hAnsi="仿宋" w:cs="仿宋"/>
          <w:szCs w:val="24"/>
        </w:rPr>
        <w:fldChar w:fldCharType="end"/>
      </w:r>
    </w:p>
    <w:p w14:paraId="555E7B63">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_Toc13501 </w:instrText>
      </w:r>
      <w:r>
        <w:rPr>
          <w:rFonts w:hint="eastAsia" w:ascii="仿宋" w:hAnsi="仿宋" w:cs="仿宋"/>
          <w:szCs w:val="24"/>
        </w:rPr>
        <w:fldChar w:fldCharType="separate"/>
      </w:r>
      <w:r>
        <w:rPr>
          <w:rFonts w:hint="eastAsia"/>
          <w:bCs/>
        </w:rPr>
        <w:t>附件9：</w:t>
      </w:r>
      <w:r>
        <w:rPr>
          <w:rFonts w:hint="eastAsia"/>
          <w:bCs/>
          <w:lang w:val="zh-CN"/>
        </w:rPr>
        <w:t>技术条款响应表</w:t>
      </w:r>
      <w:r>
        <w:tab/>
      </w:r>
      <w:r>
        <w:fldChar w:fldCharType="begin"/>
      </w:r>
      <w:r>
        <w:instrText xml:space="preserve"> PAGEREF _Toc13501 \h </w:instrText>
      </w:r>
      <w:r>
        <w:fldChar w:fldCharType="separate"/>
      </w:r>
      <w:r>
        <w:t>65</w:t>
      </w:r>
      <w:r>
        <w:fldChar w:fldCharType="end"/>
      </w:r>
      <w:r>
        <w:rPr>
          <w:rFonts w:hint="eastAsia" w:ascii="仿宋" w:hAnsi="仿宋" w:cs="仿宋"/>
          <w:szCs w:val="24"/>
        </w:rPr>
        <w:fldChar w:fldCharType="end"/>
      </w:r>
    </w:p>
    <w:p w14:paraId="483A01A2">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_Toc19628 </w:instrText>
      </w:r>
      <w:r>
        <w:rPr>
          <w:rFonts w:hint="eastAsia" w:ascii="仿宋" w:hAnsi="仿宋" w:cs="仿宋"/>
          <w:szCs w:val="24"/>
        </w:rPr>
        <w:fldChar w:fldCharType="separate"/>
      </w:r>
      <w:r>
        <w:rPr>
          <w:rFonts w:hint="eastAsia"/>
        </w:rPr>
        <w:t>附件10：投标诚信承诺书</w:t>
      </w:r>
      <w:r>
        <w:tab/>
      </w:r>
      <w:r>
        <w:fldChar w:fldCharType="begin"/>
      </w:r>
      <w:r>
        <w:instrText xml:space="preserve"> PAGEREF _Toc19628 \h </w:instrText>
      </w:r>
      <w:r>
        <w:fldChar w:fldCharType="separate"/>
      </w:r>
      <w:r>
        <w:t>66</w:t>
      </w:r>
      <w:r>
        <w:fldChar w:fldCharType="end"/>
      </w:r>
      <w:r>
        <w:rPr>
          <w:rFonts w:hint="eastAsia" w:ascii="仿宋" w:hAnsi="仿宋" w:cs="仿宋"/>
          <w:szCs w:val="24"/>
        </w:rPr>
        <w:fldChar w:fldCharType="end"/>
      </w:r>
    </w:p>
    <w:p w14:paraId="00A6D80C">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_Toc6725 </w:instrText>
      </w:r>
      <w:r>
        <w:rPr>
          <w:rFonts w:hint="eastAsia" w:ascii="仿宋" w:hAnsi="仿宋" w:cs="仿宋"/>
          <w:szCs w:val="24"/>
        </w:rPr>
        <w:fldChar w:fldCharType="separate"/>
      </w:r>
      <w:r>
        <w:rPr>
          <w:rFonts w:hint="eastAsia"/>
        </w:rPr>
        <w:t>附件11：保密承诺书</w:t>
      </w:r>
      <w:r>
        <w:tab/>
      </w:r>
      <w:r>
        <w:fldChar w:fldCharType="begin"/>
      </w:r>
      <w:r>
        <w:instrText xml:space="preserve"> PAGEREF _Toc6725 \h </w:instrText>
      </w:r>
      <w:r>
        <w:fldChar w:fldCharType="separate"/>
      </w:r>
      <w:r>
        <w:t>68</w:t>
      </w:r>
      <w:r>
        <w:fldChar w:fldCharType="end"/>
      </w:r>
      <w:r>
        <w:rPr>
          <w:rFonts w:hint="eastAsia" w:ascii="仿宋" w:hAnsi="仿宋" w:cs="仿宋"/>
          <w:szCs w:val="24"/>
        </w:rPr>
        <w:fldChar w:fldCharType="end"/>
      </w:r>
    </w:p>
    <w:p w14:paraId="352E65A4">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_Toc5049 </w:instrText>
      </w:r>
      <w:r>
        <w:rPr>
          <w:rFonts w:hint="eastAsia" w:ascii="仿宋" w:hAnsi="仿宋" w:cs="仿宋"/>
          <w:szCs w:val="24"/>
        </w:rPr>
        <w:fldChar w:fldCharType="separate"/>
      </w:r>
      <w:r>
        <w:rPr>
          <w:rFonts w:hint="eastAsia"/>
        </w:rPr>
        <w:t>附件12：中标服务费承诺函</w:t>
      </w:r>
      <w:r>
        <w:tab/>
      </w:r>
      <w:r>
        <w:fldChar w:fldCharType="begin"/>
      </w:r>
      <w:r>
        <w:instrText xml:space="preserve"> PAGEREF _Toc5049 \h </w:instrText>
      </w:r>
      <w:r>
        <w:fldChar w:fldCharType="separate"/>
      </w:r>
      <w:r>
        <w:t>70</w:t>
      </w:r>
      <w:r>
        <w:fldChar w:fldCharType="end"/>
      </w:r>
      <w:r>
        <w:rPr>
          <w:rFonts w:hint="eastAsia" w:ascii="仿宋" w:hAnsi="仿宋" w:cs="仿宋"/>
          <w:szCs w:val="24"/>
        </w:rPr>
        <w:fldChar w:fldCharType="end"/>
      </w:r>
    </w:p>
    <w:p w14:paraId="4720723E">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_Toc22866 </w:instrText>
      </w:r>
      <w:r>
        <w:rPr>
          <w:rFonts w:hint="eastAsia" w:ascii="仿宋" w:hAnsi="仿宋" w:cs="仿宋"/>
          <w:szCs w:val="24"/>
        </w:rPr>
        <w:fldChar w:fldCharType="separate"/>
      </w:r>
      <w:r>
        <w:t>附件</w:t>
      </w:r>
      <w:r>
        <w:rPr>
          <w:rFonts w:hint="eastAsia"/>
        </w:rPr>
        <w:t>13：投标人业绩一览表</w:t>
      </w:r>
      <w:r>
        <w:tab/>
      </w:r>
      <w:r>
        <w:fldChar w:fldCharType="begin"/>
      </w:r>
      <w:r>
        <w:instrText xml:space="preserve"> PAGEREF _Toc22866 \h </w:instrText>
      </w:r>
      <w:r>
        <w:fldChar w:fldCharType="separate"/>
      </w:r>
      <w:r>
        <w:t>71</w:t>
      </w:r>
      <w:r>
        <w:fldChar w:fldCharType="end"/>
      </w:r>
      <w:r>
        <w:rPr>
          <w:rFonts w:hint="eastAsia" w:ascii="仿宋" w:hAnsi="仿宋" w:cs="仿宋"/>
          <w:szCs w:val="24"/>
        </w:rPr>
        <w:fldChar w:fldCharType="end"/>
      </w:r>
    </w:p>
    <w:p w14:paraId="429CBD52">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_Toc10394 </w:instrText>
      </w:r>
      <w:r>
        <w:rPr>
          <w:rFonts w:hint="eastAsia" w:ascii="仿宋" w:hAnsi="仿宋" w:cs="仿宋"/>
          <w:szCs w:val="24"/>
        </w:rPr>
        <w:fldChar w:fldCharType="separate"/>
      </w:r>
      <w:r>
        <w:t>附件</w:t>
      </w:r>
      <w:r>
        <w:rPr>
          <w:rFonts w:hint="eastAsia"/>
        </w:rPr>
        <w:t>14：</w:t>
      </w:r>
      <w:r>
        <w:rPr>
          <w:lang w:val="zh-CN"/>
        </w:rPr>
        <w:t>基本账户开户许可证及投标保证金缴纳凭证</w:t>
      </w:r>
      <w:r>
        <w:tab/>
      </w:r>
      <w:r>
        <w:fldChar w:fldCharType="begin"/>
      </w:r>
      <w:r>
        <w:instrText xml:space="preserve"> PAGEREF _Toc10394 \h </w:instrText>
      </w:r>
      <w:r>
        <w:fldChar w:fldCharType="separate"/>
      </w:r>
      <w:r>
        <w:t>72</w:t>
      </w:r>
      <w:r>
        <w:fldChar w:fldCharType="end"/>
      </w:r>
      <w:r>
        <w:rPr>
          <w:rFonts w:hint="eastAsia" w:ascii="仿宋" w:hAnsi="仿宋" w:cs="仿宋"/>
          <w:szCs w:val="24"/>
        </w:rPr>
        <w:fldChar w:fldCharType="end"/>
      </w:r>
    </w:p>
    <w:p w14:paraId="4FD6F99F">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_Toc30907 </w:instrText>
      </w:r>
      <w:r>
        <w:rPr>
          <w:rFonts w:hint="eastAsia" w:ascii="仿宋" w:hAnsi="仿宋" w:cs="仿宋"/>
          <w:szCs w:val="24"/>
        </w:rPr>
        <w:fldChar w:fldCharType="separate"/>
      </w:r>
      <w:r>
        <w:t>附件</w:t>
      </w:r>
      <w:r>
        <w:rPr>
          <w:rFonts w:hint="eastAsia"/>
        </w:rPr>
        <w:t>15：</w:t>
      </w:r>
      <w:r>
        <w:rPr>
          <w:rFonts w:hint="eastAsia"/>
          <w:lang w:val="zh-CN"/>
        </w:rPr>
        <w:t>资格证明材料</w:t>
      </w:r>
      <w:r>
        <w:tab/>
      </w:r>
      <w:r>
        <w:fldChar w:fldCharType="begin"/>
      </w:r>
      <w:r>
        <w:instrText xml:space="preserve"> PAGEREF _Toc30907 \h </w:instrText>
      </w:r>
      <w:r>
        <w:fldChar w:fldCharType="separate"/>
      </w:r>
      <w:r>
        <w:t>73</w:t>
      </w:r>
      <w:r>
        <w:fldChar w:fldCharType="end"/>
      </w:r>
      <w:r>
        <w:rPr>
          <w:rFonts w:hint="eastAsia" w:ascii="仿宋" w:hAnsi="仿宋" w:cs="仿宋"/>
          <w:szCs w:val="24"/>
        </w:rPr>
        <w:fldChar w:fldCharType="end"/>
      </w:r>
    </w:p>
    <w:p w14:paraId="44F5FDCF">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_Toc13273 </w:instrText>
      </w:r>
      <w:r>
        <w:rPr>
          <w:rFonts w:hint="eastAsia" w:ascii="仿宋" w:hAnsi="仿宋" w:cs="仿宋"/>
          <w:szCs w:val="24"/>
        </w:rPr>
        <w:fldChar w:fldCharType="separate"/>
      </w:r>
      <w:r>
        <w:t>附件</w:t>
      </w:r>
      <w:r>
        <w:rPr>
          <w:rFonts w:hint="eastAsia"/>
        </w:rPr>
        <w:t>16</w:t>
      </w:r>
      <w:r>
        <w:t>：</w:t>
      </w:r>
      <w:r>
        <w:rPr>
          <w:rFonts w:hint="eastAsia"/>
        </w:rPr>
        <w:t>项目技术方案</w:t>
      </w:r>
      <w:r>
        <w:tab/>
      </w:r>
      <w:r>
        <w:fldChar w:fldCharType="begin"/>
      </w:r>
      <w:r>
        <w:instrText xml:space="preserve"> PAGEREF _Toc13273 \h </w:instrText>
      </w:r>
      <w:r>
        <w:fldChar w:fldCharType="separate"/>
      </w:r>
      <w:r>
        <w:t>74</w:t>
      </w:r>
      <w:r>
        <w:fldChar w:fldCharType="end"/>
      </w:r>
      <w:r>
        <w:rPr>
          <w:rFonts w:hint="eastAsia" w:ascii="仿宋" w:hAnsi="仿宋" w:cs="仿宋"/>
          <w:szCs w:val="24"/>
        </w:rPr>
        <w:fldChar w:fldCharType="end"/>
      </w:r>
    </w:p>
    <w:p w14:paraId="4DD4AFE1">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_Toc4014 </w:instrText>
      </w:r>
      <w:r>
        <w:rPr>
          <w:rFonts w:hint="eastAsia" w:ascii="仿宋" w:hAnsi="仿宋" w:cs="仿宋"/>
          <w:szCs w:val="24"/>
        </w:rPr>
        <w:fldChar w:fldCharType="separate"/>
      </w:r>
      <w:r>
        <w:t>附件</w:t>
      </w:r>
      <w:r>
        <w:rPr>
          <w:rFonts w:hint="eastAsia"/>
        </w:rPr>
        <w:t>17</w:t>
      </w:r>
      <w:r>
        <w:t>：</w:t>
      </w:r>
      <w:r>
        <w:rPr>
          <w:rFonts w:hint="eastAsia"/>
        </w:rPr>
        <w:t>技术文件要求的其他资料</w:t>
      </w:r>
      <w:r>
        <w:tab/>
      </w:r>
      <w:r>
        <w:fldChar w:fldCharType="begin"/>
      </w:r>
      <w:r>
        <w:instrText xml:space="preserve"> PAGEREF _Toc4014 \h </w:instrText>
      </w:r>
      <w:r>
        <w:fldChar w:fldCharType="separate"/>
      </w:r>
      <w:r>
        <w:t>75</w:t>
      </w:r>
      <w:r>
        <w:fldChar w:fldCharType="end"/>
      </w:r>
      <w:r>
        <w:rPr>
          <w:rFonts w:hint="eastAsia" w:ascii="仿宋" w:hAnsi="仿宋" w:cs="仿宋"/>
          <w:szCs w:val="24"/>
        </w:rPr>
        <w:fldChar w:fldCharType="end"/>
      </w:r>
    </w:p>
    <w:p w14:paraId="466B8D72">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_Toc26001 </w:instrText>
      </w:r>
      <w:r>
        <w:rPr>
          <w:rFonts w:hint="eastAsia" w:ascii="仿宋" w:hAnsi="仿宋" w:cs="仿宋"/>
          <w:szCs w:val="24"/>
        </w:rPr>
        <w:fldChar w:fldCharType="separate"/>
      </w:r>
      <w:r>
        <w:t>附件</w:t>
      </w:r>
      <w:r>
        <w:rPr>
          <w:rFonts w:hint="eastAsia"/>
        </w:rPr>
        <w:t>18</w:t>
      </w:r>
      <w:r>
        <w:t>：</w:t>
      </w:r>
      <w:r>
        <w:rPr>
          <w:rFonts w:hint="eastAsia"/>
          <w:lang w:val="zh-CN"/>
        </w:rPr>
        <w:t>经营活动中没有重大违法记录的书面声明</w:t>
      </w:r>
      <w:r>
        <w:tab/>
      </w:r>
      <w:r>
        <w:fldChar w:fldCharType="begin"/>
      </w:r>
      <w:r>
        <w:instrText xml:space="preserve"> PAGEREF _Toc26001 \h </w:instrText>
      </w:r>
      <w:r>
        <w:fldChar w:fldCharType="separate"/>
      </w:r>
      <w:r>
        <w:t>76</w:t>
      </w:r>
      <w:r>
        <w:fldChar w:fldCharType="end"/>
      </w:r>
      <w:r>
        <w:rPr>
          <w:rFonts w:hint="eastAsia" w:ascii="仿宋" w:hAnsi="仿宋" w:cs="仿宋"/>
          <w:szCs w:val="24"/>
        </w:rPr>
        <w:fldChar w:fldCharType="end"/>
      </w:r>
    </w:p>
    <w:p w14:paraId="623E8B9D">
      <w:pPr>
        <w:pStyle w:val="37"/>
        <w:tabs>
          <w:tab w:val="right" w:leader="dot" w:pos="9071"/>
          <w:tab w:val="clear" w:pos="8720"/>
        </w:tabs>
      </w:pPr>
      <w:r>
        <w:rPr>
          <w:rFonts w:hint="eastAsia" w:ascii="仿宋" w:hAnsi="仿宋" w:cs="仿宋"/>
          <w:szCs w:val="24"/>
        </w:rPr>
        <w:fldChar w:fldCharType="begin"/>
      </w:r>
      <w:r>
        <w:rPr>
          <w:rFonts w:hint="eastAsia" w:ascii="仿宋" w:hAnsi="仿宋" w:cs="仿宋"/>
          <w:szCs w:val="24"/>
        </w:rPr>
        <w:instrText xml:space="preserve"> HYPERLINK \l _Toc13556 </w:instrText>
      </w:r>
      <w:r>
        <w:rPr>
          <w:rFonts w:hint="eastAsia" w:ascii="仿宋" w:hAnsi="仿宋" w:cs="仿宋"/>
          <w:szCs w:val="24"/>
        </w:rPr>
        <w:fldChar w:fldCharType="separate"/>
      </w:r>
      <w:r>
        <w:t>附件</w:t>
      </w:r>
      <w:r>
        <w:rPr>
          <w:rFonts w:hint="eastAsia"/>
        </w:rPr>
        <w:t>19</w:t>
      </w:r>
      <w:r>
        <w:t>：</w:t>
      </w:r>
      <w:r>
        <w:rPr>
          <w:rFonts w:hint="eastAsia"/>
          <w:lang w:val="zh-CN"/>
        </w:rPr>
        <w:t>近3年没有发生过重大质量安全事故书面声明</w:t>
      </w:r>
      <w:r>
        <w:tab/>
      </w:r>
      <w:r>
        <w:fldChar w:fldCharType="begin"/>
      </w:r>
      <w:r>
        <w:instrText xml:space="preserve"> PAGEREF _Toc13556 \h </w:instrText>
      </w:r>
      <w:r>
        <w:fldChar w:fldCharType="separate"/>
      </w:r>
      <w:r>
        <w:t>77</w:t>
      </w:r>
      <w:r>
        <w:fldChar w:fldCharType="end"/>
      </w:r>
      <w:r>
        <w:rPr>
          <w:rFonts w:hint="eastAsia" w:ascii="仿宋" w:hAnsi="仿宋" w:cs="仿宋"/>
          <w:szCs w:val="24"/>
        </w:rPr>
        <w:fldChar w:fldCharType="end"/>
      </w:r>
    </w:p>
    <w:p w14:paraId="72AB4E03">
      <w:pPr>
        <w:ind w:right="320" w:firstLine="320"/>
        <w:rPr>
          <w:b/>
        </w:rPr>
        <w:sectPr>
          <w:headerReference r:id="rId7" w:type="first"/>
          <w:footerReference r:id="rId10" w:type="first"/>
          <w:headerReference r:id="rId5" w:type="default"/>
          <w:footerReference r:id="rId8" w:type="default"/>
          <w:headerReference r:id="rId6" w:type="even"/>
          <w:footerReference r:id="rId9" w:type="even"/>
          <w:pgSz w:w="11907" w:h="16840"/>
          <w:pgMar w:top="1418" w:right="1418" w:bottom="1134" w:left="1418" w:header="624" w:footer="397" w:gutter="0"/>
          <w:cols w:space="720" w:num="1"/>
          <w:docGrid w:linePitch="435" w:charSpace="0"/>
        </w:sectPr>
      </w:pPr>
      <w:r>
        <w:rPr>
          <w:rFonts w:hint="eastAsia" w:ascii="仿宋" w:hAnsi="仿宋" w:cs="仿宋"/>
          <w:szCs w:val="24"/>
        </w:rPr>
        <w:fldChar w:fldCharType="end"/>
      </w:r>
    </w:p>
    <w:p w14:paraId="5F0D39C3">
      <w:pPr>
        <w:ind w:right="320" w:firstLine="321"/>
        <w:rPr>
          <w:b/>
        </w:rPr>
      </w:pPr>
    </w:p>
    <w:p w14:paraId="42CB85BC">
      <w:pPr>
        <w:pStyle w:val="2"/>
        <w:ind w:right="0" w:rightChars="0" w:firstLine="883" w:firstLineChars="200"/>
        <w:jc w:val="center"/>
      </w:pPr>
      <w:bookmarkStart w:id="4" w:name="_Toc13138"/>
      <w:bookmarkStart w:id="5" w:name="_Toc45782348"/>
      <w:bookmarkStart w:id="6" w:name="_Toc18538"/>
      <w:bookmarkStart w:id="7" w:name="_Toc42272871"/>
      <w:bookmarkStart w:id="8" w:name="_Toc8444"/>
      <w:bookmarkStart w:id="9" w:name="_Toc31823"/>
      <w:bookmarkStart w:id="10" w:name="_Toc18486"/>
      <w:bookmarkStart w:id="11" w:name="_Toc30527"/>
      <w:bookmarkStart w:id="12" w:name="_Toc401"/>
      <w:bookmarkStart w:id="13" w:name="_Toc14269"/>
      <w:bookmarkStart w:id="14" w:name="_Toc36048559"/>
      <w:r>
        <w:rPr>
          <w:rFonts w:hint="eastAsia" w:ascii="宋体" w:hAnsi="宋体" w:eastAsia="宋体" w:cs="宋体"/>
        </w:rPr>
        <w:t xml:space="preserve">第一章 </w:t>
      </w:r>
      <w:bookmarkEnd w:id="4"/>
      <w:r>
        <w:rPr>
          <w:rFonts w:hint="eastAsia" w:ascii="宋体" w:hAnsi="宋体" w:eastAsia="宋体" w:cs="宋体"/>
        </w:rPr>
        <w:t>招标公告</w:t>
      </w:r>
      <w:bookmarkEnd w:id="5"/>
      <w:bookmarkEnd w:id="6"/>
      <w:bookmarkEnd w:id="7"/>
      <w:bookmarkEnd w:id="8"/>
      <w:bookmarkEnd w:id="9"/>
      <w:bookmarkEnd w:id="10"/>
      <w:bookmarkEnd w:id="11"/>
      <w:bookmarkEnd w:id="12"/>
      <w:bookmarkEnd w:id="13"/>
      <w:bookmarkEnd w:id="14"/>
    </w:p>
    <w:p w14:paraId="4951BEE4">
      <w:pPr>
        <w:pStyle w:val="114"/>
        <w:spacing w:before="36" w:after="36"/>
        <w:ind w:right="320" w:firstLine="560"/>
        <w:rPr>
          <w:rFonts w:hint="eastAsia" w:ascii="仿宋" w:hAnsi="仿宋" w:eastAsia="仿宋" w:cs="仿宋"/>
          <w:b/>
          <w:bCs/>
          <w:sz w:val="28"/>
          <w:szCs w:val="28"/>
          <w:lang w:val="zh-CN"/>
        </w:rPr>
      </w:pPr>
      <w:r>
        <w:rPr>
          <w:rFonts w:hint="eastAsia" w:ascii="仿宋" w:hAnsi="仿宋" w:eastAsia="仿宋" w:cs="仿宋"/>
          <w:sz w:val="28"/>
          <w:szCs w:val="28"/>
        </w:rPr>
        <w:t>中科高盛咨询集团有限公司(以下简称“采购代理机构”) 受中国航空工业集团公司成都飞机设计研究所(以下简称“招标人”)委托，依据《中华人民共和国招标投标法》《中华人民共和国招标投标法实施条例》等有关法律法规要求</w:t>
      </w:r>
      <w:r>
        <w:rPr>
          <w:rFonts w:hint="eastAsia" w:ascii="仿宋" w:hAnsi="仿宋" w:eastAsia="仿宋" w:cs="仿宋"/>
          <w:sz w:val="28"/>
          <w:szCs w:val="28"/>
          <w:lang w:val="zh-CN"/>
        </w:rPr>
        <w:t>，</w:t>
      </w:r>
      <w:r>
        <w:rPr>
          <w:rFonts w:hint="eastAsia" w:ascii="仿宋" w:hAnsi="仿宋" w:eastAsia="仿宋" w:cs="仿宋"/>
          <w:sz w:val="28"/>
          <w:szCs w:val="28"/>
        </w:rPr>
        <w:t>参照《关于加强“十四五”期间装备采购招标工作的措施要求》等有关法律法规要求，</w:t>
      </w:r>
      <w:r>
        <w:rPr>
          <w:rFonts w:hint="eastAsia" w:ascii="仿宋" w:hAnsi="仿宋" w:eastAsia="仿宋" w:cs="仿宋"/>
          <w:sz w:val="28"/>
          <w:szCs w:val="28"/>
          <w:lang w:val="zh-CN"/>
        </w:rPr>
        <w:t>就</w:t>
      </w:r>
      <w:r>
        <w:rPr>
          <w:rFonts w:hint="eastAsia" w:ascii="仿宋" w:hAnsi="仿宋" w:eastAsia="仿宋" w:cs="仿宋"/>
          <w:sz w:val="28"/>
          <w:szCs w:val="28"/>
          <w:u w:val="single"/>
        </w:rPr>
        <w:t>任务系统综合试验设施综合态势生成与视景系统研制</w:t>
      </w:r>
      <w:r>
        <w:rPr>
          <w:rFonts w:hint="eastAsia" w:ascii="仿宋" w:hAnsi="仿宋" w:eastAsia="仿宋" w:cs="仿宋"/>
          <w:sz w:val="28"/>
          <w:u w:val="single"/>
        </w:rPr>
        <w:t>(项目编号：（F）5SJHW250063)</w:t>
      </w:r>
      <w:r>
        <w:rPr>
          <w:rFonts w:hint="eastAsia" w:ascii="仿宋" w:hAnsi="仿宋" w:eastAsia="仿宋" w:cs="仿宋"/>
          <w:sz w:val="28"/>
          <w:szCs w:val="28"/>
          <w:lang w:val="zh-CN"/>
        </w:rPr>
        <w:t>进行国内</w:t>
      </w:r>
      <w:r>
        <w:rPr>
          <w:rFonts w:hint="eastAsia" w:ascii="仿宋" w:hAnsi="仿宋" w:eastAsia="仿宋" w:cs="仿宋"/>
          <w:sz w:val="28"/>
          <w:szCs w:val="28"/>
        </w:rPr>
        <w:t>公开</w:t>
      </w:r>
      <w:r>
        <w:rPr>
          <w:rFonts w:hint="eastAsia" w:ascii="仿宋" w:hAnsi="仿宋" w:eastAsia="仿宋" w:cs="仿宋"/>
          <w:sz w:val="28"/>
          <w:szCs w:val="28"/>
          <w:lang w:val="zh-CN"/>
        </w:rPr>
        <w:t>招标，采购资金已全部落实，</w:t>
      </w:r>
      <w:r>
        <w:rPr>
          <w:rFonts w:hint="eastAsia" w:ascii="仿宋" w:hAnsi="仿宋" w:eastAsia="仿宋" w:cs="仿宋"/>
          <w:sz w:val="28"/>
          <w:szCs w:val="28"/>
        </w:rPr>
        <w:t>欢迎</w:t>
      </w:r>
      <w:r>
        <w:rPr>
          <w:rFonts w:hint="eastAsia" w:ascii="仿宋" w:hAnsi="仿宋" w:eastAsia="仿宋" w:cs="仿宋"/>
          <w:sz w:val="28"/>
          <w:szCs w:val="28"/>
          <w:lang w:val="zh-CN"/>
        </w:rPr>
        <w:t>符合条件的投标人参加投标。</w:t>
      </w:r>
    </w:p>
    <w:p w14:paraId="3AE75916">
      <w:pPr>
        <w:pStyle w:val="150"/>
        <w:numPr>
          <w:ilvl w:val="0"/>
          <w:numId w:val="6"/>
        </w:numPr>
        <w:spacing w:line="360" w:lineRule="auto"/>
        <w:jc w:val="both"/>
        <w:outlineLvl w:val="1"/>
        <w:rPr>
          <w:rFonts w:hint="eastAsia" w:ascii="仿宋" w:hAnsi="仿宋" w:eastAsia="仿宋" w:cs="仿宋"/>
          <w:b/>
          <w:bCs/>
          <w:color w:val="auto"/>
          <w:sz w:val="28"/>
          <w:szCs w:val="24"/>
        </w:rPr>
      </w:pPr>
      <w:bookmarkStart w:id="15" w:name="_Toc26294"/>
      <w:bookmarkStart w:id="16" w:name="_Toc8995"/>
      <w:bookmarkStart w:id="17" w:name="_Toc6251"/>
      <w:bookmarkStart w:id="18" w:name="_Toc11644"/>
      <w:bookmarkStart w:id="19" w:name="_Toc751"/>
      <w:bookmarkStart w:id="20" w:name="_Toc36048560"/>
      <w:bookmarkStart w:id="21" w:name="_Toc21125"/>
      <w:bookmarkStart w:id="22" w:name="_Toc21788"/>
      <w:bookmarkStart w:id="23" w:name="_Toc45782349"/>
      <w:bookmarkStart w:id="24" w:name="_Toc42272872"/>
      <w:bookmarkStart w:id="25" w:name="_Toc13802"/>
      <w:bookmarkStart w:id="26" w:name="_Toc31123"/>
      <w:r>
        <w:rPr>
          <w:rFonts w:hint="eastAsia" w:ascii="仿宋" w:hAnsi="仿宋" w:eastAsia="仿宋" w:cs="仿宋"/>
          <w:b/>
          <w:bCs/>
          <w:color w:val="auto"/>
          <w:sz w:val="28"/>
          <w:szCs w:val="28"/>
        </w:rPr>
        <w:t>项目名称</w:t>
      </w:r>
      <w:bookmarkEnd w:id="15"/>
      <w:r>
        <w:rPr>
          <w:rFonts w:hint="eastAsia" w:ascii="仿宋" w:hAnsi="仿宋" w:eastAsia="仿宋" w:cs="仿宋"/>
          <w:b/>
          <w:bCs/>
          <w:color w:val="auto"/>
          <w:sz w:val="28"/>
          <w:szCs w:val="28"/>
        </w:rPr>
        <w:t>：</w:t>
      </w:r>
      <w:bookmarkEnd w:id="16"/>
      <w:bookmarkEnd w:id="17"/>
      <w:bookmarkEnd w:id="18"/>
      <w:bookmarkEnd w:id="19"/>
      <w:bookmarkEnd w:id="20"/>
      <w:bookmarkEnd w:id="21"/>
      <w:bookmarkEnd w:id="22"/>
      <w:bookmarkEnd w:id="23"/>
      <w:bookmarkEnd w:id="24"/>
      <w:bookmarkEnd w:id="25"/>
      <w:bookmarkStart w:id="27" w:name="_Toc29654"/>
      <w:bookmarkStart w:id="28" w:name="_Toc9750"/>
      <w:bookmarkStart w:id="29" w:name="_Toc4382"/>
      <w:bookmarkStart w:id="30" w:name="_Toc45782350"/>
      <w:bookmarkStart w:id="31" w:name="_Toc13550"/>
      <w:bookmarkStart w:id="32" w:name="_Toc3201"/>
      <w:bookmarkStart w:id="33" w:name="_Toc42272873"/>
      <w:bookmarkStart w:id="34" w:name="_Toc6769"/>
      <w:bookmarkStart w:id="35" w:name="_Toc14464"/>
      <w:bookmarkStart w:id="36" w:name="_Toc26679"/>
      <w:r>
        <w:rPr>
          <w:rFonts w:hint="eastAsia" w:ascii="仿宋" w:hAnsi="仿宋" w:eastAsia="仿宋" w:cs="仿宋"/>
          <w:color w:val="auto"/>
          <w:sz w:val="28"/>
          <w:szCs w:val="28"/>
        </w:rPr>
        <w:t>任务系统综合试验设施综合态势生成与视景系统研制</w:t>
      </w:r>
      <w:bookmarkEnd w:id="26"/>
    </w:p>
    <w:p w14:paraId="51E458D4">
      <w:pPr>
        <w:pStyle w:val="150"/>
        <w:numPr>
          <w:ilvl w:val="0"/>
          <w:numId w:val="6"/>
        </w:numPr>
        <w:spacing w:line="360" w:lineRule="auto"/>
        <w:jc w:val="both"/>
        <w:outlineLvl w:val="1"/>
        <w:rPr>
          <w:rFonts w:hint="eastAsia" w:ascii="仿宋" w:hAnsi="仿宋" w:eastAsia="仿宋" w:cs="仿宋"/>
          <w:b/>
          <w:bCs/>
          <w:color w:val="auto"/>
          <w:sz w:val="28"/>
          <w:szCs w:val="24"/>
        </w:rPr>
      </w:pPr>
      <w:bookmarkStart w:id="37" w:name="_Toc14800"/>
      <w:r>
        <w:rPr>
          <w:rFonts w:hint="eastAsia" w:ascii="仿宋" w:hAnsi="仿宋" w:eastAsia="仿宋" w:cs="仿宋"/>
          <w:b/>
          <w:bCs/>
          <w:color w:val="auto"/>
          <w:sz w:val="28"/>
          <w:szCs w:val="28"/>
        </w:rPr>
        <w:t>项目编号</w:t>
      </w:r>
      <w:bookmarkEnd w:id="27"/>
      <w:r>
        <w:rPr>
          <w:rFonts w:hint="eastAsia" w:ascii="仿宋" w:hAnsi="仿宋" w:eastAsia="仿宋" w:cs="仿宋"/>
          <w:b/>
          <w:bCs/>
          <w:color w:val="auto"/>
          <w:sz w:val="28"/>
          <w:szCs w:val="28"/>
        </w:rPr>
        <w:t>：</w:t>
      </w:r>
      <w:bookmarkEnd w:id="28"/>
      <w:bookmarkEnd w:id="29"/>
      <w:bookmarkEnd w:id="30"/>
      <w:bookmarkEnd w:id="31"/>
      <w:bookmarkEnd w:id="32"/>
      <w:bookmarkEnd w:id="33"/>
      <w:bookmarkEnd w:id="34"/>
      <w:bookmarkEnd w:id="35"/>
      <w:bookmarkEnd w:id="36"/>
      <w:r>
        <w:rPr>
          <w:rFonts w:hint="eastAsia" w:ascii="仿宋" w:hAnsi="仿宋" w:eastAsia="仿宋" w:cs="仿宋"/>
          <w:color w:val="auto"/>
          <w:sz w:val="28"/>
          <w:szCs w:val="28"/>
        </w:rPr>
        <w:t>（F）5SJHW250063</w:t>
      </w:r>
      <w:bookmarkEnd w:id="37"/>
    </w:p>
    <w:p w14:paraId="1F60D14D">
      <w:pPr>
        <w:pStyle w:val="150"/>
        <w:numPr>
          <w:ilvl w:val="0"/>
          <w:numId w:val="6"/>
        </w:numPr>
        <w:spacing w:line="360" w:lineRule="auto"/>
        <w:jc w:val="both"/>
        <w:outlineLvl w:val="1"/>
        <w:rPr>
          <w:rFonts w:hint="eastAsia" w:ascii="仿宋" w:hAnsi="仿宋" w:eastAsia="仿宋" w:cs="仿宋"/>
          <w:color w:val="auto"/>
          <w:sz w:val="28"/>
          <w:szCs w:val="28"/>
        </w:rPr>
      </w:pPr>
      <w:bookmarkStart w:id="38" w:name="_Toc21760"/>
      <w:bookmarkStart w:id="39" w:name="_Toc32298"/>
      <w:bookmarkStart w:id="40" w:name="_Toc14298"/>
      <w:bookmarkStart w:id="41" w:name="_Toc6380"/>
      <w:bookmarkStart w:id="42" w:name="_Toc17347"/>
      <w:bookmarkStart w:id="43" w:name="_Toc22243"/>
      <w:bookmarkStart w:id="44" w:name="_Toc24648"/>
      <w:bookmarkStart w:id="45" w:name="_Toc11745"/>
      <w:bookmarkStart w:id="46" w:name="_Toc42272874"/>
      <w:bookmarkStart w:id="47" w:name="_Toc45782351"/>
      <w:bookmarkStart w:id="48" w:name="_Toc36048561"/>
      <w:bookmarkStart w:id="49" w:name="_Toc8226"/>
      <w:r>
        <w:rPr>
          <w:rFonts w:hint="eastAsia" w:ascii="仿宋" w:hAnsi="仿宋" w:eastAsia="仿宋" w:cs="仿宋"/>
          <w:b/>
          <w:bCs/>
          <w:color w:val="auto"/>
          <w:sz w:val="28"/>
          <w:szCs w:val="28"/>
        </w:rPr>
        <w:t>项目概况</w:t>
      </w:r>
      <w:bookmarkEnd w:id="38"/>
      <w:r>
        <w:rPr>
          <w:rFonts w:hint="eastAsia" w:ascii="仿宋" w:hAnsi="仿宋" w:eastAsia="仿宋" w:cs="仿宋"/>
          <w:b/>
          <w:bCs/>
          <w:color w:val="auto"/>
          <w:sz w:val="28"/>
          <w:szCs w:val="28"/>
        </w:rPr>
        <w:t>：</w:t>
      </w:r>
      <w:bookmarkEnd w:id="39"/>
      <w:bookmarkEnd w:id="40"/>
      <w:bookmarkEnd w:id="41"/>
      <w:bookmarkEnd w:id="42"/>
      <w:bookmarkEnd w:id="43"/>
      <w:bookmarkEnd w:id="44"/>
      <w:bookmarkEnd w:id="45"/>
      <w:bookmarkEnd w:id="46"/>
      <w:bookmarkEnd w:id="47"/>
      <w:bookmarkEnd w:id="48"/>
      <w:bookmarkEnd w:id="49"/>
    </w:p>
    <w:p w14:paraId="704211E8">
      <w:pPr>
        <w:widowControl/>
        <w:numPr>
          <w:ilvl w:val="0"/>
          <w:numId w:val="7"/>
        </w:numPr>
        <w:ind w:right="0" w:rightChars="0" w:firstLineChars="0"/>
        <w:rPr>
          <w:rFonts w:hint="eastAsia" w:ascii="仿宋" w:hAnsi="仿宋" w:cs="仿宋"/>
          <w:kern w:val="0"/>
          <w:sz w:val="28"/>
          <w:szCs w:val="28"/>
          <w:u w:val="none" w:color="000000"/>
        </w:rPr>
      </w:pPr>
      <w:r>
        <w:rPr>
          <w:rFonts w:hint="eastAsia" w:ascii="仿宋" w:hAnsi="仿宋" w:cs="仿宋"/>
          <w:kern w:val="0"/>
          <w:sz w:val="28"/>
          <w:szCs w:val="28"/>
          <w:u w:val="none" w:color="000000"/>
        </w:rPr>
        <w:t>采购内容：任务系统综合试验设施综合态势生成与视景系统研制。</w:t>
      </w:r>
    </w:p>
    <w:p w14:paraId="6907CB8B">
      <w:pPr>
        <w:widowControl/>
        <w:numPr>
          <w:ilvl w:val="0"/>
          <w:numId w:val="7"/>
        </w:numPr>
        <w:ind w:right="0" w:rightChars="0" w:firstLine="560" w:firstLineChars="200"/>
        <w:rPr>
          <w:rFonts w:hint="eastAsia" w:ascii="仿宋" w:hAnsi="仿宋" w:cs="仿宋"/>
          <w:kern w:val="0"/>
          <w:sz w:val="28"/>
          <w:szCs w:val="28"/>
          <w:u w:val="none" w:color="000000"/>
        </w:rPr>
      </w:pPr>
      <w:r>
        <w:rPr>
          <w:rFonts w:hint="eastAsia" w:ascii="仿宋" w:hAnsi="仿宋" w:cs="仿宋"/>
          <w:kern w:val="0"/>
          <w:sz w:val="28"/>
          <w:szCs w:val="28"/>
          <w:u w:val="none" w:color="000000"/>
        </w:rPr>
        <w:t>数量：1套</w:t>
      </w:r>
    </w:p>
    <w:p w14:paraId="35AD8240">
      <w:pPr>
        <w:widowControl/>
        <w:numPr>
          <w:ilvl w:val="0"/>
          <w:numId w:val="7"/>
        </w:numPr>
        <w:ind w:right="0" w:rightChars="0" w:firstLine="560" w:firstLineChars="200"/>
        <w:rPr>
          <w:rFonts w:hint="eastAsia" w:ascii="仿宋" w:hAnsi="仿宋" w:cs="仿宋"/>
          <w:kern w:val="0"/>
          <w:sz w:val="28"/>
          <w:szCs w:val="28"/>
          <w:u w:val="none" w:color="000000"/>
        </w:rPr>
      </w:pPr>
      <w:r>
        <w:rPr>
          <w:rFonts w:hint="eastAsia" w:ascii="仿宋" w:hAnsi="仿宋" w:cs="仿宋"/>
          <w:kern w:val="0"/>
          <w:sz w:val="28"/>
          <w:szCs w:val="28"/>
          <w:u w:val="none" w:color="000000"/>
        </w:rPr>
        <w:t>*交货期：2026年5月。</w:t>
      </w:r>
    </w:p>
    <w:p w14:paraId="7791ED46">
      <w:pPr>
        <w:widowControl/>
        <w:numPr>
          <w:ilvl w:val="0"/>
          <w:numId w:val="7"/>
        </w:numPr>
        <w:ind w:right="0" w:rightChars="0" w:firstLine="560" w:firstLineChars="200"/>
        <w:rPr>
          <w:rFonts w:hint="eastAsia" w:ascii="仿宋" w:hAnsi="仿宋" w:cs="仿宋"/>
          <w:kern w:val="0"/>
          <w:sz w:val="28"/>
          <w:szCs w:val="28"/>
          <w:u w:val="none" w:color="000000"/>
        </w:rPr>
      </w:pPr>
      <w:r>
        <w:rPr>
          <w:rFonts w:hint="eastAsia" w:ascii="仿宋" w:hAnsi="仿宋" w:cs="仿宋"/>
          <w:kern w:val="0"/>
          <w:sz w:val="28"/>
          <w:szCs w:val="28"/>
          <w:u w:val="none" w:color="000000"/>
        </w:rPr>
        <w:t>*交货地点：中国航空工业集团公司成都飞机设计研究所。</w:t>
      </w:r>
    </w:p>
    <w:p w14:paraId="1C8B6E96">
      <w:pPr>
        <w:widowControl/>
        <w:numPr>
          <w:ilvl w:val="0"/>
          <w:numId w:val="7"/>
        </w:numPr>
        <w:ind w:right="320" w:rightChars="0" w:firstLine="560" w:firstLineChars="200"/>
        <w:rPr>
          <w:rFonts w:hint="eastAsia" w:ascii="仿宋" w:hAnsi="仿宋" w:cs="仿宋"/>
          <w:kern w:val="0"/>
          <w:sz w:val="28"/>
          <w:szCs w:val="28"/>
          <w:u w:val="none" w:color="000000"/>
        </w:rPr>
      </w:pPr>
      <w:r>
        <w:rPr>
          <w:rFonts w:hint="eastAsia" w:ascii="仿宋" w:hAnsi="仿宋" w:cs="仿宋"/>
          <w:kern w:val="0"/>
          <w:sz w:val="28"/>
          <w:szCs w:val="28"/>
          <w:u w:val="none" w:color="000000"/>
        </w:rPr>
        <w:t>*最高限价：</w:t>
      </w:r>
      <w:bookmarkStart w:id="50" w:name="_Toc2019"/>
      <w:bookmarkStart w:id="51" w:name="_Toc23352"/>
      <w:bookmarkStart w:id="52" w:name="_Toc9392"/>
      <w:bookmarkStart w:id="53" w:name="_Toc42263486"/>
      <w:bookmarkStart w:id="54" w:name="_Toc19091"/>
      <w:bookmarkStart w:id="55" w:name="_Toc17235"/>
      <w:bookmarkStart w:id="56" w:name="_Toc26491"/>
      <w:bookmarkStart w:id="57" w:name="_Toc12882"/>
      <w:bookmarkStart w:id="58" w:name="_Toc41903978"/>
      <w:bookmarkStart w:id="59" w:name="_Toc42272875"/>
      <w:r>
        <w:rPr>
          <w:rFonts w:hint="eastAsia" w:ascii="仿宋" w:hAnsi="仿宋" w:cs="仿宋"/>
          <w:kern w:val="0"/>
          <w:sz w:val="28"/>
          <w:szCs w:val="28"/>
          <w:u w:val="none" w:color="000000"/>
        </w:rPr>
        <w:t>250万元。</w:t>
      </w:r>
    </w:p>
    <w:p w14:paraId="16B87D78">
      <w:pPr>
        <w:pStyle w:val="13"/>
        <w:numPr>
          <w:ilvl w:val="0"/>
          <w:numId w:val="7"/>
        </w:numPr>
        <w:spacing w:line="360" w:lineRule="auto"/>
        <w:ind w:right="320" w:firstLine="560" w:firstLineChars="200"/>
        <w:jc w:val="both"/>
        <w:rPr>
          <w:rFonts w:hint="eastAsia" w:ascii="仿宋" w:hAnsi="仿宋" w:eastAsia="仿宋" w:cs="仿宋"/>
          <w:sz w:val="28"/>
          <w:szCs w:val="28"/>
          <w:u w:val="none" w:color="000000"/>
        </w:rPr>
      </w:pPr>
      <w:r>
        <w:rPr>
          <w:rFonts w:hint="eastAsia" w:ascii="仿宋" w:hAnsi="仿宋" w:eastAsia="仿宋" w:cs="仿宋"/>
          <w:sz w:val="28"/>
          <w:szCs w:val="28"/>
          <w:u w:val="none" w:color="000000"/>
        </w:rPr>
        <w:t>*质保期：3年。</w:t>
      </w:r>
    </w:p>
    <w:p w14:paraId="179078CA">
      <w:pPr>
        <w:widowControl/>
        <w:numPr>
          <w:ilvl w:val="0"/>
          <w:numId w:val="7"/>
        </w:numPr>
        <w:ind w:right="320" w:rightChars="0" w:firstLine="560" w:firstLineChars="200"/>
        <w:rPr>
          <w:rFonts w:hint="eastAsia" w:ascii="仿宋" w:hAnsi="仿宋" w:cs="仿宋"/>
          <w:kern w:val="0"/>
          <w:sz w:val="28"/>
          <w:szCs w:val="28"/>
          <w:u w:val="none" w:color="000000"/>
        </w:rPr>
      </w:pPr>
      <w:r>
        <w:rPr>
          <w:rFonts w:hint="eastAsia" w:ascii="仿宋" w:hAnsi="仿宋" w:cs="仿宋"/>
          <w:kern w:val="0"/>
          <w:sz w:val="28"/>
          <w:szCs w:val="28"/>
          <w:u w:val="none" w:color="000000"/>
        </w:rPr>
        <w:t>*付款方式：方案评审后付30%，完成合同验收后付70%。</w:t>
      </w:r>
    </w:p>
    <w:p w14:paraId="64F1B6EB">
      <w:pPr>
        <w:pStyle w:val="150"/>
        <w:numPr>
          <w:ilvl w:val="0"/>
          <w:numId w:val="6"/>
        </w:numPr>
        <w:spacing w:line="360" w:lineRule="auto"/>
        <w:jc w:val="both"/>
        <w:outlineLvl w:val="1"/>
        <w:rPr>
          <w:rFonts w:ascii="仿宋" w:hAnsi="仿宋" w:eastAsia="仿宋" w:cs="仿宋"/>
          <w:b/>
          <w:bCs/>
          <w:color w:val="auto"/>
          <w:sz w:val="28"/>
          <w:szCs w:val="28"/>
        </w:rPr>
      </w:pPr>
      <w:bookmarkStart w:id="60" w:name="_Toc10963"/>
      <w:bookmarkStart w:id="61" w:name="_Toc1066"/>
      <w:r>
        <w:rPr>
          <w:rFonts w:hint="eastAsia" w:ascii="仿宋" w:hAnsi="仿宋" w:eastAsia="仿宋" w:cs="仿宋"/>
          <w:b/>
          <w:bCs/>
          <w:color w:val="auto"/>
          <w:sz w:val="28"/>
          <w:szCs w:val="28"/>
        </w:rPr>
        <w:t>投标单位资格条件：</w:t>
      </w:r>
      <w:bookmarkEnd w:id="50"/>
      <w:bookmarkEnd w:id="51"/>
      <w:bookmarkEnd w:id="52"/>
      <w:bookmarkEnd w:id="53"/>
      <w:bookmarkEnd w:id="54"/>
      <w:bookmarkEnd w:id="55"/>
      <w:bookmarkEnd w:id="56"/>
      <w:bookmarkEnd w:id="57"/>
      <w:bookmarkEnd w:id="58"/>
      <w:bookmarkEnd w:id="59"/>
      <w:bookmarkEnd w:id="60"/>
      <w:bookmarkEnd w:id="61"/>
    </w:p>
    <w:p w14:paraId="1DBA814D">
      <w:pPr>
        <w:autoSpaceDE w:val="0"/>
        <w:autoSpaceDN w:val="0"/>
        <w:adjustRightInd w:val="0"/>
        <w:ind w:left="284" w:right="0" w:rightChars="0" w:firstLine="560" w:firstLineChars="200"/>
        <w:rPr>
          <w:rFonts w:hint="eastAsia" w:ascii="仿宋" w:hAnsi="仿宋" w:cs="仿宋"/>
          <w:sz w:val="28"/>
          <w:szCs w:val="28"/>
        </w:rPr>
      </w:pPr>
      <w:bookmarkStart w:id="62" w:name="_Toc31561"/>
      <w:bookmarkStart w:id="63" w:name="_Toc41903979"/>
      <w:bookmarkStart w:id="64" w:name="_Toc31759"/>
      <w:bookmarkStart w:id="65" w:name="_Toc32026"/>
      <w:bookmarkStart w:id="66" w:name="_Toc45782352"/>
      <w:bookmarkStart w:id="67" w:name="_Toc10860"/>
      <w:bookmarkStart w:id="68" w:name="_Toc7433"/>
      <w:bookmarkStart w:id="69" w:name="_Toc17075"/>
      <w:bookmarkStart w:id="70" w:name="_Toc15896"/>
      <w:bookmarkStart w:id="71" w:name="_Toc18356"/>
      <w:bookmarkStart w:id="72" w:name="_Toc42263487"/>
      <w:bookmarkStart w:id="73" w:name="_Toc6294"/>
      <w:bookmarkStart w:id="74" w:name="_Toc42272876"/>
      <w:r>
        <w:rPr>
          <w:rFonts w:hint="eastAsia" w:ascii="仿宋" w:hAnsi="仿宋" w:cs="仿宋"/>
          <w:sz w:val="28"/>
          <w:szCs w:val="28"/>
        </w:rPr>
        <w:t>1. 在中华人民共和国境内注册，具有独立承担民事责任的能力和经营许可，供应商股本结构不含外资成分，须提交《主要股东或出资人信息》及承诺函并加盖公章（事业单位或经国务院国资委相关职能部门证实。最终控制人为国有企业的除外），须提供有效的企业法人营业执照或事业单位法人证书复印件，若法人更换中则同时提供法人更换证明）；</w:t>
      </w:r>
    </w:p>
    <w:p w14:paraId="2DB19BF1">
      <w:pPr>
        <w:autoSpaceDE w:val="0"/>
        <w:autoSpaceDN w:val="0"/>
        <w:adjustRightInd w:val="0"/>
        <w:ind w:left="284" w:right="0" w:rightChars="0" w:firstLine="560" w:firstLineChars="200"/>
        <w:rPr>
          <w:rFonts w:hint="eastAsia" w:ascii="仿宋" w:hAnsi="仿宋" w:cs="仿宋"/>
          <w:sz w:val="28"/>
          <w:szCs w:val="28"/>
        </w:rPr>
      </w:pPr>
      <w:r>
        <w:rPr>
          <w:rFonts w:hint="eastAsia" w:ascii="仿宋" w:hAnsi="仿宋" w:cs="仿宋"/>
          <w:sz w:val="28"/>
          <w:szCs w:val="28"/>
        </w:rPr>
        <w:t>2.财务要求</w:t>
      </w:r>
    </w:p>
    <w:p w14:paraId="7649B011">
      <w:pPr>
        <w:autoSpaceDE w:val="0"/>
        <w:autoSpaceDN w:val="0"/>
        <w:adjustRightInd w:val="0"/>
        <w:ind w:left="284" w:right="0" w:rightChars="0" w:firstLine="560" w:firstLineChars="200"/>
        <w:rPr>
          <w:rFonts w:hint="eastAsia" w:ascii="仿宋" w:hAnsi="仿宋" w:cs="仿宋"/>
          <w:sz w:val="28"/>
          <w:szCs w:val="28"/>
        </w:rPr>
      </w:pPr>
      <w:r>
        <w:rPr>
          <w:rFonts w:hint="eastAsia" w:ascii="仿宋" w:hAnsi="仿宋" w:cs="仿宋"/>
          <w:sz w:val="28"/>
          <w:szCs w:val="28"/>
        </w:rPr>
        <w:t>2.1 投标人为企业的，须提供2022-2024年经会计师事务所或审计机构审计的财务报告，提供复印件并盖鲜章（包括报告正文、资产负债表、现金流量表、利润表）。</w:t>
      </w:r>
    </w:p>
    <w:p w14:paraId="4D9D26BF">
      <w:pPr>
        <w:autoSpaceDE w:val="0"/>
        <w:autoSpaceDN w:val="0"/>
        <w:adjustRightInd w:val="0"/>
        <w:ind w:left="284" w:right="0" w:rightChars="0" w:firstLine="560" w:firstLineChars="200"/>
        <w:rPr>
          <w:rFonts w:hint="eastAsia" w:ascii="仿宋" w:hAnsi="仿宋" w:cs="仿宋"/>
          <w:sz w:val="28"/>
          <w:szCs w:val="28"/>
        </w:rPr>
      </w:pPr>
      <w:r>
        <w:rPr>
          <w:rFonts w:hint="eastAsia" w:ascii="仿宋" w:hAnsi="仿宋" w:cs="仿宋"/>
          <w:sz w:val="28"/>
          <w:szCs w:val="28"/>
        </w:rPr>
        <w:t>2.2 投标人如为事业单位，需提供事业单位证书，及2022-2024年经审计（或内审的）财务报表或相关类似证明文件。</w:t>
      </w:r>
    </w:p>
    <w:p w14:paraId="6B8E12E6">
      <w:pPr>
        <w:autoSpaceDE w:val="0"/>
        <w:autoSpaceDN w:val="0"/>
        <w:adjustRightInd w:val="0"/>
        <w:ind w:left="284" w:right="0" w:rightChars="0" w:firstLine="560" w:firstLineChars="200"/>
        <w:rPr>
          <w:rFonts w:hint="eastAsia" w:ascii="仿宋" w:hAnsi="仿宋" w:cs="仿宋"/>
          <w:sz w:val="28"/>
          <w:szCs w:val="28"/>
        </w:rPr>
      </w:pPr>
      <w:r>
        <w:rPr>
          <w:rFonts w:hint="eastAsia" w:ascii="仿宋" w:hAnsi="仿宋" w:cs="仿宋"/>
          <w:sz w:val="28"/>
          <w:szCs w:val="28"/>
        </w:rPr>
        <w:t>2.3 投标人的成立时间晚于2022年的，须对应提供成立以来的上述财务报告报表；投标人成立不足1年的，须提供成立以来的财务状况表（包括资产负债表、现金流量表、利润表）。</w:t>
      </w:r>
    </w:p>
    <w:p w14:paraId="5DF804A0">
      <w:pPr>
        <w:autoSpaceDE w:val="0"/>
        <w:autoSpaceDN w:val="0"/>
        <w:adjustRightInd w:val="0"/>
        <w:ind w:left="284" w:right="0" w:rightChars="0" w:firstLine="560" w:firstLineChars="200"/>
        <w:rPr>
          <w:rFonts w:hint="eastAsia" w:ascii="仿宋" w:hAnsi="仿宋" w:cs="仿宋"/>
          <w:sz w:val="28"/>
          <w:szCs w:val="28"/>
        </w:rPr>
      </w:pPr>
      <w:r>
        <w:rPr>
          <w:rFonts w:hint="eastAsia" w:ascii="仿宋" w:hAnsi="仿宋" w:cs="仿宋"/>
          <w:sz w:val="28"/>
          <w:szCs w:val="28"/>
        </w:rPr>
        <w:t>（以上内容提供复印件并盖鲜章）。</w:t>
      </w:r>
    </w:p>
    <w:p w14:paraId="18849E02">
      <w:pPr>
        <w:autoSpaceDE w:val="0"/>
        <w:autoSpaceDN w:val="0"/>
        <w:adjustRightInd w:val="0"/>
        <w:ind w:left="284" w:right="0" w:rightChars="0" w:firstLine="560" w:firstLineChars="200"/>
        <w:rPr>
          <w:rFonts w:hint="eastAsia" w:ascii="仿宋" w:hAnsi="仿宋" w:cs="仿宋"/>
          <w:sz w:val="28"/>
          <w:szCs w:val="28"/>
        </w:rPr>
      </w:pPr>
      <w:r>
        <w:rPr>
          <w:rFonts w:hint="eastAsia" w:ascii="仿宋" w:hAnsi="仿宋" w:cs="仿宋"/>
          <w:sz w:val="28"/>
          <w:szCs w:val="28"/>
        </w:rPr>
        <w:t>3.信誉要求</w:t>
      </w:r>
    </w:p>
    <w:p w14:paraId="0E9C8AB7">
      <w:pPr>
        <w:autoSpaceDE w:val="0"/>
        <w:autoSpaceDN w:val="0"/>
        <w:adjustRightInd w:val="0"/>
        <w:ind w:left="284" w:right="0" w:rightChars="0" w:firstLine="560" w:firstLineChars="200"/>
        <w:rPr>
          <w:rFonts w:hint="eastAsia" w:ascii="仿宋" w:hAnsi="仿宋" w:cs="仿宋"/>
          <w:sz w:val="28"/>
          <w:szCs w:val="28"/>
        </w:rPr>
      </w:pPr>
      <w:r>
        <w:rPr>
          <w:rFonts w:hint="eastAsia" w:ascii="仿宋" w:hAnsi="仿宋" w:cs="仿宋"/>
          <w:sz w:val="28"/>
          <w:szCs w:val="28"/>
        </w:rPr>
        <w:t>3.1 投标人未被最高人民法院在“信用中国”或“中国执行信息公开网”网站列入失信被执行人名单，提供“信用中国”或“中国执行信息公开网”查询结果。</w:t>
      </w:r>
    </w:p>
    <w:p w14:paraId="4C3ABE56">
      <w:pPr>
        <w:autoSpaceDE w:val="0"/>
        <w:autoSpaceDN w:val="0"/>
        <w:adjustRightInd w:val="0"/>
        <w:ind w:left="284" w:right="0" w:rightChars="0" w:firstLine="560" w:firstLineChars="200"/>
        <w:rPr>
          <w:rFonts w:hint="eastAsia" w:ascii="仿宋" w:hAnsi="仿宋" w:cs="仿宋"/>
          <w:sz w:val="28"/>
          <w:szCs w:val="28"/>
        </w:rPr>
      </w:pPr>
      <w:r>
        <w:rPr>
          <w:rFonts w:hint="eastAsia" w:ascii="仿宋" w:hAnsi="仿宋" w:cs="仿宋"/>
          <w:sz w:val="28"/>
          <w:szCs w:val="28"/>
        </w:rPr>
        <w:t>注：若投标人在上述平台无法查询到企业信息，亦需要提供上述平台无查询结果的查询截图，同时提供未被国家列入严重失信主体名单的承诺书，格式自拟。</w:t>
      </w:r>
    </w:p>
    <w:p w14:paraId="0C74EABF">
      <w:pPr>
        <w:autoSpaceDE w:val="0"/>
        <w:autoSpaceDN w:val="0"/>
        <w:adjustRightInd w:val="0"/>
        <w:ind w:left="284" w:right="0" w:rightChars="0" w:firstLine="560" w:firstLineChars="200"/>
        <w:rPr>
          <w:rFonts w:hint="eastAsia" w:ascii="仿宋" w:hAnsi="仿宋" w:cs="仿宋"/>
          <w:sz w:val="28"/>
          <w:szCs w:val="28"/>
        </w:rPr>
      </w:pPr>
      <w:r>
        <w:rPr>
          <w:rFonts w:hint="eastAsia" w:ascii="仿宋" w:hAnsi="仿宋" w:cs="仿宋"/>
          <w:sz w:val="28"/>
          <w:szCs w:val="28"/>
        </w:rPr>
        <w:t>（以上证明材料及承诺书须加盖投标人单位公章）</w:t>
      </w:r>
    </w:p>
    <w:p w14:paraId="6A456186">
      <w:pPr>
        <w:autoSpaceDE w:val="0"/>
        <w:autoSpaceDN w:val="0"/>
        <w:adjustRightInd w:val="0"/>
        <w:ind w:left="284" w:right="0" w:rightChars="0" w:firstLine="560" w:firstLineChars="200"/>
        <w:rPr>
          <w:rFonts w:hint="eastAsia" w:ascii="仿宋" w:hAnsi="仿宋" w:cs="仿宋"/>
          <w:sz w:val="28"/>
          <w:szCs w:val="28"/>
        </w:rPr>
      </w:pPr>
      <w:r>
        <w:rPr>
          <w:rFonts w:hint="eastAsia" w:ascii="仿宋" w:hAnsi="仿宋" w:cs="仿宋"/>
          <w:sz w:val="28"/>
          <w:szCs w:val="28"/>
        </w:rPr>
        <w:t>3.2 经查实，若投标人被航空工业集团及招标人列入“供应商黑名单”名录的，将否决其投标。</w:t>
      </w:r>
    </w:p>
    <w:p w14:paraId="1A2C7B8C">
      <w:pPr>
        <w:autoSpaceDE w:val="0"/>
        <w:autoSpaceDN w:val="0"/>
        <w:adjustRightInd w:val="0"/>
        <w:ind w:left="284" w:right="0" w:rightChars="0" w:firstLine="560" w:firstLineChars="200"/>
        <w:rPr>
          <w:rFonts w:hint="eastAsia" w:ascii="仿宋" w:hAnsi="仿宋" w:cs="仿宋"/>
          <w:sz w:val="28"/>
          <w:szCs w:val="28"/>
        </w:rPr>
      </w:pPr>
      <w:r>
        <w:rPr>
          <w:rFonts w:hint="eastAsia" w:ascii="仿宋" w:hAnsi="仿宋" w:cs="仿宋"/>
          <w:sz w:val="28"/>
          <w:szCs w:val="28"/>
        </w:rPr>
        <w:t>4.其他要求：</w:t>
      </w:r>
    </w:p>
    <w:p w14:paraId="217B3E27">
      <w:pPr>
        <w:autoSpaceDE w:val="0"/>
        <w:autoSpaceDN w:val="0"/>
        <w:adjustRightInd w:val="0"/>
        <w:ind w:left="284" w:right="0" w:rightChars="0" w:firstLine="560" w:firstLineChars="200"/>
        <w:rPr>
          <w:rFonts w:hint="eastAsia" w:ascii="仿宋" w:hAnsi="仿宋" w:cs="仿宋"/>
          <w:sz w:val="28"/>
          <w:szCs w:val="28"/>
        </w:rPr>
      </w:pPr>
      <w:r>
        <w:rPr>
          <w:rFonts w:hint="eastAsia" w:ascii="仿宋" w:hAnsi="仿宋" w:cs="仿宋"/>
          <w:sz w:val="28"/>
          <w:szCs w:val="28"/>
        </w:rPr>
        <w:t>4.1 本项目为线上开标项目，若经电子招标平台的检测，投标人之间上传的电子投标文件出现MAC地址相同的情况，不接受投标人任何解释，视为串标，将严格按照法律规定的要求进行处理。</w:t>
      </w:r>
    </w:p>
    <w:p w14:paraId="2935A867">
      <w:pPr>
        <w:autoSpaceDE w:val="0"/>
        <w:autoSpaceDN w:val="0"/>
        <w:adjustRightInd w:val="0"/>
        <w:ind w:left="284" w:right="0" w:rightChars="0" w:firstLine="560" w:firstLineChars="200"/>
        <w:rPr>
          <w:rFonts w:hint="eastAsia" w:ascii="仿宋" w:hAnsi="仿宋" w:cs="仿宋"/>
          <w:sz w:val="28"/>
          <w:szCs w:val="28"/>
        </w:rPr>
      </w:pPr>
      <w:r>
        <w:rPr>
          <w:rFonts w:hint="eastAsia" w:ascii="仿宋" w:hAnsi="仿宋" w:cs="仿宋"/>
          <w:sz w:val="28"/>
          <w:szCs w:val="28"/>
        </w:rPr>
        <w:t>4.2本项目授权代表需提供投标人直接为其缴纳的近6个月中任意1个月社保缴纳证明。</w:t>
      </w:r>
    </w:p>
    <w:p w14:paraId="40873241">
      <w:pPr>
        <w:autoSpaceDE w:val="0"/>
        <w:autoSpaceDN w:val="0"/>
        <w:adjustRightInd w:val="0"/>
        <w:ind w:left="284" w:right="0" w:rightChars="0" w:firstLine="560" w:firstLineChars="200"/>
        <w:rPr>
          <w:rFonts w:hint="eastAsia" w:ascii="仿宋" w:hAnsi="仿宋" w:cs="仿宋"/>
          <w:sz w:val="28"/>
          <w:szCs w:val="28"/>
        </w:rPr>
      </w:pPr>
      <w:r>
        <w:rPr>
          <w:rFonts w:hint="eastAsia" w:ascii="仿宋" w:hAnsi="仿宋" w:cs="仿宋"/>
          <w:sz w:val="28"/>
          <w:szCs w:val="28"/>
        </w:rPr>
        <w:t>4.3 投标人若为代理商，需提供原厂商针对本次投标的授权书原件及原厂商售后服务承诺书原件，同一品牌或同一制造商同一型号只能授权一家代理商参与投标本次投标，否则相关投标均无效。</w:t>
      </w:r>
      <w:bookmarkEnd w:id="62"/>
    </w:p>
    <w:p w14:paraId="477F8519">
      <w:pPr>
        <w:autoSpaceDE w:val="0"/>
        <w:autoSpaceDN w:val="0"/>
        <w:adjustRightInd w:val="0"/>
        <w:ind w:left="284" w:right="0" w:rightChars="0" w:firstLine="560" w:firstLineChars="200"/>
        <w:rPr>
          <w:rFonts w:hint="eastAsia" w:ascii="仿宋" w:hAnsi="仿宋" w:cs="仿宋"/>
          <w:sz w:val="28"/>
          <w:szCs w:val="28"/>
        </w:rPr>
      </w:pPr>
      <w:bookmarkStart w:id="75" w:name="_Toc30690"/>
      <w:r>
        <w:rPr>
          <w:rFonts w:hint="eastAsia" w:ascii="仿宋" w:hAnsi="仿宋" w:cs="仿宋"/>
          <w:sz w:val="28"/>
          <w:szCs w:val="28"/>
        </w:rPr>
        <w:t>5.本项目不接受联合体投标。</w:t>
      </w:r>
      <w:bookmarkEnd w:id="75"/>
    </w:p>
    <w:p w14:paraId="2E2E01AF">
      <w:pPr>
        <w:autoSpaceDE w:val="0"/>
        <w:autoSpaceDN w:val="0"/>
        <w:adjustRightInd w:val="0"/>
        <w:ind w:left="284" w:right="0" w:rightChars="0" w:firstLine="560" w:firstLineChars="200"/>
        <w:rPr>
          <w:rFonts w:ascii="仿宋" w:hAnsi="仿宋" w:cs="仿宋"/>
          <w:sz w:val="28"/>
          <w:szCs w:val="28"/>
        </w:rPr>
      </w:pPr>
      <w:bookmarkStart w:id="76" w:name="_Toc14480"/>
      <w:r>
        <w:rPr>
          <w:rFonts w:hint="eastAsia" w:ascii="仿宋" w:hAnsi="仿宋" w:cs="仿宋"/>
          <w:sz w:val="28"/>
          <w:szCs w:val="28"/>
        </w:rPr>
        <w:t>6.资质要求</w:t>
      </w:r>
      <w:bookmarkEnd w:id="76"/>
    </w:p>
    <w:p w14:paraId="21893EC9">
      <w:pPr>
        <w:autoSpaceDE w:val="0"/>
        <w:autoSpaceDN w:val="0"/>
        <w:adjustRightInd w:val="0"/>
        <w:ind w:left="284" w:right="0" w:rightChars="0" w:firstLine="560" w:firstLineChars="200"/>
        <w:rPr>
          <w:rFonts w:hint="eastAsia" w:ascii="仿宋" w:hAnsi="仿宋" w:cs="仿宋"/>
          <w:sz w:val="28"/>
          <w:szCs w:val="28"/>
        </w:rPr>
      </w:pPr>
      <w:bookmarkStart w:id="77" w:name="_Toc18766"/>
      <w:r>
        <w:rPr>
          <w:rFonts w:hint="eastAsia" w:ascii="仿宋" w:hAnsi="仿宋" w:cs="仿宋"/>
          <w:sz w:val="28"/>
          <w:szCs w:val="28"/>
        </w:rPr>
        <w:t>投标人须具备有效期内的ISO9001质量认证或GJB9001质量认证证书；</w:t>
      </w:r>
    </w:p>
    <w:bookmarkEnd w:id="77"/>
    <w:p w14:paraId="0B33536F">
      <w:pPr>
        <w:autoSpaceDE w:val="0"/>
        <w:autoSpaceDN w:val="0"/>
        <w:adjustRightInd w:val="0"/>
        <w:ind w:left="284" w:right="0" w:rightChars="0" w:firstLine="0" w:firstLineChars="0"/>
        <w:outlineLvl w:val="1"/>
        <w:rPr>
          <w:rFonts w:ascii="仿宋" w:hAnsi="仿宋" w:cs="仿宋"/>
          <w:b/>
          <w:bCs/>
          <w:kern w:val="0"/>
          <w:sz w:val="28"/>
          <w:szCs w:val="28"/>
          <w:u w:val="none" w:color="000000"/>
        </w:rPr>
      </w:pPr>
      <w:bookmarkStart w:id="78" w:name="_Toc995"/>
      <w:r>
        <w:rPr>
          <w:rFonts w:hint="eastAsia" w:ascii="仿宋" w:hAnsi="仿宋" w:cs="仿宋"/>
          <w:b/>
          <w:bCs/>
          <w:kern w:val="0"/>
          <w:sz w:val="28"/>
          <w:szCs w:val="28"/>
          <w:u w:val="none" w:color="000000"/>
        </w:rPr>
        <w:t>五、招标文件发售时间、地点、方式及售价</w:t>
      </w:r>
      <w:bookmarkEnd w:id="63"/>
      <w:bookmarkEnd w:id="64"/>
      <w:bookmarkEnd w:id="65"/>
      <w:bookmarkEnd w:id="66"/>
      <w:bookmarkEnd w:id="67"/>
      <w:bookmarkEnd w:id="68"/>
      <w:bookmarkEnd w:id="69"/>
      <w:bookmarkEnd w:id="70"/>
      <w:bookmarkEnd w:id="71"/>
      <w:bookmarkEnd w:id="72"/>
      <w:bookmarkEnd w:id="73"/>
      <w:bookmarkEnd w:id="74"/>
      <w:bookmarkEnd w:id="78"/>
    </w:p>
    <w:p w14:paraId="318DF431">
      <w:pPr>
        <w:tabs>
          <w:tab w:val="left" w:pos="0"/>
        </w:tabs>
        <w:ind w:right="320" w:firstLine="140" w:firstLineChars="50"/>
        <w:rPr>
          <w:rFonts w:ascii="仿宋" w:hAnsi="仿宋" w:cs="仿宋"/>
          <w:sz w:val="28"/>
          <w:szCs w:val="28"/>
        </w:rPr>
      </w:pPr>
      <w:bookmarkStart w:id="79" w:name="_Toc26165"/>
      <w:r>
        <w:rPr>
          <w:rFonts w:hint="eastAsia" w:ascii="仿宋" w:hAnsi="仿宋" w:cs="仿宋"/>
          <w:sz w:val="28"/>
          <w:szCs w:val="28"/>
        </w:rPr>
        <w:t>（一）发售时间：2025年</w:t>
      </w:r>
      <w:r>
        <w:rPr>
          <w:rFonts w:hint="eastAsia" w:ascii="仿宋" w:hAnsi="仿宋" w:cs="仿宋"/>
          <w:sz w:val="28"/>
          <w:szCs w:val="28"/>
          <w:lang w:val="en-US" w:eastAsia="zh-CN"/>
        </w:rPr>
        <w:t>12</w:t>
      </w:r>
      <w:r>
        <w:rPr>
          <w:rFonts w:hint="eastAsia" w:ascii="仿宋" w:hAnsi="仿宋" w:cs="仿宋"/>
          <w:sz w:val="28"/>
          <w:szCs w:val="28"/>
        </w:rPr>
        <w:t>月</w:t>
      </w:r>
      <w:r>
        <w:rPr>
          <w:rFonts w:hint="eastAsia" w:ascii="仿宋" w:hAnsi="仿宋" w:cs="仿宋"/>
          <w:sz w:val="28"/>
          <w:szCs w:val="28"/>
          <w:lang w:val="en-US" w:eastAsia="zh-CN"/>
        </w:rPr>
        <w:t>25</w:t>
      </w:r>
      <w:r>
        <w:rPr>
          <w:rFonts w:hint="eastAsia" w:ascii="仿宋" w:hAnsi="仿宋" w:cs="仿宋"/>
          <w:sz w:val="28"/>
          <w:szCs w:val="28"/>
        </w:rPr>
        <w:t>日至</w:t>
      </w:r>
      <w:r>
        <w:rPr>
          <w:rFonts w:hint="eastAsia" w:ascii="仿宋" w:hAnsi="仿宋" w:cs="仿宋"/>
          <w:sz w:val="28"/>
          <w:szCs w:val="28"/>
          <w:lang w:val="en-US" w:eastAsia="zh-CN"/>
        </w:rPr>
        <w:t>2026年1</w:t>
      </w:r>
      <w:r>
        <w:rPr>
          <w:rFonts w:hint="eastAsia" w:ascii="仿宋" w:hAnsi="仿宋" w:cs="仿宋"/>
          <w:sz w:val="28"/>
          <w:szCs w:val="28"/>
        </w:rPr>
        <w:t>月</w:t>
      </w:r>
      <w:r>
        <w:rPr>
          <w:rFonts w:hint="eastAsia" w:ascii="仿宋" w:hAnsi="仿宋" w:cs="仿宋"/>
          <w:sz w:val="28"/>
          <w:szCs w:val="28"/>
          <w:lang w:val="en-US" w:eastAsia="zh-CN"/>
        </w:rPr>
        <w:t>4</w:t>
      </w:r>
      <w:r>
        <w:rPr>
          <w:rFonts w:hint="eastAsia" w:ascii="仿宋" w:hAnsi="仿宋" w:cs="仿宋"/>
          <w:sz w:val="28"/>
          <w:szCs w:val="28"/>
        </w:rPr>
        <w:t>日（09:00—11:30， 14:00—17:00）（北京时间、节假日除外）。</w:t>
      </w:r>
      <w:bookmarkEnd w:id="79"/>
    </w:p>
    <w:p w14:paraId="5A3AA07D">
      <w:pPr>
        <w:ind w:right="320" w:firstLine="140" w:firstLineChars="50"/>
        <w:rPr>
          <w:rFonts w:ascii="仿宋" w:hAnsi="仿宋" w:cs="仿宋"/>
          <w:kern w:val="0"/>
          <w:sz w:val="28"/>
          <w:szCs w:val="28"/>
          <w:u w:val="single"/>
        </w:rPr>
      </w:pPr>
      <w:r>
        <w:rPr>
          <w:rFonts w:hint="eastAsia" w:ascii="仿宋" w:hAnsi="仿宋" w:cs="仿宋"/>
          <w:sz w:val="28"/>
          <w:szCs w:val="28"/>
        </w:rPr>
        <w:t>（二）发售地点：</w:t>
      </w:r>
      <w:r>
        <w:rPr>
          <w:rFonts w:hint="eastAsia" w:ascii="仿宋" w:hAnsi="仿宋" w:cs="仿宋"/>
          <w:kern w:val="0"/>
          <w:sz w:val="28"/>
          <w:szCs w:val="28"/>
          <w:u w:val="single"/>
        </w:rPr>
        <w:t>成都市青羊区青羊工业园总部基地K区7栋802。</w:t>
      </w:r>
    </w:p>
    <w:p w14:paraId="2C6AC053">
      <w:pPr>
        <w:tabs>
          <w:tab w:val="left" w:pos="0"/>
        </w:tabs>
        <w:ind w:right="320" w:firstLine="140" w:firstLineChars="50"/>
        <w:rPr>
          <w:rFonts w:hint="eastAsia" w:ascii="仿宋" w:hAnsi="仿宋" w:cs="仿宋"/>
          <w:sz w:val="28"/>
          <w:szCs w:val="28"/>
        </w:rPr>
      </w:pPr>
      <w:bookmarkStart w:id="80" w:name="_Toc21443"/>
      <w:r>
        <w:rPr>
          <w:rFonts w:hint="eastAsia" w:ascii="仿宋" w:hAnsi="仿宋" w:cs="仿宋"/>
          <w:sz w:val="28"/>
          <w:szCs w:val="28"/>
        </w:rPr>
        <w:t>（三）发售方式：</w:t>
      </w:r>
      <w:bookmarkEnd w:id="80"/>
      <w:bookmarkStart w:id="81" w:name="_Toc15342"/>
      <w:r>
        <w:rPr>
          <w:rFonts w:hint="eastAsia" w:ascii="仿宋" w:hAnsi="仿宋" w:cs="仿宋"/>
          <w:b/>
          <w:bCs/>
          <w:sz w:val="28"/>
          <w:szCs w:val="28"/>
        </w:rPr>
        <w:t>线上发售</w:t>
      </w:r>
      <w:r>
        <w:rPr>
          <w:rFonts w:hint="eastAsia" w:ascii="仿宋" w:hAnsi="仿宋" w:cs="仿宋"/>
          <w:sz w:val="28"/>
          <w:szCs w:val="28"/>
        </w:rPr>
        <w:t>，凡有意参加本项目者，线上需登陆航空工业电子采购平台（http://ebid.eavic.com/），按网站的要求在线办理会员认证，办理CA数字证书与电子签章。平台服务热线400-890-0880。购买招标文件时需提供以下材料：</w:t>
      </w:r>
    </w:p>
    <w:p w14:paraId="7508C8A5">
      <w:pPr>
        <w:tabs>
          <w:tab w:val="left" w:pos="0"/>
        </w:tabs>
        <w:ind w:right="320" w:firstLine="560" w:firstLineChars="200"/>
        <w:rPr>
          <w:rFonts w:hint="eastAsia" w:ascii="仿宋" w:hAnsi="仿宋" w:cs="仿宋"/>
          <w:sz w:val="28"/>
          <w:szCs w:val="28"/>
        </w:rPr>
      </w:pPr>
      <w:r>
        <w:rPr>
          <w:rFonts w:hint="eastAsia" w:ascii="仿宋" w:hAnsi="仿宋" w:cs="仿宋"/>
          <w:sz w:val="28"/>
          <w:szCs w:val="28"/>
        </w:rPr>
        <w:t>1.营业执照副本（复印件加盖公章）；</w:t>
      </w:r>
    </w:p>
    <w:p w14:paraId="27CEE07C">
      <w:pPr>
        <w:tabs>
          <w:tab w:val="left" w:pos="0"/>
        </w:tabs>
        <w:ind w:right="320" w:firstLine="560" w:firstLineChars="200"/>
        <w:rPr>
          <w:rFonts w:hint="eastAsia" w:ascii="仿宋" w:hAnsi="仿宋" w:cs="仿宋"/>
          <w:sz w:val="28"/>
          <w:szCs w:val="28"/>
        </w:rPr>
      </w:pPr>
      <w:r>
        <w:rPr>
          <w:rFonts w:hint="eastAsia" w:ascii="仿宋" w:hAnsi="仿宋" w:cs="仿宋"/>
          <w:sz w:val="28"/>
          <w:szCs w:val="28"/>
        </w:rPr>
        <w:t>2.法定代表人授权书（含法定代表人和被授权人身份证复印件加盖公章）；</w:t>
      </w:r>
    </w:p>
    <w:p w14:paraId="09696BB6">
      <w:pPr>
        <w:tabs>
          <w:tab w:val="left" w:pos="0"/>
        </w:tabs>
        <w:ind w:right="320" w:firstLine="560" w:firstLineChars="200"/>
        <w:rPr>
          <w:rFonts w:hint="eastAsia" w:ascii="仿宋" w:hAnsi="仿宋" w:cs="仿宋"/>
          <w:sz w:val="28"/>
          <w:szCs w:val="28"/>
        </w:rPr>
      </w:pPr>
      <w:r>
        <w:rPr>
          <w:rFonts w:hint="eastAsia" w:ascii="仿宋" w:hAnsi="仿宋" w:cs="仿宋"/>
          <w:sz w:val="28"/>
          <w:szCs w:val="28"/>
        </w:rPr>
        <w:t>3.有效期内的ISO9001质量认证或GJB9001质量认证证书（复印件加盖公章）；</w:t>
      </w:r>
    </w:p>
    <w:p w14:paraId="10B60A82">
      <w:pPr>
        <w:tabs>
          <w:tab w:val="left" w:pos="0"/>
        </w:tabs>
        <w:ind w:right="320" w:firstLine="280"/>
        <w:rPr>
          <w:rFonts w:hint="eastAsia" w:ascii="仿宋" w:hAnsi="仿宋" w:cs="仿宋"/>
          <w:sz w:val="28"/>
          <w:szCs w:val="28"/>
        </w:rPr>
      </w:pPr>
      <w:r>
        <w:rPr>
          <w:rFonts w:hint="eastAsia" w:ascii="仿宋" w:hAnsi="仿宋" w:cs="仿宋"/>
          <w:sz w:val="28"/>
          <w:szCs w:val="28"/>
        </w:rPr>
        <w:t>（四）招标文件售价：500元/份，售后不退。标书费汇款到下述账号中，将电汇底单上传至该项目购买标书订单中，审核通过后，可下载招标文件。</w:t>
      </w:r>
    </w:p>
    <w:p w14:paraId="6408F1EF">
      <w:pPr>
        <w:tabs>
          <w:tab w:val="left" w:pos="0"/>
        </w:tabs>
        <w:ind w:right="320" w:firstLine="280"/>
        <w:rPr>
          <w:rFonts w:hint="eastAsia" w:ascii="仿宋" w:hAnsi="仿宋" w:cs="仿宋"/>
          <w:sz w:val="28"/>
          <w:szCs w:val="28"/>
        </w:rPr>
      </w:pPr>
      <w:r>
        <w:rPr>
          <w:rFonts w:hint="eastAsia" w:ascii="仿宋" w:hAnsi="仿宋" w:cs="仿宋"/>
          <w:sz w:val="28"/>
          <w:szCs w:val="28"/>
        </w:rPr>
        <w:t>招标代理机构名称：中科高盛咨询集团有限公司西南分公司</w:t>
      </w:r>
    </w:p>
    <w:p w14:paraId="038CD81E">
      <w:pPr>
        <w:tabs>
          <w:tab w:val="left" w:pos="0"/>
        </w:tabs>
        <w:ind w:right="320" w:firstLine="280"/>
        <w:rPr>
          <w:rFonts w:hint="eastAsia" w:ascii="仿宋" w:hAnsi="仿宋" w:cs="仿宋"/>
          <w:sz w:val="28"/>
          <w:szCs w:val="28"/>
        </w:rPr>
      </w:pPr>
      <w:r>
        <w:rPr>
          <w:rFonts w:hint="eastAsia" w:ascii="仿宋" w:hAnsi="仿宋" w:cs="仿宋"/>
          <w:sz w:val="28"/>
          <w:szCs w:val="28"/>
        </w:rPr>
        <w:t>招标代理机构账号： 4402298409100226758</w:t>
      </w:r>
    </w:p>
    <w:p w14:paraId="26DDF50E">
      <w:pPr>
        <w:tabs>
          <w:tab w:val="left" w:pos="0"/>
        </w:tabs>
        <w:ind w:right="320" w:firstLine="280"/>
        <w:rPr>
          <w:rFonts w:ascii="仿宋" w:hAnsi="仿宋" w:cs="仿宋"/>
          <w:sz w:val="28"/>
          <w:szCs w:val="28"/>
        </w:rPr>
      </w:pPr>
      <w:r>
        <w:rPr>
          <w:rFonts w:hint="eastAsia" w:ascii="仿宋" w:hAnsi="仿宋" w:cs="仿宋"/>
          <w:sz w:val="28"/>
          <w:szCs w:val="28"/>
        </w:rPr>
        <w:t>招标代理机构开户银行：中国工商银行股份有限公司成都青羊工业园区支行（请投标人特别注意：本项目为全流程电子化招标，招标文件和CA数字认证证书请于航空工业电子采购平台购买，CA数字认证证书请务必购买，否则无法进行线上开标。具体请参看航空工业电子采购平台发布的相关指南，谢谢！）</w:t>
      </w:r>
      <w:bookmarkEnd w:id="81"/>
    </w:p>
    <w:p w14:paraId="198668E1">
      <w:pPr>
        <w:autoSpaceDE w:val="0"/>
        <w:autoSpaceDN w:val="0"/>
        <w:adjustRightInd w:val="0"/>
        <w:ind w:left="284" w:right="0" w:rightChars="0" w:firstLine="0" w:firstLineChars="0"/>
        <w:outlineLvl w:val="1"/>
        <w:rPr>
          <w:rFonts w:ascii="仿宋" w:hAnsi="仿宋" w:cs="仿宋"/>
          <w:b/>
          <w:bCs/>
          <w:kern w:val="0"/>
          <w:sz w:val="28"/>
          <w:szCs w:val="28"/>
          <w:u w:val="none" w:color="000000"/>
        </w:rPr>
      </w:pPr>
      <w:bookmarkStart w:id="82" w:name="_Toc5196"/>
      <w:bookmarkStart w:id="83" w:name="_Toc26875"/>
      <w:bookmarkStart w:id="84" w:name="_Toc10529"/>
      <w:bookmarkStart w:id="85" w:name="_Toc15971"/>
      <w:bookmarkStart w:id="86" w:name="_Toc11330"/>
      <w:bookmarkStart w:id="87" w:name="_Toc45782353"/>
      <w:bookmarkStart w:id="88" w:name="_Toc21037"/>
      <w:bookmarkStart w:id="89" w:name="_Toc42263488"/>
      <w:bookmarkStart w:id="90" w:name="_Toc42272877"/>
      <w:bookmarkStart w:id="91" w:name="_Toc28031"/>
      <w:bookmarkStart w:id="92" w:name="_Toc41903980"/>
      <w:bookmarkStart w:id="93" w:name="_Toc28398"/>
      <w:bookmarkStart w:id="94" w:name="_Toc17529"/>
      <w:r>
        <w:rPr>
          <w:rFonts w:hint="eastAsia" w:ascii="仿宋" w:hAnsi="仿宋" w:cs="仿宋"/>
          <w:b/>
          <w:bCs/>
          <w:kern w:val="0"/>
          <w:sz w:val="28"/>
          <w:szCs w:val="28"/>
          <w:u w:val="none" w:color="000000"/>
        </w:rPr>
        <w:t>六、投标文件递交时间、地点及方式</w:t>
      </w:r>
      <w:bookmarkEnd w:id="82"/>
      <w:bookmarkEnd w:id="83"/>
      <w:bookmarkEnd w:id="84"/>
      <w:bookmarkEnd w:id="85"/>
      <w:bookmarkEnd w:id="86"/>
      <w:bookmarkEnd w:id="87"/>
      <w:bookmarkEnd w:id="88"/>
      <w:bookmarkEnd w:id="89"/>
      <w:bookmarkEnd w:id="90"/>
      <w:bookmarkEnd w:id="91"/>
      <w:bookmarkEnd w:id="92"/>
      <w:bookmarkEnd w:id="93"/>
      <w:bookmarkEnd w:id="94"/>
    </w:p>
    <w:p w14:paraId="61B5315B">
      <w:pPr>
        <w:ind w:right="320" w:firstLine="560" w:firstLineChars="200"/>
        <w:rPr>
          <w:rFonts w:ascii="仿宋" w:hAnsi="仿宋" w:cs="仿宋"/>
          <w:sz w:val="28"/>
          <w:szCs w:val="28"/>
        </w:rPr>
      </w:pPr>
      <w:bookmarkStart w:id="95" w:name="_Toc22117"/>
      <w:r>
        <w:rPr>
          <w:rFonts w:hint="eastAsia" w:ascii="仿宋" w:hAnsi="仿宋" w:cs="仿宋"/>
          <w:sz w:val="28"/>
          <w:szCs w:val="28"/>
        </w:rPr>
        <w:t>（一）投标文件递交时</w:t>
      </w:r>
      <w:r>
        <w:rPr>
          <w:rFonts w:hint="eastAsia" w:ascii="仿宋" w:hAnsi="仿宋" w:cs="仿宋"/>
          <w:sz w:val="28"/>
          <w:szCs w:val="28"/>
          <w:highlight w:val="none"/>
        </w:rPr>
        <w:t>间：202</w:t>
      </w:r>
      <w:r>
        <w:rPr>
          <w:rFonts w:hint="eastAsia" w:ascii="仿宋" w:hAnsi="仿宋" w:cs="仿宋"/>
          <w:sz w:val="28"/>
          <w:szCs w:val="28"/>
          <w:highlight w:val="none"/>
          <w:lang w:val="en-US" w:eastAsia="zh-CN"/>
        </w:rPr>
        <w:t>6</w:t>
      </w:r>
      <w:r>
        <w:rPr>
          <w:rFonts w:hint="eastAsia" w:ascii="仿宋" w:hAnsi="仿宋" w:cs="仿宋"/>
          <w:sz w:val="28"/>
          <w:szCs w:val="28"/>
          <w:highlight w:val="none"/>
        </w:rPr>
        <w:t>年</w:t>
      </w:r>
      <w:r>
        <w:rPr>
          <w:rFonts w:hint="eastAsia" w:ascii="仿宋" w:hAnsi="仿宋" w:cs="仿宋"/>
          <w:sz w:val="28"/>
          <w:szCs w:val="28"/>
          <w:highlight w:val="none"/>
          <w:lang w:val="en-US" w:eastAsia="zh-CN"/>
        </w:rPr>
        <w:t>1</w:t>
      </w:r>
      <w:r>
        <w:rPr>
          <w:rFonts w:hint="eastAsia" w:ascii="仿宋" w:hAnsi="仿宋" w:cs="仿宋"/>
          <w:sz w:val="28"/>
          <w:szCs w:val="28"/>
          <w:highlight w:val="none"/>
        </w:rPr>
        <w:t>月</w:t>
      </w:r>
      <w:r>
        <w:rPr>
          <w:rFonts w:hint="eastAsia" w:ascii="仿宋" w:hAnsi="仿宋" w:cs="仿宋"/>
          <w:sz w:val="28"/>
          <w:szCs w:val="28"/>
          <w:highlight w:val="none"/>
          <w:lang w:val="en-US" w:eastAsia="zh-CN"/>
        </w:rPr>
        <w:t>15</w:t>
      </w:r>
      <w:r>
        <w:rPr>
          <w:rFonts w:hint="eastAsia" w:ascii="仿宋" w:hAnsi="仿宋" w:cs="仿宋"/>
          <w:sz w:val="28"/>
          <w:szCs w:val="28"/>
          <w:highlight w:val="none"/>
        </w:rPr>
        <w:t>日08：30-09：00（北京时间）。（如有变更，另行通知)</w:t>
      </w:r>
      <w:bookmarkEnd w:id="95"/>
    </w:p>
    <w:p w14:paraId="0880A932">
      <w:pPr>
        <w:ind w:right="320" w:firstLine="560" w:firstLineChars="200"/>
        <w:rPr>
          <w:rFonts w:ascii="仿宋" w:hAnsi="仿宋" w:cs="仿宋"/>
          <w:sz w:val="28"/>
          <w:szCs w:val="28"/>
        </w:rPr>
      </w:pPr>
      <w:bookmarkStart w:id="96" w:name="_Toc4587"/>
      <w:r>
        <w:rPr>
          <w:rFonts w:hint="eastAsia" w:ascii="仿宋" w:hAnsi="仿宋" w:cs="仿宋"/>
          <w:sz w:val="28"/>
          <w:szCs w:val="28"/>
        </w:rPr>
        <w:t>（二）投标文件递交地点：</w:t>
      </w:r>
      <w:r>
        <w:rPr>
          <w:rFonts w:hint="eastAsia" w:ascii="仿宋" w:hAnsi="仿宋" w:cs="仿宋"/>
          <w:kern w:val="0"/>
          <w:sz w:val="28"/>
          <w:szCs w:val="28"/>
          <w:u w:val="single"/>
        </w:rPr>
        <w:t>成都市青羊区青羊工业园总部基地K区7栋802</w:t>
      </w:r>
      <w:r>
        <w:rPr>
          <w:rFonts w:hint="eastAsia" w:ascii="仿宋" w:hAnsi="仿宋" w:cs="仿宋"/>
          <w:sz w:val="28"/>
          <w:szCs w:val="28"/>
        </w:rPr>
        <w:t>。</w:t>
      </w:r>
      <w:bookmarkEnd w:id="96"/>
    </w:p>
    <w:p w14:paraId="5116A86F">
      <w:pPr>
        <w:ind w:right="320" w:firstLine="560" w:firstLineChars="200"/>
        <w:rPr>
          <w:rFonts w:hint="eastAsia" w:ascii="仿宋" w:hAnsi="仿宋" w:cs="仿宋"/>
          <w:sz w:val="28"/>
          <w:szCs w:val="28"/>
        </w:rPr>
      </w:pPr>
      <w:bookmarkStart w:id="97" w:name="_Toc28583"/>
      <w:r>
        <w:rPr>
          <w:rFonts w:hint="eastAsia" w:ascii="仿宋" w:hAnsi="仿宋" w:cs="仿宋"/>
          <w:sz w:val="28"/>
          <w:szCs w:val="28"/>
        </w:rPr>
        <w:t>（三）投标方式：指定专人递交投标文件，不接受邮寄等其他方式，逾期送达的、未送达指定地点的或者不按照采购文件要求密封的投标文件，采购代理机构将予以拒收，</w:t>
      </w:r>
      <w:r>
        <w:rPr>
          <w:rFonts w:hint="eastAsia" w:ascii="仿宋" w:hAnsi="仿宋" w:cs="仿宋"/>
          <w:b/>
          <w:bCs/>
          <w:sz w:val="28"/>
          <w:szCs w:val="28"/>
        </w:rPr>
        <w:t>线上必须在开标前上传投标文件</w:t>
      </w:r>
      <w:r>
        <w:rPr>
          <w:rFonts w:hint="eastAsia" w:ascii="仿宋" w:hAnsi="仿宋" w:cs="仿宋"/>
          <w:sz w:val="28"/>
          <w:szCs w:val="28"/>
        </w:rPr>
        <w:t>。</w:t>
      </w:r>
      <w:bookmarkEnd w:id="97"/>
    </w:p>
    <w:p w14:paraId="0529B768">
      <w:pPr>
        <w:autoSpaceDE w:val="0"/>
        <w:autoSpaceDN w:val="0"/>
        <w:adjustRightInd w:val="0"/>
        <w:ind w:left="284" w:right="0" w:rightChars="0" w:firstLine="0" w:firstLineChars="0"/>
        <w:outlineLvl w:val="1"/>
        <w:rPr>
          <w:rFonts w:ascii="仿宋" w:hAnsi="仿宋" w:cs="仿宋"/>
          <w:b/>
          <w:bCs/>
          <w:kern w:val="0"/>
          <w:sz w:val="28"/>
          <w:szCs w:val="28"/>
          <w:u w:val="none" w:color="000000"/>
        </w:rPr>
      </w:pPr>
      <w:bookmarkStart w:id="98" w:name="_Toc3243"/>
      <w:bookmarkStart w:id="99" w:name="_Toc45782354"/>
      <w:bookmarkStart w:id="100" w:name="_Toc26265"/>
      <w:r>
        <w:rPr>
          <w:rFonts w:hint="eastAsia" w:ascii="仿宋" w:hAnsi="仿宋" w:cs="仿宋"/>
          <w:b/>
          <w:bCs/>
          <w:kern w:val="0"/>
          <w:sz w:val="28"/>
          <w:szCs w:val="28"/>
          <w:u w:val="none" w:color="000000"/>
        </w:rPr>
        <w:t>七、开标时间及地点</w:t>
      </w:r>
      <w:bookmarkEnd w:id="98"/>
      <w:bookmarkEnd w:id="99"/>
      <w:bookmarkEnd w:id="100"/>
    </w:p>
    <w:p w14:paraId="012D3ED3">
      <w:pPr>
        <w:ind w:right="320" w:firstLine="560" w:firstLineChars="200"/>
        <w:rPr>
          <w:rFonts w:ascii="仿宋" w:hAnsi="仿宋" w:cs="仿宋"/>
          <w:sz w:val="28"/>
          <w:szCs w:val="28"/>
        </w:rPr>
      </w:pPr>
      <w:r>
        <w:rPr>
          <w:rFonts w:hint="eastAsia" w:ascii="仿宋" w:hAnsi="仿宋" w:cs="仿宋"/>
          <w:sz w:val="28"/>
          <w:szCs w:val="28"/>
        </w:rPr>
        <w:t>（一）开标时间：</w:t>
      </w:r>
      <w:r>
        <w:rPr>
          <w:rFonts w:hint="eastAsia" w:ascii="仿宋" w:hAnsi="仿宋" w:cs="仿宋"/>
          <w:sz w:val="28"/>
          <w:szCs w:val="28"/>
          <w:highlight w:val="none"/>
        </w:rPr>
        <w:t>202</w:t>
      </w:r>
      <w:r>
        <w:rPr>
          <w:rFonts w:hint="eastAsia" w:ascii="仿宋" w:hAnsi="仿宋" w:cs="仿宋"/>
          <w:sz w:val="28"/>
          <w:szCs w:val="28"/>
          <w:highlight w:val="none"/>
          <w:lang w:val="en-US" w:eastAsia="zh-CN"/>
        </w:rPr>
        <w:t>6</w:t>
      </w:r>
      <w:r>
        <w:rPr>
          <w:rFonts w:hint="eastAsia" w:ascii="仿宋" w:hAnsi="仿宋" w:cs="仿宋"/>
          <w:sz w:val="28"/>
          <w:szCs w:val="28"/>
          <w:highlight w:val="none"/>
        </w:rPr>
        <w:t>年</w:t>
      </w:r>
      <w:r>
        <w:rPr>
          <w:rFonts w:hint="eastAsia" w:ascii="仿宋" w:hAnsi="仿宋" w:cs="仿宋"/>
          <w:sz w:val="28"/>
          <w:szCs w:val="28"/>
          <w:highlight w:val="none"/>
          <w:lang w:val="en-US" w:eastAsia="zh-CN"/>
        </w:rPr>
        <w:t>1</w:t>
      </w:r>
      <w:r>
        <w:rPr>
          <w:rFonts w:hint="eastAsia" w:ascii="仿宋" w:hAnsi="仿宋" w:cs="仿宋"/>
          <w:sz w:val="28"/>
          <w:szCs w:val="28"/>
          <w:highlight w:val="none"/>
        </w:rPr>
        <w:t>月</w:t>
      </w:r>
      <w:r>
        <w:rPr>
          <w:rFonts w:hint="eastAsia" w:ascii="仿宋" w:hAnsi="仿宋" w:cs="仿宋"/>
          <w:sz w:val="28"/>
          <w:szCs w:val="28"/>
          <w:highlight w:val="none"/>
          <w:lang w:val="en-US" w:eastAsia="zh-CN"/>
        </w:rPr>
        <w:t>15</w:t>
      </w:r>
      <w:r>
        <w:rPr>
          <w:rFonts w:hint="eastAsia" w:ascii="仿宋" w:hAnsi="仿宋" w:cs="仿宋"/>
          <w:sz w:val="28"/>
          <w:szCs w:val="28"/>
          <w:highlight w:val="none"/>
        </w:rPr>
        <w:t>日09时00分（北京时间）。（如有变更，另行通知)；</w:t>
      </w:r>
    </w:p>
    <w:p w14:paraId="74E05CFA">
      <w:pPr>
        <w:ind w:right="320" w:firstLine="560" w:firstLineChars="200"/>
        <w:rPr>
          <w:rFonts w:ascii="仿宋" w:hAnsi="仿宋" w:cs="仿宋"/>
          <w:sz w:val="28"/>
          <w:szCs w:val="28"/>
        </w:rPr>
      </w:pPr>
      <w:r>
        <w:rPr>
          <w:rFonts w:hint="eastAsia" w:ascii="仿宋" w:hAnsi="仿宋" w:cs="仿宋"/>
          <w:sz w:val="28"/>
          <w:szCs w:val="28"/>
        </w:rPr>
        <w:t>（二）开标地点：</w:t>
      </w:r>
      <w:r>
        <w:rPr>
          <w:rFonts w:hint="eastAsia" w:ascii="仿宋" w:hAnsi="仿宋" w:cs="仿宋"/>
          <w:sz w:val="28"/>
          <w:szCs w:val="28"/>
          <w:u w:val="single"/>
        </w:rPr>
        <w:t>成都市青羊区敬业路218号青羊工业园总部基地K区7栋802。</w:t>
      </w:r>
      <w:r>
        <w:rPr>
          <w:rFonts w:hint="eastAsia" w:ascii="仿宋" w:hAnsi="仿宋" w:cs="仿宋"/>
          <w:sz w:val="28"/>
          <w:szCs w:val="28"/>
        </w:rPr>
        <w:t>（如有变更，另行通知)</w:t>
      </w:r>
    </w:p>
    <w:p w14:paraId="0BDB24B6">
      <w:pPr>
        <w:autoSpaceDE w:val="0"/>
        <w:autoSpaceDN w:val="0"/>
        <w:adjustRightInd w:val="0"/>
        <w:ind w:left="284" w:right="0" w:rightChars="0" w:firstLine="0" w:firstLineChars="0"/>
        <w:outlineLvl w:val="1"/>
        <w:rPr>
          <w:rFonts w:ascii="仿宋" w:hAnsi="仿宋" w:cs="仿宋"/>
          <w:b/>
          <w:bCs/>
          <w:kern w:val="0"/>
          <w:sz w:val="28"/>
          <w:szCs w:val="28"/>
          <w:u w:val="none" w:color="000000"/>
        </w:rPr>
      </w:pPr>
      <w:bookmarkStart w:id="101" w:name="_Toc42272878"/>
      <w:bookmarkStart w:id="102" w:name="_Toc31323"/>
      <w:bookmarkStart w:id="103" w:name="_Toc45782355"/>
      <w:bookmarkStart w:id="104" w:name="_Toc41903981"/>
      <w:bookmarkStart w:id="105" w:name="_Toc14585"/>
      <w:bookmarkStart w:id="106" w:name="_Toc14694"/>
      <w:bookmarkStart w:id="107" w:name="_Toc1333"/>
      <w:bookmarkStart w:id="108" w:name="_Toc23601"/>
      <w:bookmarkStart w:id="109" w:name="_Toc12007"/>
      <w:bookmarkStart w:id="110" w:name="_Toc274"/>
      <w:bookmarkStart w:id="111" w:name="_Toc42263489"/>
      <w:bookmarkStart w:id="112" w:name="_Toc10820"/>
      <w:bookmarkStart w:id="113" w:name="_Toc6079"/>
      <w:bookmarkStart w:id="114" w:name="_Toc15948"/>
      <w:r>
        <w:rPr>
          <w:rFonts w:hint="eastAsia" w:ascii="仿宋" w:hAnsi="仿宋" w:cs="仿宋"/>
          <w:b/>
          <w:bCs/>
          <w:kern w:val="0"/>
          <w:sz w:val="28"/>
          <w:szCs w:val="28"/>
          <w:u w:val="none" w:color="000000"/>
        </w:rPr>
        <w:t>八、采购信息的发布媒介</w:t>
      </w:r>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p w14:paraId="71A8667B">
      <w:pPr>
        <w:tabs>
          <w:tab w:val="left" w:pos="0"/>
          <w:tab w:val="left" w:pos="1122"/>
        </w:tabs>
        <w:ind w:right="320" w:firstLine="560" w:firstLineChars="200"/>
        <w:rPr>
          <w:rFonts w:ascii="仿宋" w:hAnsi="仿宋" w:cs="仿宋"/>
          <w:sz w:val="28"/>
          <w:szCs w:val="28"/>
        </w:rPr>
      </w:pPr>
      <w:r>
        <w:rPr>
          <w:rFonts w:hint="eastAsia" w:ascii="仿宋" w:hAnsi="仿宋" w:cs="仿宋"/>
          <w:sz w:val="28"/>
          <w:szCs w:val="28"/>
        </w:rPr>
        <w:t>本采购项目相关信息在航空工业电子采购平台及中国招标投标公共服务平台上发布。</w:t>
      </w:r>
    </w:p>
    <w:p w14:paraId="6E057D9E">
      <w:pPr>
        <w:autoSpaceDE w:val="0"/>
        <w:autoSpaceDN w:val="0"/>
        <w:adjustRightInd w:val="0"/>
        <w:ind w:left="284" w:right="0" w:rightChars="0" w:firstLine="0" w:firstLineChars="0"/>
        <w:outlineLvl w:val="1"/>
        <w:rPr>
          <w:rFonts w:ascii="仿宋" w:hAnsi="仿宋" w:cs="仿宋"/>
          <w:b/>
          <w:bCs/>
          <w:kern w:val="0"/>
          <w:sz w:val="28"/>
          <w:szCs w:val="28"/>
          <w:u w:val="none" w:color="000000"/>
        </w:rPr>
      </w:pPr>
      <w:bookmarkStart w:id="115" w:name="_Toc45782356"/>
      <w:bookmarkStart w:id="116" w:name="_Toc9915"/>
      <w:bookmarkStart w:id="117" w:name="_Toc15137"/>
      <w:bookmarkStart w:id="118" w:name="_Toc22692"/>
      <w:bookmarkStart w:id="119" w:name="_Toc41903982"/>
      <w:bookmarkStart w:id="120" w:name="_Toc42263490"/>
      <w:bookmarkStart w:id="121" w:name="_Toc21675"/>
      <w:bookmarkStart w:id="122" w:name="_Toc29865"/>
      <w:bookmarkStart w:id="123" w:name="_Toc31484"/>
      <w:bookmarkStart w:id="124" w:name="_Toc21664"/>
      <w:bookmarkStart w:id="125" w:name="_Toc42272879"/>
      <w:bookmarkStart w:id="126" w:name="_Toc23885"/>
      <w:bookmarkStart w:id="127" w:name="_Toc20427"/>
      <w:r>
        <w:rPr>
          <w:rFonts w:hint="eastAsia" w:ascii="仿宋" w:hAnsi="仿宋" w:cs="仿宋"/>
          <w:b/>
          <w:bCs/>
          <w:kern w:val="0"/>
          <w:sz w:val="28"/>
          <w:szCs w:val="28"/>
          <w:u w:val="none" w:color="000000"/>
        </w:rPr>
        <w:t>九、采购代理机构联系方式</w:t>
      </w:r>
      <w:bookmarkEnd w:id="115"/>
      <w:bookmarkEnd w:id="116"/>
      <w:bookmarkEnd w:id="117"/>
      <w:bookmarkEnd w:id="118"/>
      <w:bookmarkEnd w:id="119"/>
      <w:bookmarkEnd w:id="120"/>
      <w:bookmarkEnd w:id="121"/>
      <w:bookmarkEnd w:id="122"/>
      <w:bookmarkEnd w:id="123"/>
      <w:bookmarkEnd w:id="124"/>
      <w:bookmarkEnd w:id="125"/>
      <w:bookmarkEnd w:id="126"/>
      <w:bookmarkEnd w:id="127"/>
    </w:p>
    <w:p w14:paraId="5E011EA5">
      <w:pPr>
        <w:ind w:right="320" w:firstLine="560" w:firstLineChars="200"/>
        <w:jc w:val="left"/>
        <w:rPr>
          <w:rFonts w:ascii="仿宋" w:hAnsi="仿宋" w:cs="仿宋"/>
          <w:kern w:val="0"/>
          <w:sz w:val="28"/>
          <w:szCs w:val="28"/>
          <w:lang w:val="zh-CN"/>
        </w:rPr>
      </w:pPr>
      <w:r>
        <w:rPr>
          <w:rFonts w:hint="eastAsia" w:ascii="仿宋" w:hAnsi="仿宋" w:cs="仿宋"/>
          <w:kern w:val="0"/>
          <w:sz w:val="28"/>
          <w:szCs w:val="28"/>
          <w:lang w:val="zh-CN"/>
        </w:rPr>
        <w:t>采购代理机构：中科高盛咨询集团有限公司</w:t>
      </w:r>
    </w:p>
    <w:p w14:paraId="5EA6582C">
      <w:pPr>
        <w:ind w:right="320" w:firstLine="560" w:firstLineChars="200"/>
        <w:jc w:val="left"/>
        <w:rPr>
          <w:rFonts w:hint="eastAsia" w:ascii="仿宋" w:hAnsi="仿宋" w:eastAsia="仿宋" w:cs="仿宋"/>
          <w:kern w:val="0"/>
          <w:sz w:val="28"/>
          <w:szCs w:val="28"/>
          <w:lang w:eastAsia="zh-CN"/>
        </w:rPr>
      </w:pPr>
      <w:bookmarkStart w:id="128" w:name="_Toc45782357"/>
      <w:bookmarkStart w:id="129" w:name="_Toc20205"/>
      <w:bookmarkStart w:id="130" w:name="_Toc16639"/>
      <w:r>
        <w:rPr>
          <w:rFonts w:hint="eastAsia" w:ascii="仿宋" w:hAnsi="仿宋" w:cs="仿宋"/>
          <w:kern w:val="0"/>
          <w:sz w:val="28"/>
          <w:szCs w:val="28"/>
          <w:lang w:val="zh-CN"/>
        </w:rPr>
        <w:t>联系人：</w:t>
      </w:r>
      <w:r>
        <w:rPr>
          <w:rFonts w:hint="eastAsia" w:ascii="仿宋" w:hAnsi="仿宋" w:cs="仿宋"/>
          <w:kern w:val="0"/>
          <w:sz w:val="28"/>
          <w:szCs w:val="28"/>
          <w:lang w:val="en-US" w:eastAsia="zh-CN"/>
        </w:rPr>
        <w:t>文章</w:t>
      </w:r>
    </w:p>
    <w:p w14:paraId="5AF3D7ED">
      <w:pPr>
        <w:ind w:right="320" w:firstLine="560" w:firstLineChars="200"/>
        <w:jc w:val="left"/>
        <w:rPr>
          <w:rFonts w:ascii="仿宋" w:hAnsi="仿宋" w:cs="仿宋"/>
          <w:kern w:val="0"/>
          <w:sz w:val="28"/>
          <w:szCs w:val="28"/>
        </w:rPr>
      </w:pPr>
      <w:r>
        <w:rPr>
          <w:rFonts w:hint="eastAsia" w:ascii="仿宋" w:hAnsi="仿宋" w:cs="仿宋"/>
          <w:kern w:val="0"/>
          <w:sz w:val="28"/>
          <w:szCs w:val="28"/>
          <w:lang w:val="zh-CN"/>
        </w:rPr>
        <w:t>电  话：</w:t>
      </w:r>
      <w:r>
        <w:rPr>
          <w:rFonts w:hint="eastAsia" w:ascii="仿宋" w:hAnsi="仿宋" w:cs="仿宋"/>
          <w:kern w:val="0"/>
          <w:sz w:val="28"/>
          <w:szCs w:val="28"/>
        </w:rPr>
        <w:t>028-87573867</w:t>
      </w:r>
      <w:r>
        <w:rPr>
          <w:rFonts w:hint="eastAsia" w:ascii="仿宋" w:hAnsi="仿宋" w:cs="仿宋"/>
          <w:kern w:val="0"/>
          <w:sz w:val="28"/>
          <w:szCs w:val="28"/>
          <w:lang w:val="zh-CN"/>
        </w:rPr>
        <w:t>，</w:t>
      </w:r>
      <w:r>
        <w:rPr>
          <w:rFonts w:hint="eastAsia" w:ascii="仿宋" w:hAnsi="仿宋" w:cs="仿宋"/>
          <w:kern w:val="0"/>
          <w:sz w:val="28"/>
          <w:szCs w:val="28"/>
        </w:rPr>
        <w:t>18108192779</w:t>
      </w:r>
    </w:p>
    <w:p w14:paraId="64F806D0">
      <w:pPr>
        <w:autoSpaceDE w:val="0"/>
        <w:autoSpaceDN w:val="0"/>
        <w:adjustRightInd w:val="0"/>
        <w:ind w:left="284" w:right="0" w:rightChars="0" w:firstLine="0" w:firstLineChars="0"/>
        <w:outlineLvl w:val="1"/>
        <w:rPr>
          <w:rFonts w:ascii="仿宋" w:hAnsi="仿宋" w:cs="仿宋"/>
          <w:b/>
          <w:bCs/>
          <w:kern w:val="0"/>
          <w:sz w:val="28"/>
          <w:szCs w:val="28"/>
          <w:u w:val="none" w:color="000000"/>
        </w:rPr>
      </w:pPr>
      <w:r>
        <w:rPr>
          <w:rFonts w:hint="eastAsia" w:ascii="仿宋" w:hAnsi="仿宋" w:cs="仿宋"/>
          <w:b/>
          <w:bCs/>
          <w:kern w:val="0"/>
          <w:sz w:val="28"/>
          <w:szCs w:val="28"/>
          <w:u w:val="none" w:color="000000"/>
        </w:rPr>
        <w:t>十、注意事项</w:t>
      </w:r>
      <w:bookmarkEnd w:id="128"/>
      <w:bookmarkEnd w:id="129"/>
      <w:bookmarkEnd w:id="130"/>
    </w:p>
    <w:p w14:paraId="7FF0ABFF">
      <w:pPr>
        <w:tabs>
          <w:tab w:val="left" w:pos="0"/>
          <w:tab w:val="left" w:pos="1122"/>
        </w:tabs>
        <w:wordWrap w:val="0"/>
        <w:ind w:right="320" w:firstLine="560" w:firstLineChars="200"/>
        <w:rPr>
          <w:rFonts w:ascii="仿宋" w:hAnsi="仿宋" w:cs="仿宋"/>
          <w:sz w:val="28"/>
          <w:szCs w:val="28"/>
        </w:rPr>
      </w:pPr>
      <w:r>
        <w:rPr>
          <w:rFonts w:hint="eastAsia" w:ascii="仿宋" w:hAnsi="仿宋" w:cs="仿宋"/>
          <w:sz w:val="28"/>
          <w:szCs w:val="28"/>
        </w:rPr>
        <w:t>（一）凡对本次招标活动提出询问，请与中科高盛咨询集团有限公司联系，技术方面的询问请按照招标文件中的相关要求向中科高盛咨询集团有限公司递交书面文件；</w:t>
      </w:r>
    </w:p>
    <w:p w14:paraId="25B49F37">
      <w:pPr>
        <w:tabs>
          <w:tab w:val="left" w:pos="0"/>
          <w:tab w:val="left" w:pos="1122"/>
        </w:tabs>
        <w:wordWrap w:val="0"/>
        <w:ind w:right="320" w:firstLine="560" w:firstLineChars="200"/>
        <w:rPr>
          <w:rFonts w:ascii="仿宋" w:hAnsi="仿宋" w:cs="仿宋"/>
          <w:sz w:val="28"/>
          <w:szCs w:val="28"/>
        </w:rPr>
      </w:pPr>
      <w:r>
        <w:rPr>
          <w:rFonts w:hint="eastAsia" w:ascii="仿宋" w:hAnsi="仿宋" w:cs="仿宋"/>
          <w:sz w:val="28"/>
          <w:szCs w:val="28"/>
        </w:rPr>
        <w:t>（二）投标人购买招标文件后不参与招标的，请早于开标时间前以书面形式通知中科高盛咨询集团有限公司；</w:t>
      </w:r>
    </w:p>
    <w:p w14:paraId="12DA7B52">
      <w:pPr>
        <w:tabs>
          <w:tab w:val="left" w:pos="0"/>
          <w:tab w:val="left" w:pos="1122"/>
        </w:tabs>
        <w:wordWrap w:val="0"/>
        <w:ind w:right="320" w:firstLine="560" w:firstLineChars="200"/>
        <w:rPr>
          <w:rFonts w:ascii="仿宋" w:hAnsi="仿宋" w:cs="仿宋"/>
          <w:sz w:val="28"/>
          <w:szCs w:val="28"/>
        </w:rPr>
      </w:pPr>
      <w:r>
        <w:rPr>
          <w:rFonts w:hint="eastAsia" w:ascii="仿宋" w:hAnsi="仿宋" w:cs="仿宋"/>
          <w:sz w:val="28"/>
          <w:szCs w:val="28"/>
        </w:rPr>
        <w:t>（三）本项目招标文件解释权归招标人和招标代理机构所有。</w:t>
      </w:r>
    </w:p>
    <w:p w14:paraId="0779641B">
      <w:pPr>
        <w:pStyle w:val="41"/>
        <w:spacing w:before="0" w:beforeAutospacing="0" w:after="0" w:afterAutospacing="0"/>
        <w:ind w:right="320" w:firstLine="240"/>
        <w:jc w:val="both"/>
        <w:textAlignment w:val="baseline"/>
        <w:rPr>
          <w:szCs w:val="21"/>
        </w:rPr>
        <w:sectPr>
          <w:headerReference r:id="rId11" w:type="default"/>
          <w:footerReference r:id="rId12" w:type="default"/>
          <w:pgSz w:w="11906" w:h="16838"/>
          <w:pgMar w:top="1701" w:right="1588" w:bottom="1418" w:left="1588" w:header="851" w:footer="964" w:gutter="0"/>
          <w:pgNumType w:start="1"/>
          <w:cols w:space="720" w:num="1"/>
          <w:docGrid w:linePitch="312" w:charSpace="-1675"/>
        </w:sectPr>
      </w:pPr>
    </w:p>
    <w:p w14:paraId="1AA8C366">
      <w:pPr>
        <w:pStyle w:val="41"/>
        <w:spacing w:before="0" w:beforeAutospacing="0" w:after="0" w:afterAutospacing="0"/>
        <w:ind w:right="320" w:firstLine="240"/>
        <w:jc w:val="both"/>
        <w:textAlignment w:val="baseline"/>
        <w:rPr>
          <w:szCs w:val="21"/>
        </w:rPr>
      </w:pPr>
    </w:p>
    <w:bookmarkEnd w:id="0"/>
    <w:bookmarkEnd w:id="1"/>
    <w:bookmarkEnd w:id="2"/>
    <w:bookmarkEnd w:id="3"/>
    <w:p w14:paraId="38D098E7">
      <w:pPr>
        <w:pStyle w:val="2"/>
        <w:ind w:right="0" w:rightChars="0" w:firstLine="883" w:firstLineChars="200"/>
        <w:jc w:val="center"/>
        <w:rPr>
          <w:rFonts w:hint="eastAsia" w:ascii="宋体" w:hAnsi="宋体" w:eastAsia="宋体" w:cs="宋体"/>
        </w:rPr>
      </w:pPr>
      <w:bookmarkStart w:id="131" w:name="_Toc20530"/>
      <w:bookmarkStart w:id="132" w:name="_Toc23860"/>
      <w:bookmarkStart w:id="133" w:name="_Toc16163"/>
      <w:bookmarkStart w:id="134" w:name="_Toc482891930"/>
      <w:bookmarkStart w:id="135" w:name="_Toc26099"/>
      <w:bookmarkStart w:id="136" w:name="_Toc26523"/>
      <w:bookmarkStart w:id="137" w:name="_Toc29948"/>
      <w:bookmarkStart w:id="138" w:name="_Toc42272880"/>
      <w:bookmarkStart w:id="139" w:name="_Toc29127"/>
      <w:bookmarkStart w:id="140" w:name="_Toc8419"/>
      <w:bookmarkStart w:id="141" w:name="_Toc9304"/>
      <w:bookmarkStart w:id="142" w:name="_Toc45782359"/>
      <w:bookmarkStart w:id="143" w:name="_Toc36048567"/>
      <w:bookmarkStart w:id="144" w:name="_Toc14213"/>
      <w:r>
        <w:rPr>
          <w:rFonts w:hint="eastAsia" w:ascii="宋体" w:hAnsi="宋体" w:eastAsia="宋体" w:cs="宋体"/>
        </w:rPr>
        <w:t>第二章 投标人须知</w:t>
      </w:r>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6B88C475">
      <w:pPr>
        <w:pStyle w:val="3"/>
        <w:ind w:right="320" w:firstLine="643" w:firstLineChars="200"/>
        <w:jc w:val="center"/>
        <w:rPr>
          <w:rFonts w:hint="eastAsia" w:ascii="仿宋" w:hAnsi="仿宋" w:eastAsia="仿宋" w:cs="仿宋"/>
          <w:bCs w:val="0"/>
        </w:rPr>
      </w:pPr>
      <w:bookmarkStart w:id="145" w:name="_Toc263083250"/>
      <w:bookmarkStart w:id="146" w:name="_Toc262312596"/>
      <w:bookmarkStart w:id="147" w:name="_Toc12273"/>
      <w:bookmarkStart w:id="148" w:name="_Toc32220"/>
      <w:bookmarkStart w:id="149" w:name="_Toc8436"/>
      <w:bookmarkStart w:id="150" w:name="_Toc36048568"/>
      <w:bookmarkStart w:id="151" w:name="_Toc5340"/>
      <w:bookmarkStart w:id="152" w:name="_Toc26190"/>
      <w:bookmarkStart w:id="153" w:name="_Toc45782360"/>
      <w:bookmarkStart w:id="154" w:name="_Toc23064"/>
      <w:bookmarkStart w:id="155" w:name="_Toc482891931"/>
      <w:bookmarkStart w:id="156" w:name="_Toc42272881"/>
      <w:bookmarkStart w:id="157" w:name="_Toc338"/>
      <w:bookmarkStart w:id="158" w:name="_Toc29292"/>
      <w:bookmarkStart w:id="159" w:name="_Toc18072"/>
      <w:bookmarkStart w:id="160" w:name="_Toc22079"/>
      <w:r>
        <w:rPr>
          <w:rFonts w:hint="eastAsia" w:ascii="仿宋" w:hAnsi="仿宋" w:eastAsia="仿宋" w:cs="仿宋"/>
          <w:bCs w:val="0"/>
        </w:rPr>
        <w:t>一、投标</w:t>
      </w:r>
      <w:bookmarkEnd w:id="145"/>
      <w:bookmarkEnd w:id="146"/>
      <w:r>
        <w:rPr>
          <w:rFonts w:hint="eastAsia" w:ascii="仿宋" w:hAnsi="仿宋" w:eastAsia="仿宋" w:cs="仿宋"/>
          <w:bCs w:val="0"/>
        </w:rPr>
        <w:t>人须知前附表</w:t>
      </w:r>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6427BD0F">
      <w:pPr>
        <w:snapToGrid w:val="0"/>
        <w:ind w:right="0" w:rightChars="0" w:firstLine="419" w:firstLineChars="0"/>
        <w:textAlignment w:val="baseline"/>
        <w:rPr>
          <w:rFonts w:hint="eastAsia" w:ascii="仿宋" w:hAnsi="仿宋" w:cs="仿宋"/>
          <w:kern w:val="0"/>
          <w:sz w:val="28"/>
          <w:szCs w:val="28"/>
          <w:u w:val="none" w:color="000000"/>
        </w:rPr>
      </w:pPr>
      <w:r>
        <w:rPr>
          <w:rFonts w:hint="eastAsia" w:ascii="仿宋" w:hAnsi="仿宋" w:cs="仿宋"/>
          <w:kern w:val="0"/>
          <w:sz w:val="28"/>
          <w:szCs w:val="28"/>
          <w:u w:val="none" w:color="000000"/>
        </w:rPr>
        <w:t>本部分条款是对本招标活动的具体说明和要求，若与本招标文件《投标人须知》部分及其他章节规定有矛盾，以本表要求为准。</w:t>
      </w:r>
    </w:p>
    <w:tbl>
      <w:tblPr>
        <w:tblStyle w:val="44"/>
        <w:tblW w:w="918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959"/>
        <w:gridCol w:w="2410"/>
        <w:gridCol w:w="5811"/>
      </w:tblGrid>
      <w:tr w14:paraId="6B647F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0" w:type="dxa"/>
          <w:wAfter w:w="0" w:type="dxa"/>
          <w:trHeight w:val="606" w:hRule="atLeast"/>
        </w:trPr>
        <w:tc>
          <w:tcPr>
            <w:tcW w:w="959" w:type="dxa"/>
            <w:noWrap/>
            <w:vAlign w:val="center"/>
          </w:tcPr>
          <w:p w14:paraId="1DD5FE74">
            <w:pPr>
              <w:widowControl/>
              <w:ind w:right="0" w:rightChars="0" w:firstLine="0" w:firstLineChars="0"/>
              <w:jc w:val="center"/>
              <w:rPr>
                <w:rFonts w:hint="eastAsia" w:ascii="仿宋" w:hAnsi="仿宋" w:cs="仿宋"/>
                <w:b/>
                <w:kern w:val="0"/>
                <w:sz w:val="28"/>
                <w:szCs w:val="28"/>
              </w:rPr>
            </w:pPr>
            <w:r>
              <w:rPr>
                <w:rFonts w:hint="eastAsia" w:ascii="仿宋" w:hAnsi="仿宋" w:cs="仿宋"/>
                <w:b/>
                <w:kern w:val="0"/>
                <w:sz w:val="28"/>
                <w:szCs w:val="28"/>
              </w:rPr>
              <w:t>序 号</w:t>
            </w:r>
          </w:p>
        </w:tc>
        <w:tc>
          <w:tcPr>
            <w:tcW w:w="2410" w:type="dxa"/>
            <w:noWrap w:val="0"/>
            <w:vAlign w:val="center"/>
          </w:tcPr>
          <w:p w14:paraId="6E7857D8">
            <w:pPr>
              <w:widowControl/>
              <w:ind w:right="0" w:rightChars="0" w:firstLine="0" w:firstLineChars="0"/>
              <w:jc w:val="center"/>
              <w:rPr>
                <w:rFonts w:hint="eastAsia" w:ascii="仿宋" w:hAnsi="仿宋" w:cs="仿宋"/>
                <w:b/>
                <w:kern w:val="0"/>
                <w:sz w:val="28"/>
                <w:szCs w:val="28"/>
              </w:rPr>
            </w:pPr>
            <w:r>
              <w:rPr>
                <w:rFonts w:hint="eastAsia" w:ascii="仿宋" w:hAnsi="仿宋" w:cs="仿宋"/>
                <w:b/>
                <w:kern w:val="0"/>
                <w:sz w:val="28"/>
                <w:szCs w:val="28"/>
              </w:rPr>
              <w:t>条款名称</w:t>
            </w:r>
          </w:p>
        </w:tc>
        <w:tc>
          <w:tcPr>
            <w:tcW w:w="5811" w:type="dxa"/>
            <w:noWrap/>
            <w:vAlign w:val="center"/>
          </w:tcPr>
          <w:p w14:paraId="29153E73">
            <w:pPr>
              <w:widowControl/>
              <w:ind w:right="0" w:rightChars="0" w:firstLine="0" w:firstLineChars="0"/>
              <w:jc w:val="center"/>
              <w:rPr>
                <w:rFonts w:hint="eastAsia" w:ascii="仿宋" w:hAnsi="仿宋" w:cs="仿宋"/>
                <w:b/>
                <w:kern w:val="0"/>
                <w:sz w:val="28"/>
                <w:szCs w:val="28"/>
              </w:rPr>
            </w:pPr>
            <w:r>
              <w:rPr>
                <w:rFonts w:hint="eastAsia" w:ascii="仿宋" w:hAnsi="仿宋" w:cs="仿宋"/>
                <w:b/>
                <w:kern w:val="0"/>
                <w:sz w:val="28"/>
                <w:szCs w:val="28"/>
              </w:rPr>
              <w:t>详细内容</w:t>
            </w:r>
          </w:p>
        </w:tc>
      </w:tr>
      <w:tr w14:paraId="0C94D8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0" w:type="dxa"/>
          <w:wAfter w:w="0" w:type="dxa"/>
          <w:trHeight w:val="606" w:hRule="atLeast"/>
        </w:trPr>
        <w:tc>
          <w:tcPr>
            <w:tcW w:w="959" w:type="dxa"/>
            <w:noWrap/>
            <w:vAlign w:val="center"/>
          </w:tcPr>
          <w:p w14:paraId="107B5B5F">
            <w:pPr>
              <w:widowControl/>
              <w:ind w:right="0" w:rightChars="0" w:firstLine="0" w:firstLineChars="0"/>
              <w:jc w:val="center"/>
              <w:rPr>
                <w:rFonts w:hint="eastAsia" w:ascii="仿宋" w:hAnsi="仿宋" w:cs="仿宋"/>
                <w:kern w:val="0"/>
                <w:sz w:val="28"/>
                <w:szCs w:val="28"/>
              </w:rPr>
            </w:pPr>
            <w:r>
              <w:rPr>
                <w:rFonts w:hint="eastAsia" w:ascii="仿宋" w:hAnsi="仿宋" w:cs="仿宋"/>
                <w:kern w:val="0"/>
                <w:sz w:val="28"/>
                <w:szCs w:val="28"/>
              </w:rPr>
              <w:t>1</w:t>
            </w:r>
          </w:p>
        </w:tc>
        <w:tc>
          <w:tcPr>
            <w:tcW w:w="2410" w:type="dxa"/>
            <w:noWrap w:val="0"/>
            <w:vAlign w:val="center"/>
          </w:tcPr>
          <w:p w14:paraId="2A2E83F3">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项目概况</w:t>
            </w:r>
          </w:p>
        </w:tc>
        <w:tc>
          <w:tcPr>
            <w:tcW w:w="5811" w:type="dxa"/>
            <w:noWrap/>
            <w:vAlign w:val="center"/>
          </w:tcPr>
          <w:p w14:paraId="65F3DA46">
            <w:pPr>
              <w:widowControl/>
              <w:ind w:right="0" w:rightChars="0" w:firstLine="560" w:firstLineChars="200"/>
              <w:jc w:val="left"/>
              <w:rPr>
                <w:rFonts w:hint="eastAsia" w:ascii="仿宋" w:hAnsi="仿宋" w:cs="仿宋"/>
                <w:sz w:val="28"/>
                <w:szCs w:val="28"/>
                <w:u w:val="none" w:color="000000"/>
              </w:rPr>
            </w:pPr>
            <w:r>
              <w:rPr>
                <w:rFonts w:hint="eastAsia" w:ascii="仿宋" w:hAnsi="仿宋" w:cs="仿宋"/>
                <w:sz w:val="28"/>
                <w:szCs w:val="28"/>
                <w:u w:val="none" w:color="000000"/>
              </w:rPr>
              <w:t>项目名称：任务系统综合试验设施综合态势生成与视景系统研制</w:t>
            </w:r>
          </w:p>
          <w:p w14:paraId="05697FFF">
            <w:pPr>
              <w:widowControl/>
              <w:ind w:right="0" w:rightChars="0" w:firstLine="560" w:firstLineChars="200"/>
              <w:jc w:val="left"/>
              <w:rPr>
                <w:rFonts w:hint="eastAsia" w:ascii="仿宋" w:hAnsi="仿宋" w:cs="仿宋"/>
                <w:sz w:val="28"/>
                <w:szCs w:val="28"/>
                <w:u w:val="none" w:color="000000"/>
              </w:rPr>
            </w:pPr>
            <w:r>
              <w:rPr>
                <w:rFonts w:hint="eastAsia" w:ascii="仿宋" w:hAnsi="仿宋" w:cs="仿宋"/>
                <w:sz w:val="28"/>
                <w:szCs w:val="28"/>
                <w:u w:val="none" w:color="000000"/>
              </w:rPr>
              <w:t>项目编号：（F）5SJHW250063</w:t>
            </w:r>
          </w:p>
          <w:p w14:paraId="5763CE69">
            <w:pPr>
              <w:widowControl/>
              <w:ind w:right="0" w:rightChars="0" w:firstLine="560" w:firstLineChars="200"/>
              <w:jc w:val="left"/>
              <w:rPr>
                <w:rFonts w:hint="eastAsia" w:ascii="仿宋" w:hAnsi="仿宋" w:cs="仿宋"/>
                <w:sz w:val="28"/>
                <w:szCs w:val="28"/>
                <w:u w:val="none" w:color="000000"/>
              </w:rPr>
            </w:pPr>
            <w:r>
              <w:rPr>
                <w:rFonts w:hint="eastAsia" w:ascii="仿宋" w:hAnsi="仿宋" w:cs="仿宋"/>
                <w:sz w:val="28"/>
                <w:szCs w:val="28"/>
                <w:u w:val="none" w:color="000000"/>
              </w:rPr>
              <w:t>*交货期：2026年5月。</w:t>
            </w:r>
          </w:p>
          <w:p w14:paraId="6B519D2B">
            <w:pPr>
              <w:pStyle w:val="13"/>
              <w:spacing w:line="360" w:lineRule="auto"/>
              <w:ind w:right="320" w:firstLine="560" w:firstLineChars="200"/>
              <w:jc w:val="both"/>
              <w:rPr>
                <w:rFonts w:hint="eastAsia" w:ascii="仿宋" w:hAnsi="仿宋" w:eastAsia="仿宋" w:cs="仿宋"/>
                <w:kern w:val="2"/>
                <w:sz w:val="28"/>
                <w:szCs w:val="28"/>
                <w:u w:val="none" w:color="000000"/>
              </w:rPr>
            </w:pPr>
            <w:r>
              <w:rPr>
                <w:rFonts w:hint="eastAsia" w:ascii="仿宋" w:hAnsi="仿宋" w:eastAsia="仿宋" w:cs="仿宋"/>
                <w:kern w:val="2"/>
                <w:sz w:val="28"/>
                <w:szCs w:val="28"/>
                <w:u w:val="none" w:color="000000"/>
              </w:rPr>
              <w:t>*付款方式：</w:t>
            </w:r>
          </w:p>
          <w:p w14:paraId="7BAB2B98">
            <w:pPr>
              <w:widowControl/>
              <w:ind w:right="0" w:rightChars="0" w:firstLine="560" w:firstLineChars="200"/>
              <w:jc w:val="left"/>
              <w:rPr>
                <w:rFonts w:ascii="仿宋" w:hAnsi="仿宋" w:cs="仿宋"/>
                <w:sz w:val="28"/>
                <w:szCs w:val="28"/>
                <w:u w:val="none" w:color="000000"/>
              </w:rPr>
            </w:pPr>
            <w:r>
              <w:rPr>
                <w:rFonts w:hint="eastAsia" w:ascii="仿宋" w:hAnsi="仿宋" w:cs="仿宋"/>
                <w:sz w:val="28"/>
                <w:szCs w:val="28"/>
                <w:u w:val="none" w:color="000000"/>
              </w:rPr>
              <w:t>方案评审后付30%，完成合同验收后付70%。</w:t>
            </w:r>
          </w:p>
        </w:tc>
      </w:tr>
      <w:tr w14:paraId="691B1A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0" w:type="dxa"/>
          <w:wAfter w:w="0" w:type="dxa"/>
          <w:trHeight w:val="606" w:hRule="atLeast"/>
        </w:trPr>
        <w:tc>
          <w:tcPr>
            <w:tcW w:w="959" w:type="dxa"/>
            <w:noWrap/>
            <w:vAlign w:val="center"/>
          </w:tcPr>
          <w:p w14:paraId="2F2F55D7">
            <w:pPr>
              <w:widowControl/>
              <w:ind w:right="0" w:rightChars="0" w:firstLine="0" w:firstLineChars="0"/>
              <w:jc w:val="center"/>
              <w:rPr>
                <w:rFonts w:hint="eastAsia" w:ascii="仿宋" w:hAnsi="仿宋" w:cs="仿宋"/>
                <w:kern w:val="0"/>
                <w:sz w:val="28"/>
                <w:szCs w:val="28"/>
              </w:rPr>
            </w:pPr>
            <w:r>
              <w:rPr>
                <w:rFonts w:hint="eastAsia" w:ascii="仿宋" w:hAnsi="仿宋" w:cs="仿宋"/>
                <w:kern w:val="0"/>
                <w:sz w:val="28"/>
                <w:szCs w:val="28"/>
              </w:rPr>
              <w:t>2</w:t>
            </w:r>
          </w:p>
        </w:tc>
        <w:tc>
          <w:tcPr>
            <w:tcW w:w="2410" w:type="dxa"/>
            <w:noWrap w:val="0"/>
            <w:vAlign w:val="center"/>
          </w:tcPr>
          <w:p w14:paraId="4AB75A58">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招标代理机构</w:t>
            </w:r>
          </w:p>
        </w:tc>
        <w:tc>
          <w:tcPr>
            <w:tcW w:w="5811" w:type="dxa"/>
            <w:noWrap/>
            <w:vAlign w:val="center"/>
          </w:tcPr>
          <w:p w14:paraId="4D9C4884">
            <w:pPr>
              <w:widowControl/>
              <w:ind w:right="0" w:rightChars="0" w:firstLine="560" w:firstLineChars="200"/>
              <w:jc w:val="left"/>
              <w:rPr>
                <w:rFonts w:hint="eastAsia" w:ascii="仿宋" w:hAnsi="仿宋" w:cs="仿宋"/>
                <w:kern w:val="0"/>
                <w:sz w:val="28"/>
                <w:szCs w:val="28"/>
              </w:rPr>
            </w:pPr>
            <w:r>
              <w:rPr>
                <w:rFonts w:hint="eastAsia" w:ascii="仿宋" w:hAnsi="仿宋" w:cs="仿宋"/>
                <w:kern w:val="0"/>
                <w:sz w:val="28"/>
                <w:szCs w:val="28"/>
              </w:rPr>
              <w:t>名  称：中科高盛咨询集团有限公司</w:t>
            </w:r>
          </w:p>
          <w:p w14:paraId="15F29BBC">
            <w:pPr>
              <w:ind w:right="320" w:firstLine="560" w:firstLineChars="200"/>
              <w:jc w:val="left"/>
              <w:rPr>
                <w:rFonts w:hint="eastAsia" w:ascii="仿宋" w:hAnsi="仿宋" w:eastAsia="仿宋" w:cs="仿宋"/>
                <w:kern w:val="0"/>
                <w:sz w:val="28"/>
                <w:szCs w:val="28"/>
                <w:lang w:eastAsia="zh-CN"/>
              </w:rPr>
            </w:pPr>
            <w:r>
              <w:rPr>
                <w:rFonts w:hint="eastAsia" w:ascii="仿宋" w:hAnsi="仿宋" w:cs="仿宋"/>
                <w:kern w:val="0"/>
                <w:sz w:val="28"/>
                <w:szCs w:val="28"/>
                <w:lang w:val="zh-CN"/>
              </w:rPr>
              <w:t>联系人：</w:t>
            </w:r>
            <w:r>
              <w:rPr>
                <w:rFonts w:hint="eastAsia" w:ascii="仿宋" w:hAnsi="仿宋" w:cs="仿宋"/>
                <w:kern w:val="0"/>
                <w:sz w:val="28"/>
                <w:szCs w:val="28"/>
                <w:lang w:val="en-US" w:eastAsia="zh-CN"/>
              </w:rPr>
              <w:t>文章</w:t>
            </w:r>
          </w:p>
          <w:p w14:paraId="3D1EB4D8">
            <w:pPr>
              <w:ind w:right="320" w:firstLine="560" w:firstLineChars="200"/>
              <w:jc w:val="left"/>
              <w:rPr>
                <w:rFonts w:ascii="仿宋" w:hAnsi="仿宋" w:cs="仿宋"/>
                <w:kern w:val="0"/>
                <w:sz w:val="28"/>
                <w:szCs w:val="28"/>
              </w:rPr>
            </w:pPr>
            <w:r>
              <w:rPr>
                <w:rFonts w:hint="eastAsia" w:ascii="仿宋" w:hAnsi="仿宋" w:cs="仿宋"/>
                <w:kern w:val="0"/>
                <w:sz w:val="28"/>
                <w:szCs w:val="28"/>
                <w:lang w:val="zh-CN"/>
              </w:rPr>
              <w:t>电  话：</w:t>
            </w:r>
            <w:r>
              <w:rPr>
                <w:rFonts w:hint="eastAsia" w:ascii="仿宋" w:hAnsi="仿宋" w:cs="仿宋"/>
                <w:kern w:val="0"/>
                <w:sz w:val="28"/>
                <w:szCs w:val="28"/>
              </w:rPr>
              <w:t>028-87573867</w:t>
            </w:r>
            <w:r>
              <w:rPr>
                <w:rFonts w:hint="eastAsia" w:ascii="仿宋" w:hAnsi="仿宋" w:cs="仿宋"/>
                <w:kern w:val="0"/>
                <w:sz w:val="28"/>
                <w:szCs w:val="28"/>
                <w:lang w:val="zh-CN"/>
              </w:rPr>
              <w:t>，</w:t>
            </w:r>
            <w:r>
              <w:rPr>
                <w:rFonts w:hint="eastAsia" w:ascii="仿宋" w:hAnsi="仿宋" w:cs="仿宋"/>
                <w:kern w:val="0"/>
                <w:sz w:val="28"/>
                <w:szCs w:val="28"/>
              </w:rPr>
              <w:t>18108192779</w:t>
            </w:r>
          </w:p>
        </w:tc>
      </w:tr>
      <w:tr w14:paraId="2DD97A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0" w:type="dxa"/>
          <w:wAfter w:w="0" w:type="dxa"/>
          <w:trHeight w:val="604" w:hRule="atLeast"/>
        </w:trPr>
        <w:tc>
          <w:tcPr>
            <w:tcW w:w="959" w:type="dxa"/>
            <w:noWrap/>
            <w:vAlign w:val="center"/>
          </w:tcPr>
          <w:p w14:paraId="5C67103C">
            <w:pPr>
              <w:widowControl/>
              <w:ind w:right="0" w:rightChars="0" w:firstLine="0" w:firstLineChars="0"/>
              <w:jc w:val="center"/>
              <w:rPr>
                <w:rFonts w:hint="eastAsia" w:ascii="仿宋" w:hAnsi="仿宋" w:cs="仿宋"/>
                <w:kern w:val="0"/>
                <w:sz w:val="28"/>
                <w:szCs w:val="28"/>
              </w:rPr>
            </w:pPr>
            <w:r>
              <w:rPr>
                <w:rFonts w:hint="eastAsia" w:ascii="仿宋" w:hAnsi="仿宋" w:cs="仿宋"/>
                <w:kern w:val="0"/>
                <w:sz w:val="28"/>
                <w:szCs w:val="28"/>
              </w:rPr>
              <w:t>3</w:t>
            </w:r>
          </w:p>
        </w:tc>
        <w:tc>
          <w:tcPr>
            <w:tcW w:w="2410" w:type="dxa"/>
            <w:noWrap w:val="0"/>
            <w:vAlign w:val="center"/>
          </w:tcPr>
          <w:p w14:paraId="0AD6D695">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投标人资格条件</w:t>
            </w:r>
          </w:p>
        </w:tc>
        <w:tc>
          <w:tcPr>
            <w:tcW w:w="5811" w:type="dxa"/>
            <w:noWrap/>
            <w:vAlign w:val="center"/>
          </w:tcPr>
          <w:p w14:paraId="53196D63">
            <w:pPr>
              <w:widowControl/>
              <w:ind w:right="0" w:rightChars="0" w:firstLine="560" w:firstLineChars="200"/>
              <w:jc w:val="left"/>
              <w:rPr>
                <w:rFonts w:hint="eastAsia" w:ascii="仿宋" w:hAnsi="仿宋" w:cs="仿宋"/>
                <w:kern w:val="0"/>
                <w:sz w:val="28"/>
                <w:szCs w:val="28"/>
              </w:rPr>
            </w:pPr>
            <w:r>
              <w:rPr>
                <w:rFonts w:hint="eastAsia" w:ascii="仿宋" w:hAnsi="仿宋" w:cs="仿宋"/>
                <w:kern w:val="0"/>
                <w:sz w:val="28"/>
                <w:szCs w:val="28"/>
              </w:rPr>
              <w:t>同招标公告</w:t>
            </w:r>
          </w:p>
        </w:tc>
      </w:tr>
      <w:tr w14:paraId="2C1E6E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0" w:type="dxa"/>
          <w:wAfter w:w="0" w:type="dxa"/>
          <w:trHeight w:val="496" w:hRule="atLeast"/>
        </w:trPr>
        <w:tc>
          <w:tcPr>
            <w:tcW w:w="959" w:type="dxa"/>
            <w:noWrap/>
            <w:vAlign w:val="center"/>
          </w:tcPr>
          <w:p w14:paraId="3904CC16">
            <w:pPr>
              <w:widowControl/>
              <w:ind w:right="0" w:rightChars="0" w:firstLine="0" w:firstLineChars="0"/>
              <w:jc w:val="center"/>
              <w:rPr>
                <w:rFonts w:hint="eastAsia" w:ascii="仿宋" w:hAnsi="仿宋" w:cs="仿宋"/>
                <w:kern w:val="0"/>
                <w:sz w:val="28"/>
                <w:szCs w:val="28"/>
              </w:rPr>
            </w:pPr>
            <w:r>
              <w:rPr>
                <w:rFonts w:hint="eastAsia" w:ascii="仿宋" w:hAnsi="仿宋" w:cs="仿宋"/>
                <w:kern w:val="0"/>
                <w:sz w:val="28"/>
                <w:szCs w:val="28"/>
              </w:rPr>
              <w:t>4</w:t>
            </w:r>
          </w:p>
        </w:tc>
        <w:tc>
          <w:tcPr>
            <w:tcW w:w="2410" w:type="dxa"/>
            <w:noWrap w:val="0"/>
            <w:vAlign w:val="center"/>
          </w:tcPr>
          <w:p w14:paraId="045AD40C">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最高限价</w:t>
            </w:r>
          </w:p>
        </w:tc>
        <w:tc>
          <w:tcPr>
            <w:tcW w:w="5811" w:type="dxa"/>
            <w:noWrap/>
            <w:vAlign w:val="center"/>
          </w:tcPr>
          <w:p w14:paraId="0DE05A07">
            <w:pPr>
              <w:widowControl/>
              <w:ind w:right="0" w:rightChars="0" w:firstLine="560" w:firstLineChars="200"/>
              <w:jc w:val="left"/>
              <w:rPr>
                <w:rFonts w:hint="eastAsia" w:ascii="仿宋" w:hAnsi="仿宋" w:cs="仿宋"/>
                <w:sz w:val="28"/>
                <w:szCs w:val="28"/>
              </w:rPr>
            </w:pPr>
            <w:r>
              <w:rPr>
                <w:rFonts w:hint="eastAsia" w:ascii="仿宋" w:hAnsi="仿宋" w:cs="仿宋"/>
                <w:sz w:val="28"/>
                <w:szCs w:val="28"/>
              </w:rPr>
              <w:t>本项目最高限价</w:t>
            </w:r>
            <w:r>
              <w:rPr>
                <w:rFonts w:hint="eastAsia" w:ascii="仿宋" w:hAnsi="仿宋" w:cs="仿宋"/>
                <w:sz w:val="28"/>
                <w:szCs w:val="28"/>
                <w:u w:val="single"/>
              </w:rPr>
              <w:t>250万元</w:t>
            </w:r>
            <w:r>
              <w:rPr>
                <w:rFonts w:hint="eastAsia" w:ascii="仿宋" w:hAnsi="仿宋" w:cs="仿宋"/>
                <w:sz w:val="28"/>
                <w:szCs w:val="28"/>
              </w:rPr>
              <w:t>。</w:t>
            </w:r>
          </w:p>
        </w:tc>
      </w:tr>
      <w:tr w14:paraId="56A982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0" w:type="dxa"/>
          <w:wAfter w:w="0" w:type="dxa"/>
          <w:trHeight w:val="606" w:hRule="atLeast"/>
        </w:trPr>
        <w:tc>
          <w:tcPr>
            <w:tcW w:w="959" w:type="dxa"/>
            <w:noWrap/>
            <w:vAlign w:val="center"/>
          </w:tcPr>
          <w:p w14:paraId="1F9DEB8A">
            <w:pPr>
              <w:widowControl/>
              <w:ind w:right="0" w:rightChars="0" w:firstLine="0" w:firstLineChars="0"/>
              <w:jc w:val="center"/>
              <w:rPr>
                <w:rFonts w:hint="eastAsia" w:ascii="仿宋" w:hAnsi="仿宋" w:cs="仿宋"/>
                <w:kern w:val="0"/>
                <w:sz w:val="28"/>
                <w:szCs w:val="28"/>
              </w:rPr>
            </w:pPr>
            <w:r>
              <w:rPr>
                <w:rFonts w:hint="eastAsia" w:ascii="仿宋" w:hAnsi="仿宋" w:cs="仿宋"/>
                <w:kern w:val="0"/>
                <w:sz w:val="28"/>
                <w:szCs w:val="28"/>
              </w:rPr>
              <w:t>5</w:t>
            </w:r>
          </w:p>
        </w:tc>
        <w:tc>
          <w:tcPr>
            <w:tcW w:w="2410" w:type="dxa"/>
            <w:noWrap w:val="0"/>
            <w:vAlign w:val="center"/>
          </w:tcPr>
          <w:p w14:paraId="78D2B3DC">
            <w:pPr>
              <w:widowControl/>
              <w:spacing w:line="380" w:lineRule="exact"/>
              <w:ind w:right="0" w:rightChars="0" w:firstLine="0" w:firstLineChars="0"/>
              <w:jc w:val="left"/>
              <w:rPr>
                <w:rFonts w:hint="eastAsia" w:ascii="仿宋" w:hAnsi="仿宋" w:cs="仿宋"/>
                <w:sz w:val="28"/>
                <w:szCs w:val="28"/>
              </w:rPr>
            </w:pPr>
            <w:r>
              <w:rPr>
                <w:rFonts w:hint="eastAsia" w:ascii="仿宋" w:hAnsi="仿宋" w:cs="仿宋"/>
                <w:kern w:val="0"/>
                <w:sz w:val="28"/>
                <w:szCs w:val="28"/>
              </w:rPr>
              <w:t>现场踏勘</w:t>
            </w:r>
          </w:p>
        </w:tc>
        <w:tc>
          <w:tcPr>
            <w:tcW w:w="5811" w:type="dxa"/>
            <w:noWrap/>
            <w:vAlign w:val="center"/>
          </w:tcPr>
          <w:p w14:paraId="6A987D27">
            <w:pPr>
              <w:widowControl/>
              <w:ind w:right="0" w:rightChars="0" w:firstLine="560" w:firstLineChars="200"/>
              <w:jc w:val="left"/>
              <w:rPr>
                <w:rFonts w:ascii="仿宋" w:hAnsi="仿宋" w:cs="仿宋"/>
                <w:kern w:val="0"/>
                <w:sz w:val="28"/>
                <w:szCs w:val="28"/>
              </w:rPr>
            </w:pPr>
            <w:r>
              <w:rPr>
                <w:rFonts w:hint="eastAsia" w:ascii="仿宋" w:hAnsi="仿宋" w:cs="仿宋"/>
                <w:kern w:val="0"/>
                <w:sz w:val="28"/>
                <w:szCs w:val="28"/>
              </w:rPr>
              <w:t>□允许  时间：年 月 日  地点： 联系人： 电话</w:t>
            </w:r>
          </w:p>
          <w:p w14:paraId="6F18FBA7">
            <w:pPr>
              <w:widowControl/>
              <w:ind w:right="0" w:rightChars="0" w:firstLine="560" w:firstLineChars="200"/>
              <w:jc w:val="left"/>
              <w:rPr>
                <w:rFonts w:hint="eastAsia" w:ascii="仿宋" w:hAnsi="仿宋" w:cs="仿宋"/>
                <w:sz w:val="28"/>
                <w:szCs w:val="28"/>
              </w:rPr>
            </w:pPr>
            <w:r>
              <w:rPr>
                <w:rFonts w:hint="eastAsia" w:ascii="MS Mincho" w:hAnsi="MS Mincho" w:eastAsia="MS Mincho" w:cs="MS Mincho"/>
                <w:kern w:val="0"/>
                <w:sz w:val="28"/>
                <w:szCs w:val="28"/>
              </w:rPr>
              <w:t>☑</w:t>
            </w:r>
            <w:r>
              <w:rPr>
                <w:rFonts w:hint="eastAsia" w:ascii="仿宋" w:hAnsi="仿宋" w:cs="仿宋"/>
                <w:kern w:val="0"/>
                <w:sz w:val="28"/>
                <w:szCs w:val="28"/>
              </w:rPr>
              <w:t>不允许</w:t>
            </w:r>
          </w:p>
        </w:tc>
      </w:tr>
      <w:tr w14:paraId="361143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0" w:type="dxa"/>
          <w:wAfter w:w="0" w:type="dxa"/>
          <w:trHeight w:val="606" w:hRule="atLeast"/>
        </w:trPr>
        <w:tc>
          <w:tcPr>
            <w:tcW w:w="959" w:type="dxa"/>
            <w:noWrap/>
            <w:vAlign w:val="center"/>
          </w:tcPr>
          <w:p w14:paraId="1A439476">
            <w:pPr>
              <w:widowControl/>
              <w:ind w:right="0" w:rightChars="0" w:firstLine="0" w:firstLineChars="0"/>
              <w:jc w:val="center"/>
              <w:rPr>
                <w:rFonts w:hint="eastAsia" w:ascii="仿宋" w:hAnsi="仿宋" w:cs="仿宋"/>
                <w:kern w:val="0"/>
                <w:sz w:val="28"/>
                <w:szCs w:val="28"/>
              </w:rPr>
            </w:pPr>
            <w:r>
              <w:rPr>
                <w:rFonts w:hint="eastAsia" w:ascii="仿宋" w:hAnsi="仿宋" w:cs="仿宋"/>
                <w:kern w:val="0"/>
                <w:sz w:val="28"/>
                <w:szCs w:val="28"/>
              </w:rPr>
              <w:t>6</w:t>
            </w:r>
          </w:p>
        </w:tc>
        <w:tc>
          <w:tcPr>
            <w:tcW w:w="2410" w:type="dxa"/>
            <w:noWrap w:val="0"/>
            <w:vAlign w:val="center"/>
          </w:tcPr>
          <w:p w14:paraId="5B57E618">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联合体投标</w:t>
            </w:r>
          </w:p>
        </w:tc>
        <w:tc>
          <w:tcPr>
            <w:tcW w:w="5811" w:type="dxa"/>
            <w:noWrap/>
            <w:vAlign w:val="center"/>
          </w:tcPr>
          <w:p w14:paraId="17545C71">
            <w:pPr>
              <w:widowControl/>
              <w:ind w:right="0" w:rightChars="0" w:firstLine="560" w:firstLineChars="200"/>
              <w:jc w:val="left"/>
              <w:rPr>
                <w:rFonts w:hint="eastAsia" w:ascii="仿宋" w:hAnsi="仿宋" w:cs="仿宋"/>
                <w:kern w:val="0"/>
                <w:sz w:val="28"/>
                <w:szCs w:val="28"/>
              </w:rPr>
            </w:pPr>
            <w:r>
              <w:rPr>
                <w:rFonts w:hint="eastAsia" w:ascii="仿宋" w:hAnsi="仿宋" w:cs="仿宋"/>
                <w:kern w:val="0"/>
                <w:sz w:val="28"/>
                <w:szCs w:val="28"/>
              </w:rPr>
              <w:t xml:space="preserve">□允  许     </w:t>
            </w:r>
          </w:p>
          <w:p w14:paraId="5FCA14FA">
            <w:pPr>
              <w:widowControl/>
              <w:ind w:right="0" w:rightChars="0" w:firstLine="560" w:firstLineChars="200"/>
              <w:jc w:val="left"/>
              <w:rPr>
                <w:rFonts w:hint="eastAsia" w:ascii="仿宋" w:hAnsi="仿宋" w:cs="仿宋"/>
                <w:kern w:val="0"/>
                <w:sz w:val="28"/>
                <w:szCs w:val="28"/>
              </w:rPr>
            </w:pPr>
            <w:r>
              <w:rPr>
                <w:rFonts w:hint="eastAsia" w:ascii="仿宋" w:hAnsi="仿宋" w:cs="仿宋"/>
                <w:kern w:val="0"/>
                <w:sz w:val="28"/>
                <w:szCs w:val="28"/>
              </w:rPr>
              <w:t>☑不允许</w:t>
            </w:r>
          </w:p>
        </w:tc>
      </w:tr>
      <w:tr w14:paraId="055656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0" w:type="dxa"/>
          <w:wAfter w:w="0" w:type="dxa"/>
          <w:trHeight w:val="606" w:hRule="atLeast"/>
        </w:trPr>
        <w:tc>
          <w:tcPr>
            <w:tcW w:w="959" w:type="dxa"/>
            <w:noWrap/>
            <w:vAlign w:val="center"/>
          </w:tcPr>
          <w:p w14:paraId="18E006BE">
            <w:pPr>
              <w:widowControl/>
              <w:ind w:right="0" w:rightChars="0" w:firstLine="0" w:firstLineChars="0"/>
              <w:jc w:val="center"/>
              <w:rPr>
                <w:rFonts w:hint="eastAsia" w:ascii="仿宋" w:hAnsi="仿宋" w:cs="仿宋"/>
                <w:kern w:val="0"/>
                <w:sz w:val="28"/>
                <w:szCs w:val="28"/>
              </w:rPr>
            </w:pPr>
            <w:r>
              <w:rPr>
                <w:rFonts w:hint="eastAsia" w:ascii="仿宋" w:hAnsi="仿宋" w:cs="仿宋"/>
                <w:kern w:val="0"/>
                <w:sz w:val="28"/>
                <w:szCs w:val="28"/>
              </w:rPr>
              <w:t>7</w:t>
            </w:r>
          </w:p>
        </w:tc>
        <w:tc>
          <w:tcPr>
            <w:tcW w:w="2410" w:type="dxa"/>
            <w:noWrap w:val="0"/>
            <w:vAlign w:val="center"/>
          </w:tcPr>
          <w:p w14:paraId="450002F0">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是否允许递交备选投标方案</w:t>
            </w:r>
          </w:p>
        </w:tc>
        <w:tc>
          <w:tcPr>
            <w:tcW w:w="5811" w:type="dxa"/>
            <w:noWrap/>
            <w:vAlign w:val="center"/>
          </w:tcPr>
          <w:p w14:paraId="08F559EA">
            <w:pPr>
              <w:widowControl/>
              <w:ind w:right="0" w:rightChars="0" w:firstLine="560" w:firstLineChars="200"/>
              <w:jc w:val="left"/>
              <w:rPr>
                <w:rFonts w:hint="eastAsia" w:ascii="仿宋" w:hAnsi="仿宋" w:cs="仿宋"/>
                <w:kern w:val="0"/>
                <w:sz w:val="28"/>
                <w:szCs w:val="28"/>
              </w:rPr>
            </w:pPr>
            <w:r>
              <w:rPr>
                <w:rFonts w:hint="eastAsia" w:ascii="仿宋" w:hAnsi="仿宋" w:cs="仿宋"/>
                <w:kern w:val="0"/>
                <w:sz w:val="28"/>
                <w:szCs w:val="28"/>
              </w:rPr>
              <w:t>□允  许</w:t>
            </w:r>
          </w:p>
          <w:p w14:paraId="53EDBB77">
            <w:pPr>
              <w:autoSpaceDE w:val="0"/>
              <w:autoSpaceDN w:val="0"/>
              <w:adjustRightInd w:val="0"/>
              <w:ind w:right="320" w:firstLine="560" w:firstLineChars="200"/>
              <w:jc w:val="left"/>
              <w:rPr>
                <w:rFonts w:hint="eastAsia" w:ascii="仿宋" w:hAnsi="仿宋" w:cs="仿宋"/>
                <w:kern w:val="0"/>
                <w:sz w:val="28"/>
                <w:szCs w:val="28"/>
              </w:rPr>
            </w:pPr>
            <w:r>
              <w:rPr>
                <w:rFonts w:hint="eastAsia" w:ascii="仿宋" w:hAnsi="仿宋" w:cs="仿宋"/>
                <w:kern w:val="0"/>
                <w:sz w:val="28"/>
                <w:szCs w:val="28"/>
              </w:rPr>
              <w:t>☑不允许</w:t>
            </w:r>
          </w:p>
        </w:tc>
      </w:tr>
      <w:tr w14:paraId="290BA0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0" w:type="dxa"/>
          <w:wAfter w:w="0" w:type="dxa"/>
          <w:trHeight w:val="606" w:hRule="atLeast"/>
        </w:trPr>
        <w:tc>
          <w:tcPr>
            <w:tcW w:w="959" w:type="dxa"/>
            <w:noWrap/>
            <w:vAlign w:val="center"/>
          </w:tcPr>
          <w:p w14:paraId="10331D01">
            <w:pPr>
              <w:widowControl/>
              <w:ind w:right="0" w:rightChars="0" w:firstLine="0" w:firstLineChars="0"/>
              <w:jc w:val="center"/>
              <w:rPr>
                <w:rFonts w:hint="eastAsia" w:ascii="仿宋" w:hAnsi="仿宋" w:cs="仿宋"/>
                <w:kern w:val="0"/>
                <w:sz w:val="28"/>
                <w:szCs w:val="28"/>
              </w:rPr>
            </w:pPr>
            <w:r>
              <w:rPr>
                <w:rFonts w:hint="eastAsia" w:ascii="仿宋" w:hAnsi="仿宋" w:cs="仿宋"/>
                <w:kern w:val="0"/>
                <w:sz w:val="28"/>
                <w:szCs w:val="28"/>
              </w:rPr>
              <w:t>8</w:t>
            </w:r>
          </w:p>
        </w:tc>
        <w:tc>
          <w:tcPr>
            <w:tcW w:w="2410" w:type="dxa"/>
            <w:noWrap w:val="0"/>
            <w:vAlign w:val="center"/>
          </w:tcPr>
          <w:p w14:paraId="091AE618">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投标保证金</w:t>
            </w:r>
          </w:p>
        </w:tc>
        <w:tc>
          <w:tcPr>
            <w:tcW w:w="5811" w:type="dxa"/>
            <w:noWrap/>
            <w:vAlign w:val="center"/>
          </w:tcPr>
          <w:p w14:paraId="5965DE8C">
            <w:pPr>
              <w:widowControl/>
              <w:ind w:right="0" w:rightChars="0" w:firstLine="560" w:firstLineChars="200"/>
              <w:jc w:val="left"/>
              <w:rPr>
                <w:rFonts w:hint="eastAsia" w:ascii="仿宋" w:hAnsi="仿宋" w:cs="仿宋"/>
                <w:kern w:val="0"/>
                <w:sz w:val="28"/>
                <w:szCs w:val="28"/>
              </w:rPr>
            </w:pPr>
            <w:r>
              <w:rPr>
                <w:rFonts w:hint="eastAsia" w:ascii="仿宋" w:hAnsi="仿宋" w:cs="仿宋"/>
                <w:kern w:val="0"/>
                <w:sz w:val="28"/>
                <w:szCs w:val="28"/>
              </w:rPr>
              <w:t>1、投标保证金金额：人民币</w:t>
            </w:r>
            <w:r>
              <w:rPr>
                <w:rFonts w:hint="eastAsia" w:ascii="仿宋" w:hAnsi="仿宋" w:cs="仿宋"/>
                <w:kern w:val="0"/>
                <w:sz w:val="28"/>
                <w:szCs w:val="28"/>
                <w:u w:val="single"/>
              </w:rPr>
              <w:t>肆</w:t>
            </w:r>
            <w:r>
              <w:rPr>
                <w:rFonts w:hint="eastAsia" w:ascii="仿宋" w:hAnsi="仿宋" w:cs="仿宋"/>
                <w:kern w:val="0"/>
                <w:sz w:val="28"/>
                <w:szCs w:val="28"/>
              </w:rPr>
              <w:t>万元(大写)</w:t>
            </w:r>
          </w:p>
          <w:p w14:paraId="78F56B18">
            <w:pPr>
              <w:widowControl/>
              <w:ind w:right="0" w:rightChars="0" w:firstLine="560" w:firstLineChars="200"/>
              <w:jc w:val="left"/>
              <w:rPr>
                <w:rFonts w:hint="eastAsia" w:ascii="仿宋" w:hAnsi="仿宋" w:cs="仿宋"/>
                <w:kern w:val="0"/>
                <w:sz w:val="28"/>
                <w:szCs w:val="28"/>
              </w:rPr>
            </w:pPr>
            <w:r>
              <w:rPr>
                <w:rFonts w:hint="eastAsia" w:ascii="仿宋" w:hAnsi="仿宋" w:cs="仿宋"/>
                <w:kern w:val="0"/>
                <w:sz w:val="28"/>
                <w:szCs w:val="28"/>
              </w:rPr>
              <w:t>¥40000.00元（小写）；</w:t>
            </w:r>
          </w:p>
          <w:p w14:paraId="3C80D7B8">
            <w:pPr>
              <w:widowControl/>
              <w:ind w:right="0" w:rightChars="0" w:firstLine="560" w:firstLineChars="200"/>
              <w:jc w:val="left"/>
              <w:rPr>
                <w:rFonts w:hint="eastAsia" w:ascii="仿宋" w:hAnsi="仿宋" w:cs="仿宋"/>
                <w:kern w:val="0"/>
                <w:sz w:val="28"/>
                <w:szCs w:val="28"/>
              </w:rPr>
            </w:pPr>
            <w:r>
              <w:rPr>
                <w:rFonts w:hint="eastAsia" w:ascii="仿宋" w:hAnsi="仿宋" w:cs="仿宋"/>
                <w:kern w:val="0"/>
                <w:sz w:val="28"/>
                <w:szCs w:val="28"/>
              </w:rPr>
              <w:t>2、投标保证金交纳方式：</w:t>
            </w:r>
            <w:r>
              <w:rPr>
                <w:rFonts w:hint="eastAsia" w:ascii="仿宋" w:hAnsi="仿宋" w:cs="仿宋"/>
                <w:sz w:val="28"/>
                <w:szCs w:val="28"/>
                <w:lang w:val="zh-CN"/>
              </w:rPr>
              <w:t>采用银行转账、电汇等形式缴纳，</w:t>
            </w:r>
            <w:r>
              <w:rPr>
                <w:rFonts w:hint="eastAsia" w:ascii="仿宋" w:hAnsi="仿宋" w:cs="仿宋"/>
                <w:kern w:val="0"/>
                <w:sz w:val="28"/>
                <w:szCs w:val="28"/>
              </w:rPr>
              <w:t>请在汇款单上写明本项目的项目编号，项目名称；</w:t>
            </w:r>
          </w:p>
          <w:p w14:paraId="5244DFF3">
            <w:pPr>
              <w:widowControl/>
              <w:ind w:right="0" w:rightChars="0" w:firstLine="560" w:firstLineChars="200"/>
              <w:jc w:val="left"/>
              <w:rPr>
                <w:rFonts w:hint="eastAsia" w:ascii="仿宋" w:hAnsi="仿宋" w:cs="仿宋"/>
                <w:kern w:val="0"/>
                <w:sz w:val="28"/>
                <w:szCs w:val="28"/>
              </w:rPr>
            </w:pPr>
            <w:r>
              <w:rPr>
                <w:rFonts w:hint="eastAsia" w:ascii="仿宋" w:hAnsi="仿宋" w:cs="仿宋"/>
                <w:kern w:val="0"/>
                <w:sz w:val="28"/>
                <w:szCs w:val="28"/>
              </w:rPr>
              <w:t>3、</w:t>
            </w:r>
            <w:r>
              <w:rPr>
                <w:rFonts w:hint="eastAsia" w:ascii="仿宋" w:hAnsi="仿宋" w:cs="仿宋"/>
                <w:sz w:val="28"/>
                <w:szCs w:val="28"/>
                <w:lang w:val="zh-CN"/>
              </w:rPr>
              <w:t>缴纳方式：投标保证金必须以投标人名义办理，不得以投标人分支机构、个人或其它名义办理；投标人须将保证金从其企业基本账户划转到投标文件指定的投标保证金收取账户，否则视为未按要求缴纳投标保证金。</w:t>
            </w:r>
          </w:p>
          <w:p w14:paraId="25D01B41">
            <w:pPr>
              <w:ind w:right="320" w:firstLine="560" w:firstLineChars="200"/>
              <w:jc w:val="left"/>
              <w:rPr>
                <w:rFonts w:hint="eastAsia" w:ascii="仿宋" w:hAnsi="仿宋" w:cs="仿宋"/>
                <w:kern w:val="0"/>
                <w:sz w:val="28"/>
                <w:szCs w:val="28"/>
              </w:rPr>
            </w:pPr>
            <w:r>
              <w:rPr>
                <w:rFonts w:hint="eastAsia" w:ascii="仿宋" w:hAnsi="仿宋" w:cs="仿宋"/>
                <w:kern w:val="0"/>
                <w:sz w:val="28"/>
                <w:szCs w:val="28"/>
              </w:rPr>
              <w:t>4、投标保证金交纳账户：</w:t>
            </w:r>
          </w:p>
          <w:p w14:paraId="68242D13">
            <w:pPr>
              <w:adjustRightInd w:val="0"/>
              <w:snapToGrid w:val="0"/>
              <w:ind w:right="0" w:rightChars="0" w:firstLine="560" w:firstLineChars="200"/>
              <w:jc w:val="left"/>
              <w:rPr>
                <w:rFonts w:hint="eastAsia" w:ascii="仿宋" w:hAnsi="仿宋" w:cs="仿宋"/>
                <w:kern w:val="0"/>
                <w:sz w:val="28"/>
                <w:szCs w:val="28"/>
                <w:u w:val="single"/>
              </w:rPr>
            </w:pPr>
            <w:r>
              <w:rPr>
                <w:rFonts w:hint="eastAsia" w:ascii="仿宋" w:hAnsi="仿宋" w:cs="仿宋"/>
                <w:kern w:val="0"/>
                <w:sz w:val="28"/>
                <w:szCs w:val="28"/>
                <w:u w:val="single"/>
              </w:rPr>
              <w:t>名称：中科高盛咨询集团有限公司</w:t>
            </w:r>
          </w:p>
          <w:p w14:paraId="7B2BA047">
            <w:pPr>
              <w:adjustRightInd w:val="0"/>
              <w:snapToGrid w:val="0"/>
              <w:ind w:right="0" w:rightChars="0" w:firstLine="560" w:firstLineChars="200"/>
              <w:jc w:val="left"/>
              <w:rPr>
                <w:rFonts w:hint="eastAsia" w:ascii="仿宋" w:hAnsi="仿宋" w:cs="仿宋"/>
                <w:kern w:val="0"/>
                <w:sz w:val="28"/>
                <w:szCs w:val="28"/>
                <w:u w:val="single"/>
              </w:rPr>
            </w:pPr>
            <w:r>
              <w:rPr>
                <w:rFonts w:hint="eastAsia" w:ascii="仿宋" w:hAnsi="仿宋" w:cs="仿宋"/>
                <w:kern w:val="0"/>
                <w:sz w:val="28"/>
                <w:szCs w:val="28"/>
                <w:u w:val="single"/>
              </w:rPr>
              <w:t>帐号：9902 0018 0719 5324</w:t>
            </w:r>
          </w:p>
          <w:p w14:paraId="496F091A">
            <w:pPr>
              <w:adjustRightInd w:val="0"/>
              <w:snapToGrid w:val="0"/>
              <w:ind w:right="0" w:rightChars="0" w:firstLine="560" w:firstLineChars="200"/>
              <w:jc w:val="left"/>
              <w:rPr>
                <w:rFonts w:hint="eastAsia" w:ascii="仿宋" w:hAnsi="仿宋" w:cs="仿宋"/>
                <w:kern w:val="0"/>
                <w:sz w:val="28"/>
                <w:szCs w:val="28"/>
                <w:u w:val="single"/>
              </w:rPr>
            </w:pPr>
            <w:r>
              <w:rPr>
                <w:rFonts w:hint="eastAsia" w:ascii="仿宋" w:hAnsi="仿宋" w:cs="仿宋"/>
                <w:kern w:val="0"/>
                <w:sz w:val="28"/>
                <w:szCs w:val="28"/>
                <w:u w:val="single"/>
              </w:rPr>
              <w:t>开户行：中国民生银行长沙麓谷支行</w:t>
            </w:r>
          </w:p>
          <w:p w14:paraId="595E7492">
            <w:pPr>
              <w:adjustRightInd w:val="0"/>
              <w:snapToGrid w:val="0"/>
              <w:ind w:right="0" w:rightChars="0" w:firstLine="560" w:firstLineChars="200"/>
              <w:jc w:val="left"/>
              <w:rPr>
                <w:rFonts w:hint="eastAsia" w:ascii="仿宋" w:hAnsi="仿宋" w:cs="仿宋"/>
                <w:kern w:val="0"/>
                <w:sz w:val="28"/>
                <w:szCs w:val="28"/>
                <w:u w:val="single"/>
              </w:rPr>
            </w:pPr>
            <w:r>
              <w:rPr>
                <w:rFonts w:hint="eastAsia" w:ascii="仿宋" w:hAnsi="仿宋" w:cs="仿宋"/>
                <w:kern w:val="0"/>
                <w:sz w:val="28"/>
                <w:szCs w:val="28"/>
                <w:u w:val="single"/>
              </w:rPr>
              <w:t>行号：305551031033</w:t>
            </w:r>
          </w:p>
          <w:p w14:paraId="5ED22F5A">
            <w:pPr>
              <w:adjustRightInd w:val="0"/>
              <w:snapToGrid w:val="0"/>
              <w:ind w:right="0" w:rightChars="0" w:firstLine="560" w:firstLineChars="200"/>
              <w:jc w:val="left"/>
              <w:rPr>
                <w:rFonts w:hint="eastAsia" w:ascii="仿宋" w:hAnsi="仿宋" w:cs="仿宋"/>
                <w:sz w:val="28"/>
                <w:szCs w:val="28"/>
              </w:rPr>
            </w:pPr>
            <w:r>
              <w:rPr>
                <w:rFonts w:hint="eastAsia" w:ascii="仿宋" w:hAnsi="仿宋" w:cs="仿宋"/>
                <w:kern w:val="0"/>
                <w:sz w:val="28"/>
                <w:szCs w:val="28"/>
              </w:rPr>
              <w:t>温馨提醒：为避免影响投标，各投标人请于投标截止时间前2个工作日16：00时前递交投标保证金，以保证投标保证金在投标截止时间前到账并能查询到账情况。</w:t>
            </w:r>
          </w:p>
        </w:tc>
      </w:tr>
      <w:tr w14:paraId="6D0660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0" w:type="dxa"/>
          <w:wAfter w:w="0" w:type="dxa"/>
          <w:trHeight w:val="606" w:hRule="atLeast"/>
        </w:trPr>
        <w:tc>
          <w:tcPr>
            <w:tcW w:w="959" w:type="dxa"/>
            <w:noWrap/>
            <w:vAlign w:val="center"/>
          </w:tcPr>
          <w:p w14:paraId="38AFF984">
            <w:pPr>
              <w:widowControl/>
              <w:ind w:right="0" w:rightChars="0" w:firstLine="0" w:firstLineChars="0"/>
              <w:jc w:val="center"/>
              <w:rPr>
                <w:rFonts w:hint="eastAsia" w:ascii="仿宋" w:hAnsi="仿宋" w:cs="仿宋"/>
                <w:kern w:val="0"/>
                <w:sz w:val="28"/>
                <w:szCs w:val="28"/>
              </w:rPr>
            </w:pPr>
            <w:r>
              <w:rPr>
                <w:rFonts w:hint="eastAsia" w:ascii="仿宋" w:hAnsi="仿宋" w:cs="仿宋"/>
                <w:kern w:val="0"/>
                <w:sz w:val="28"/>
                <w:szCs w:val="28"/>
              </w:rPr>
              <w:t>9</w:t>
            </w:r>
          </w:p>
        </w:tc>
        <w:tc>
          <w:tcPr>
            <w:tcW w:w="2410" w:type="dxa"/>
            <w:noWrap w:val="0"/>
            <w:vAlign w:val="center"/>
          </w:tcPr>
          <w:p w14:paraId="3CE67160">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投标有效期</w:t>
            </w:r>
          </w:p>
        </w:tc>
        <w:tc>
          <w:tcPr>
            <w:tcW w:w="5811" w:type="dxa"/>
            <w:noWrap/>
            <w:vAlign w:val="center"/>
          </w:tcPr>
          <w:p w14:paraId="57129A8C">
            <w:pPr>
              <w:widowControl/>
              <w:ind w:right="0" w:rightChars="0" w:firstLine="560" w:firstLineChars="200"/>
              <w:jc w:val="left"/>
              <w:rPr>
                <w:rFonts w:hint="eastAsia" w:ascii="仿宋" w:hAnsi="仿宋" w:cs="仿宋"/>
                <w:kern w:val="0"/>
                <w:sz w:val="28"/>
                <w:szCs w:val="28"/>
              </w:rPr>
            </w:pPr>
            <w:r>
              <w:rPr>
                <w:rFonts w:hint="eastAsia" w:ascii="仿宋" w:hAnsi="仿宋" w:cs="仿宋"/>
                <w:kern w:val="0"/>
                <w:sz w:val="28"/>
                <w:szCs w:val="28"/>
              </w:rPr>
              <w:t>自投标截止时间起180日历天</w:t>
            </w:r>
          </w:p>
        </w:tc>
      </w:tr>
      <w:tr w14:paraId="4A33B7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0" w:type="dxa"/>
          <w:wAfter w:w="0" w:type="dxa"/>
          <w:trHeight w:val="606" w:hRule="atLeast"/>
        </w:trPr>
        <w:tc>
          <w:tcPr>
            <w:tcW w:w="959" w:type="dxa"/>
            <w:noWrap/>
            <w:vAlign w:val="center"/>
          </w:tcPr>
          <w:p w14:paraId="55ECC704">
            <w:pPr>
              <w:widowControl/>
              <w:ind w:right="0" w:rightChars="0" w:firstLine="0" w:firstLineChars="0"/>
              <w:jc w:val="center"/>
              <w:rPr>
                <w:rFonts w:hint="eastAsia" w:ascii="仿宋" w:hAnsi="仿宋" w:cs="仿宋"/>
                <w:kern w:val="0"/>
                <w:sz w:val="28"/>
                <w:szCs w:val="28"/>
              </w:rPr>
            </w:pPr>
            <w:r>
              <w:rPr>
                <w:rFonts w:hint="eastAsia" w:ascii="仿宋" w:hAnsi="仿宋" w:cs="仿宋"/>
                <w:kern w:val="0"/>
                <w:sz w:val="28"/>
                <w:szCs w:val="28"/>
              </w:rPr>
              <w:t>10</w:t>
            </w:r>
          </w:p>
        </w:tc>
        <w:tc>
          <w:tcPr>
            <w:tcW w:w="2410" w:type="dxa"/>
            <w:noWrap w:val="0"/>
            <w:vAlign w:val="center"/>
          </w:tcPr>
          <w:p w14:paraId="57ADE948">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投标文件份数</w:t>
            </w:r>
          </w:p>
        </w:tc>
        <w:tc>
          <w:tcPr>
            <w:tcW w:w="5811" w:type="dxa"/>
            <w:noWrap/>
            <w:vAlign w:val="center"/>
          </w:tcPr>
          <w:p w14:paraId="2D40617D">
            <w:pPr>
              <w:widowControl/>
              <w:ind w:right="0" w:rightChars="0" w:firstLine="560" w:firstLineChars="200"/>
              <w:jc w:val="left"/>
              <w:rPr>
                <w:rFonts w:ascii="仿宋" w:hAnsi="仿宋" w:cs="仿宋"/>
                <w:kern w:val="0"/>
                <w:sz w:val="28"/>
                <w:szCs w:val="28"/>
              </w:rPr>
            </w:pPr>
            <w:r>
              <w:rPr>
                <w:rFonts w:hint="eastAsia" w:ascii="仿宋" w:hAnsi="仿宋" w:cs="仿宋"/>
                <w:kern w:val="0"/>
                <w:sz w:val="28"/>
                <w:szCs w:val="28"/>
              </w:rPr>
              <w:t>投标文件：正本1份，副本</w:t>
            </w:r>
            <w:r>
              <w:rPr>
                <w:rFonts w:hint="eastAsia" w:ascii="仿宋" w:hAnsi="仿宋" w:cs="仿宋"/>
                <w:kern w:val="0"/>
                <w:sz w:val="28"/>
                <w:szCs w:val="28"/>
                <w:u w:val="single"/>
              </w:rPr>
              <w:t>6</w:t>
            </w:r>
            <w:r>
              <w:rPr>
                <w:rFonts w:hint="eastAsia" w:ascii="仿宋" w:hAnsi="仿宋" w:cs="仿宋"/>
                <w:kern w:val="0"/>
                <w:sz w:val="28"/>
                <w:szCs w:val="28"/>
              </w:rPr>
              <w:t>份</w:t>
            </w:r>
          </w:p>
          <w:p w14:paraId="6684D260">
            <w:pPr>
              <w:widowControl/>
              <w:ind w:right="0" w:rightChars="0" w:firstLine="560" w:firstLineChars="200"/>
              <w:jc w:val="left"/>
              <w:rPr>
                <w:rFonts w:hint="eastAsia" w:ascii="仿宋" w:hAnsi="仿宋" w:cs="仿宋"/>
                <w:kern w:val="0"/>
                <w:sz w:val="28"/>
                <w:szCs w:val="28"/>
              </w:rPr>
            </w:pPr>
            <w:r>
              <w:rPr>
                <w:rFonts w:hint="eastAsia" w:ascii="仿宋" w:hAnsi="仿宋" w:cs="仿宋"/>
                <w:kern w:val="0"/>
                <w:sz w:val="28"/>
                <w:szCs w:val="28"/>
              </w:rPr>
              <w:t>投标文件电子版：1份，光盘形式</w:t>
            </w:r>
          </w:p>
        </w:tc>
      </w:tr>
      <w:tr w14:paraId="0541C3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0" w:type="dxa"/>
          <w:wAfter w:w="0" w:type="dxa"/>
          <w:trHeight w:val="606" w:hRule="atLeast"/>
        </w:trPr>
        <w:tc>
          <w:tcPr>
            <w:tcW w:w="959" w:type="dxa"/>
            <w:noWrap/>
            <w:vAlign w:val="center"/>
          </w:tcPr>
          <w:p w14:paraId="2C56EFA0">
            <w:pPr>
              <w:widowControl/>
              <w:ind w:right="0" w:rightChars="0" w:firstLine="0" w:firstLineChars="0"/>
              <w:jc w:val="center"/>
              <w:rPr>
                <w:rFonts w:hint="eastAsia" w:ascii="仿宋" w:hAnsi="仿宋" w:cs="仿宋"/>
                <w:kern w:val="0"/>
                <w:sz w:val="28"/>
                <w:szCs w:val="28"/>
              </w:rPr>
            </w:pPr>
            <w:r>
              <w:rPr>
                <w:rFonts w:hint="eastAsia" w:ascii="仿宋" w:hAnsi="仿宋" w:cs="仿宋"/>
                <w:kern w:val="0"/>
                <w:sz w:val="28"/>
                <w:szCs w:val="28"/>
              </w:rPr>
              <w:t>11</w:t>
            </w:r>
          </w:p>
        </w:tc>
        <w:tc>
          <w:tcPr>
            <w:tcW w:w="2410" w:type="dxa"/>
            <w:noWrap w:val="0"/>
            <w:vAlign w:val="center"/>
          </w:tcPr>
          <w:p w14:paraId="000BC9CC">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投标截止时间</w:t>
            </w:r>
          </w:p>
        </w:tc>
        <w:tc>
          <w:tcPr>
            <w:tcW w:w="5811" w:type="dxa"/>
            <w:noWrap/>
            <w:vAlign w:val="center"/>
          </w:tcPr>
          <w:p w14:paraId="52EC6952">
            <w:pPr>
              <w:widowControl/>
              <w:ind w:right="0" w:rightChars="0" w:firstLine="560" w:firstLineChars="200"/>
              <w:jc w:val="left"/>
              <w:rPr>
                <w:rFonts w:ascii="仿宋" w:hAnsi="仿宋" w:cs="仿宋"/>
                <w:kern w:val="0"/>
                <w:sz w:val="28"/>
                <w:szCs w:val="28"/>
                <w:highlight w:val="none"/>
              </w:rPr>
            </w:pPr>
            <w:r>
              <w:rPr>
                <w:rFonts w:hint="eastAsia" w:ascii="仿宋" w:hAnsi="仿宋" w:cs="仿宋"/>
                <w:sz w:val="28"/>
                <w:szCs w:val="28"/>
                <w:highlight w:val="none"/>
              </w:rPr>
              <w:t>202</w:t>
            </w:r>
            <w:r>
              <w:rPr>
                <w:rFonts w:hint="eastAsia" w:ascii="仿宋" w:hAnsi="仿宋" w:cs="仿宋"/>
                <w:sz w:val="28"/>
                <w:szCs w:val="28"/>
                <w:highlight w:val="none"/>
                <w:lang w:val="en-US" w:eastAsia="zh-CN"/>
              </w:rPr>
              <w:t>6</w:t>
            </w:r>
            <w:r>
              <w:rPr>
                <w:rFonts w:hint="eastAsia" w:ascii="仿宋" w:hAnsi="仿宋" w:cs="仿宋"/>
                <w:sz w:val="28"/>
                <w:szCs w:val="28"/>
                <w:highlight w:val="none"/>
              </w:rPr>
              <w:t>年</w:t>
            </w:r>
            <w:r>
              <w:rPr>
                <w:rFonts w:hint="eastAsia" w:ascii="仿宋" w:hAnsi="仿宋" w:cs="仿宋"/>
                <w:sz w:val="28"/>
                <w:szCs w:val="28"/>
                <w:highlight w:val="none"/>
                <w:lang w:val="en-US" w:eastAsia="zh-CN"/>
              </w:rPr>
              <w:t>1</w:t>
            </w:r>
            <w:r>
              <w:rPr>
                <w:rFonts w:hint="eastAsia" w:ascii="仿宋" w:hAnsi="仿宋" w:cs="仿宋"/>
                <w:sz w:val="28"/>
                <w:szCs w:val="28"/>
                <w:highlight w:val="none"/>
              </w:rPr>
              <w:t>月</w:t>
            </w:r>
            <w:r>
              <w:rPr>
                <w:rFonts w:hint="eastAsia" w:ascii="仿宋" w:hAnsi="仿宋" w:cs="仿宋"/>
                <w:sz w:val="28"/>
                <w:szCs w:val="28"/>
                <w:highlight w:val="none"/>
                <w:lang w:val="en-US" w:eastAsia="zh-CN"/>
              </w:rPr>
              <w:t>15</w:t>
            </w:r>
            <w:r>
              <w:rPr>
                <w:rFonts w:hint="eastAsia" w:ascii="仿宋" w:hAnsi="仿宋" w:cs="仿宋"/>
                <w:sz w:val="28"/>
                <w:szCs w:val="28"/>
                <w:highlight w:val="none"/>
              </w:rPr>
              <w:t>日09时00分</w:t>
            </w:r>
            <w:r>
              <w:rPr>
                <w:rFonts w:hint="eastAsia" w:ascii="仿宋" w:hAnsi="仿宋" w:cs="仿宋"/>
                <w:kern w:val="0"/>
                <w:sz w:val="28"/>
                <w:szCs w:val="28"/>
                <w:highlight w:val="none"/>
              </w:rPr>
              <w:t>（北京时间）（如有变更，另行通知)</w:t>
            </w:r>
          </w:p>
        </w:tc>
      </w:tr>
      <w:tr w14:paraId="593E17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0" w:type="dxa"/>
          <w:wAfter w:w="0" w:type="dxa"/>
          <w:trHeight w:val="90" w:hRule="atLeast"/>
        </w:trPr>
        <w:tc>
          <w:tcPr>
            <w:tcW w:w="959" w:type="dxa"/>
            <w:noWrap/>
            <w:vAlign w:val="center"/>
          </w:tcPr>
          <w:p w14:paraId="380F862B">
            <w:pPr>
              <w:widowControl/>
              <w:ind w:right="0" w:rightChars="0" w:firstLine="0" w:firstLineChars="0"/>
              <w:jc w:val="center"/>
              <w:rPr>
                <w:rFonts w:hint="eastAsia" w:ascii="仿宋" w:hAnsi="仿宋" w:cs="仿宋"/>
                <w:kern w:val="0"/>
                <w:sz w:val="28"/>
                <w:szCs w:val="28"/>
              </w:rPr>
            </w:pPr>
            <w:r>
              <w:rPr>
                <w:rFonts w:hint="eastAsia" w:ascii="仿宋" w:hAnsi="仿宋" w:cs="仿宋"/>
                <w:kern w:val="0"/>
                <w:sz w:val="28"/>
                <w:szCs w:val="28"/>
              </w:rPr>
              <w:t>12</w:t>
            </w:r>
          </w:p>
        </w:tc>
        <w:tc>
          <w:tcPr>
            <w:tcW w:w="2410" w:type="dxa"/>
            <w:noWrap w:val="0"/>
            <w:vAlign w:val="center"/>
          </w:tcPr>
          <w:p w14:paraId="66D5193C">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递交投标文件地点</w:t>
            </w:r>
          </w:p>
        </w:tc>
        <w:tc>
          <w:tcPr>
            <w:tcW w:w="5811" w:type="dxa"/>
            <w:noWrap/>
            <w:vAlign w:val="center"/>
          </w:tcPr>
          <w:p w14:paraId="1E1DB165">
            <w:pPr>
              <w:widowControl/>
              <w:ind w:right="0" w:rightChars="0" w:firstLine="560" w:firstLineChars="200"/>
              <w:jc w:val="left"/>
              <w:rPr>
                <w:rFonts w:ascii="仿宋" w:hAnsi="仿宋" w:cs="仿宋"/>
                <w:kern w:val="0"/>
                <w:sz w:val="28"/>
                <w:szCs w:val="28"/>
              </w:rPr>
            </w:pPr>
            <w:r>
              <w:rPr>
                <w:rFonts w:hint="eastAsia" w:ascii="仿宋" w:hAnsi="仿宋" w:cs="仿宋"/>
                <w:kern w:val="0"/>
                <w:sz w:val="28"/>
                <w:szCs w:val="28"/>
              </w:rPr>
              <w:t>成都市青羊区青羊工业园总部基地K区7栋802开标室。</w:t>
            </w:r>
          </w:p>
        </w:tc>
      </w:tr>
      <w:tr w14:paraId="115CEC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0" w:type="dxa"/>
          <w:wAfter w:w="0" w:type="dxa"/>
          <w:trHeight w:val="606" w:hRule="atLeast"/>
        </w:trPr>
        <w:tc>
          <w:tcPr>
            <w:tcW w:w="959" w:type="dxa"/>
            <w:noWrap/>
            <w:vAlign w:val="center"/>
          </w:tcPr>
          <w:p w14:paraId="6528E589">
            <w:pPr>
              <w:widowControl/>
              <w:ind w:right="0" w:rightChars="0" w:firstLine="0" w:firstLineChars="0"/>
              <w:jc w:val="center"/>
              <w:rPr>
                <w:rFonts w:hint="eastAsia" w:ascii="仿宋" w:hAnsi="仿宋" w:cs="仿宋"/>
                <w:kern w:val="0"/>
                <w:sz w:val="28"/>
                <w:szCs w:val="28"/>
              </w:rPr>
            </w:pPr>
            <w:r>
              <w:rPr>
                <w:rFonts w:hint="eastAsia" w:ascii="仿宋" w:hAnsi="仿宋" w:cs="仿宋"/>
                <w:kern w:val="0"/>
                <w:sz w:val="28"/>
                <w:szCs w:val="28"/>
              </w:rPr>
              <w:t>13</w:t>
            </w:r>
          </w:p>
        </w:tc>
        <w:tc>
          <w:tcPr>
            <w:tcW w:w="2410" w:type="dxa"/>
            <w:noWrap w:val="0"/>
            <w:vAlign w:val="center"/>
          </w:tcPr>
          <w:p w14:paraId="0496E4D2">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开标时间</w:t>
            </w:r>
          </w:p>
        </w:tc>
        <w:tc>
          <w:tcPr>
            <w:tcW w:w="5811" w:type="dxa"/>
            <w:noWrap/>
            <w:vAlign w:val="center"/>
          </w:tcPr>
          <w:p w14:paraId="5008963B">
            <w:pPr>
              <w:widowControl/>
              <w:ind w:right="0" w:rightChars="0" w:firstLine="560" w:firstLineChars="200"/>
              <w:jc w:val="left"/>
              <w:rPr>
                <w:rFonts w:ascii="仿宋" w:hAnsi="仿宋" w:cs="仿宋"/>
                <w:kern w:val="0"/>
                <w:sz w:val="28"/>
                <w:szCs w:val="28"/>
                <w:highlight w:val="none"/>
              </w:rPr>
            </w:pPr>
            <w:r>
              <w:rPr>
                <w:rFonts w:hint="eastAsia" w:ascii="仿宋" w:hAnsi="仿宋" w:cs="仿宋"/>
                <w:sz w:val="28"/>
                <w:szCs w:val="28"/>
                <w:highlight w:val="none"/>
              </w:rPr>
              <w:t>202</w:t>
            </w:r>
            <w:r>
              <w:rPr>
                <w:rFonts w:hint="eastAsia" w:ascii="仿宋" w:hAnsi="仿宋" w:cs="仿宋"/>
                <w:sz w:val="28"/>
                <w:szCs w:val="28"/>
                <w:highlight w:val="none"/>
                <w:lang w:val="en-US" w:eastAsia="zh-CN"/>
              </w:rPr>
              <w:t>6</w:t>
            </w:r>
            <w:r>
              <w:rPr>
                <w:rFonts w:hint="eastAsia" w:ascii="仿宋" w:hAnsi="仿宋" w:cs="仿宋"/>
                <w:sz w:val="28"/>
                <w:szCs w:val="28"/>
                <w:highlight w:val="none"/>
              </w:rPr>
              <w:t>年</w:t>
            </w:r>
            <w:r>
              <w:rPr>
                <w:rFonts w:hint="eastAsia" w:ascii="仿宋" w:hAnsi="仿宋" w:cs="仿宋"/>
                <w:sz w:val="28"/>
                <w:szCs w:val="28"/>
                <w:highlight w:val="none"/>
                <w:lang w:val="en-US" w:eastAsia="zh-CN"/>
              </w:rPr>
              <w:t>1</w:t>
            </w:r>
            <w:r>
              <w:rPr>
                <w:rFonts w:hint="eastAsia" w:ascii="仿宋" w:hAnsi="仿宋" w:cs="仿宋"/>
                <w:sz w:val="28"/>
                <w:szCs w:val="28"/>
                <w:highlight w:val="none"/>
              </w:rPr>
              <w:t>月</w:t>
            </w:r>
            <w:r>
              <w:rPr>
                <w:rFonts w:hint="eastAsia" w:ascii="仿宋" w:hAnsi="仿宋" w:cs="仿宋"/>
                <w:sz w:val="28"/>
                <w:szCs w:val="28"/>
                <w:highlight w:val="none"/>
                <w:lang w:val="en-US" w:eastAsia="zh-CN"/>
              </w:rPr>
              <w:t>15</w:t>
            </w:r>
            <w:r>
              <w:rPr>
                <w:rFonts w:hint="eastAsia" w:ascii="仿宋" w:hAnsi="仿宋" w:cs="仿宋"/>
                <w:sz w:val="28"/>
                <w:szCs w:val="28"/>
                <w:highlight w:val="none"/>
              </w:rPr>
              <w:t>日09时00分</w:t>
            </w:r>
            <w:r>
              <w:rPr>
                <w:rFonts w:hint="eastAsia" w:ascii="仿宋" w:hAnsi="仿宋" w:cs="仿宋"/>
                <w:kern w:val="0"/>
                <w:sz w:val="28"/>
                <w:szCs w:val="28"/>
                <w:highlight w:val="none"/>
              </w:rPr>
              <w:t>（北京时间）（如有变更，另行通知)</w:t>
            </w:r>
          </w:p>
        </w:tc>
      </w:tr>
      <w:tr w14:paraId="0FBB22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0" w:type="dxa"/>
          <w:wAfter w:w="0" w:type="dxa"/>
          <w:trHeight w:val="606" w:hRule="atLeast"/>
        </w:trPr>
        <w:tc>
          <w:tcPr>
            <w:tcW w:w="959" w:type="dxa"/>
            <w:noWrap/>
            <w:vAlign w:val="center"/>
          </w:tcPr>
          <w:p w14:paraId="1C97AC86">
            <w:pPr>
              <w:widowControl/>
              <w:ind w:right="0" w:rightChars="0" w:firstLine="0" w:firstLineChars="0"/>
              <w:jc w:val="center"/>
              <w:rPr>
                <w:rFonts w:hint="eastAsia" w:ascii="仿宋" w:hAnsi="仿宋" w:cs="仿宋"/>
                <w:kern w:val="0"/>
                <w:sz w:val="28"/>
                <w:szCs w:val="28"/>
              </w:rPr>
            </w:pPr>
            <w:r>
              <w:rPr>
                <w:rFonts w:hint="eastAsia" w:ascii="仿宋" w:hAnsi="仿宋" w:cs="仿宋"/>
                <w:kern w:val="0"/>
                <w:sz w:val="28"/>
                <w:szCs w:val="28"/>
              </w:rPr>
              <w:t>14</w:t>
            </w:r>
          </w:p>
        </w:tc>
        <w:tc>
          <w:tcPr>
            <w:tcW w:w="2410" w:type="dxa"/>
            <w:noWrap w:val="0"/>
            <w:vAlign w:val="center"/>
          </w:tcPr>
          <w:p w14:paraId="79BC4F38">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开标地点</w:t>
            </w:r>
          </w:p>
        </w:tc>
        <w:tc>
          <w:tcPr>
            <w:tcW w:w="5811" w:type="dxa"/>
            <w:noWrap/>
            <w:vAlign w:val="center"/>
          </w:tcPr>
          <w:p w14:paraId="47ABF7F2">
            <w:pPr>
              <w:widowControl/>
              <w:ind w:right="0" w:rightChars="0" w:firstLine="560" w:firstLineChars="200"/>
              <w:jc w:val="left"/>
              <w:rPr>
                <w:rFonts w:ascii="仿宋" w:hAnsi="仿宋" w:cs="仿宋"/>
                <w:kern w:val="0"/>
                <w:sz w:val="28"/>
                <w:szCs w:val="28"/>
              </w:rPr>
            </w:pPr>
            <w:r>
              <w:rPr>
                <w:rFonts w:hint="eastAsia" w:ascii="仿宋" w:hAnsi="仿宋" w:cs="仿宋"/>
                <w:kern w:val="0"/>
                <w:sz w:val="28"/>
                <w:szCs w:val="28"/>
              </w:rPr>
              <w:t>成都市青羊区青羊工业园总部基地K区7栋802开标室。</w:t>
            </w:r>
          </w:p>
        </w:tc>
      </w:tr>
      <w:tr w14:paraId="79E53A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0" w:type="dxa"/>
          <w:wAfter w:w="0" w:type="dxa"/>
          <w:trHeight w:val="440" w:hRule="atLeast"/>
        </w:trPr>
        <w:tc>
          <w:tcPr>
            <w:tcW w:w="959" w:type="dxa"/>
            <w:noWrap/>
            <w:vAlign w:val="center"/>
          </w:tcPr>
          <w:p w14:paraId="12749911">
            <w:pPr>
              <w:widowControl/>
              <w:ind w:right="0" w:rightChars="0" w:firstLine="0" w:firstLineChars="0"/>
              <w:jc w:val="center"/>
              <w:rPr>
                <w:rFonts w:hint="eastAsia" w:ascii="仿宋" w:hAnsi="仿宋" w:cs="仿宋"/>
                <w:kern w:val="0"/>
                <w:sz w:val="28"/>
                <w:szCs w:val="28"/>
              </w:rPr>
            </w:pPr>
            <w:r>
              <w:rPr>
                <w:rFonts w:hint="eastAsia" w:ascii="仿宋" w:hAnsi="仿宋" w:cs="仿宋"/>
                <w:kern w:val="0"/>
                <w:sz w:val="28"/>
                <w:szCs w:val="28"/>
              </w:rPr>
              <w:t>15</w:t>
            </w:r>
          </w:p>
        </w:tc>
        <w:tc>
          <w:tcPr>
            <w:tcW w:w="2410" w:type="dxa"/>
            <w:noWrap w:val="0"/>
            <w:vAlign w:val="center"/>
          </w:tcPr>
          <w:p w14:paraId="503B1BD0">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评标方法</w:t>
            </w:r>
          </w:p>
        </w:tc>
        <w:tc>
          <w:tcPr>
            <w:tcW w:w="5811" w:type="dxa"/>
            <w:noWrap/>
            <w:vAlign w:val="center"/>
          </w:tcPr>
          <w:p w14:paraId="30F37F98">
            <w:pPr>
              <w:widowControl/>
              <w:ind w:right="0" w:rightChars="0" w:firstLine="560" w:firstLineChars="200"/>
              <w:jc w:val="left"/>
              <w:rPr>
                <w:rFonts w:hint="eastAsia" w:ascii="仿宋" w:hAnsi="仿宋" w:cs="仿宋"/>
                <w:kern w:val="0"/>
                <w:sz w:val="28"/>
                <w:szCs w:val="28"/>
              </w:rPr>
            </w:pPr>
            <w:r>
              <w:rPr>
                <w:rFonts w:hint="eastAsia" w:ascii="仿宋" w:hAnsi="仿宋" w:cs="仿宋"/>
                <w:sz w:val="28"/>
                <w:szCs w:val="28"/>
                <w:lang w:val="zh-CN"/>
              </w:rPr>
              <w:t>综合评</w:t>
            </w:r>
            <w:r>
              <w:rPr>
                <w:rFonts w:hint="eastAsia" w:ascii="仿宋" w:hAnsi="仿宋" w:cs="仿宋"/>
                <w:sz w:val="28"/>
                <w:szCs w:val="28"/>
              </w:rPr>
              <w:t>分</w:t>
            </w:r>
            <w:r>
              <w:rPr>
                <w:rFonts w:hint="eastAsia" w:ascii="仿宋" w:hAnsi="仿宋" w:cs="仿宋"/>
                <w:sz w:val="28"/>
                <w:szCs w:val="28"/>
                <w:lang w:val="zh-CN"/>
              </w:rPr>
              <w:t>法</w:t>
            </w:r>
          </w:p>
        </w:tc>
      </w:tr>
      <w:tr w14:paraId="342955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0" w:type="dxa"/>
          <w:wAfter w:w="0" w:type="dxa"/>
          <w:trHeight w:val="606" w:hRule="atLeast"/>
        </w:trPr>
        <w:tc>
          <w:tcPr>
            <w:tcW w:w="959" w:type="dxa"/>
            <w:noWrap/>
            <w:vAlign w:val="center"/>
          </w:tcPr>
          <w:p w14:paraId="19FC2532">
            <w:pPr>
              <w:widowControl/>
              <w:ind w:right="0" w:rightChars="0" w:firstLine="0" w:firstLineChars="0"/>
              <w:jc w:val="center"/>
              <w:rPr>
                <w:rFonts w:hint="eastAsia" w:ascii="仿宋" w:hAnsi="仿宋" w:cs="仿宋"/>
                <w:kern w:val="0"/>
                <w:sz w:val="28"/>
                <w:szCs w:val="28"/>
              </w:rPr>
            </w:pPr>
            <w:r>
              <w:rPr>
                <w:rFonts w:hint="eastAsia" w:ascii="仿宋" w:hAnsi="仿宋" w:cs="仿宋"/>
                <w:kern w:val="0"/>
                <w:sz w:val="28"/>
                <w:szCs w:val="28"/>
              </w:rPr>
              <w:t>16</w:t>
            </w:r>
          </w:p>
        </w:tc>
        <w:tc>
          <w:tcPr>
            <w:tcW w:w="2410" w:type="dxa"/>
            <w:noWrap w:val="0"/>
            <w:vAlign w:val="center"/>
          </w:tcPr>
          <w:p w14:paraId="5307DEBE">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推荐的中标候选人数量</w:t>
            </w:r>
          </w:p>
        </w:tc>
        <w:tc>
          <w:tcPr>
            <w:tcW w:w="5811" w:type="dxa"/>
            <w:noWrap/>
            <w:vAlign w:val="center"/>
          </w:tcPr>
          <w:p w14:paraId="5ECC6B51">
            <w:pPr>
              <w:ind w:right="320" w:firstLine="560" w:firstLineChars="200"/>
              <w:jc w:val="left"/>
              <w:rPr>
                <w:rFonts w:hint="eastAsia" w:ascii="仿宋" w:hAnsi="仿宋" w:cs="仿宋"/>
                <w:sz w:val="28"/>
                <w:szCs w:val="28"/>
              </w:rPr>
            </w:pPr>
            <w:r>
              <w:rPr>
                <w:rFonts w:hint="eastAsia" w:ascii="仿宋" w:hAnsi="仿宋" w:cs="仿宋"/>
                <w:sz w:val="28"/>
                <w:szCs w:val="28"/>
              </w:rPr>
              <w:t>2-3家</w:t>
            </w:r>
          </w:p>
        </w:tc>
      </w:tr>
      <w:tr w14:paraId="6072C1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0" w:type="dxa"/>
          <w:wAfter w:w="0" w:type="dxa"/>
          <w:trHeight w:val="606" w:hRule="atLeast"/>
        </w:trPr>
        <w:tc>
          <w:tcPr>
            <w:tcW w:w="959" w:type="dxa"/>
            <w:noWrap/>
            <w:vAlign w:val="center"/>
          </w:tcPr>
          <w:p w14:paraId="7B8D2C7E">
            <w:pPr>
              <w:widowControl/>
              <w:ind w:right="0" w:rightChars="0" w:firstLine="0" w:firstLineChars="0"/>
              <w:jc w:val="center"/>
              <w:rPr>
                <w:rFonts w:hint="eastAsia" w:ascii="仿宋" w:hAnsi="仿宋" w:cs="仿宋"/>
                <w:kern w:val="0"/>
                <w:sz w:val="28"/>
                <w:szCs w:val="28"/>
              </w:rPr>
            </w:pPr>
            <w:r>
              <w:rPr>
                <w:rFonts w:hint="eastAsia" w:ascii="仿宋" w:hAnsi="仿宋" w:cs="仿宋"/>
                <w:kern w:val="0"/>
                <w:sz w:val="28"/>
                <w:szCs w:val="28"/>
              </w:rPr>
              <w:t>17</w:t>
            </w:r>
          </w:p>
        </w:tc>
        <w:tc>
          <w:tcPr>
            <w:tcW w:w="2410" w:type="dxa"/>
            <w:noWrap w:val="0"/>
            <w:vAlign w:val="center"/>
          </w:tcPr>
          <w:p w14:paraId="641C4CCF">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中标人数量</w:t>
            </w:r>
          </w:p>
        </w:tc>
        <w:tc>
          <w:tcPr>
            <w:tcW w:w="5811" w:type="dxa"/>
            <w:noWrap/>
            <w:vAlign w:val="center"/>
          </w:tcPr>
          <w:p w14:paraId="2DE27BD9">
            <w:pPr>
              <w:ind w:right="320" w:firstLine="560" w:firstLineChars="200"/>
              <w:jc w:val="left"/>
              <w:rPr>
                <w:rFonts w:hint="eastAsia" w:ascii="仿宋" w:hAnsi="仿宋" w:cs="仿宋"/>
                <w:sz w:val="28"/>
                <w:szCs w:val="28"/>
              </w:rPr>
            </w:pPr>
            <w:r>
              <w:rPr>
                <w:rFonts w:hint="eastAsia" w:ascii="仿宋" w:hAnsi="仿宋" w:cs="仿宋"/>
                <w:sz w:val="28"/>
                <w:szCs w:val="28"/>
              </w:rPr>
              <w:t>1家。</w:t>
            </w:r>
          </w:p>
        </w:tc>
      </w:tr>
      <w:tr w14:paraId="06F3DE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0" w:type="dxa"/>
          <w:wAfter w:w="0" w:type="dxa"/>
          <w:trHeight w:val="733" w:hRule="atLeast"/>
        </w:trPr>
        <w:tc>
          <w:tcPr>
            <w:tcW w:w="959" w:type="dxa"/>
            <w:noWrap/>
            <w:vAlign w:val="center"/>
          </w:tcPr>
          <w:p w14:paraId="3BF9A344">
            <w:pPr>
              <w:widowControl/>
              <w:ind w:right="0" w:rightChars="0" w:firstLine="0" w:firstLineChars="0"/>
              <w:jc w:val="center"/>
              <w:rPr>
                <w:rFonts w:hint="eastAsia" w:ascii="仿宋" w:hAnsi="仿宋" w:cs="仿宋"/>
                <w:kern w:val="0"/>
                <w:sz w:val="28"/>
                <w:szCs w:val="28"/>
              </w:rPr>
            </w:pPr>
            <w:r>
              <w:rPr>
                <w:rFonts w:hint="eastAsia" w:ascii="仿宋" w:hAnsi="仿宋" w:cs="仿宋"/>
                <w:kern w:val="0"/>
                <w:sz w:val="28"/>
                <w:szCs w:val="28"/>
              </w:rPr>
              <w:t>18</w:t>
            </w:r>
          </w:p>
        </w:tc>
        <w:tc>
          <w:tcPr>
            <w:tcW w:w="2410" w:type="dxa"/>
            <w:noWrap w:val="0"/>
            <w:vAlign w:val="center"/>
          </w:tcPr>
          <w:p w14:paraId="37BC16C6">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招标代理服务费</w:t>
            </w:r>
          </w:p>
        </w:tc>
        <w:tc>
          <w:tcPr>
            <w:tcW w:w="5811" w:type="dxa"/>
            <w:noWrap/>
            <w:vAlign w:val="center"/>
          </w:tcPr>
          <w:p w14:paraId="0E1D845B">
            <w:pPr>
              <w:ind w:right="320" w:firstLine="560" w:firstLineChars="200"/>
              <w:jc w:val="left"/>
              <w:rPr>
                <w:rFonts w:hint="eastAsia" w:ascii="仿宋" w:hAnsi="仿宋" w:cs="仿宋"/>
                <w:kern w:val="0"/>
                <w:sz w:val="28"/>
                <w:szCs w:val="28"/>
              </w:rPr>
            </w:pPr>
            <w:r>
              <w:rPr>
                <w:rFonts w:hint="eastAsia" w:ascii="仿宋" w:hAnsi="仿宋" w:cs="仿宋"/>
                <w:sz w:val="28"/>
                <w:szCs w:val="28"/>
              </w:rPr>
              <w:t>中标人支付</w:t>
            </w:r>
          </w:p>
        </w:tc>
      </w:tr>
      <w:tr w14:paraId="3C435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59" w:type="dxa"/>
            <w:noWrap w:val="0"/>
            <w:vAlign w:val="center"/>
          </w:tcPr>
          <w:p w14:paraId="1D7A92AE">
            <w:pPr>
              <w:widowControl/>
              <w:ind w:right="0" w:rightChars="0" w:firstLine="0" w:firstLineChars="0"/>
              <w:jc w:val="left"/>
              <w:rPr>
                <w:rFonts w:hint="eastAsia" w:ascii="仿宋" w:hAnsi="仿宋" w:cs="仿宋"/>
                <w:kern w:val="0"/>
                <w:sz w:val="28"/>
                <w:szCs w:val="28"/>
              </w:rPr>
            </w:pPr>
          </w:p>
        </w:tc>
        <w:tc>
          <w:tcPr>
            <w:tcW w:w="2410" w:type="dxa"/>
            <w:noWrap w:val="0"/>
            <w:vAlign w:val="center"/>
          </w:tcPr>
          <w:p w14:paraId="4228F632">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履约保证金</w:t>
            </w:r>
          </w:p>
        </w:tc>
        <w:tc>
          <w:tcPr>
            <w:tcW w:w="5811" w:type="dxa"/>
            <w:noWrap w:val="0"/>
            <w:vAlign w:val="center"/>
          </w:tcPr>
          <w:p w14:paraId="4D347DD7">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是否要求中标人提交履约保证金：</w:t>
            </w:r>
          </w:p>
          <w:p w14:paraId="3F13E3AE">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sym w:font="Wingdings 2" w:char="00A3"/>
            </w:r>
            <w:r>
              <w:rPr>
                <w:rFonts w:hint="eastAsia" w:ascii="仿宋" w:hAnsi="仿宋" w:cs="仿宋"/>
                <w:kern w:val="0"/>
                <w:sz w:val="28"/>
                <w:szCs w:val="28"/>
              </w:rPr>
              <w:t>要求，</w:t>
            </w:r>
          </w:p>
          <w:p w14:paraId="474FA48E">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履约保证金的形式：银行电汇或银行保函或保险保函。</w:t>
            </w:r>
          </w:p>
          <w:p w14:paraId="01972B92">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履约保证金的金额：中标合同金额的10%。</w:t>
            </w:r>
          </w:p>
          <w:p w14:paraId="5C89240A">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履约保证金汇款账户：</w:t>
            </w:r>
          </w:p>
          <w:p w14:paraId="7569A3B7">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开户名称：中国航空工业集团公司成都飞机设计研究所</w:t>
            </w:r>
          </w:p>
          <w:p w14:paraId="1D3CA098">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开户银行（人民币）：中国银行成都日月大道支行</w:t>
            </w:r>
          </w:p>
          <w:p w14:paraId="73AC1ACA">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账号：127957379365</w:t>
            </w:r>
          </w:p>
          <w:p w14:paraId="55AF204F">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☑不要求</w:t>
            </w:r>
          </w:p>
        </w:tc>
      </w:tr>
      <w:tr w14:paraId="396C3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59" w:type="dxa"/>
            <w:noWrap w:val="0"/>
            <w:vAlign w:val="center"/>
          </w:tcPr>
          <w:p w14:paraId="73D410D8">
            <w:pPr>
              <w:widowControl/>
              <w:ind w:right="0" w:rightChars="0" w:firstLine="0" w:firstLineChars="0"/>
              <w:jc w:val="left"/>
              <w:rPr>
                <w:rFonts w:hint="eastAsia" w:ascii="仿宋" w:hAnsi="仿宋" w:cs="仿宋"/>
                <w:kern w:val="0"/>
                <w:sz w:val="28"/>
                <w:szCs w:val="28"/>
              </w:rPr>
            </w:pPr>
          </w:p>
        </w:tc>
        <w:tc>
          <w:tcPr>
            <w:tcW w:w="2410" w:type="dxa"/>
            <w:noWrap w:val="0"/>
            <w:vAlign w:val="center"/>
          </w:tcPr>
          <w:p w14:paraId="508C45B5">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是否采用电子招标投标</w:t>
            </w:r>
          </w:p>
        </w:tc>
        <w:tc>
          <w:tcPr>
            <w:tcW w:w="5811" w:type="dxa"/>
            <w:noWrap w:val="0"/>
            <w:vAlign w:val="center"/>
          </w:tcPr>
          <w:p w14:paraId="6515F617">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□否</w:t>
            </w:r>
          </w:p>
          <w:p w14:paraId="18C26820">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sym w:font="Wingdings 2" w:char="F052"/>
            </w:r>
            <w:r>
              <w:rPr>
                <w:rFonts w:hint="eastAsia" w:ascii="仿宋" w:hAnsi="仿宋" w:cs="仿宋"/>
                <w:kern w:val="0"/>
                <w:sz w:val="28"/>
                <w:szCs w:val="28"/>
              </w:rPr>
              <w:t>是，具体要求：按照航空工业电子采购平台电子招投标专区的要求：本项目使用航空工业电子采购平台全流程电子招投标程序，招标文件购买，投标文件制作、投标、开标、评标以及公示等工作均在航空工业电子采购平台电子招投标专区进行。CA数字认证证书请于航空工业电子采购平台电子招投标专区购买，否则无法进行线上开标。具体请参看航空工业电子采购平台电子招投标专区发布的【投标人操作指南】，有关事项请与航空工业电子采购平台招投标专区联系。</w:t>
            </w:r>
          </w:p>
          <w:p w14:paraId="6D3F9820">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（1）只接受投标截止时间前成功上传加密的电子投标文件的投标人递交的纸质文件。未成功上传加密的电子投标文件的投标人，其纸质投标文件将被拒收。</w:t>
            </w:r>
          </w:p>
          <w:p w14:paraId="6EEA50E6">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（2）在投标截止时间之后撤回线上投标文件的，视为同时撤销线下投标文件，线下纸质文件也将被退回。同时招标人有权利按照相关法律法规进行处理。</w:t>
            </w:r>
          </w:p>
          <w:p w14:paraId="474FBA82">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（3）若经电子招标平台的检测，投标人之间上传的电子投标文件出现MAC地址等相同的情况，不接受任何解释，其将被视为串标。</w:t>
            </w:r>
          </w:p>
          <w:p w14:paraId="51EABD8B">
            <w:pPr>
              <w:widowControl/>
              <w:ind w:right="0" w:rightChars="0" w:firstLine="0" w:firstLineChars="0"/>
              <w:jc w:val="left"/>
              <w:rPr>
                <w:rFonts w:hint="eastAsia" w:ascii="仿宋" w:hAnsi="仿宋" w:cs="仿宋"/>
                <w:kern w:val="0"/>
                <w:sz w:val="28"/>
                <w:szCs w:val="28"/>
              </w:rPr>
            </w:pPr>
            <w:r>
              <w:rPr>
                <w:rFonts w:hint="eastAsia" w:ascii="仿宋" w:hAnsi="仿宋" w:cs="仿宋"/>
                <w:kern w:val="0"/>
                <w:sz w:val="28"/>
                <w:szCs w:val="28"/>
              </w:rPr>
              <w:t>（4）若电子投标文件与纸质投标文件不一致，以纸质投标文件为准</w:t>
            </w:r>
          </w:p>
        </w:tc>
      </w:tr>
    </w:tbl>
    <w:p w14:paraId="6520A7E9">
      <w:pPr>
        <w:widowControl/>
        <w:ind w:right="0" w:rightChars="0" w:firstLine="0" w:firstLineChars="0"/>
        <w:jc w:val="left"/>
        <w:rPr>
          <w:rFonts w:hint="eastAsia" w:ascii="仿宋" w:hAnsi="仿宋" w:cs="仿宋"/>
          <w:kern w:val="0"/>
          <w:sz w:val="28"/>
          <w:szCs w:val="28"/>
        </w:rPr>
      </w:pPr>
      <w:bookmarkStart w:id="161" w:name="_Toc482891932"/>
      <w:bookmarkStart w:id="162" w:name="_Toc28972"/>
      <w:bookmarkStart w:id="163" w:name="_Toc18283"/>
      <w:bookmarkStart w:id="164" w:name="_Toc19969"/>
      <w:bookmarkStart w:id="165" w:name="_Toc36048569"/>
      <w:bookmarkStart w:id="166" w:name="_Toc42272882"/>
      <w:bookmarkStart w:id="167" w:name="_Toc3300"/>
      <w:bookmarkStart w:id="168" w:name="_Toc45782361"/>
      <w:bookmarkStart w:id="169" w:name="_Toc14668"/>
      <w:bookmarkStart w:id="170" w:name="_Toc8912"/>
      <w:bookmarkStart w:id="171" w:name="_Toc23833"/>
      <w:bookmarkStart w:id="172" w:name="_Toc21107"/>
      <w:bookmarkStart w:id="173" w:name="_Toc27238"/>
    </w:p>
    <w:p w14:paraId="22B78D79">
      <w:pPr>
        <w:pStyle w:val="3"/>
        <w:ind w:right="320" w:firstLine="643" w:firstLineChars="200"/>
        <w:jc w:val="center"/>
        <w:rPr>
          <w:rFonts w:hint="eastAsia" w:ascii="仿宋" w:hAnsi="仿宋" w:cs="仿宋"/>
          <w:bCs w:val="0"/>
        </w:rPr>
      </w:pPr>
      <w:bookmarkStart w:id="174" w:name="_Toc4096"/>
      <w:r>
        <w:rPr>
          <w:rFonts w:hint="eastAsia" w:ascii="仿宋" w:hAnsi="仿宋" w:cs="仿宋"/>
          <w:bCs w:val="0"/>
        </w:rPr>
        <w:t>二、</w:t>
      </w:r>
      <w:bookmarkEnd w:id="161"/>
      <w:bookmarkEnd w:id="162"/>
      <w:bookmarkEnd w:id="163"/>
      <w:bookmarkStart w:id="175" w:name="_bookmark9"/>
      <w:bookmarkEnd w:id="175"/>
      <w:r>
        <w:rPr>
          <w:rFonts w:hint="eastAsia" w:ascii="仿宋" w:hAnsi="仿宋" w:cs="仿宋"/>
          <w:bCs w:val="0"/>
        </w:rPr>
        <w:t>投标人须知</w:t>
      </w:r>
      <w:bookmarkEnd w:id="164"/>
      <w:bookmarkEnd w:id="165"/>
      <w:bookmarkEnd w:id="166"/>
      <w:bookmarkEnd w:id="167"/>
      <w:bookmarkEnd w:id="168"/>
      <w:bookmarkEnd w:id="169"/>
      <w:bookmarkEnd w:id="170"/>
      <w:bookmarkEnd w:id="171"/>
      <w:bookmarkEnd w:id="172"/>
      <w:bookmarkEnd w:id="173"/>
      <w:bookmarkEnd w:id="174"/>
    </w:p>
    <w:p w14:paraId="7BE57144">
      <w:pPr>
        <w:tabs>
          <w:tab w:val="left" w:pos="643"/>
        </w:tabs>
        <w:ind w:right="0" w:rightChars="0" w:firstLine="562" w:firstLineChars="200"/>
        <w:rPr>
          <w:rFonts w:hint="eastAsia" w:ascii="仿宋" w:hAnsi="仿宋" w:cs="仿宋"/>
          <w:b/>
          <w:sz w:val="28"/>
          <w:szCs w:val="28"/>
        </w:rPr>
      </w:pPr>
      <w:r>
        <w:rPr>
          <w:rFonts w:hint="eastAsia" w:ascii="仿宋" w:hAnsi="仿宋" w:cs="仿宋"/>
          <w:b/>
          <w:sz w:val="28"/>
          <w:szCs w:val="28"/>
        </w:rPr>
        <w:t>1.概述</w:t>
      </w:r>
    </w:p>
    <w:p w14:paraId="26ADF3B7">
      <w:pPr>
        <w:pStyle w:val="20"/>
        <w:spacing w:after="0"/>
        <w:ind w:right="0" w:rightChars="0" w:firstLine="560" w:firstLineChars="200"/>
        <w:rPr>
          <w:rFonts w:hint="eastAsia" w:ascii="仿宋" w:hAnsi="仿宋" w:cs="仿宋"/>
          <w:szCs w:val="28"/>
          <w:lang w:val="zh-CN"/>
        </w:rPr>
      </w:pPr>
      <w:r>
        <w:rPr>
          <w:rFonts w:hint="eastAsia" w:ascii="仿宋" w:hAnsi="仿宋" w:cs="仿宋"/>
          <w:szCs w:val="28"/>
          <w:lang w:val="zh-CN"/>
        </w:rPr>
        <w:t>1.</w:t>
      </w:r>
      <w:r>
        <w:rPr>
          <w:rFonts w:hint="eastAsia" w:ascii="仿宋" w:hAnsi="仿宋" w:cs="仿宋"/>
          <w:szCs w:val="28"/>
        </w:rPr>
        <w:t>1</w:t>
      </w:r>
      <w:r>
        <w:rPr>
          <w:rFonts w:hint="eastAsia" w:ascii="仿宋" w:hAnsi="仿宋" w:cs="仿宋"/>
          <w:szCs w:val="28"/>
          <w:lang w:val="zh-CN"/>
        </w:rPr>
        <w:t>本招标文件仅适用于招标</w:t>
      </w:r>
      <w:r>
        <w:rPr>
          <w:rFonts w:hint="eastAsia" w:ascii="仿宋" w:hAnsi="仿宋" w:cs="仿宋"/>
          <w:szCs w:val="28"/>
        </w:rPr>
        <w:t>公告</w:t>
      </w:r>
      <w:r>
        <w:rPr>
          <w:rFonts w:hint="eastAsia" w:ascii="仿宋" w:hAnsi="仿宋" w:cs="仿宋"/>
          <w:szCs w:val="28"/>
          <w:lang w:val="zh-CN"/>
        </w:rPr>
        <w:t>中所述的采购项目；</w:t>
      </w:r>
    </w:p>
    <w:p w14:paraId="1D54D46F">
      <w:pPr>
        <w:pStyle w:val="20"/>
        <w:spacing w:after="0"/>
        <w:ind w:right="0" w:rightChars="0" w:firstLine="560" w:firstLineChars="200"/>
        <w:rPr>
          <w:rFonts w:hint="eastAsia" w:ascii="仿宋" w:hAnsi="仿宋" w:cs="仿宋"/>
          <w:szCs w:val="28"/>
        </w:rPr>
      </w:pPr>
      <w:r>
        <w:rPr>
          <w:rFonts w:hint="eastAsia" w:ascii="仿宋" w:hAnsi="仿宋" w:cs="仿宋"/>
          <w:szCs w:val="28"/>
        </w:rPr>
        <w:t>1</w:t>
      </w:r>
      <w:r>
        <w:rPr>
          <w:rFonts w:hint="eastAsia" w:ascii="仿宋" w:hAnsi="仿宋" w:cs="仿宋"/>
          <w:szCs w:val="28"/>
          <w:lang w:val="zh-CN"/>
        </w:rPr>
        <w:t>.</w:t>
      </w:r>
      <w:r>
        <w:rPr>
          <w:rFonts w:hint="eastAsia" w:ascii="仿宋" w:hAnsi="仿宋" w:cs="仿宋"/>
          <w:szCs w:val="28"/>
        </w:rPr>
        <w:t>2本项目参与招标投标各方，对在参与招标投标过程中获悉的国家和招标人商业、技术秘密以及其它依法应当保密的内容，均负有保密义务，违者应对由此造成的后果承担法律责任。</w:t>
      </w:r>
    </w:p>
    <w:p w14:paraId="36D2522E">
      <w:pPr>
        <w:tabs>
          <w:tab w:val="left" w:pos="643"/>
        </w:tabs>
        <w:ind w:right="0" w:rightChars="0" w:firstLine="562" w:firstLineChars="200"/>
        <w:rPr>
          <w:rFonts w:hint="eastAsia" w:ascii="仿宋" w:hAnsi="仿宋" w:cs="仿宋"/>
          <w:b/>
          <w:sz w:val="28"/>
          <w:szCs w:val="28"/>
        </w:rPr>
      </w:pPr>
      <w:r>
        <w:rPr>
          <w:rFonts w:hint="eastAsia" w:ascii="仿宋" w:hAnsi="仿宋" w:cs="仿宋"/>
          <w:b/>
          <w:sz w:val="28"/>
          <w:szCs w:val="28"/>
        </w:rPr>
        <w:t>2.定义</w:t>
      </w:r>
    </w:p>
    <w:p w14:paraId="6DD2872D">
      <w:pPr>
        <w:pStyle w:val="20"/>
        <w:spacing w:after="0"/>
        <w:ind w:right="0" w:rightChars="0" w:firstLine="560" w:firstLineChars="200"/>
        <w:rPr>
          <w:rFonts w:hint="eastAsia" w:ascii="仿宋" w:hAnsi="仿宋" w:cs="仿宋"/>
          <w:szCs w:val="28"/>
        </w:rPr>
      </w:pPr>
      <w:r>
        <w:rPr>
          <w:rFonts w:hint="eastAsia" w:ascii="仿宋" w:hAnsi="仿宋" w:cs="仿宋"/>
          <w:szCs w:val="28"/>
        </w:rPr>
        <w:t>2.1“招标人”是指:中国航空工业集团公司成都飞机设计研究所；</w:t>
      </w:r>
    </w:p>
    <w:p w14:paraId="22EBFEAE">
      <w:pPr>
        <w:pStyle w:val="20"/>
        <w:spacing w:after="0"/>
        <w:ind w:right="0" w:rightChars="0" w:firstLine="560" w:firstLineChars="200"/>
        <w:rPr>
          <w:rFonts w:hint="eastAsia" w:ascii="仿宋" w:hAnsi="仿宋" w:cs="仿宋"/>
          <w:szCs w:val="28"/>
        </w:rPr>
      </w:pPr>
      <w:r>
        <w:rPr>
          <w:rFonts w:hint="eastAsia" w:ascii="仿宋" w:hAnsi="仿宋" w:cs="仿宋"/>
          <w:szCs w:val="28"/>
        </w:rPr>
        <w:t>2.2“招标代理机构”是指:中科高盛咨询集团有限公司；</w:t>
      </w:r>
    </w:p>
    <w:p w14:paraId="51DF1201">
      <w:pPr>
        <w:pStyle w:val="20"/>
        <w:spacing w:after="0"/>
        <w:ind w:right="0" w:rightChars="0" w:firstLine="560" w:firstLineChars="200"/>
        <w:rPr>
          <w:rFonts w:hint="eastAsia" w:ascii="仿宋" w:hAnsi="仿宋" w:cs="仿宋"/>
          <w:szCs w:val="28"/>
        </w:rPr>
      </w:pPr>
      <w:r>
        <w:rPr>
          <w:rFonts w:hint="eastAsia" w:ascii="仿宋" w:hAnsi="仿宋" w:cs="仿宋"/>
          <w:szCs w:val="28"/>
        </w:rPr>
        <w:t>2.3“合格的投标人”是指投标人符合“招标公告”所列的各项资格能力要求；</w:t>
      </w:r>
    </w:p>
    <w:p w14:paraId="37DCBEF5">
      <w:pPr>
        <w:pStyle w:val="20"/>
        <w:spacing w:after="0"/>
        <w:ind w:right="0" w:rightChars="0" w:firstLine="560" w:firstLineChars="200"/>
        <w:rPr>
          <w:rFonts w:hint="eastAsia" w:ascii="仿宋" w:hAnsi="仿宋" w:cs="仿宋"/>
          <w:szCs w:val="28"/>
        </w:rPr>
      </w:pPr>
      <w:r>
        <w:rPr>
          <w:rFonts w:hint="eastAsia" w:ascii="仿宋" w:hAnsi="仿宋" w:cs="仿宋"/>
          <w:szCs w:val="28"/>
        </w:rPr>
        <w:t>2.4“中标人”是指经评标委员会评审，招标人确认并经采购主管部门审定备案后授予合同的投标人。</w:t>
      </w:r>
    </w:p>
    <w:p w14:paraId="18A78642">
      <w:pPr>
        <w:tabs>
          <w:tab w:val="left" w:pos="643"/>
        </w:tabs>
        <w:ind w:right="0" w:rightChars="0" w:firstLine="562" w:firstLineChars="200"/>
        <w:rPr>
          <w:rFonts w:hint="eastAsia" w:ascii="仿宋" w:hAnsi="仿宋" w:cs="仿宋"/>
          <w:b/>
          <w:sz w:val="28"/>
          <w:szCs w:val="28"/>
        </w:rPr>
      </w:pPr>
      <w:r>
        <w:rPr>
          <w:rFonts w:hint="eastAsia" w:ascii="仿宋" w:hAnsi="仿宋" w:cs="仿宋"/>
          <w:b/>
          <w:sz w:val="28"/>
          <w:szCs w:val="28"/>
        </w:rPr>
        <w:t>3.合格的产品和服务</w:t>
      </w:r>
    </w:p>
    <w:p w14:paraId="2087BB5B">
      <w:pPr>
        <w:pStyle w:val="20"/>
        <w:spacing w:after="0"/>
        <w:ind w:right="0" w:rightChars="0" w:firstLine="560" w:firstLineChars="200"/>
        <w:rPr>
          <w:rFonts w:hint="eastAsia" w:ascii="仿宋" w:hAnsi="仿宋" w:cs="仿宋"/>
          <w:szCs w:val="28"/>
        </w:rPr>
      </w:pPr>
      <w:r>
        <w:rPr>
          <w:rFonts w:hint="eastAsia" w:ascii="仿宋" w:hAnsi="仿宋" w:cs="仿宋"/>
          <w:szCs w:val="28"/>
        </w:rPr>
        <w:t>3.1“产品”是指投标人制造或提供的符合招标文件要求的装备产品。投标的装备产品必须是合法生产的符合国家或军方有关标准要求的产品；</w:t>
      </w:r>
    </w:p>
    <w:p w14:paraId="4F81041D">
      <w:pPr>
        <w:pStyle w:val="20"/>
        <w:tabs>
          <w:tab w:val="left" w:pos="643"/>
        </w:tabs>
        <w:spacing w:after="0"/>
        <w:ind w:right="0" w:rightChars="0" w:firstLine="560" w:firstLineChars="200"/>
        <w:rPr>
          <w:rFonts w:hint="eastAsia" w:ascii="仿宋" w:hAnsi="仿宋" w:cs="仿宋"/>
          <w:szCs w:val="28"/>
        </w:rPr>
      </w:pPr>
      <w:r>
        <w:rPr>
          <w:rFonts w:hint="eastAsia" w:ascii="仿宋" w:hAnsi="仿宋" w:cs="仿宋"/>
          <w:szCs w:val="28"/>
        </w:rPr>
        <w:t>3.2“服务”是指招标文件规定投标须承担其他义务，包括但不限于：投标人须承担的运输、技术支持以及其他类似附加服务的义务。</w:t>
      </w:r>
    </w:p>
    <w:p w14:paraId="52A1B399">
      <w:pPr>
        <w:tabs>
          <w:tab w:val="left" w:pos="643"/>
        </w:tabs>
        <w:ind w:right="0" w:rightChars="0" w:firstLine="562" w:firstLineChars="200"/>
        <w:rPr>
          <w:rFonts w:hint="eastAsia" w:ascii="仿宋" w:hAnsi="仿宋" w:cs="仿宋"/>
          <w:b/>
          <w:sz w:val="28"/>
          <w:szCs w:val="28"/>
        </w:rPr>
      </w:pPr>
      <w:r>
        <w:rPr>
          <w:rFonts w:hint="eastAsia" w:ascii="仿宋" w:hAnsi="仿宋" w:cs="仿宋"/>
          <w:b/>
          <w:sz w:val="28"/>
          <w:szCs w:val="28"/>
        </w:rPr>
        <w:t>4.投标费用</w:t>
      </w:r>
    </w:p>
    <w:p w14:paraId="3222C805">
      <w:pPr>
        <w:pStyle w:val="20"/>
        <w:spacing w:after="0"/>
        <w:ind w:right="0" w:rightChars="0" w:firstLine="560" w:firstLineChars="200"/>
        <w:rPr>
          <w:rFonts w:hint="eastAsia" w:ascii="仿宋" w:hAnsi="仿宋" w:cs="仿宋"/>
          <w:szCs w:val="28"/>
        </w:rPr>
      </w:pPr>
      <w:r>
        <w:rPr>
          <w:rFonts w:hint="eastAsia" w:ascii="仿宋" w:hAnsi="仿宋" w:cs="仿宋"/>
          <w:szCs w:val="28"/>
        </w:rPr>
        <w:t>4.1投标人应承担所有与准备和参加投标有关的费用。主要包括人员差旅、住宿、投标文件制作及样品投递等投标人自身发生的费用。不论投标的结果如何，招标代理机构和招标人均无义务和责任承担这些费用。</w:t>
      </w:r>
    </w:p>
    <w:p w14:paraId="1B2F3BA7">
      <w:pPr>
        <w:tabs>
          <w:tab w:val="left" w:pos="643"/>
        </w:tabs>
        <w:ind w:right="0" w:rightChars="0" w:firstLine="562" w:firstLineChars="200"/>
        <w:rPr>
          <w:rFonts w:hint="eastAsia" w:ascii="仿宋" w:hAnsi="仿宋" w:cs="仿宋"/>
          <w:b/>
          <w:sz w:val="28"/>
          <w:szCs w:val="28"/>
        </w:rPr>
      </w:pPr>
      <w:r>
        <w:rPr>
          <w:rFonts w:hint="eastAsia" w:ascii="仿宋" w:hAnsi="仿宋" w:cs="仿宋"/>
          <w:b/>
          <w:sz w:val="28"/>
          <w:szCs w:val="28"/>
        </w:rPr>
        <w:t>5.最高限价</w:t>
      </w:r>
    </w:p>
    <w:p w14:paraId="0BE7273C">
      <w:pPr>
        <w:pStyle w:val="20"/>
        <w:spacing w:after="0"/>
        <w:ind w:right="0" w:rightChars="0" w:firstLine="560" w:firstLineChars="200"/>
        <w:rPr>
          <w:rFonts w:hint="eastAsia" w:ascii="仿宋" w:hAnsi="仿宋" w:cs="仿宋"/>
          <w:szCs w:val="28"/>
        </w:rPr>
      </w:pPr>
      <w:r>
        <w:rPr>
          <w:rFonts w:hint="eastAsia" w:ascii="仿宋" w:hAnsi="仿宋" w:cs="仿宋"/>
          <w:szCs w:val="28"/>
        </w:rPr>
        <w:t>5.1本次采购设最高限价。</w:t>
      </w:r>
    </w:p>
    <w:p w14:paraId="1ACF91E3">
      <w:pPr>
        <w:tabs>
          <w:tab w:val="left" w:pos="643"/>
        </w:tabs>
        <w:ind w:right="0" w:rightChars="0" w:firstLine="562" w:firstLineChars="200"/>
        <w:rPr>
          <w:rFonts w:hint="eastAsia" w:ascii="仿宋" w:hAnsi="仿宋" w:cs="仿宋"/>
          <w:b/>
          <w:sz w:val="28"/>
          <w:szCs w:val="28"/>
        </w:rPr>
      </w:pPr>
      <w:bookmarkStart w:id="176" w:name="_Ref17984295"/>
      <w:r>
        <w:rPr>
          <w:rFonts w:hint="eastAsia" w:ascii="仿宋" w:hAnsi="仿宋" w:cs="仿宋"/>
          <w:b/>
          <w:sz w:val="28"/>
          <w:szCs w:val="28"/>
        </w:rPr>
        <w:t>6.现场踏勘</w:t>
      </w:r>
      <w:bookmarkEnd w:id="176"/>
    </w:p>
    <w:p w14:paraId="140DEF14">
      <w:pPr>
        <w:ind w:right="320" w:firstLine="560" w:firstLineChars="200"/>
        <w:rPr>
          <w:rFonts w:hint="eastAsia" w:ascii="仿宋" w:hAnsi="仿宋" w:cs="仿宋"/>
          <w:kern w:val="0"/>
          <w:sz w:val="28"/>
          <w:szCs w:val="28"/>
        </w:rPr>
      </w:pPr>
      <w:r>
        <w:rPr>
          <w:rFonts w:hint="eastAsia" w:ascii="仿宋" w:hAnsi="仿宋" w:cs="仿宋"/>
          <w:kern w:val="0"/>
          <w:sz w:val="28"/>
          <w:szCs w:val="28"/>
        </w:rPr>
        <w:t>6.1本项目不需要现场踏勘，详见投标人须知前附表。</w:t>
      </w:r>
    </w:p>
    <w:p w14:paraId="4ACA373C">
      <w:pPr>
        <w:tabs>
          <w:tab w:val="left" w:pos="643"/>
        </w:tabs>
        <w:ind w:right="0" w:rightChars="0" w:firstLine="562" w:firstLineChars="200"/>
        <w:rPr>
          <w:rFonts w:hint="eastAsia" w:ascii="仿宋" w:hAnsi="仿宋" w:cs="仿宋"/>
          <w:b/>
          <w:sz w:val="28"/>
          <w:szCs w:val="28"/>
        </w:rPr>
      </w:pPr>
      <w:r>
        <w:rPr>
          <w:rFonts w:hint="eastAsia" w:ascii="仿宋" w:hAnsi="仿宋" w:cs="仿宋"/>
          <w:b/>
          <w:sz w:val="28"/>
          <w:szCs w:val="28"/>
        </w:rPr>
        <w:t>7.纪律要求</w:t>
      </w:r>
    </w:p>
    <w:p w14:paraId="49D4A6D0">
      <w:pPr>
        <w:ind w:right="320" w:firstLine="560" w:firstLineChars="200"/>
        <w:rPr>
          <w:rFonts w:hint="eastAsia" w:ascii="仿宋" w:hAnsi="仿宋" w:cs="仿宋"/>
          <w:kern w:val="0"/>
          <w:sz w:val="28"/>
          <w:szCs w:val="28"/>
        </w:rPr>
      </w:pPr>
      <w:bookmarkStart w:id="177" w:name="_Toc7942772"/>
      <w:bookmarkStart w:id="178" w:name="_Toc28612"/>
      <w:r>
        <w:rPr>
          <w:rFonts w:hint="eastAsia" w:ascii="仿宋" w:hAnsi="仿宋" w:cs="仿宋"/>
          <w:kern w:val="0"/>
          <w:sz w:val="28"/>
          <w:szCs w:val="28"/>
        </w:rPr>
        <w:t>7.1对投标人的纪律要求</w:t>
      </w:r>
      <w:bookmarkEnd w:id="177"/>
      <w:bookmarkEnd w:id="178"/>
    </w:p>
    <w:p w14:paraId="69D00A9C">
      <w:pPr>
        <w:ind w:right="320" w:firstLine="560" w:firstLineChars="200"/>
        <w:rPr>
          <w:rFonts w:hint="eastAsia" w:ascii="仿宋" w:hAnsi="仿宋" w:cs="仿宋"/>
          <w:kern w:val="0"/>
          <w:sz w:val="28"/>
          <w:szCs w:val="28"/>
        </w:rPr>
      </w:pPr>
      <w:r>
        <w:rPr>
          <w:rFonts w:hint="eastAsia" w:ascii="仿宋" w:hAnsi="仿宋" w:cs="仿宋"/>
          <w:kern w:val="0"/>
          <w:sz w:val="28"/>
          <w:szCs w:val="28"/>
        </w:rPr>
        <w:t>投标人不得相互串通投标或与招标人串通投标，不得向招标人或评标委员会成员行贿谋取中标，不得以他人名义投标或以其他方式弄虚作假骗取中标；投标人不得以任何方式干扰、影响评标工作。</w:t>
      </w:r>
    </w:p>
    <w:p w14:paraId="41262694">
      <w:pPr>
        <w:ind w:right="320" w:firstLine="560" w:firstLineChars="200"/>
        <w:rPr>
          <w:rFonts w:hint="eastAsia" w:ascii="仿宋" w:hAnsi="仿宋" w:cs="仿宋"/>
          <w:kern w:val="0"/>
          <w:sz w:val="28"/>
          <w:szCs w:val="28"/>
        </w:rPr>
      </w:pPr>
      <w:bookmarkStart w:id="179" w:name="_Toc7942771"/>
      <w:bookmarkStart w:id="180" w:name="_Toc32180"/>
      <w:bookmarkStart w:id="181" w:name="_Toc7942773"/>
      <w:bookmarkStart w:id="182" w:name="_Toc31374"/>
      <w:r>
        <w:rPr>
          <w:rFonts w:hint="eastAsia" w:ascii="仿宋" w:hAnsi="仿宋" w:cs="仿宋"/>
          <w:kern w:val="0"/>
          <w:sz w:val="28"/>
          <w:szCs w:val="28"/>
        </w:rPr>
        <w:t>7.2对招标人的纪律要求</w:t>
      </w:r>
      <w:bookmarkEnd w:id="179"/>
      <w:bookmarkEnd w:id="180"/>
    </w:p>
    <w:p w14:paraId="2B0E7D84">
      <w:pPr>
        <w:ind w:right="320" w:firstLine="560" w:firstLineChars="200"/>
        <w:rPr>
          <w:rFonts w:hint="eastAsia" w:ascii="仿宋" w:hAnsi="仿宋" w:cs="仿宋"/>
          <w:kern w:val="0"/>
          <w:sz w:val="28"/>
          <w:szCs w:val="28"/>
        </w:rPr>
      </w:pPr>
      <w:r>
        <w:rPr>
          <w:rFonts w:hint="eastAsia" w:ascii="仿宋" w:hAnsi="仿宋" w:cs="仿宋"/>
          <w:kern w:val="0"/>
          <w:sz w:val="28"/>
          <w:szCs w:val="28"/>
        </w:rPr>
        <w:t>招标人不得泄露招标投标活动中应当保密的情况和资料，不得与投标人串通损害国家利益、社会公共利益或他人合法权益。</w:t>
      </w:r>
    </w:p>
    <w:p w14:paraId="501C6E0D">
      <w:pPr>
        <w:ind w:right="320" w:firstLine="560" w:firstLineChars="200"/>
        <w:rPr>
          <w:rFonts w:hint="eastAsia" w:ascii="仿宋" w:hAnsi="仿宋" w:cs="仿宋"/>
          <w:kern w:val="0"/>
          <w:sz w:val="28"/>
          <w:szCs w:val="28"/>
        </w:rPr>
      </w:pPr>
      <w:r>
        <w:rPr>
          <w:rFonts w:hint="eastAsia" w:ascii="仿宋" w:hAnsi="仿宋" w:cs="仿宋"/>
          <w:kern w:val="0"/>
          <w:sz w:val="28"/>
          <w:szCs w:val="28"/>
        </w:rPr>
        <w:t>7.3对评标委员会成员的纪律要求</w:t>
      </w:r>
      <w:bookmarkEnd w:id="181"/>
      <w:bookmarkEnd w:id="182"/>
    </w:p>
    <w:p w14:paraId="1ED58B15">
      <w:pPr>
        <w:ind w:right="320" w:firstLine="560" w:firstLineChars="200"/>
        <w:rPr>
          <w:rFonts w:hint="eastAsia" w:ascii="仿宋" w:hAnsi="仿宋" w:cs="仿宋"/>
          <w:kern w:val="0"/>
          <w:sz w:val="28"/>
          <w:szCs w:val="28"/>
        </w:rPr>
      </w:pPr>
      <w:r>
        <w:rPr>
          <w:rFonts w:hint="eastAsia" w:ascii="仿宋" w:hAnsi="仿宋" w:cs="仿宋"/>
          <w:kern w:val="0"/>
          <w:sz w:val="28"/>
          <w:szCs w:val="28"/>
        </w:rPr>
        <w:t>评标委员会成员不得收受他人的财物或其他好处，不得向他人透露对投标文件的评审和比较、中标候选人的推荐情况以及评标有关的其他情况。在评标活动中，评标委员会成员应当客观、公正地履行职责，遵守职业道德，不得擅离职守，不得影响评标程序正常进行，按照招标文件规定的标准进行评标。</w:t>
      </w:r>
    </w:p>
    <w:p w14:paraId="28676E4D">
      <w:pPr>
        <w:ind w:right="320" w:firstLine="560" w:firstLineChars="200"/>
        <w:rPr>
          <w:rFonts w:hint="eastAsia" w:ascii="仿宋" w:hAnsi="仿宋" w:cs="仿宋"/>
          <w:kern w:val="0"/>
          <w:sz w:val="28"/>
          <w:szCs w:val="28"/>
        </w:rPr>
      </w:pPr>
      <w:bookmarkStart w:id="183" w:name="_Toc19375"/>
      <w:bookmarkStart w:id="184" w:name="_Toc7942774"/>
      <w:r>
        <w:rPr>
          <w:rFonts w:hint="eastAsia" w:ascii="仿宋" w:hAnsi="仿宋" w:cs="仿宋"/>
          <w:kern w:val="0"/>
          <w:sz w:val="28"/>
          <w:szCs w:val="28"/>
        </w:rPr>
        <w:t>7.4对与评标活动有关的工作人员的纪律要求</w:t>
      </w:r>
      <w:bookmarkEnd w:id="183"/>
      <w:bookmarkEnd w:id="184"/>
    </w:p>
    <w:p w14:paraId="39ED38EC">
      <w:pPr>
        <w:ind w:right="320" w:firstLine="560" w:firstLineChars="200"/>
        <w:rPr>
          <w:rFonts w:hint="eastAsia" w:ascii="仿宋" w:hAnsi="仿宋" w:cs="仿宋"/>
          <w:kern w:val="0"/>
          <w:sz w:val="28"/>
          <w:szCs w:val="28"/>
        </w:rPr>
      </w:pPr>
      <w:r>
        <w:rPr>
          <w:rFonts w:hint="eastAsia" w:ascii="仿宋" w:hAnsi="仿宋" w:cs="仿宋"/>
          <w:kern w:val="0"/>
          <w:sz w:val="28"/>
          <w:szCs w:val="28"/>
        </w:rPr>
        <w:t>与评标活动有关的工作人员不得收受投标人的财物或其他好处，不得向他人透露对投标文件的评审和比较、中标候选人的推荐情况以及评标有关的其他情况。在评标活动中，与评标活动有关的工作人员不得有影响评标程序正常进行的行为。</w:t>
      </w:r>
    </w:p>
    <w:p w14:paraId="77C9A7EE">
      <w:pPr>
        <w:pStyle w:val="20"/>
        <w:spacing w:after="0"/>
        <w:ind w:right="0" w:rightChars="0" w:firstLine="560" w:firstLineChars="200"/>
        <w:rPr>
          <w:rFonts w:hint="eastAsia" w:ascii="仿宋" w:hAnsi="仿宋" w:cs="仿宋"/>
          <w:szCs w:val="28"/>
        </w:rPr>
      </w:pPr>
    </w:p>
    <w:p w14:paraId="6032DF95">
      <w:pPr>
        <w:pStyle w:val="3"/>
        <w:ind w:right="320" w:firstLine="643" w:firstLineChars="200"/>
        <w:jc w:val="center"/>
        <w:rPr>
          <w:rFonts w:hint="eastAsia" w:ascii="仿宋" w:hAnsi="仿宋" w:eastAsia="仿宋" w:cs="仿宋"/>
          <w:bCs w:val="0"/>
        </w:rPr>
      </w:pPr>
      <w:bookmarkStart w:id="185" w:name="_Toc15961"/>
      <w:bookmarkStart w:id="186" w:name="_Toc13122"/>
      <w:bookmarkStart w:id="187" w:name="_Toc45782362"/>
      <w:bookmarkStart w:id="188" w:name="_Toc14713"/>
      <w:bookmarkStart w:id="189" w:name="_Toc1914"/>
      <w:bookmarkStart w:id="190" w:name="_Toc482891933"/>
      <w:bookmarkStart w:id="191" w:name="_Toc42272883"/>
      <w:bookmarkStart w:id="192" w:name="_Toc5684"/>
      <w:bookmarkStart w:id="193" w:name="_Toc28587"/>
      <w:bookmarkStart w:id="194" w:name="_Toc652"/>
      <w:bookmarkStart w:id="195" w:name="_Toc4844"/>
      <w:bookmarkStart w:id="196" w:name="_Toc8244"/>
      <w:bookmarkStart w:id="197" w:name="_Toc32697"/>
      <w:bookmarkStart w:id="198" w:name="_Toc36048570"/>
      <w:r>
        <w:rPr>
          <w:rFonts w:hint="eastAsia" w:ascii="仿宋" w:hAnsi="仿宋" w:eastAsia="仿宋" w:cs="仿宋"/>
          <w:bCs w:val="0"/>
        </w:rPr>
        <w:t>三、招标文件</w:t>
      </w:r>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p>
    <w:p w14:paraId="1B9CE03E">
      <w:pPr>
        <w:pStyle w:val="20"/>
        <w:spacing w:after="0"/>
        <w:ind w:right="0" w:rightChars="0" w:firstLine="562" w:firstLineChars="200"/>
        <w:rPr>
          <w:rFonts w:hint="eastAsia" w:ascii="仿宋" w:hAnsi="仿宋" w:cs="仿宋"/>
          <w:b/>
        </w:rPr>
      </w:pPr>
      <w:r>
        <w:rPr>
          <w:rFonts w:hint="eastAsia" w:ascii="仿宋" w:hAnsi="仿宋" w:cs="仿宋"/>
          <w:b/>
        </w:rPr>
        <w:t>8.招标文件的构成</w:t>
      </w:r>
    </w:p>
    <w:p w14:paraId="3A2D9E05">
      <w:pPr>
        <w:pStyle w:val="20"/>
        <w:spacing w:after="0"/>
        <w:ind w:right="0" w:rightChars="0" w:firstLine="560" w:firstLineChars="200"/>
        <w:rPr>
          <w:rFonts w:hint="eastAsia" w:ascii="仿宋" w:hAnsi="仿宋" w:cs="仿宋"/>
        </w:rPr>
      </w:pPr>
      <w:r>
        <w:rPr>
          <w:rFonts w:hint="eastAsia" w:ascii="仿宋" w:hAnsi="仿宋" w:cs="仿宋"/>
        </w:rPr>
        <w:t>8.1招标文件由下列文件组成：</w:t>
      </w:r>
    </w:p>
    <w:p w14:paraId="1EDBC197">
      <w:pPr>
        <w:pStyle w:val="20"/>
        <w:spacing w:after="0"/>
        <w:ind w:right="0" w:rightChars="0" w:firstLine="560" w:firstLineChars="200"/>
        <w:rPr>
          <w:rFonts w:hint="eastAsia" w:ascii="仿宋" w:hAnsi="仿宋" w:cs="仿宋"/>
        </w:rPr>
      </w:pPr>
      <w:r>
        <w:rPr>
          <w:rFonts w:hint="eastAsia" w:ascii="仿宋" w:hAnsi="仿宋" w:cs="仿宋"/>
        </w:rPr>
        <w:t>第一章 招标公告</w:t>
      </w:r>
    </w:p>
    <w:p w14:paraId="2B720E43">
      <w:pPr>
        <w:pStyle w:val="20"/>
        <w:spacing w:after="0"/>
        <w:ind w:right="0" w:rightChars="0" w:firstLine="560" w:firstLineChars="200"/>
        <w:rPr>
          <w:rFonts w:hint="eastAsia" w:ascii="仿宋" w:hAnsi="仿宋" w:cs="仿宋"/>
        </w:rPr>
      </w:pPr>
      <w:r>
        <w:rPr>
          <w:rFonts w:hint="eastAsia" w:ascii="仿宋" w:hAnsi="仿宋" w:cs="仿宋"/>
        </w:rPr>
        <w:t>第二章 投标人须知</w:t>
      </w:r>
    </w:p>
    <w:p w14:paraId="012CFD55">
      <w:pPr>
        <w:pStyle w:val="20"/>
        <w:tabs>
          <w:tab w:val="left" w:pos="658"/>
        </w:tabs>
        <w:spacing w:after="0"/>
        <w:ind w:right="0" w:rightChars="0" w:firstLine="560" w:firstLineChars="200"/>
        <w:rPr>
          <w:rFonts w:hint="eastAsia" w:ascii="仿宋" w:hAnsi="仿宋" w:cs="仿宋"/>
        </w:rPr>
      </w:pPr>
      <w:r>
        <w:rPr>
          <w:rFonts w:hint="eastAsia" w:ascii="仿宋" w:hAnsi="仿宋" w:cs="仿宋"/>
        </w:rPr>
        <w:t>第三章 采购内容及要求</w:t>
      </w:r>
    </w:p>
    <w:p w14:paraId="36A80EB6">
      <w:pPr>
        <w:pStyle w:val="20"/>
        <w:spacing w:after="0"/>
        <w:ind w:right="0" w:rightChars="0" w:firstLine="560" w:firstLineChars="200"/>
        <w:rPr>
          <w:rFonts w:hint="eastAsia" w:ascii="仿宋" w:hAnsi="仿宋" w:cs="仿宋"/>
        </w:rPr>
      </w:pPr>
      <w:r>
        <w:rPr>
          <w:rFonts w:hint="eastAsia" w:ascii="仿宋" w:hAnsi="仿宋" w:cs="仿宋"/>
        </w:rPr>
        <w:t>第四章 评标标准和办法</w:t>
      </w:r>
    </w:p>
    <w:p w14:paraId="642FB603">
      <w:pPr>
        <w:pStyle w:val="20"/>
        <w:tabs>
          <w:tab w:val="left" w:pos="658"/>
        </w:tabs>
        <w:spacing w:after="0"/>
        <w:ind w:right="0" w:rightChars="0" w:firstLine="560" w:firstLineChars="200"/>
        <w:rPr>
          <w:rFonts w:hint="eastAsia" w:ascii="仿宋" w:hAnsi="仿宋" w:cs="仿宋"/>
        </w:rPr>
      </w:pPr>
      <w:r>
        <w:rPr>
          <w:rFonts w:hint="eastAsia" w:ascii="仿宋" w:hAnsi="仿宋" w:cs="仿宋"/>
        </w:rPr>
        <w:t>第五章 合同样本</w:t>
      </w:r>
    </w:p>
    <w:p w14:paraId="7FBFD8E3">
      <w:pPr>
        <w:pStyle w:val="20"/>
        <w:tabs>
          <w:tab w:val="left" w:pos="658"/>
        </w:tabs>
        <w:spacing w:after="0"/>
        <w:ind w:right="0" w:rightChars="0" w:firstLine="560" w:firstLineChars="200"/>
        <w:rPr>
          <w:rFonts w:hint="eastAsia" w:ascii="仿宋" w:hAnsi="仿宋" w:cs="仿宋"/>
        </w:rPr>
      </w:pPr>
      <w:r>
        <w:rPr>
          <w:rFonts w:hint="eastAsia" w:ascii="仿宋" w:hAnsi="仿宋" w:cs="仿宋"/>
        </w:rPr>
        <w:t>第六章 投标文件格式</w:t>
      </w:r>
    </w:p>
    <w:p w14:paraId="129AE17B">
      <w:pPr>
        <w:pStyle w:val="20"/>
        <w:spacing w:after="0"/>
        <w:ind w:right="0" w:rightChars="0" w:firstLine="560" w:firstLineChars="200"/>
        <w:rPr>
          <w:rFonts w:hint="eastAsia" w:ascii="仿宋" w:hAnsi="仿宋" w:cs="仿宋"/>
          <w:szCs w:val="28"/>
        </w:rPr>
      </w:pPr>
      <w:r>
        <w:rPr>
          <w:rFonts w:hint="eastAsia" w:ascii="仿宋" w:hAnsi="仿宋" w:cs="仿宋"/>
          <w:szCs w:val="28"/>
        </w:rPr>
        <w:t>8.2对招标文件所做的澄清、修改，是构成招标文件的组成部分。当招标文件与招标文件的澄清和修改就同一内容的表述不一致时，以最后发出的书面文件为准。</w:t>
      </w:r>
    </w:p>
    <w:p w14:paraId="0F85A262">
      <w:pPr>
        <w:pStyle w:val="20"/>
        <w:spacing w:after="0"/>
        <w:ind w:right="0" w:rightChars="0" w:firstLine="560" w:firstLineChars="200"/>
        <w:rPr>
          <w:rFonts w:hint="eastAsia" w:ascii="仿宋" w:hAnsi="仿宋" w:cs="仿宋"/>
          <w:szCs w:val="28"/>
        </w:rPr>
      </w:pPr>
      <w:r>
        <w:rPr>
          <w:rFonts w:hint="eastAsia" w:ascii="仿宋" w:hAnsi="仿宋" w:cs="仿宋"/>
          <w:szCs w:val="28"/>
        </w:rPr>
        <w:t>8.3投标人获得招标文件后，应仔细检查招标文件是否齐全。如有残缺、遗漏的，应在获得招标文件后三日内，向招标代理机构提出，要求补齐。否则，由此引起的损失由投标人自负。</w:t>
      </w:r>
    </w:p>
    <w:p w14:paraId="032EEDE9">
      <w:pPr>
        <w:pStyle w:val="20"/>
        <w:spacing w:after="0"/>
        <w:ind w:right="0" w:rightChars="0" w:firstLine="560" w:firstLineChars="200"/>
        <w:rPr>
          <w:rFonts w:hint="eastAsia" w:ascii="仿宋" w:hAnsi="仿宋" w:cs="仿宋"/>
          <w:szCs w:val="28"/>
        </w:rPr>
      </w:pPr>
      <w:r>
        <w:rPr>
          <w:rFonts w:hint="eastAsia" w:ascii="仿宋" w:hAnsi="仿宋" w:cs="仿宋"/>
          <w:szCs w:val="28"/>
        </w:rPr>
        <w:t>8.4投标人应认真阅读招标文件中所有的事项、格式、条款和技术规范、参数及要求等。投标人没有按照招标文件要求提交全部资料，或者投标没有对招标文件在各方面都做出实质性响应，有可能导致其投标被拒绝，或被认定为无效投标或被确定为投标无效。</w:t>
      </w:r>
    </w:p>
    <w:p w14:paraId="531FFF15">
      <w:pPr>
        <w:pStyle w:val="20"/>
        <w:spacing w:after="0"/>
        <w:ind w:right="0" w:rightChars="0" w:firstLine="562" w:firstLineChars="200"/>
        <w:rPr>
          <w:rFonts w:hint="eastAsia" w:ascii="仿宋" w:hAnsi="仿宋" w:cs="仿宋"/>
          <w:b/>
        </w:rPr>
      </w:pPr>
      <w:r>
        <w:rPr>
          <w:rFonts w:hint="eastAsia" w:ascii="仿宋" w:hAnsi="仿宋" w:cs="仿宋"/>
          <w:b/>
        </w:rPr>
        <w:t>9.招标文件的澄清和修改</w:t>
      </w:r>
    </w:p>
    <w:p w14:paraId="52958F31">
      <w:pPr>
        <w:ind w:right="320" w:firstLine="560" w:firstLineChars="200"/>
        <w:rPr>
          <w:rFonts w:hint="eastAsia" w:ascii="仿宋" w:hAnsi="仿宋" w:cs="仿宋"/>
          <w:kern w:val="0"/>
          <w:sz w:val="28"/>
          <w:szCs w:val="28"/>
        </w:rPr>
      </w:pPr>
      <w:bookmarkStart w:id="199" w:name="_Toc482891934"/>
      <w:bookmarkStart w:id="200" w:name="_Toc24387"/>
      <w:r>
        <w:rPr>
          <w:rFonts w:hint="eastAsia" w:ascii="仿宋" w:hAnsi="仿宋" w:cs="仿宋"/>
          <w:kern w:val="0"/>
          <w:sz w:val="28"/>
          <w:szCs w:val="28"/>
        </w:rPr>
        <w:t>9.1投标人对招标文件如有疑问要求澄清，应当在投标截止时间10日前以书面形式通知招标代理机构，招标代理机构将会商招标人应当自收到异议之日起3日内做出答复，重复性要求或未在规定时间内提出的，不予受理。</w:t>
      </w:r>
    </w:p>
    <w:p w14:paraId="6E0750AD">
      <w:pPr>
        <w:ind w:right="320" w:firstLine="560" w:firstLineChars="200"/>
        <w:rPr>
          <w:rFonts w:hint="eastAsia" w:ascii="仿宋" w:hAnsi="仿宋" w:cs="仿宋"/>
          <w:kern w:val="0"/>
          <w:sz w:val="28"/>
          <w:szCs w:val="28"/>
        </w:rPr>
      </w:pPr>
      <w:r>
        <w:rPr>
          <w:rFonts w:hint="eastAsia" w:ascii="仿宋" w:hAnsi="仿宋" w:cs="仿宋"/>
          <w:kern w:val="0"/>
          <w:sz w:val="28"/>
          <w:szCs w:val="28"/>
        </w:rPr>
        <w:t>9.2招标文件的澄清视情况以适当方式予以口头或以书面形式答复。如有必要，在不标明问题查询来源情况下，招标人及招标代理机构可将答复内容以书面形式通知所有投标人；</w:t>
      </w:r>
    </w:p>
    <w:p w14:paraId="23C45814">
      <w:pPr>
        <w:ind w:right="320" w:firstLine="560" w:firstLineChars="200"/>
        <w:rPr>
          <w:rFonts w:hint="eastAsia" w:ascii="仿宋" w:hAnsi="仿宋" w:cs="仿宋"/>
          <w:kern w:val="0"/>
          <w:sz w:val="28"/>
          <w:szCs w:val="28"/>
        </w:rPr>
      </w:pPr>
      <w:r>
        <w:rPr>
          <w:rFonts w:hint="eastAsia" w:ascii="仿宋" w:hAnsi="仿宋" w:cs="仿宋"/>
          <w:kern w:val="0"/>
          <w:sz w:val="28"/>
          <w:szCs w:val="28"/>
        </w:rPr>
        <w:t>9.3招标文件修改内容可能影响投标文件编制的，招标人或招标代理机构应在投标截止时间15日前，以书面形式通知所有投标人，并对投标人具有约束力。如果修改招标文件的时间距投标截止时间不足15日且影响投标文件编制的，则相应延长投标截止时间。</w:t>
      </w:r>
    </w:p>
    <w:p w14:paraId="3E93FC20">
      <w:pPr>
        <w:ind w:right="320" w:firstLine="560" w:firstLineChars="200"/>
        <w:rPr>
          <w:rFonts w:hint="eastAsia" w:ascii="仿宋" w:hAnsi="仿宋" w:cs="仿宋"/>
          <w:kern w:val="0"/>
          <w:sz w:val="28"/>
          <w:szCs w:val="28"/>
        </w:rPr>
      </w:pPr>
      <w:r>
        <w:rPr>
          <w:rFonts w:hint="eastAsia" w:ascii="仿宋" w:hAnsi="仿宋" w:cs="仿宋"/>
          <w:kern w:val="0"/>
          <w:sz w:val="28"/>
          <w:szCs w:val="28"/>
        </w:rPr>
        <w:t>9.4招标人及招标代理机构需推迟投标截止时间和开标时间</w:t>
      </w:r>
      <w:bookmarkStart w:id="201" w:name="_Hlk467739007"/>
      <w:r>
        <w:rPr>
          <w:rFonts w:hint="eastAsia" w:ascii="仿宋" w:hAnsi="仿宋" w:cs="仿宋"/>
          <w:kern w:val="0"/>
          <w:sz w:val="28"/>
          <w:szCs w:val="28"/>
        </w:rPr>
        <w:t>，应在投标截止时间3个工作日前以书面形式通知所有投标人</w:t>
      </w:r>
      <w:bookmarkEnd w:id="201"/>
      <w:r>
        <w:rPr>
          <w:rFonts w:hint="eastAsia" w:ascii="仿宋" w:hAnsi="仿宋" w:cs="仿宋"/>
          <w:kern w:val="0"/>
          <w:sz w:val="28"/>
          <w:szCs w:val="28"/>
        </w:rPr>
        <w:t>。</w:t>
      </w:r>
    </w:p>
    <w:p w14:paraId="70D8BDBF">
      <w:pPr>
        <w:ind w:right="320" w:firstLine="560" w:firstLineChars="200"/>
        <w:rPr>
          <w:rFonts w:hint="eastAsia" w:ascii="仿宋" w:hAnsi="仿宋" w:cs="仿宋"/>
          <w:kern w:val="0"/>
          <w:sz w:val="28"/>
          <w:szCs w:val="28"/>
        </w:rPr>
      </w:pPr>
    </w:p>
    <w:p w14:paraId="4DA4347B">
      <w:pPr>
        <w:pStyle w:val="3"/>
        <w:spacing w:before="360" w:beforeLines="150"/>
        <w:ind w:right="0" w:rightChars="0" w:firstLine="602" w:firstLineChars="200"/>
        <w:jc w:val="center"/>
        <w:rPr>
          <w:rFonts w:hint="eastAsia" w:ascii="仿宋" w:hAnsi="仿宋" w:eastAsia="仿宋" w:cs="仿宋"/>
          <w:bCs w:val="0"/>
          <w:sz w:val="30"/>
          <w:szCs w:val="30"/>
        </w:rPr>
      </w:pPr>
      <w:bookmarkStart w:id="202" w:name="_Toc8878"/>
      <w:r>
        <w:rPr>
          <w:rFonts w:hint="eastAsia" w:ascii="仿宋" w:hAnsi="仿宋" w:eastAsia="仿宋" w:cs="仿宋"/>
          <w:bCs w:val="0"/>
          <w:sz w:val="30"/>
          <w:szCs w:val="30"/>
        </w:rPr>
        <w:br w:type="page"/>
      </w:r>
      <w:bookmarkStart w:id="203" w:name="_Toc6265"/>
      <w:bookmarkStart w:id="204" w:name="_Toc11773"/>
      <w:bookmarkStart w:id="205" w:name="_Toc45782363"/>
      <w:bookmarkStart w:id="206" w:name="_Toc28285"/>
      <w:bookmarkStart w:id="207" w:name="_Toc21233"/>
      <w:bookmarkStart w:id="208" w:name="_Toc3938"/>
      <w:bookmarkStart w:id="209" w:name="_Toc42272884"/>
      <w:bookmarkStart w:id="210" w:name="_Toc36048571"/>
      <w:bookmarkStart w:id="211" w:name="_Toc28074"/>
      <w:bookmarkStart w:id="212" w:name="_Toc13131"/>
      <w:bookmarkStart w:id="213" w:name="_Toc10962"/>
      <w:r>
        <w:rPr>
          <w:rFonts w:hint="eastAsia" w:ascii="仿宋" w:hAnsi="仿宋" w:eastAsia="仿宋" w:cs="仿宋"/>
          <w:bCs w:val="0"/>
        </w:rPr>
        <w:t>四、投标文件</w:t>
      </w:r>
      <w:bookmarkEnd w:id="199"/>
      <w:bookmarkEnd w:id="200"/>
      <w:bookmarkEnd w:id="202"/>
      <w:bookmarkEnd w:id="203"/>
      <w:bookmarkEnd w:id="204"/>
      <w:bookmarkEnd w:id="205"/>
      <w:bookmarkEnd w:id="206"/>
      <w:bookmarkEnd w:id="207"/>
      <w:bookmarkEnd w:id="208"/>
      <w:bookmarkEnd w:id="209"/>
      <w:bookmarkEnd w:id="210"/>
      <w:bookmarkEnd w:id="211"/>
      <w:bookmarkEnd w:id="212"/>
      <w:bookmarkEnd w:id="213"/>
    </w:p>
    <w:p w14:paraId="22827C0C">
      <w:pPr>
        <w:pStyle w:val="20"/>
        <w:spacing w:after="0"/>
        <w:ind w:right="0" w:rightChars="0" w:firstLine="562" w:firstLineChars="200"/>
        <w:rPr>
          <w:rFonts w:hint="eastAsia" w:ascii="仿宋" w:hAnsi="仿宋" w:cs="仿宋"/>
          <w:b/>
        </w:rPr>
      </w:pPr>
      <w:r>
        <w:rPr>
          <w:rFonts w:hint="eastAsia" w:ascii="仿宋" w:hAnsi="仿宋" w:cs="仿宋"/>
          <w:b/>
        </w:rPr>
        <w:t>10.投标文件的编制</w:t>
      </w:r>
    </w:p>
    <w:p w14:paraId="4CF41037">
      <w:pPr>
        <w:ind w:right="320" w:firstLine="560" w:firstLineChars="200"/>
        <w:rPr>
          <w:rFonts w:hint="eastAsia" w:ascii="仿宋" w:hAnsi="仿宋" w:cs="仿宋"/>
          <w:kern w:val="0"/>
          <w:sz w:val="28"/>
          <w:szCs w:val="28"/>
        </w:rPr>
      </w:pPr>
      <w:r>
        <w:rPr>
          <w:rFonts w:hint="eastAsia" w:ascii="仿宋" w:hAnsi="仿宋" w:cs="仿宋"/>
          <w:kern w:val="0"/>
          <w:sz w:val="28"/>
          <w:szCs w:val="28"/>
        </w:rPr>
        <w:t>10.1投标人应仔细阅读招标文件，在充分了解招标的内容、技术参数要求和商务条款以及实质性要求和条件后，依法真实编制投标文件。如果没有按照招标文件要求提交全部投标文件或者资料，没有对招标文件实质性响应，可能导致投标无效。</w:t>
      </w:r>
    </w:p>
    <w:p w14:paraId="49051964">
      <w:pPr>
        <w:pStyle w:val="20"/>
        <w:tabs>
          <w:tab w:val="left" w:pos="643"/>
        </w:tabs>
        <w:spacing w:after="0"/>
        <w:ind w:right="0" w:rightChars="0" w:firstLine="560" w:firstLineChars="200"/>
        <w:rPr>
          <w:rFonts w:hint="eastAsia" w:ascii="仿宋" w:hAnsi="仿宋" w:cs="仿宋"/>
          <w:szCs w:val="28"/>
        </w:rPr>
      </w:pPr>
      <w:r>
        <w:rPr>
          <w:rFonts w:hint="eastAsia" w:ascii="仿宋" w:hAnsi="仿宋" w:cs="仿宋"/>
          <w:szCs w:val="28"/>
        </w:rPr>
        <w:t>10.2对招标文件的实质性要求和条件做出响应是指投标人必须对招标文件中标注为实质性要求和条件的技术参数要求、商务条款及其它内容做出满足或者优于原要求和条件的承诺。</w:t>
      </w:r>
    </w:p>
    <w:p w14:paraId="397521F9">
      <w:pPr>
        <w:pStyle w:val="20"/>
        <w:tabs>
          <w:tab w:val="left" w:pos="643"/>
        </w:tabs>
        <w:spacing w:after="0"/>
        <w:ind w:right="0" w:rightChars="0" w:firstLine="560" w:firstLineChars="200"/>
        <w:rPr>
          <w:rFonts w:hint="eastAsia" w:ascii="仿宋" w:hAnsi="仿宋" w:cs="仿宋"/>
          <w:szCs w:val="28"/>
        </w:rPr>
      </w:pPr>
      <w:r>
        <w:rPr>
          <w:rFonts w:hint="eastAsia" w:ascii="仿宋" w:hAnsi="仿宋" w:cs="仿宋"/>
          <w:szCs w:val="28"/>
        </w:rPr>
        <w:t>10.3除法律、法规和规章规定外，招标文件中用“拒绝”、“不接受”、“无效”、“不得”、“必须”等文字规定或标注“</w:t>
      </w:r>
      <w:r>
        <w:rPr>
          <w:rFonts w:hint="eastAsia" w:ascii="仿宋" w:hAnsi="仿宋" w:cs="仿宋"/>
        </w:rPr>
        <w:t>*</w:t>
      </w:r>
      <w:r>
        <w:rPr>
          <w:rFonts w:hint="eastAsia" w:ascii="仿宋" w:hAnsi="仿宋" w:cs="仿宋"/>
          <w:szCs w:val="28"/>
        </w:rPr>
        <w:t>”符号的条款为实质性条款（即重要条款），对这些实质性要求和条件的任何一项向下偏离（负偏离）都将导致投标无效。未用上述文字规定或符号标注的条款为非实质性条款(即一般条款)。</w:t>
      </w:r>
    </w:p>
    <w:p w14:paraId="002BE236">
      <w:pPr>
        <w:pStyle w:val="20"/>
        <w:tabs>
          <w:tab w:val="left" w:pos="643"/>
        </w:tabs>
        <w:spacing w:after="0"/>
        <w:ind w:right="0" w:rightChars="0" w:firstLine="560" w:firstLineChars="200"/>
        <w:rPr>
          <w:rFonts w:hint="eastAsia" w:ascii="仿宋" w:hAnsi="仿宋" w:cs="仿宋"/>
          <w:szCs w:val="28"/>
        </w:rPr>
      </w:pPr>
      <w:r>
        <w:rPr>
          <w:rFonts w:hint="eastAsia" w:ascii="仿宋" w:hAnsi="仿宋" w:cs="仿宋"/>
          <w:szCs w:val="28"/>
        </w:rPr>
        <w:t>10.4投标文件应尽量避免涂改、行间插字或删除。如果出现上述情况，改动之处应加盖单位公章或由投标人的法定代表人或其委托代理人签字或盖章确认。</w:t>
      </w:r>
    </w:p>
    <w:p w14:paraId="644CCEF0">
      <w:pPr>
        <w:pStyle w:val="20"/>
        <w:tabs>
          <w:tab w:val="left" w:pos="643"/>
        </w:tabs>
        <w:spacing w:after="0"/>
        <w:ind w:right="0" w:rightChars="0" w:firstLine="560" w:firstLineChars="200"/>
        <w:rPr>
          <w:rFonts w:hint="eastAsia" w:ascii="仿宋" w:hAnsi="仿宋" w:cs="仿宋"/>
        </w:rPr>
      </w:pPr>
      <w:r>
        <w:rPr>
          <w:rFonts w:hint="eastAsia" w:ascii="仿宋" w:hAnsi="仿宋" w:cs="仿宋"/>
        </w:rPr>
        <w:t>10.5投标文件应用不褪色的材料书写或打印，保证其清楚、工整，相关材料的复印件应清晰可辨认。投标文件字迹潦草、表达不清、模糊无法辨认而导致非唯一理解是投标人的风险，很可能导致该投标无效。</w:t>
      </w:r>
    </w:p>
    <w:p w14:paraId="7D175AA7">
      <w:pPr>
        <w:pStyle w:val="20"/>
        <w:tabs>
          <w:tab w:val="left" w:pos="643"/>
        </w:tabs>
        <w:spacing w:after="0"/>
        <w:ind w:right="0" w:rightChars="0" w:firstLine="560" w:firstLineChars="200"/>
        <w:rPr>
          <w:rFonts w:hint="eastAsia" w:ascii="仿宋" w:hAnsi="仿宋" w:cs="仿宋"/>
        </w:rPr>
      </w:pPr>
      <w:r>
        <w:rPr>
          <w:rFonts w:hint="eastAsia" w:ascii="仿宋" w:hAnsi="仿宋" w:cs="仿宋"/>
        </w:rPr>
        <w:t>10.6对规定了投标文件格式的，应按相应格式要求编写，表格可按同样格式扩展。未提供的由投标人根据内容自行拟定格式。</w:t>
      </w:r>
    </w:p>
    <w:p w14:paraId="6FA2AC27">
      <w:pPr>
        <w:pStyle w:val="20"/>
        <w:spacing w:after="0"/>
        <w:ind w:right="0" w:rightChars="0" w:firstLine="560" w:firstLineChars="200"/>
        <w:rPr>
          <w:rFonts w:hint="eastAsia" w:ascii="仿宋" w:hAnsi="仿宋" w:cs="仿宋"/>
        </w:rPr>
      </w:pPr>
      <w:r>
        <w:rPr>
          <w:rFonts w:hint="eastAsia" w:ascii="仿宋" w:hAnsi="仿宋" w:cs="仿宋"/>
        </w:rPr>
        <w:t>10.7投标人必须保证投标文件所提供的全部资料真实可靠，并接受招标代理机构对其中任何资料进一步核实的要求。</w:t>
      </w:r>
    </w:p>
    <w:p w14:paraId="43F37167">
      <w:pPr>
        <w:pStyle w:val="20"/>
        <w:tabs>
          <w:tab w:val="left" w:pos="643"/>
        </w:tabs>
        <w:spacing w:after="0"/>
        <w:ind w:right="0" w:rightChars="0" w:firstLine="560" w:firstLineChars="200"/>
        <w:rPr>
          <w:rFonts w:hint="eastAsia" w:ascii="仿宋" w:hAnsi="仿宋" w:cs="仿宋"/>
        </w:rPr>
      </w:pPr>
      <w:r>
        <w:rPr>
          <w:rFonts w:hint="eastAsia" w:ascii="仿宋" w:hAnsi="仿宋" w:cs="仿宋"/>
        </w:rPr>
        <w:t>10.8投标文件用纸外形尺寸应统一为A4纸规格，产品图纸因尺幅需要可以采用A3纸规格横置，并在装订时折叠为A4纸规格。</w:t>
      </w:r>
    </w:p>
    <w:p w14:paraId="56D04334">
      <w:pPr>
        <w:pStyle w:val="20"/>
        <w:spacing w:after="0"/>
        <w:ind w:right="0" w:rightChars="0" w:firstLine="562" w:firstLineChars="200"/>
        <w:rPr>
          <w:rFonts w:hint="eastAsia" w:ascii="仿宋" w:hAnsi="仿宋" w:cs="仿宋"/>
          <w:b/>
        </w:rPr>
      </w:pPr>
      <w:r>
        <w:rPr>
          <w:rFonts w:hint="eastAsia" w:ascii="仿宋" w:hAnsi="仿宋" w:cs="仿宋"/>
          <w:b/>
        </w:rPr>
        <w:t>11.投标语言文字及计量单位</w:t>
      </w:r>
    </w:p>
    <w:p w14:paraId="3600A385">
      <w:pPr>
        <w:pStyle w:val="20"/>
        <w:tabs>
          <w:tab w:val="left" w:pos="643"/>
        </w:tabs>
        <w:spacing w:after="0"/>
        <w:ind w:right="0" w:rightChars="0" w:firstLine="560" w:firstLineChars="200"/>
        <w:rPr>
          <w:rFonts w:hint="eastAsia" w:ascii="仿宋" w:hAnsi="仿宋" w:cs="仿宋"/>
        </w:rPr>
      </w:pPr>
      <w:r>
        <w:rPr>
          <w:rFonts w:hint="eastAsia" w:ascii="仿宋" w:hAnsi="仿宋" w:cs="仿宋"/>
        </w:rPr>
        <w:t>11.1投标人的投标文件以及投标人与招标人、招标代理机构就有关投标的所有往来函电统一使用中文。确有需要时，相关内容可以使用其他语言书写，但必须同时提供中文译文，不同语言文本投标文件的解释发生异议的，以中文译文为准。</w:t>
      </w:r>
    </w:p>
    <w:p w14:paraId="2378FF94">
      <w:pPr>
        <w:pStyle w:val="20"/>
        <w:tabs>
          <w:tab w:val="left" w:pos="643"/>
        </w:tabs>
        <w:spacing w:after="0"/>
        <w:ind w:right="0" w:rightChars="0" w:firstLine="560" w:firstLineChars="200"/>
        <w:rPr>
          <w:rFonts w:hint="eastAsia" w:ascii="仿宋" w:hAnsi="仿宋" w:cs="仿宋"/>
        </w:rPr>
      </w:pPr>
      <w:r>
        <w:rPr>
          <w:rFonts w:hint="eastAsia" w:ascii="仿宋" w:hAnsi="仿宋" w:cs="仿宋"/>
        </w:rPr>
        <w:t>11.2投标文件使用的计量单位除招标文件中有特殊规定外，一律使用中华人民共和国法定计量单位。</w:t>
      </w:r>
    </w:p>
    <w:p w14:paraId="249C2A22">
      <w:pPr>
        <w:pStyle w:val="20"/>
        <w:spacing w:after="0"/>
        <w:ind w:right="0" w:rightChars="0" w:firstLine="562" w:firstLineChars="200"/>
        <w:rPr>
          <w:rFonts w:hint="eastAsia" w:ascii="仿宋" w:hAnsi="仿宋" w:cs="仿宋"/>
          <w:b/>
        </w:rPr>
      </w:pPr>
      <w:r>
        <w:rPr>
          <w:rFonts w:hint="eastAsia" w:ascii="仿宋" w:hAnsi="仿宋" w:cs="仿宋"/>
          <w:b/>
        </w:rPr>
        <w:t>12.投标文件的组成</w:t>
      </w:r>
    </w:p>
    <w:p w14:paraId="0527FF19">
      <w:pPr>
        <w:pStyle w:val="20"/>
        <w:tabs>
          <w:tab w:val="left" w:pos="643"/>
        </w:tabs>
        <w:spacing w:after="0"/>
        <w:ind w:right="0" w:rightChars="0" w:firstLine="560" w:firstLineChars="200"/>
        <w:rPr>
          <w:rFonts w:hint="eastAsia" w:ascii="仿宋" w:hAnsi="仿宋" w:cs="仿宋"/>
          <w:lang w:val="zh-CN"/>
        </w:rPr>
      </w:pPr>
      <w:r>
        <w:rPr>
          <w:rFonts w:hint="eastAsia" w:ascii="仿宋" w:hAnsi="仿宋" w:cs="仿宋"/>
          <w:lang w:val="zh-CN"/>
        </w:rPr>
        <w:t>1、投标文件文件封皮格式</w:t>
      </w:r>
    </w:p>
    <w:p w14:paraId="755A703C">
      <w:pPr>
        <w:pStyle w:val="20"/>
        <w:tabs>
          <w:tab w:val="left" w:pos="643"/>
        </w:tabs>
        <w:spacing w:after="0"/>
        <w:ind w:right="0" w:rightChars="0" w:firstLine="560" w:firstLineChars="200"/>
        <w:rPr>
          <w:rFonts w:hint="eastAsia" w:ascii="仿宋" w:hAnsi="仿宋" w:cs="仿宋"/>
          <w:lang w:val="zh-CN"/>
        </w:rPr>
      </w:pPr>
      <w:r>
        <w:rPr>
          <w:rFonts w:hint="eastAsia" w:ascii="仿宋" w:hAnsi="仿宋" w:cs="仿宋"/>
          <w:lang w:val="zh-CN"/>
        </w:rPr>
        <w:t>2、投标函</w:t>
      </w:r>
    </w:p>
    <w:p w14:paraId="2C75B0C8">
      <w:pPr>
        <w:pStyle w:val="20"/>
        <w:tabs>
          <w:tab w:val="left" w:pos="643"/>
        </w:tabs>
        <w:spacing w:after="0"/>
        <w:ind w:right="0" w:rightChars="0" w:firstLine="560" w:firstLineChars="200"/>
        <w:rPr>
          <w:rFonts w:hint="eastAsia" w:ascii="仿宋" w:hAnsi="仿宋" w:cs="仿宋"/>
          <w:lang w:val="zh-CN"/>
        </w:rPr>
      </w:pPr>
      <w:r>
        <w:rPr>
          <w:rFonts w:hint="eastAsia" w:ascii="仿宋" w:hAnsi="仿宋" w:cs="仿宋"/>
          <w:lang w:val="zh-CN"/>
        </w:rPr>
        <w:t>3、开标一览表</w:t>
      </w:r>
    </w:p>
    <w:p w14:paraId="65AE0750">
      <w:pPr>
        <w:pStyle w:val="20"/>
        <w:tabs>
          <w:tab w:val="left" w:pos="643"/>
        </w:tabs>
        <w:spacing w:after="0"/>
        <w:ind w:right="0" w:rightChars="0" w:firstLine="560" w:firstLineChars="200"/>
        <w:rPr>
          <w:rFonts w:hint="eastAsia" w:ascii="仿宋" w:hAnsi="仿宋" w:cs="仿宋"/>
          <w:lang w:val="zh-CN"/>
        </w:rPr>
      </w:pPr>
      <w:r>
        <w:rPr>
          <w:rFonts w:hint="eastAsia" w:ascii="仿宋" w:hAnsi="仿宋" w:cs="仿宋"/>
          <w:lang w:val="zh-CN"/>
        </w:rPr>
        <w:t>4、</w:t>
      </w:r>
      <w:r>
        <w:rPr>
          <w:rFonts w:hint="eastAsia" w:ascii="仿宋" w:hAnsi="仿宋" w:cs="仿宋"/>
        </w:rPr>
        <w:t>初步审查表</w:t>
      </w:r>
    </w:p>
    <w:p w14:paraId="6DFD2EB3">
      <w:pPr>
        <w:pStyle w:val="20"/>
        <w:tabs>
          <w:tab w:val="left" w:pos="643"/>
        </w:tabs>
        <w:spacing w:after="0"/>
        <w:ind w:right="0" w:rightChars="0" w:firstLine="560" w:firstLineChars="200"/>
        <w:rPr>
          <w:rFonts w:hint="eastAsia" w:ascii="仿宋" w:hAnsi="仿宋" w:cs="仿宋"/>
          <w:lang w:val="zh-CN"/>
        </w:rPr>
      </w:pPr>
      <w:r>
        <w:rPr>
          <w:rFonts w:hint="eastAsia" w:ascii="仿宋" w:hAnsi="仿宋" w:cs="仿宋"/>
          <w:lang w:val="zh-CN"/>
        </w:rPr>
        <w:t>5、法定代表人资格证明书</w:t>
      </w:r>
    </w:p>
    <w:p w14:paraId="4D32CAC8">
      <w:pPr>
        <w:pStyle w:val="20"/>
        <w:tabs>
          <w:tab w:val="left" w:pos="643"/>
        </w:tabs>
        <w:spacing w:after="0"/>
        <w:ind w:right="0" w:rightChars="0" w:firstLine="560" w:firstLineChars="200"/>
        <w:rPr>
          <w:rFonts w:hint="eastAsia" w:ascii="仿宋" w:hAnsi="仿宋" w:cs="仿宋"/>
        </w:rPr>
      </w:pPr>
      <w:r>
        <w:rPr>
          <w:rFonts w:hint="eastAsia" w:ascii="仿宋" w:hAnsi="仿宋" w:cs="仿宋"/>
          <w:lang w:val="zh-CN"/>
        </w:rPr>
        <w:t>6、法定代表人授权</w:t>
      </w:r>
      <w:r>
        <w:rPr>
          <w:rFonts w:hint="eastAsia" w:ascii="仿宋" w:hAnsi="仿宋" w:cs="仿宋"/>
        </w:rPr>
        <w:t>委托书</w:t>
      </w:r>
    </w:p>
    <w:p w14:paraId="469A8BDF">
      <w:pPr>
        <w:pStyle w:val="20"/>
        <w:tabs>
          <w:tab w:val="left" w:pos="643"/>
        </w:tabs>
        <w:spacing w:after="0"/>
        <w:ind w:right="0" w:rightChars="0" w:firstLine="560" w:firstLineChars="200"/>
        <w:rPr>
          <w:rFonts w:hint="eastAsia" w:ascii="仿宋" w:hAnsi="仿宋" w:cs="仿宋"/>
          <w:lang w:val="zh-CN"/>
        </w:rPr>
      </w:pPr>
      <w:r>
        <w:rPr>
          <w:rFonts w:hint="eastAsia" w:ascii="仿宋" w:hAnsi="仿宋" w:cs="仿宋"/>
        </w:rPr>
        <w:t>7、</w:t>
      </w:r>
      <w:r>
        <w:rPr>
          <w:rFonts w:hint="eastAsia" w:ascii="仿宋" w:hAnsi="仿宋" w:cs="仿宋"/>
          <w:lang w:val="zh-CN"/>
        </w:rPr>
        <w:t>投标报价明细表</w:t>
      </w:r>
    </w:p>
    <w:p w14:paraId="06662B45">
      <w:pPr>
        <w:pStyle w:val="20"/>
        <w:tabs>
          <w:tab w:val="left" w:pos="643"/>
        </w:tabs>
        <w:spacing w:after="0"/>
        <w:ind w:right="0" w:rightChars="0" w:firstLine="560" w:firstLineChars="200"/>
        <w:rPr>
          <w:rFonts w:hint="eastAsia" w:ascii="仿宋" w:hAnsi="仿宋" w:cs="仿宋"/>
          <w:lang w:val="zh-CN"/>
        </w:rPr>
      </w:pPr>
      <w:r>
        <w:rPr>
          <w:rFonts w:hint="eastAsia" w:ascii="仿宋" w:hAnsi="仿宋" w:cs="仿宋"/>
        </w:rPr>
        <w:t>8</w:t>
      </w:r>
      <w:r>
        <w:rPr>
          <w:rFonts w:hint="eastAsia" w:ascii="仿宋" w:hAnsi="仿宋" w:cs="仿宋"/>
          <w:lang w:val="zh-CN"/>
        </w:rPr>
        <w:t>、商务条款响应表</w:t>
      </w:r>
    </w:p>
    <w:p w14:paraId="5536B694">
      <w:pPr>
        <w:pStyle w:val="20"/>
        <w:tabs>
          <w:tab w:val="left" w:pos="643"/>
        </w:tabs>
        <w:spacing w:after="0"/>
        <w:ind w:right="0" w:rightChars="0" w:firstLine="560" w:firstLineChars="200"/>
        <w:rPr>
          <w:rFonts w:hint="eastAsia" w:ascii="仿宋" w:hAnsi="仿宋" w:cs="仿宋"/>
        </w:rPr>
      </w:pPr>
      <w:r>
        <w:rPr>
          <w:rFonts w:hint="eastAsia" w:ascii="仿宋" w:hAnsi="仿宋" w:cs="仿宋"/>
        </w:rPr>
        <w:t>9</w:t>
      </w:r>
      <w:r>
        <w:rPr>
          <w:rFonts w:hint="eastAsia" w:ascii="仿宋" w:hAnsi="仿宋" w:cs="仿宋"/>
          <w:lang w:val="zh-CN"/>
        </w:rPr>
        <w:t>、技术条款响应表</w:t>
      </w:r>
      <w:r>
        <w:rPr>
          <w:rFonts w:hint="eastAsia" w:ascii="仿宋" w:hAnsi="仿宋" w:cs="仿宋"/>
        </w:rPr>
        <w:t xml:space="preserve"> </w:t>
      </w:r>
    </w:p>
    <w:p w14:paraId="4B690A8C">
      <w:pPr>
        <w:pStyle w:val="20"/>
        <w:tabs>
          <w:tab w:val="left" w:pos="643"/>
        </w:tabs>
        <w:spacing w:after="0"/>
        <w:ind w:right="0" w:rightChars="0" w:firstLine="560" w:firstLineChars="200"/>
        <w:rPr>
          <w:rFonts w:hint="eastAsia" w:ascii="仿宋" w:hAnsi="仿宋" w:cs="仿宋"/>
          <w:lang w:val="zh-CN"/>
        </w:rPr>
      </w:pPr>
      <w:r>
        <w:rPr>
          <w:rFonts w:hint="eastAsia" w:ascii="仿宋" w:hAnsi="仿宋" w:cs="仿宋"/>
        </w:rPr>
        <w:t>10</w:t>
      </w:r>
      <w:r>
        <w:rPr>
          <w:rFonts w:hint="eastAsia" w:ascii="仿宋" w:hAnsi="仿宋" w:cs="仿宋"/>
          <w:lang w:val="zh-CN"/>
        </w:rPr>
        <w:t>、投标诚信承诺书</w:t>
      </w:r>
    </w:p>
    <w:p w14:paraId="024CE148">
      <w:pPr>
        <w:pStyle w:val="20"/>
        <w:tabs>
          <w:tab w:val="left" w:pos="643"/>
        </w:tabs>
        <w:spacing w:after="0"/>
        <w:ind w:right="0" w:rightChars="0" w:firstLine="560" w:firstLineChars="200"/>
        <w:rPr>
          <w:rFonts w:hint="eastAsia" w:ascii="仿宋" w:hAnsi="仿宋" w:cs="仿宋"/>
        </w:rPr>
      </w:pPr>
      <w:r>
        <w:rPr>
          <w:rFonts w:hint="eastAsia" w:ascii="仿宋" w:hAnsi="仿宋" w:cs="仿宋"/>
          <w:lang w:val="zh-CN"/>
        </w:rPr>
        <w:t>1</w:t>
      </w:r>
      <w:r>
        <w:rPr>
          <w:rFonts w:hint="eastAsia" w:ascii="仿宋" w:hAnsi="仿宋" w:cs="仿宋"/>
        </w:rPr>
        <w:t>1</w:t>
      </w:r>
      <w:r>
        <w:rPr>
          <w:rFonts w:hint="eastAsia" w:ascii="仿宋" w:hAnsi="仿宋" w:cs="仿宋"/>
          <w:lang w:val="zh-CN"/>
        </w:rPr>
        <w:t>、</w:t>
      </w:r>
      <w:r>
        <w:rPr>
          <w:rFonts w:hint="eastAsia" w:ascii="仿宋" w:hAnsi="仿宋" w:cs="仿宋"/>
        </w:rPr>
        <w:t>保密承诺书</w:t>
      </w:r>
    </w:p>
    <w:p w14:paraId="09161FC2">
      <w:pPr>
        <w:pStyle w:val="20"/>
        <w:tabs>
          <w:tab w:val="left" w:pos="643"/>
        </w:tabs>
        <w:spacing w:after="0"/>
        <w:ind w:right="0" w:rightChars="0" w:firstLine="560" w:firstLineChars="200"/>
        <w:rPr>
          <w:rFonts w:hint="eastAsia" w:ascii="仿宋" w:hAnsi="仿宋" w:cs="仿宋"/>
        </w:rPr>
      </w:pPr>
      <w:r>
        <w:rPr>
          <w:rFonts w:hint="eastAsia" w:ascii="仿宋" w:hAnsi="仿宋" w:cs="仿宋"/>
          <w:lang w:val="zh-CN"/>
        </w:rPr>
        <w:t>1</w:t>
      </w:r>
      <w:r>
        <w:rPr>
          <w:rFonts w:hint="eastAsia" w:ascii="仿宋" w:hAnsi="仿宋" w:cs="仿宋"/>
        </w:rPr>
        <w:t>2</w:t>
      </w:r>
      <w:r>
        <w:rPr>
          <w:rFonts w:hint="eastAsia" w:ascii="仿宋" w:hAnsi="仿宋" w:cs="仿宋"/>
          <w:lang w:val="zh-CN"/>
        </w:rPr>
        <w:t>、中标服务费承诺函</w:t>
      </w:r>
      <w:r>
        <w:rPr>
          <w:rFonts w:hint="eastAsia" w:ascii="仿宋" w:hAnsi="仿宋" w:cs="仿宋"/>
        </w:rPr>
        <w:t xml:space="preserve"> </w:t>
      </w:r>
    </w:p>
    <w:p w14:paraId="33B6BB92">
      <w:pPr>
        <w:pStyle w:val="20"/>
        <w:tabs>
          <w:tab w:val="left" w:pos="643"/>
        </w:tabs>
        <w:spacing w:after="0"/>
        <w:ind w:right="0" w:rightChars="0" w:firstLine="560" w:firstLineChars="200"/>
        <w:rPr>
          <w:rFonts w:hint="eastAsia" w:ascii="仿宋" w:hAnsi="仿宋" w:cs="仿宋"/>
          <w:lang w:val="zh-CN"/>
        </w:rPr>
      </w:pPr>
      <w:r>
        <w:rPr>
          <w:rFonts w:hint="eastAsia" w:ascii="仿宋" w:hAnsi="仿宋" w:cs="仿宋"/>
          <w:lang w:val="zh-CN"/>
        </w:rPr>
        <w:t>1</w:t>
      </w:r>
      <w:r>
        <w:rPr>
          <w:rFonts w:hint="eastAsia" w:ascii="仿宋" w:hAnsi="仿宋" w:cs="仿宋"/>
        </w:rPr>
        <w:t>3</w:t>
      </w:r>
      <w:r>
        <w:rPr>
          <w:rFonts w:hint="eastAsia" w:ascii="仿宋" w:hAnsi="仿宋" w:cs="仿宋"/>
          <w:lang w:val="zh-CN"/>
        </w:rPr>
        <w:t>、投标人业绩一览表</w:t>
      </w:r>
    </w:p>
    <w:p w14:paraId="5ED9C594">
      <w:pPr>
        <w:pStyle w:val="20"/>
        <w:tabs>
          <w:tab w:val="left" w:pos="643"/>
        </w:tabs>
        <w:spacing w:after="0"/>
        <w:ind w:right="0" w:rightChars="0" w:firstLine="560" w:firstLineChars="200"/>
        <w:rPr>
          <w:rFonts w:hint="eastAsia" w:ascii="仿宋" w:hAnsi="仿宋" w:cs="仿宋"/>
          <w:lang w:val="zh-CN"/>
        </w:rPr>
      </w:pPr>
      <w:r>
        <w:rPr>
          <w:rFonts w:hint="eastAsia" w:ascii="仿宋" w:hAnsi="仿宋" w:cs="仿宋"/>
          <w:lang w:val="zh-CN"/>
        </w:rPr>
        <w:t>1</w:t>
      </w:r>
      <w:r>
        <w:rPr>
          <w:rFonts w:hint="eastAsia" w:ascii="仿宋" w:hAnsi="仿宋" w:cs="仿宋"/>
        </w:rPr>
        <w:t>4</w:t>
      </w:r>
      <w:r>
        <w:rPr>
          <w:rFonts w:hint="eastAsia" w:ascii="仿宋" w:hAnsi="仿宋" w:cs="仿宋"/>
          <w:lang w:val="zh-CN"/>
        </w:rPr>
        <w:t>、基本账户开户许可证及投标保证金缴纳凭证</w:t>
      </w:r>
    </w:p>
    <w:p w14:paraId="2499E13D">
      <w:pPr>
        <w:pStyle w:val="20"/>
        <w:tabs>
          <w:tab w:val="left" w:pos="643"/>
        </w:tabs>
        <w:spacing w:after="0"/>
        <w:ind w:right="0" w:rightChars="0" w:firstLine="560" w:firstLineChars="200"/>
        <w:rPr>
          <w:rFonts w:hint="eastAsia" w:ascii="仿宋" w:hAnsi="仿宋" w:cs="仿宋"/>
          <w:lang w:val="zh-CN"/>
        </w:rPr>
      </w:pPr>
      <w:r>
        <w:rPr>
          <w:rFonts w:hint="eastAsia" w:ascii="仿宋" w:hAnsi="仿宋" w:cs="仿宋"/>
          <w:lang w:val="zh-CN"/>
        </w:rPr>
        <w:t>1</w:t>
      </w:r>
      <w:r>
        <w:rPr>
          <w:rFonts w:hint="eastAsia" w:ascii="仿宋" w:hAnsi="仿宋" w:cs="仿宋"/>
        </w:rPr>
        <w:t>5</w:t>
      </w:r>
      <w:r>
        <w:rPr>
          <w:rFonts w:hint="eastAsia" w:ascii="仿宋" w:hAnsi="仿宋" w:cs="仿宋"/>
          <w:lang w:val="zh-CN"/>
        </w:rPr>
        <w:t>、资格证明材料</w:t>
      </w:r>
    </w:p>
    <w:p w14:paraId="52071EF4">
      <w:pPr>
        <w:pStyle w:val="20"/>
        <w:tabs>
          <w:tab w:val="left" w:pos="643"/>
        </w:tabs>
        <w:spacing w:after="0"/>
        <w:ind w:right="0" w:rightChars="0" w:firstLine="560" w:firstLineChars="200"/>
        <w:rPr>
          <w:rFonts w:hint="eastAsia" w:ascii="仿宋" w:hAnsi="仿宋" w:cs="仿宋"/>
        </w:rPr>
      </w:pPr>
      <w:r>
        <w:rPr>
          <w:rFonts w:hint="eastAsia" w:ascii="仿宋" w:hAnsi="仿宋" w:cs="仿宋"/>
        </w:rPr>
        <w:t>16、项目技术资料</w:t>
      </w:r>
    </w:p>
    <w:p w14:paraId="361EDF2D">
      <w:pPr>
        <w:pStyle w:val="20"/>
        <w:tabs>
          <w:tab w:val="left" w:pos="643"/>
        </w:tabs>
        <w:spacing w:after="0"/>
        <w:ind w:right="0" w:rightChars="0" w:firstLine="560" w:firstLineChars="200"/>
        <w:rPr>
          <w:rFonts w:hint="eastAsia" w:ascii="仿宋" w:hAnsi="仿宋" w:cs="仿宋"/>
        </w:rPr>
      </w:pPr>
      <w:r>
        <w:rPr>
          <w:rFonts w:hint="eastAsia" w:ascii="仿宋" w:hAnsi="仿宋" w:cs="仿宋"/>
        </w:rPr>
        <w:t>17、技术文件要求的基本资料</w:t>
      </w:r>
    </w:p>
    <w:p w14:paraId="3ADD2192">
      <w:pPr>
        <w:pStyle w:val="20"/>
        <w:tabs>
          <w:tab w:val="left" w:pos="643"/>
        </w:tabs>
        <w:spacing w:after="0"/>
        <w:ind w:right="0" w:rightChars="0" w:firstLine="560" w:firstLineChars="200"/>
        <w:rPr>
          <w:rFonts w:hint="eastAsia" w:ascii="仿宋" w:hAnsi="仿宋" w:cs="仿宋"/>
          <w:lang w:val="zh-CN"/>
        </w:rPr>
      </w:pPr>
      <w:r>
        <w:rPr>
          <w:rFonts w:hint="eastAsia" w:ascii="仿宋" w:hAnsi="仿宋" w:cs="仿宋"/>
        </w:rPr>
        <w:t>18</w:t>
      </w:r>
      <w:r>
        <w:rPr>
          <w:rFonts w:hint="eastAsia" w:ascii="仿宋" w:hAnsi="仿宋" w:cs="仿宋"/>
          <w:lang w:val="zh-CN"/>
        </w:rPr>
        <w:t>、</w:t>
      </w:r>
      <w:r>
        <w:rPr>
          <w:rFonts w:hint="eastAsia" w:ascii="仿宋" w:hAnsi="仿宋" w:cs="仿宋"/>
        </w:rPr>
        <w:t>经营活动中没有重大违法记录的书面声明</w:t>
      </w:r>
    </w:p>
    <w:p w14:paraId="6A1FF02E">
      <w:pPr>
        <w:pStyle w:val="20"/>
        <w:tabs>
          <w:tab w:val="left" w:pos="643"/>
        </w:tabs>
        <w:spacing w:after="0"/>
        <w:ind w:right="0" w:rightChars="0" w:firstLine="560" w:firstLineChars="200"/>
        <w:rPr>
          <w:rFonts w:hint="eastAsia" w:ascii="仿宋" w:hAnsi="仿宋" w:cs="仿宋"/>
        </w:rPr>
      </w:pPr>
      <w:r>
        <w:rPr>
          <w:rFonts w:hint="eastAsia" w:ascii="仿宋" w:hAnsi="仿宋" w:cs="仿宋"/>
        </w:rPr>
        <w:t>19、近3年没有发生过重大质量安全事故书面声明</w:t>
      </w:r>
    </w:p>
    <w:p w14:paraId="285730DC">
      <w:pPr>
        <w:pStyle w:val="20"/>
        <w:spacing w:after="0"/>
        <w:ind w:right="0" w:rightChars="0" w:firstLine="562" w:firstLineChars="200"/>
        <w:rPr>
          <w:rFonts w:hint="eastAsia" w:ascii="仿宋" w:hAnsi="仿宋" w:cs="仿宋"/>
          <w:b/>
        </w:rPr>
      </w:pPr>
      <w:r>
        <w:rPr>
          <w:rFonts w:hint="eastAsia" w:ascii="仿宋" w:hAnsi="仿宋" w:cs="仿宋"/>
          <w:b/>
        </w:rPr>
        <w:t>13.投标报价</w:t>
      </w:r>
    </w:p>
    <w:p w14:paraId="055C6990">
      <w:pPr>
        <w:pStyle w:val="20"/>
        <w:tabs>
          <w:tab w:val="left" w:pos="643"/>
        </w:tabs>
        <w:spacing w:after="0"/>
        <w:ind w:right="0" w:rightChars="0" w:firstLine="560" w:firstLineChars="200"/>
        <w:rPr>
          <w:rFonts w:hint="eastAsia" w:ascii="仿宋" w:hAnsi="仿宋" w:cs="仿宋"/>
        </w:rPr>
      </w:pPr>
      <w:r>
        <w:rPr>
          <w:rFonts w:hint="eastAsia" w:ascii="仿宋" w:hAnsi="仿宋" w:cs="仿宋"/>
        </w:rPr>
        <w:t>13.1投标人应以人民币报价。</w:t>
      </w:r>
    </w:p>
    <w:p w14:paraId="6F2C53D4">
      <w:pPr>
        <w:pStyle w:val="20"/>
        <w:tabs>
          <w:tab w:val="left" w:pos="643"/>
        </w:tabs>
        <w:spacing w:after="0"/>
        <w:ind w:right="0" w:rightChars="0" w:firstLine="560" w:firstLineChars="200"/>
        <w:rPr>
          <w:rFonts w:hint="eastAsia" w:ascii="仿宋" w:hAnsi="仿宋" w:cs="仿宋"/>
        </w:rPr>
      </w:pPr>
      <w:r>
        <w:rPr>
          <w:rFonts w:hint="eastAsia" w:ascii="仿宋" w:hAnsi="仿宋" w:cs="仿宋"/>
        </w:rPr>
        <w:t>13.2投标人可就“第三章采购内容及要求”规定的采购内容、责任范围以及合同条款报出完整且唯一报价，附带有条件的报价将不予接受。</w:t>
      </w:r>
    </w:p>
    <w:p w14:paraId="6E01925A">
      <w:pPr>
        <w:pStyle w:val="20"/>
        <w:tabs>
          <w:tab w:val="left" w:pos="643"/>
        </w:tabs>
        <w:spacing w:after="0"/>
        <w:ind w:right="0" w:rightChars="0" w:firstLine="560" w:firstLineChars="200"/>
        <w:rPr>
          <w:rFonts w:hint="eastAsia" w:ascii="仿宋" w:hAnsi="仿宋" w:cs="仿宋"/>
        </w:rPr>
      </w:pPr>
      <w:r>
        <w:rPr>
          <w:rFonts w:hint="eastAsia" w:ascii="仿宋" w:hAnsi="仿宋" w:cs="仿宋"/>
        </w:rPr>
        <w:t>13.3投标总价中不得包含招标文件要求以外的内容，否则，在评标时不予核减。投标总价中也不得缺漏招标文件所要求的内容，如有缺漏投标人须承诺包含在投标总价中，否则，其投标将被视为无效投标。</w:t>
      </w:r>
    </w:p>
    <w:p w14:paraId="68DF2252">
      <w:pPr>
        <w:pStyle w:val="20"/>
        <w:tabs>
          <w:tab w:val="left" w:pos="643"/>
        </w:tabs>
        <w:spacing w:after="0"/>
        <w:ind w:right="0" w:rightChars="0" w:firstLine="560" w:firstLineChars="200"/>
        <w:rPr>
          <w:rFonts w:hint="eastAsia" w:ascii="仿宋" w:hAnsi="仿宋" w:cs="仿宋"/>
        </w:rPr>
      </w:pPr>
      <w:r>
        <w:rPr>
          <w:rFonts w:hint="eastAsia" w:ascii="仿宋" w:hAnsi="仿宋" w:cs="仿宋"/>
        </w:rPr>
        <w:t>13.4投标报价为招标人指定地点的现场交付价，招标人不再向中标承制单位支付其投标报价之外的任何费用。</w:t>
      </w:r>
    </w:p>
    <w:p w14:paraId="119EF878">
      <w:pPr>
        <w:pStyle w:val="20"/>
        <w:spacing w:after="0"/>
        <w:ind w:right="0" w:rightChars="0" w:firstLine="560" w:firstLineChars="200"/>
        <w:rPr>
          <w:rFonts w:hint="eastAsia" w:ascii="仿宋" w:hAnsi="仿宋" w:cs="仿宋"/>
        </w:rPr>
      </w:pPr>
      <w:r>
        <w:rPr>
          <w:rFonts w:hint="eastAsia" w:ascii="仿宋" w:hAnsi="仿宋" w:cs="仿宋"/>
        </w:rPr>
        <w:t>13.5《</w:t>
      </w:r>
      <w:r>
        <w:rPr>
          <w:rFonts w:hint="eastAsia" w:ascii="仿宋" w:hAnsi="仿宋" w:cs="仿宋"/>
          <w:lang w:val="zh-CN"/>
        </w:rPr>
        <w:t>投标报价明细表</w:t>
      </w:r>
      <w:r>
        <w:rPr>
          <w:rFonts w:hint="eastAsia" w:ascii="仿宋" w:hAnsi="仿宋" w:cs="仿宋"/>
        </w:rPr>
        <w:t>》填写时应响应下列要求；</w:t>
      </w:r>
    </w:p>
    <w:p w14:paraId="43D3015B">
      <w:pPr>
        <w:pStyle w:val="20"/>
        <w:tabs>
          <w:tab w:val="left" w:pos="643"/>
        </w:tabs>
        <w:spacing w:after="0"/>
        <w:ind w:right="0" w:rightChars="0" w:firstLine="560" w:firstLineChars="200"/>
        <w:rPr>
          <w:rFonts w:hint="eastAsia" w:ascii="仿宋" w:hAnsi="仿宋" w:cs="仿宋"/>
        </w:rPr>
      </w:pPr>
      <w:r>
        <w:rPr>
          <w:rFonts w:hint="eastAsia" w:ascii="仿宋" w:hAnsi="仿宋" w:cs="仿宋"/>
        </w:rPr>
        <w:t>（1）对于报价免费的项目应标明“免费”；</w:t>
      </w:r>
    </w:p>
    <w:p w14:paraId="3FF7E344">
      <w:pPr>
        <w:pStyle w:val="20"/>
        <w:tabs>
          <w:tab w:val="left" w:pos="643"/>
        </w:tabs>
        <w:spacing w:after="0"/>
        <w:ind w:right="0" w:rightChars="0" w:firstLine="560" w:firstLineChars="200"/>
        <w:rPr>
          <w:rFonts w:hint="eastAsia" w:ascii="仿宋" w:hAnsi="仿宋" w:cs="仿宋"/>
        </w:rPr>
      </w:pPr>
      <w:r>
        <w:rPr>
          <w:rFonts w:hint="eastAsia" w:ascii="仿宋" w:hAnsi="仿宋" w:cs="仿宋"/>
        </w:rPr>
        <w:t>（2）所有根据合同或其他原因应由投标人支付或交纳的费用都要包括在投标人提交的投标价格中；</w:t>
      </w:r>
    </w:p>
    <w:p w14:paraId="1538ACEE">
      <w:pPr>
        <w:pStyle w:val="20"/>
        <w:tabs>
          <w:tab w:val="left" w:pos="643"/>
        </w:tabs>
        <w:spacing w:after="0"/>
        <w:ind w:right="0" w:rightChars="0" w:firstLine="560" w:firstLineChars="200"/>
        <w:rPr>
          <w:rFonts w:hint="eastAsia" w:ascii="仿宋" w:hAnsi="仿宋" w:cs="仿宋"/>
        </w:rPr>
      </w:pPr>
      <w:r>
        <w:rPr>
          <w:rFonts w:hint="eastAsia" w:ascii="仿宋" w:hAnsi="仿宋" w:cs="仿宋"/>
        </w:rPr>
        <w:t>（3）应包含设备运至最终目的地的运输、保险和伴随设备服务的所有费用。</w:t>
      </w:r>
    </w:p>
    <w:p w14:paraId="2C65A6A9">
      <w:pPr>
        <w:pStyle w:val="20"/>
        <w:spacing w:after="0"/>
        <w:ind w:right="0" w:rightChars="0" w:firstLine="560" w:firstLineChars="200"/>
        <w:rPr>
          <w:rFonts w:hint="eastAsia" w:ascii="仿宋" w:hAnsi="仿宋" w:cs="仿宋"/>
        </w:rPr>
      </w:pPr>
      <w:r>
        <w:rPr>
          <w:rFonts w:hint="eastAsia" w:ascii="仿宋" w:hAnsi="仿宋" w:cs="仿宋"/>
        </w:rPr>
        <w:t>13.6投标人所报的投标价在合同执行过程中是固定不变的，不得以任何理由予以变更。</w:t>
      </w:r>
    </w:p>
    <w:p w14:paraId="345A009D">
      <w:pPr>
        <w:pStyle w:val="20"/>
        <w:spacing w:after="0"/>
        <w:ind w:right="0" w:rightChars="0" w:firstLine="562" w:firstLineChars="200"/>
        <w:rPr>
          <w:rFonts w:hint="eastAsia" w:ascii="仿宋" w:hAnsi="仿宋" w:cs="仿宋"/>
          <w:b/>
        </w:rPr>
      </w:pPr>
      <w:r>
        <w:rPr>
          <w:rFonts w:hint="eastAsia" w:ascii="仿宋" w:hAnsi="仿宋" w:cs="仿宋"/>
          <w:b/>
        </w:rPr>
        <w:t>14.备选方案</w:t>
      </w:r>
    </w:p>
    <w:p w14:paraId="738E923C">
      <w:pPr>
        <w:pStyle w:val="20"/>
        <w:spacing w:after="0"/>
        <w:ind w:right="0" w:rightChars="0" w:firstLine="560" w:firstLineChars="200"/>
        <w:rPr>
          <w:rFonts w:hint="eastAsia" w:ascii="仿宋" w:hAnsi="仿宋" w:cs="仿宋"/>
        </w:rPr>
      </w:pPr>
      <w:r>
        <w:rPr>
          <w:rFonts w:hint="eastAsia" w:ascii="仿宋" w:hAnsi="仿宋" w:cs="仿宋"/>
        </w:rPr>
        <w:t>除投标人须知前附表另有规定外，投标人不得递交备选投标方案。允许投标人递交备选投标方案的，只有中标人所递交的备选投标方案方可予以考虑。评标委员会认为中标人的备选投标方案优于其按照招标文件要求编制的投标方案的，招标人可以接受该备选投标方案。</w:t>
      </w:r>
    </w:p>
    <w:p w14:paraId="008F7368">
      <w:pPr>
        <w:pStyle w:val="20"/>
        <w:spacing w:after="0"/>
        <w:ind w:right="0" w:rightChars="0" w:firstLine="562" w:firstLineChars="200"/>
        <w:rPr>
          <w:rFonts w:hint="eastAsia" w:ascii="仿宋" w:hAnsi="仿宋" w:cs="仿宋"/>
          <w:b/>
        </w:rPr>
      </w:pPr>
      <w:r>
        <w:rPr>
          <w:rFonts w:hint="eastAsia" w:ascii="仿宋" w:hAnsi="仿宋" w:cs="仿宋"/>
          <w:b/>
        </w:rPr>
        <w:t>15.投标人资格证明文件</w:t>
      </w:r>
    </w:p>
    <w:p w14:paraId="0AAC3942">
      <w:pPr>
        <w:pStyle w:val="20"/>
        <w:spacing w:after="0"/>
        <w:ind w:right="0" w:rightChars="0" w:firstLine="560" w:firstLineChars="200"/>
        <w:rPr>
          <w:rFonts w:hint="eastAsia" w:ascii="仿宋" w:hAnsi="仿宋" w:cs="仿宋"/>
        </w:rPr>
      </w:pPr>
      <w:r>
        <w:rPr>
          <w:rFonts w:hint="eastAsia" w:ascii="仿宋" w:hAnsi="仿宋" w:cs="仿宋"/>
        </w:rPr>
        <w:t>15.1投标人应提交证明其有资格参加投标和中标后有能力履行合同的文件，并作为其投标文件的一部分。</w:t>
      </w:r>
    </w:p>
    <w:p w14:paraId="45E7868C">
      <w:pPr>
        <w:pStyle w:val="20"/>
        <w:spacing w:after="0"/>
        <w:ind w:right="0" w:rightChars="0" w:firstLine="560" w:firstLineChars="200"/>
        <w:rPr>
          <w:rFonts w:hint="eastAsia" w:ascii="仿宋" w:hAnsi="仿宋" w:cs="仿宋"/>
        </w:rPr>
      </w:pPr>
      <w:r>
        <w:rPr>
          <w:rFonts w:hint="eastAsia" w:ascii="仿宋" w:hAnsi="仿宋" w:cs="仿宋"/>
        </w:rPr>
        <w:t>15.2资格证明文件必须真实可靠、不得伪造，需清晰可辨认。评审时如有必要，需验看原件。资格证明文件仅限于投标人本身，股东单位和独立法人子公司的材料不能作为证明材料，但投标人兼并的企业的材料可作为证明材料。</w:t>
      </w:r>
    </w:p>
    <w:p w14:paraId="5DE7CF15">
      <w:pPr>
        <w:pStyle w:val="20"/>
        <w:tabs>
          <w:tab w:val="left" w:pos="643"/>
        </w:tabs>
        <w:spacing w:after="0"/>
        <w:ind w:right="0" w:rightChars="0" w:firstLine="560" w:firstLineChars="200"/>
        <w:rPr>
          <w:rFonts w:hint="eastAsia" w:ascii="仿宋" w:hAnsi="仿宋" w:cs="仿宋"/>
        </w:rPr>
      </w:pPr>
      <w:r>
        <w:rPr>
          <w:rFonts w:hint="eastAsia" w:ascii="仿宋" w:hAnsi="仿宋" w:cs="仿宋"/>
        </w:rPr>
        <w:t>15.3投标人资格证明文件应根据招标文件规定的投标人应具备的资格条件提供，投标人资格证明文件缺项、漏项、不满足招标文件规定的资格条件的，其资格性审查将不能通过。</w:t>
      </w:r>
    </w:p>
    <w:p w14:paraId="5D74D174">
      <w:pPr>
        <w:pStyle w:val="20"/>
        <w:tabs>
          <w:tab w:val="left" w:pos="643"/>
        </w:tabs>
        <w:spacing w:after="0"/>
        <w:ind w:right="0" w:rightChars="0" w:firstLine="560" w:firstLineChars="200"/>
        <w:rPr>
          <w:rFonts w:hint="eastAsia" w:ascii="仿宋" w:hAnsi="仿宋" w:cs="仿宋"/>
        </w:rPr>
      </w:pPr>
      <w:r>
        <w:rPr>
          <w:rFonts w:hint="eastAsia" w:ascii="仿宋" w:hAnsi="仿宋" w:cs="仿宋"/>
        </w:rPr>
        <w:t>15.4评标委员会在对投标人资格审查时，将依据投标人递交的资格证明文件进行审查。对资格证明文件不满足招标文件规定的资格条件的，其投标资格审查不合格；对资格证明文件未按招标文件规定递交，缺项、漏项的，评标委员会不得通过寻求外部证据而使其资格审查合格，也不得通过要求投标人澄清、补正材料使其资格审查合格。</w:t>
      </w:r>
    </w:p>
    <w:p w14:paraId="5F42C2D1">
      <w:pPr>
        <w:pStyle w:val="20"/>
        <w:tabs>
          <w:tab w:val="left" w:pos="643"/>
        </w:tabs>
        <w:spacing w:after="0"/>
        <w:ind w:right="0" w:rightChars="0" w:firstLine="560" w:firstLineChars="200"/>
        <w:rPr>
          <w:rFonts w:hint="eastAsia" w:ascii="仿宋" w:hAnsi="仿宋" w:cs="仿宋"/>
        </w:rPr>
      </w:pPr>
      <w:r>
        <w:rPr>
          <w:rFonts w:hint="eastAsia" w:ascii="仿宋" w:hAnsi="仿宋" w:cs="仿宋"/>
        </w:rPr>
        <w:t>15.5投标人已按规定递交了资格证明文件，但评标委员会在资格审查时，因资料模糊不清、资料真伪判定存疑等原因而无法确定时，可以要求投标人在规定的评标时间内澄清说明或递交原件复核，也可以通过登录有关网站查询，或通过发函向有关部门取得证明等方式判定其资格证明文件的真伪。</w:t>
      </w:r>
    </w:p>
    <w:p w14:paraId="5965D390">
      <w:pPr>
        <w:pStyle w:val="20"/>
        <w:spacing w:after="0"/>
        <w:ind w:right="0" w:rightChars="0" w:firstLine="562" w:firstLineChars="200"/>
        <w:rPr>
          <w:rFonts w:hint="eastAsia" w:ascii="仿宋" w:hAnsi="仿宋" w:cs="仿宋"/>
          <w:b/>
        </w:rPr>
      </w:pPr>
      <w:r>
        <w:rPr>
          <w:rFonts w:hint="eastAsia" w:ascii="仿宋" w:hAnsi="仿宋" w:cs="仿宋"/>
          <w:b/>
        </w:rPr>
        <w:t>16.证明投标产品、服务的合格性和符合招标文件规定的文件</w:t>
      </w:r>
    </w:p>
    <w:p w14:paraId="0D91DBBF">
      <w:pPr>
        <w:pStyle w:val="20"/>
        <w:spacing w:after="0"/>
        <w:ind w:right="0" w:rightChars="0" w:firstLine="560" w:firstLineChars="200"/>
        <w:rPr>
          <w:rFonts w:hint="eastAsia" w:ascii="仿宋" w:hAnsi="仿宋" w:cs="仿宋"/>
        </w:rPr>
      </w:pPr>
      <w:r>
        <w:rPr>
          <w:rFonts w:hint="eastAsia" w:ascii="仿宋" w:hAnsi="仿宋" w:cs="仿宋"/>
        </w:rPr>
        <w:t>16.1投标人应提交证明其投标产品、服务的合格性，且符合招标文件规定的有效技术支持资料，并作为投标文件的组成部分。招标文件规定投标人提交产品样品用于展示、检测、测试的，投标人应按要求提交样品。</w:t>
      </w:r>
    </w:p>
    <w:p w14:paraId="6762416C">
      <w:pPr>
        <w:pStyle w:val="20"/>
        <w:spacing w:after="0"/>
        <w:ind w:right="0" w:rightChars="0" w:firstLine="560" w:firstLineChars="200"/>
        <w:rPr>
          <w:rFonts w:hint="eastAsia" w:ascii="仿宋" w:hAnsi="仿宋" w:cs="仿宋"/>
        </w:rPr>
      </w:pPr>
      <w:r>
        <w:rPr>
          <w:rFonts w:hint="eastAsia" w:ascii="仿宋" w:hAnsi="仿宋" w:cs="仿宋"/>
        </w:rPr>
        <w:t>16.2证明其投标产品、服务合格性的技术支持资料内容及格式详见投标文件格式，投标人认为投标文件格式不能完全反映投标人项目产品技术性能、质量标准、服务合格性的，投标人可以自行拟定或增加内容。</w:t>
      </w:r>
    </w:p>
    <w:p w14:paraId="269F4959">
      <w:pPr>
        <w:pStyle w:val="20"/>
        <w:spacing w:after="0"/>
        <w:ind w:right="0" w:rightChars="0" w:firstLine="560" w:firstLineChars="200"/>
        <w:rPr>
          <w:rFonts w:hint="eastAsia" w:ascii="仿宋" w:hAnsi="仿宋" w:cs="仿宋"/>
        </w:rPr>
      </w:pPr>
      <w:r>
        <w:rPr>
          <w:rFonts w:hint="eastAsia" w:ascii="仿宋" w:hAnsi="仿宋" w:cs="仿宋"/>
        </w:rPr>
        <w:t>16.3投标人必须对所提供产品及其相关服务等知识产权方面的一切产权关系负全部责任，由此而引起的法律纠纷以及费用由投标人全部承担。</w:t>
      </w:r>
    </w:p>
    <w:p w14:paraId="0D5A38AC">
      <w:pPr>
        <w:pStyle w:val="20"/>
        <w:spacing w:after="0"/>
        <w:ind w:right="0" w:rightChars="0" w:firstLine="562" w:firstLineChars="200"/>
        <w:rPr>
          <w:rFonts w:hint="eastAsia" w:ascii="仿宋" w:hAnsi="仿宋" w:cs="仿宋"/>
          <w:b/>
        </w:rPr>
      </w:pPr>
      <w:r>
        <w:rPr>
          <w:rFonts w:hint="eastAsia" w:ascii="仿宋" w:hAnsi="仿宋" w:cs="仿宋"/>
          <w:b/>
        </w:rPr>
        <w:t>17.投标保证金</w:t>
      </w:r>
    </w:p>
    <w:p w14:paraId="30BB6EE0">
      <w:pPr>
        <w:pStyle w:val="20"/>
        <w:spacing w:after="0"/>
        <w:ind w:right="0" w:rightChars="0" w:firstLine="560" w:firstLineChars="200"/>
        <w:rPr>
          <w:rFonts w:hint="eastAsia" w:ascii="仿宋" w:hAnsi="仿宋" w:cs="仿宋"/>
        </w:rPr>
      </w:pPr>
      <w:r>
        <w:rPr>
          <w:rFonts w:hint="eastAsia" w:ascii="仿宋" w:hAnsi="仿宋" w:cs="仿宋"/>
        </w:rPr>
        <w:t>17.1投标人应在投标截止时间以前，递交投标保证金，投标保证金作为投标文件的组成部分，投标保证金递交的有关要求详见投标须知前附表。</w:t>
      </w:r>
    </w:p>
    <w:p w14:paraId="34E8FA69">
      <w:pPr>
        <w:pStyle w:val="20"/>
        <w:spacing w:after="0"/>
        <w:ind w:right="0" w:rightChars="0" w:firstLine="560" w:firstLineChars="200"/>
        <w:rPr>
          <w:rFonts w:hint="eastAsia" w:ascii="仿宋" w:hAnsi="仿宋" w:cs="仿宋"/>
        </w:rPr>
      </w:pPr>
      <w:r>
        <w:rPr>
          <w:rFonts w:hint="eastAsia" w:ascii="仿宋" w:hAnsi="仿宋" w:cs="仿宋"/>
        </w:rPr>
        <w:t>17.2投标保证金提交形式：银行转账（需从投标人基本开户银行汇出，并在投标截止打到指定账号），不接受其他形式的保证金。</w:t>
      </w:r>
    </w:p>
    <w:p w14:paraId="6C276C3F">
      <w:pPr>
        <w:pStyle w:val="20"/>
        <w:spacing w:after="0"/>
        <w:ind w:right="0" w:rightChars="0" w:firstLine="560" w:firstLineChars="200"/>
        <w:rPr>
          <w:rFonts w:hint="eastAsia" w:ascii="仿宋" w:hAnsi="仿宋" w:cs="仿宋"/>
        </w:rPr>
      </w:pPr>
      <w:r>
        <w:rPr>
          <w:rFonts w:hint="eastAsia" w:ascii="仿宋" w:hAnsi="仿宋" w:cs="仿宋"/>
        </w:rPr>
        <w:t>17.3凡未按规定递交投标保证金的投标，将被视为无效投标。</w:t>
      </w:r>
    </w:p>
    <w:p w14:paraId="6472033E">
      <w:pPr>
        <w:pStyle w:val="20"/>
        <w:spacing w:after="0"/>
        <w:ind w:right="0" w:rightChars="0" w:firstLine="560" w:firstLineChars="200"/>
        <w:rPr>
          <w:rFonts w:hint="eastAsia" w:ascii="仿宋" w:hAnsi="仿宋" w:cs="仿宋"/>
        </w:rPr>
      </w:pPr>
      <w:r>
        <w:rPr>
          <w:rFonts w:hint="eastAsia" w:ascii="仿宋" w:hAnsi="仿宋" w:cs="仿宋"/>
        </w:rPr>
        <w:t>17.4未中标的投标人，其投标保证金由招标代理机构在中标人与招标人签订合同后5个工作日内退还本金及同期存款利息至投标人账户。</w:t>
      </w:r>
    </w:p>
    <w:p w14:paraId="56362757">
      <w:pPr>
        <w:pStyle w:val="20"/>
        <w:spacing w:after="0"/>
        <w:ind w:right="0" w:rightChars="0" w:firstLine="560" w:firstLineChars="200"/>
        <w:rPr>
          <w:rFonts w:hint="eastAsia" w:ascii="仿宋" w:hAnsi="仿宋" w:cs="仿宋"/>
        </w:rPr>
      </w:pPr>
      <w:r>
        <w:rPr>
          <w:rFonts w:hint="eastAsia" w:ascii="仿宋" w:hAnsi="仿宋" w:cs="仿宋"/>
        </w:rPr>
        <w:t>17.5中标人的投标保证金，其投标保证金由招标代理机构在中标人与招标人签订合同后5个工作日内退还本金及同期存款利息至中标人账户。</w:t>
      </w:r>
    </w:p>
    <w:p w14:paraId="4D736048">
      <w:pPr>
        <w:pStyle w:val="20"/>
        <w:spacing w:after="0"/>
        <w:ind w:right="0" w:rightChars="0" w:firstLine="560" w:firstLineChars="200"/>
        <w:rPr>
          <w:rFonts w:hint="eastAsia" w:ascii="仿宋" w:hAnsi="仿宋" w:cs="仿宋"/>
        </w:rPr>
      </w:pPr>
      <w:r>
        <w:rPr>
          <w:rFonts w:hint="eastAsia" w:ascii="仿宋" w:hAnsi="仿宋" w:cs="仿宋"/>
        </w:rPr>
        <w:t>17.6涉及质疑和投诉的承制单位，在质疑和投诉调查处理结束前其投标保证金暂不退还。</w:t>
      </w:r>
    </w:p>
    <w:p w14:paraId="74506CE1">
      <w:pPr>
        <w:pStyle w:val="20"/>
        <w:spacing w:after="0"/>
        <w:ind w:right="0" w:rightChars="0" w:firstLine="560" w:firstLineChars="200"/>
        <w:rPr>
          <w:rFonts w:hint="eastAsia" w:ascii="仿宋" w:hAnsi="仿宋" w:cs="仿宋"/>
        </w:rPr>
      </w:pPr>
      <w:r>
        <w:rPr>
          <w:rFonts w:hint="eastAsia" w:ascii="仿宋" w:hAnsi="仿宋" w:cs="仿宋"/>
        </w:rPr>
        <w:t>17.7有下列情形之一的，投标保证金将被不予退还：</w:t>
      </w:r>
    </w:p>
    <w:p w14:paraId="6BAD85A6">
      <w:pPr>
        <w:numPr>
          <w:ilvl w:val="0"/>
          <w:numId w:val="8"/>
        </w:numPr>
        <w:adjustRightInd w:val="0"/>
        <w:snapToGrid w:val="0"/>
        <w:ind w:right="320" w:firstLine="280"/>
        <w:jc w:val="left"/>
        <w:rPr>
          <w:rFonts w:hint="eastAsia" w:ascii="仿宋" w:hAnsi="仿宋" w:cs="仿宋"/>
          <w:sz w:val="28"/>
          <w:szCs w:val="32"/>
        </w:rPr>
      </w:pPr>
      <w:r>
        <w:rPr>
          <w:rFonts w:hint="eastAsia" w:ascii="仿宋" w:hAnsi="仿宋" w:cs="仿宋"/>
          <w:snapToGrid w:val="0"/>
          <w:sz w:val="28"/>
          <w:szCs w:val="32"/>
        </w:rPr>
        <w:t>开标</w:t>
      </w:r>
      <w:r>
        <w:rPr>
          <w:rFonts w:hint="eastAsia" w:ascii="仿宋" w:hAnsi="仿宋" w:cs="仿宋"/>
          <w:sz w:val="28"/>
          <w:szCs w:val="32"/>
        </w:rPr>
        <w:t>后投标人在投标有效期内撤回其投标文件的；</w:t>
      </w:r>
    </w:p>
    <w:p w14:paraId="2B476DA5">
      <w:pPr>
        <w:numPr>
          <w:ilvl w:val="0"/>
          <w:numId w:val="8"/>
        </w:numPr>
        <w:adjustRightInd w:val="0"/>
        <w:snapToGrid w:val="0"/>
        <w:ind w:right="320" w:firstLine="280"/>
        <w:jc w:val="left"/>
        <w:rPr>
          <w:rFonts w:hint="eastAsia" w:ascii="仿宋" w:hAnsi="仿宋" w:cs="仿宋"/>
          <w:sz w:val="28"/>
          <w:szCs w:val="32"/>
        </w:rPr>
      </w:pPr>
      <w:r>
        <w:rPr>
          <w:rFonts w:hint="eastAsia" w:ascii="仿宋" w:hAnsi="仿宋" w:cs="仿宋"/>
          <w:sz w:val="28"/>
          <w:szCs w:val="32"/>
        </w:rPr>
        <w:t>投标人干扰开标、评标活动，造成严重影响和后果的；</w:t>
      </w:r>
    </w:p>
    <w:p w14:paraId="151E48E8">
      <w:pPr>
        <w:numPr>
          <w:ilvl w:val="0"/>
          <w:numId w:val="8"/>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虚假投标、串通投标的；</w:t>
      </w:r>
    </w:p>
    <w:p w14:paraId="44930237">
      <w:pPr>
        <w:numPr>
          <w:ilvl w:val="0"/>
          <w:numId w:val="8"/>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中标人无正当理由放弃中标的；</w:t>
      </w:r>
    </w:p>
    <w:p w14:paraId="086F917F">
      <w:pPr>
        <w:numPr>
          <w:ilvl w:val="0"/>
          <w:numId w:val="8"/>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中标人不按招标文件规定签订合同的；</w:t>
      </w:r>
    </w:p>
    <w:p w14:paraId="3DDA656F">
      <w:pPr>
        <w:numPr>
          <w:ilvl w:val="0"/>
          <w:numId w:val="8"/>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中标人不按招标文件规定缴纳招标服务费的；</w:t>
      </w:r>
    </w:p>
    <w:p w14:paraId="5A0703FE">
      <w:pPr>
        <w:numPr>
          <w:ilvl w:val="0"/>
          <w:numId w:val="8"/>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其他违反国家法律法规行为的。</w:t>
      </w:r>
    </w:p>
    <w:p w14:paraId="05FA5A2E">
      <w:pPr>
        <w:pStyle w:val="20"/>
        <w:spacing w:after="0"/>
        <w:ind w:right="0" w:rightChars="0" w:firstLine="562" w:firstLineChars="200"/>
        <w:rPr>
          <w:rFonts w:hint="eastAsia" w:ascii="仿宋" w:hAnsi="仿宋" w:cs="仿宋"/>
          <w:b/>
        </w:rPr>
      </w:pPr>
      <w:r>
        <w:rPr>
          <w:rFonts w:hint="eastAsia" w:ascii="仿宋" w:hAnsi="仿宋" w:cs="仿宋"/>
          <w:b/>
        </w:rPr>
        <w:t>18.投标有效期</w:t>
      </w:r>
    </w:p>
    <w:p w14:paraId="0D780C03">
      <w:pPr>
        <w:pStyle w:val="20"/>
        <w:spacing w:after="0"/>
        <w:ind w:right="0" w:rightChars="0" w:firstLine="560" w:firstLineChars="200"/>
        <w:rPr>
          <w:rFonts w:hint="eastAsia" w:ascii="仿宋" w:hAnsi="仿宋" w:cs="仿宋"/>
          <w:kern w:val="2"/>
          <w:sz w:val="32"/>
          <w:szCs w:val="22"/>
        </w:rPr>
      </w:pPr>
      <w:r>
        <w:rPr>
          <w:rFonts w:hint="eastAsia" w:ascii="仿宋" w:hAnsi="仿宋" w:cs="仿宋"/>
        </w:rPr>
        <w:t>18.1投标有效期：见投标人须知前附表。投标人投标有效期不足的投</w:t>
      </w:r>
      <w:r>
        <w:rPr>
          <w:rFonts w:hint="eastAsia" w:ascii="仿宋" w:hAnsi="仿宋" w:cs="仿宋"/>
          <w:kern w:val="2"/>
          <w:szCs w:val="22"/>
        </w:rPr>
        <w:t>标将被视为无效投标</w:t>
      </w:r>
      <w:r>
        <w:rPr>
          <w:rFonts w:hint="eastAsia" w:ascii="仿宋" w:hAnsi="仿宋" w:cs="仿宋"/>
          <w:kern w:val="2"/>
          <w:sz w:val="32"/>
          <w:szCs w:val="22"/>
        </w:rPr>
        <w:t>。</w:t>
      </w:r>
    </w:p>
    <w:p w14:paraId="1C2978CD">
      <w:pPr>
        <w:pStyle w:val="20"/>
        <w:spacing w:after="0"/>
        <w:ind w:right="0" w:rightChars="0" w:firstLine="560" w:firstLineChars="200"/>
        <w:rPr>
          <w:rFonts w:hint="eastAsia" w:ascii="仿宋" w:hAnsi="仿宋" w:cs="仿宋"/>
        </w:rPr>
      </w:pPr>
      <w:r>
        <w:rPr>
          <w:rFonts w:hint="eastAsia" w:ascii="仿宋" w:hAnsi="仿宋" w:cs="仿宋"/>
        </w:rPr>
        <w:t>18.2在投标有效期内，投标人撤销投标文件的，应承担招标文件和法律规定的责任。</w:t>
      </w:r>
    </w:p>
    <w:p w14:paraId="37CBBA39">
      <w:pPr>
        <w:pStyle w:val="20"/>
        <w:spacing w:after="0"/>
        <w:ind w:right="0" w:rightChars="0" w:firstLine="560" w:firstLineChars="200"/>
        <w:rPr>
          <w:rFonts w:hint="eastAsia" w:ascii="仿宋" w:hAnsi="仿宋" w:cs="仿宋"/>
        </w:rPr>
      </w:pPr>
      <w:r>
        <w:rPr>
          <w:rFonts w:hint="eastAsia" w:ascii="仿宋" w:hAnsi="仿宋" w:cs="仿宋"/>
        </w:rPr>
        <w:t>18.3投标文件有效期需要延长的，招标人及招标代理机构可与投标人进行协商，并以书面形式予以确认，投标保证金有效期相应延长。投标人拒绝延长有效期不影响退还投标保证金。同意延长有效期的投标人不能修改投标文件。</w:t>
      </w:r>
    </w:p>
    <w:p w14:paraId="285C27C4">
      <w:pPr>
        <w:adjustRightInd w:val="0"/>
        <w:snapToGrid w:val="0"/>
        <w:ind w:right="320" w:firstLine="560" w:firstLineChars="200"/>
        <w:rPr>
          <w:rFonts w:hint="eastAsia" w:ascii="仿宋" w:hAnsi="仿宋" w:cs="仿宋"/>
        </w:rPr>
      </w:pPr>
      <w:r>
        <w:rPr>
          <w:rFonts w:hint="eastAsia" w:ascii="仿宋" w:hAnsi="仿宋" w:cs="仿宋"/>
          <w:kern w:val="0"/>
          <w:sz w:val="28"/>
          <w:szCs w:val="24"/>
        </w:rPr>
        <w:t>18.4在招标过程中，投标人发生合并、分立、破产等重大变化时，应当及时书面告知招标人及招标代理机构。</w:t>
      </w:r>
    </w:p>
    <w:p w14:paraId="6AAC6118">
      <w:pPr>
        <w:pStyle w:val="20"/>
        <w:spacing w:after="0"/>
        <w:ind w:right="0" w:rightChars="0" w:firstLine="562" w:firstLineChars="200"/>
        <w:rPr>
          <w:rFonts w:hint="eastAsia" w:ascii="仿宋" w:hAnsi="仿宋" w:cs="仿宋"/>
          <w:b/>
        </w:rPr>
      </w:pPr>
      <w:r>
        <w:rPr>
          <w:rFonts w:hint="eastAsia" w:ascii="仿宋" w:hAnsi="仿宋" w:cs="仿宋"/>
          <w:b/>
        </w:rPr>
        <w:t>19.投标文件的数量和签署</w:t>
      </w:r>
    </w:p>
    <w:p w14:paraId="6CFFF325">
      <w:pPr>
        <w:ind w:right="320" w:firstLine="560" w:firstLineChars="200"/>
        <w:rPr>
          <w:rFonts w:hint="eastAsia" w:ascii="仿宋" w:hAnsi="仿宋" w:cs="仿宋"/>
          <w:kern w:val="0"/>
          <w:sz w:val="28"/>
          <w:szCs w:val="24"/>
        </w:rPr>
      </w:pPr>
      <w:r>
        <w:rPr>
          <w:rFonts w:hint="eastAsia" w:ascii="仿宋" w:hAnsi="仿宋" w:cs="仿宋"/>
          <w:kern w:val="0"/>
          <w:sz w:val="28"/>
          <w:szCs w:val="24"/>
        </w:rPr>
        <w:t>19.1投标文件必须工整、规范、统一、清晰，采用A4幅面双面印刷编制胶装成册、标注页码，对未经装订的投标书可能发生的文件散落或缺损，由此产生的后果其责任由投标人承担。</w:t>
      </w:r>
    </w:p>
    <w:p w14:paraId="41532B3D">
      <w:pPr>
        <w:ind w:right="320" w:firstLine="560" w:firstLineChars="200"/>
        <w:rPr>
          <w:rFonts w:hint="eastAsia" w:ascii="仿宋" w:hAnsi="仿宋" w:cs="仿宋"/>
          <w:kern w:val="0"/>
          <w:sz w:val="28"/>
          <w:szCs w:val="24"/>
        </w:rPr>
      </w:pPr>
      <w:r>
        <w:rPr>
          <w:rFonts w:hint="eastAsia" w:ascii="仿宋" w:hAnsi="仿宋" w:cs="仿宋"/>
          <w:kern w:val="0"/>
          <w:sz w:val="28"/>
          <w:szCs w:val="24"/>
        </w:rPr>
        <w:t>19.2投标人应当按照招标文件要求及规定的统一格式编制投标文件，投标文件开始部分应当有目录，并有评分索引表及初步评审自查表等内容，方便评标委员会评标使用。</w:t>
      </w:r>
    </w:p>
    <w:p w14:paraId="4D67362E">
      <w:pPr>
        <w:ind w:right="320" w:firstLine="560" w:firstLineChars="200"/>
        <w:rPr>
          <w:rFonts w:hint="eastAsia" w:ascii="仿宋" w:hAnsi="仿宋" w:cs="仿宋"/>
          <w:kern w:val="0"/>
          <w:sz w:val="28"/>
          <w:szCs w:val="24"/>
        </w:rPr>
      </w:pPr>
      <w:r>
        <w:rPr>
          <w:rFonts w:hint="eastAsia" w:ascii="仿宋" w:hAnsi="仿宋" w:cs="仿宋"/>
          <w:kern w:val="0"/>
          <w:sz w:val="28"/>
          <w:szCs w:val="24"/>
        </w:rPr>
        <w:t>19.3投标人编制投标文件的数量见投标人须知前附表。投标文件的副本可采用正本的复印件。每套投标文件须清楚地标明“正本”、“副本”。若副本与正本不符，以正本为准。</w:t>
      </w:r>
    </w:p>
    <w:p w14:paraId="740DD3F2">
      <w:pPr>
        <w:ind w:right="320" w:firstLine="560" w:firstLineChars="200"/>
        <w:rPr>
          <w:rFonts w:hint="eastAsia" w:ascii="仿宋" w:hAnsi="仿宋" w:cs="仿宋"/>
          <w:kern w:val="0"/>
          <w:sz w:val="28"/>
          <w:szCs w:val="24"/>
        </w:rPr>
      </w:pPr>
      <w:r>
        <w:rPr>
          <w:rFonts w:hint="eastAsia" w:ascii="仿宋" w:hAnsi="仿宋" w:cs="仿宋"/>
          <w:kern w:val="0"/>
          <w:sz w:val="28"/>
          <w:szCs w:val="24"/>
        </w:rPr>
        <w:t>19.4投标人应随同纸质投标文件递交一份与纸质投标文件内容一致的电子版投标文件。电子版介质为光盘，文件数据格式须为PDF（正本扫描件）、DOC或XLS等，光盘应加贴标签，注明“项目名称、项目编号、投标人名称”</w:t>
      </w:r>
    </w:p>
    <w:p w14:paraId="0A75A3EF">
      <w:pPr>
        <w:ind w:right="320" w:firstLine="560" w:firstLineChars="200"/>
        <w:rPr>
          <w:rFonts w:hint="eastAsia" w:ascii="仿宋" w:hAnsi="仿宋" w:cs="仿宋"/>
          <w:kern w:val="0"/>
          <w:sz w:val="28"/>
          <w:szCs w:val="24"/>
        </w:rPr>
      </w:pPr>
      <w:r>
        <w:rPr>
          <w:rFonts w:hint="eastAsia" w:ascii="仿宋" w:hAnsi="仿宋" w:cs="仿宋"/>
          <w:kern w:val="0"/>
          <w:sz w:val="28"/>
          <w:szCs w:val="24"/>
        </w:rPr>
        <w:t>19.5投标人名称应当填写全称，同时加盖单位公章。</w:t>
      </w:r>
    </w:p>
    <w:p w14:paraId="5342B5D7">
      <w:pPr>
        <w:ind w:right="320" w:firstLine="560" w:firstLineChars="200"/>
        <w:rPr>
          <w:rFonts w:hint="eastAsia" w:ascii="仿宋" w:hAnsi="仿宋" w:cs="仿宋"/>
          <w:kern w:val="0"/>
          <w:sz w:val="28"/>
          <w:szCs w:val="24"/>
        </w:rPr>
      </w:pPr>
      <w:r>
        <w:rPr>
          <w:rFonts w:hint="eastAsia" w:ascii="仿宋" w:hAnsi="仿宋" w:cs="仿宋"/>
          <w:kern w:val="0"/>
          <w:sz w:val="28"/>
          <w:szCs w:val="24"/>
        </w:rPr>
        <w:t>19.6投标文件不得涂改和增删。如有修改，则每一处修改均须有法定代表人或授权代表签字或盖章，否则，不接受此处修改内容，由此造成的后果由投标人承担。</w:t>
      </w:r>
    </w:p>
    <w:p w14:paraId="25C0370A">
      <w:pPr>
        <w:ind w:right="320" w:firstLine="560" w:firstLineChars="200"/>
        <w:rPr>
          <w:rFonts w:hint="eastAsia" w:ascii="仿宋" w:hAnsi="仿宋" w:cs="仿宋"/>
        </w:rPr>
      </w:pPr>
      <w:r>
        <w:rPr>
          <w:rFonts w:hint="eastAsia" w:ascii="仿宋" w:hAnsi="仿宋" w:cs="仿宋"/>
          <w:kern w:val="0"/>
          <w:sz w:val="28"/>
          <w:szCs w:val="24"/>
        </w:rPr>
        <w:t>19.7开标一览表必须按照规定的格式填写，不得自行增减内容。</w:t>
      </w:r>
    </w:p>
    <w:p w14:paraId="772DC2FD">
      <w:pPr>
        <w:pStyle w:val="3"/>
        <w:ind w:right="320" w:firstLine="643" w:firstLineChars="200"/>
        <w:jc w:val="center"/>
        <w:rPr>
          <w:rFonts w:hint="eastAsia" w:ascii="仿宋" w:hAnsi="仿宋" w:eastAsia="仿宋" w:cs="仿宋"/>
          <w:bCs w:val="0"/>
        </w:rPr>
      </w:pPr>
      <w:bookmarkStart w:id="214" w:name="_Toc28629"/>
      <w:bookmarkStart w:id="215" w:name="_Toc42272885"/>
      <w:bookmarkStart w:id="216" w:name="_Toc28032"/>
      <w:bookmarkStart w:id="217" w:name="_Toc27594"/>
      <w:bookmarkStart w:id="218" w:name="_Toc17354"/>
      <w:bookmarkStart w:id="219" w:name="_Toc482891935"/>
      <w:bookmarkStart w:id="220" w:name="_Toc2763"/>
      <w:bookmarkStart w:id="221" w:name="_Toc1222"/>
      <w:bookmarkStart w:id="222" w:name="_Toc4734"/>
      <w:bookmarkStart w:id="223" w:name="_Toc10797"/>
      <w:bookmarkStart w:id="224" w:name="_Toc36048572"/>
      <w:bookmarkStart w:id="225" w:name="_Toc45782364"/>
      <w:bookmarkStart w:id="226" w:name="_Toc6281"/>
      <w:bookmarkStart w:id="227" w:name="_Toc22599"/>
      <w:r>
        <w:rPr>
          <w:rFonts w:hint="eastAsia" w:ascii="仿宋" w:hAnsi="仿宋" w:eastAsia="仿宋" w:cs="仿宋"/>
          <w:bCs w:val="0"/>
        </w:rPr>
        <w:t>五、投标</w:t>
      </w:r>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p>
    <w:p w14:paraId="1C208EAC">
      <w:pPr>
        <w:pStyle w:val="20"/>
        <w:spacing w:after="0"/>
        <w:ind w:right="0" w:rightChars="0" w:firstLine="562" w:firstLineChars="200"/>
        <w:rPr>
          <w:rFonts w:hint="eastAsia" w:ascii="仿宋" w:hAnsi="仿宋" w:cs="仿宋"/>
          <w:b/>
        </w:rPr>
      </w:pPr>
      <w:r>
        <w:rPr>
          <w:rFonts w:hint="eastAsia" w:ascii="仿宋" w:hAnsi="仿宋" w:cs="仿宋"/>
          <w:b/>
        </w:rPr>
        <w:t>20.</w:t>
      </w:r>
      <w:r>
        <w:rPr>
          <w:rFonts w:hint="eastAsia" w:ascii="仿宋" w:hAnsi="仿宋" w:cs="仿宋"/>
          <w:b/>
        </w:rPr>
        <w:tab/>
      </w:r>
      <w:r>
        <w:rPr>
          <w:rFonts w:hint="eastAsia" w:ascii="仿宋" w:hAnsi="仿宋" w:cs="仿宋"/>
          <w:b/>
        </w:rPr>
        <w:t>投标文件的密封和标记</w:t>
      </w:r>
    </w:p>
    <w:p w14:paraId="0F9E2F1A">
      <w:pPr>
        <w:pStyle w:val="20"/>
        <w:spacing w:after="0"/>
        <w:ind w:right="0" w:rightChars="0" w:firstLine="560" w:firstLineChars="200"/>
        <w:rPr>
          <w:rFonts w:hint="eastAsia" w:ascii="仿宋" w:hAnsi="仿宋" w:cs="仿宋"/>
        </w:rPr>
      </w:pPr>
      <w:r>
        <w:rPr>
          <w:rFonts w:hint="eastAsia" w:ascii="仿宋" w:hAnsi="仿宋" w:cs="仿宋"/>
        </w:rPr>
        <w:t>20.1投标文件的正本单独装入密封袋（1号）内密封，密封袋封口处加投标人单位公章，封面上注明“项目名称、项目编号、包号（如有）、投标人名称”、“投标文件正本”和“开标时启封”字样。</w:t>
      </w:r>
    </w:p>
    <w:p w14:paraId="077DADBC">
      <w:pPr>
        <w:pStyle w:val="20"/>
        <w:spacing w:after="0"/>
        <w:ind w:right="0" w:rightChars="0" w:firstLine="560" w:firstLineChars="200"/>
        <w:rPr>
          <w:rFonts w:hint="eastAsia" w:ascii="仿宋" w:hAnsi="仿宋" w:cs="仿宋"/>
        </w:rPr>
      </w:pPr>
      <w:r>
        <w:rPr>
          <w:rFonts w:hint="eastAsia" w:ascii="仿宋" w:hAnsi="仿宋" w:cs="仿宋"/>
        </w:rPr>
        <w:t>20.2投标文件的副本装入密封袋（2号）内密封，密封袋封口处加盖投标人单位公章，封面上注明“项目名称、项目编号、包号（如有）、投标人名称”、“投标文件副本”和“开标时启封”字样。</w:t>
      </w:r>
    </w:p>
    <w:p w14:paraId="67A2BFB8">
      <w:pPr>
        <w:pStyle w:val="20"/>
        <w:spacing w:after="0"/>
        <w:ind w:right="0" w:rightChars="0" w:firstLine="560" w:firstLineChars="200"/>
        <w:rPr>
          <w:rFonts w:hint="eastAsia" w:ascii="仿宋" w:hAnsi="仿宋" w:cs="仿宋"/>
        </w:rPr>
      </w:pPr>
      <w:r>
        <w:rPr>
          <w:rFonts w:hint="eastAsia" w:ascii="仿宋" w:hAnsi="仿宋" w:cs="仿宋"/>
        </w:rPr>
        <w:t>20.3电子投标文件统一装入密封袋（3号）内密封，密封袋封口处加盖投标人单位公章，封面上注明“项目名称、项目编号、包号（如有）、投标人名称”、“电子投标文件”和“开标时启封”字样。</w:t>
      </w:r>
    </w:p>
    <w:p w14:paraId="5156AA30">
      <w:pPr>
        <w:adjustRightInd w:val="0"/>
        <w:snapToGrid w:val="0"/>
        <w:ind w:left="320" w:leftChars="100" w:right="320" w:firstLine="0" w:firstLineChars="0"/>
        <w:rPr>
          <w:rFonts w:hint="eastAsia" w:ascii="仿宋" w:hAnsi="仿宋" w:cs="仿宋"/>
          <w:b/>
          <w:bCs/>
          <w:kern w:val="0"/>
          <w:sz w:val="28"/>
          <w:szCs w:val="24"/>
        </w:rPr>
      </w:pPr>
      <w:r>
        <w:rPr>
          <w:rFonts w:hint="eastAsia" w:ascii="仿宋" w:hAnsi="仿宋" w:cs="仿宋"/>
          <w:kern w:val="0"/>
          <w:sz w:val="28"/>
          <w:szCs w:val="24"/>
        </w:rPr>
        <w:t>20.4开标一览表为开标仪式上唱标的内容，</w:t>
      </w:r>
      <w:r>
        <w:rPr>
          <w:rFonts w:hint="eastAsia" w:ascii="仿宋" w:hAnsi="仿宋" w:cs="仿宋"/>
          <w:b/>
          <w:bCs/>
          <w:kern w:val="0"/>
          <w:sz w:val="28"/>
          <w:szCs w:val="24"/>
        </w:rPr>
        <w:t>为方便唱标，除在投标</w:t>
      </w:r>
    </w:p>
    <w:p w14:paraId="6D472D9A">
      <w:pPr>
        <w:adjustRightInd w:val="0"/>
        <w:snapToGrid w:val="0"/>
        <w:ind w:right="320" w:firstLine="0" w:firstLineChars="0"/>
        <w:rPr>
          <w:rFonts w:hint="eastAsia" w:ascii="仿宋" w:hAnsi="仿宋" w:cs="仿宋"/>
          <w:kern w:val="0"/>
          <w:sz w:val="28"/>
          <w:szCs w:val="24"/>
        </w:rPr>
      </w:pPr>
      <w:r>
        <w:rPr>
          <w:rFonts w:hint="eastAsia" w:ascii="仿宋" w:hAnsi="仿宋" w:cs="仿宋"/>
          <w:b/>
          <w:bCs/>
          <w:kern w:val="0"/>
          <w:sz w:val="28"/>
          <w:szCs w:val="24"/>
        </w:rPr>
        <w:t>文件中按要求提供外，投标人应将开标一览表及投标保证金电汇凭证单独密封提交。</w:t>
      </w:r>
      <w:r>
        <w:rPr>
          <w:rFonts w:hint="eastAsia" w:ascii="仿宋" w:hAnsi="仿宋" w:cs="仿宋"/>
          <w:kern w:val="0"/>
          <w:sz w:val="28"/>
          <w:szCs w:val="24"/>
        </w:rPr>
        <w:t>密封袋封口处加盖投标人单位公章，封面上注明“项目名称、项目编号、包号（如有）、投标人名称”、“开标一览表”和“开标时启封”字样，开标一览表中报价应与投标文件报价相一致。</w:t>
      </w:r>
    </w:p>
    <w:p w14:paraId="28D1C498">
      <w:pPr>
        <w:pStyle w:val="20"/>
        <w:spacing w:after="0"/>
        <w:ind w:right="0" w:rightChars="0" w:firstLine="560" w:firstLineChars="200"/>
        <w:rPr>
          <w:rFonts w:hint="eastAsia" w:ascii="仿宋" w:hAnsi="仿宋" w:cs="仿宋"/>
        </w:rPr>
      </w:pPr>
      <w:r>
        <w:rPr>
          <w:rFonts w:hint="eastAsia" w:ascii="仿宋" w:hAnsi="仿宋" w:cs="仿宋"/>
        </w:rPr>
        <w:t>20.5电报、电话、电传、邮寄等形式的投标文件概不接受。</w:t>
      </w:r>
    </w:p>
    <w:p w14:paraId="07CAAF98">
      <w:pPr>
        <w:pStyle w:val="20"/>
        <w:spacing w:after="0"/>
        <w:ind w:right="0" w:rightChars="0" w:firstLine="560" w:firstLineChars="200"/>
        <w:rPr>
          <w:rFonts w:hint="eastAsia" w:ascii="仿宋" w:hAnsi="仿宋" w:cs="仿宋"/>
        </w:rPr>
      </w:pPr>
      <w:r>
        <w:rPr>
          <w:rFonts w:hint="eastAsia" w:ascii="仿宋" w:hAnsi="仿宋" w:cs="仿宋"/>
        </w:rPr>
        <w:t>20.6投标文件未按要求密封、标记及签署的，将会被拒收。</w:t>
      </w:r>
    </w:p>
    <w:p w14:paraId="3B7237C1">
      <w:pPr>
        <w:pStyle w:val="20"/>
        <w:spacing w:after="0"/>
        <w:ind w:right="0" w:rightChars="0" w:firstLine="562" w:firstLineChars="200"/>
        <w:rPr>
          <w:rFonts w:hint="eastAsia" w:ascii="仿宋" w:hAnsi="仿宋" w:cs="仿宋"/>
          <w:b/>
        </w:rPr>
      </w:pPr>
      <w:r>
        <w:rPr>
          <w:rFonts w:hint="eastAsia" w:ascii="仿宋" w:hAnsi="仿宋" w:cs="仿宋"/>
          <w:b/>
        </w:rPr>
        <w:t>21.</w:t>
      </w:r>
      <w:r>
        <w:rPr>
          <w:rFonts w:hint="eastAsia" w:ascii="仿宋" w:hAnsi="仿宋" w:cs="仿宋"/>
          <w:b/>
        </w:rPr>
        <w:tab/>
      </w:r>
      <w:r>
        <w:rPr>
          <w:rFonts w:hint="eastAsia" w:ascii="仿宋" w:hAnsi="仿宋" w:cs="仿宋"/>
          <w:b/>
        </w:rPr>
        <w:t>投标文件的递交</w:t>
      </w:r>
    </w:p>
    <w:p w14:paraId="1FC22765">
      <w:pPr>
        <w:pStyle w:val="20"/>
        <w:spacing w:after="0"/>
        <w:ind w:right="0" w:rightChars="0" w:firstLine="560" w:firstLineChars="200"/>
        <w:rPr>
          <w:rFonts w:hint="eastAsia" w:ascii="仿宋" w:hAnsi="仿宋" w:cs="仿宋"/>
        </w:rPr>
      </w:pPr>
      <w:r>
        <w:rPr>
          <w:rFonts w:hint="eastAsia" w:ascii="仿宋" w:hAnsi="仿宋" w:cs="仿宋"/>
        </w:rPr>
        <w:t>21.1投标人应当在投标人须知前附表明确的递交投标文件截止时间前，将投标文件送达招标代理机构指定地点。逾期递交的投标文件或递交文件不完整的，招标代理机构将拒收。</w:t>
      </w:r>
    </w:p>
    <w:p w14:paraId="7FCACD51">
      <w:pPr>
        <w:pStyle w:val="20"/>
        <w:spacing w:after="0"/>
        <w:ind w:right="0" w:rightChars="0" w:firstLine="560" w:firstLineChars="200"/>
        <w:rPr>
          <w:rFonts w:hint="eastAsia" w:ascii="仿宋" w:hAnsi="仿宋" w:cs="仿宋"/>
        </w:rPr>
      </w:pPr>
      <w:r>
        <w:rPr>
          <w:rFonts w:hint="eastAsia" w:ascii="仿宋" w:hAnsi="仿宋" w:cs="仿宋"/>
        </w:rPr>
        <w:t>21.2投标人递交投标文件的地点：见投标人须知前附表。</w:t>
      </w:r>
    </w:p>
    <w:p w14:paraId="02A21CFC">
      <w:pPr>
        <w:pStyle w:val="20"/>
        <w:spacing w:after="0"/>
        <w:ind w:right="0" w:rightChars="0" w:firstLine="562" w:firstLineChars="200"/>
        <w:rPr>
          <w:rFonts w:hint="eastAsia" w:ascii="仿宋" w:hAnsi="仿宋" w:cs="仿宋"/>
          <w:b/>
        </w:rPr>
      </w:pPr>
      <w:r>
        <w:rPr>
          <w:rFonts w:hint="eastAsia" w:ascii="仿宋" w:hAnsi="仿宋" w:cs="仿宋"/>
          <w:b/>
        </w:rPr>
        <w:t>22.</w:t>
      </w:r>
      <w:r>
        <w:rPr>
          <w:rFonts w:hint="eastAsia" w:ascii="仿宋" w:hAnsi="仿宋" w:cs="仿宋"/>
          <w:b/>
        </w:rPr>
        <w:tab/>
      </w:r>
      <w:r>
        <w:rPr>
          <w:rFonts w:hint="eastAsia" w:ascii="仿宋" w:hAnsi="仿宋" w:cs="仿宋"/>
          <w:b/>
        </w:rPr>
        <w:t>投标文件的拒收</w:t>
      </w:r>
    </w:p>
    <w:p w14:paraId="5A0D6AA7">
      <w:pPr>
        <w:tabs>
          <w:tab w:val="left" w:pos="643"/>
        </w:tabs>
        <w:ind w:right="0" w:rightChars="0" w:firstLine="560" w:firstLineChars="200"/>
        <w:rPr>
          <w:rFonts w:hint="eastAsia" w:ascii="仿宋" w:hAnsi="仿宋" w:cs="仿宋"/>
          <w:kern w:val="0"/>
          <w:sz w:val="28"/>
          <w:szCs w:val="24"/>
        </w:rPr>
      </w:pPr>
      <w:r>
        <w:rPr>
          <w:rFonts w:hint="eastAsia" w:ascii="仿宋" w:hAnsi="仿宋" w:cs="仿宋"/>
          <w:kern w:val="0"/>
          <w:sz w:val="28"/>
          <w:szCs w:val="24"/>
        </w:rPr>
        <w:t>递交投标文件时，投标人有些下列情形之一者，招标人有权拒绝接收投标文件：</w:t>
      </w:r>
    </w:p>
    <w:p w14:paraId="12116FB1">
      <w:pPr>
        <w:pStyle w:val="20"/>
        <w:spacing w:after="0"/>
        <w:ind w:right="0" w:rightChars="0" w:firstLine="560" w:firstLineChars="200"/>
        <w:rPr>
          <w:rFonts w:hint="eastAsia" w:ascii="仿宋" w:hAnsi="仿宋" w:cs="仿宋"/>
        </w:rPr>
      </w:pPr>
      <w:r>
        <w:rPr>
          <w:rFonts w:hint="eastAsia" w:ascii="仿宋" w:hAnsi="仿宋" w:cs="仿宋"/>
        </w:rPr>
        <w:t>22.1在招标文件规定的投标截止时间以后送达投标文</w:t>
      </w:r>
      <w:bookmarkStart w:id="228" w:name="16.3.1_投标截止时间以后送达的投标文件或者未送达指定地点的；"/>
      <w:bookmarkEnd w:id="228"/>
      <w:r>
        <w:rPr>
          <w:rFonts w:hint="eastAsia" w:ascii="仿宋" w:hAnsi="仿宋" w:cs="仿宋"/>
        </w:rPr>
        <w:t>件的；</w:t>
      </w:r>
    </w:p>
    <w:p w14:paraId="6CA5CA93">
      <w:pPr>
        <w:pStyle w:val="20"/>
        <w:spacing w:after="0"/>
        <w:ind w:right="0" w:rightChars="0" w:firstLine="560" w:firstLineChars="200"/>
        <w:rPr>
          <w:rFonts w:hint="eastAsia" w:ascii="仿宋" w:hAnsi="仿宋" w:cs="仿宋"/>
        </w:rPr>
      </w:pPr>
      <w:r>
        <w:rPr>
          <w:rFonts w:hint="eastAsia" w:ascii="仿宋" w:hAnsi="仿宋" w:cs="仿宋"/>
        </w:rPr>
        <w:t>22.2投标文件未密封或未按照招标文件的要求进行密封的；</w:t>
      </w:r>
    </w:p>
    <w:p w14:paraId="61D8239F">
      <w:pPr>
        <w:pStyle w:val="20"/>
        <w:spacing w:after="0"/>
        <w:ind w:right="0" w:rightChars="0" w:firstLine="560" w:firstLineChars="200"/>
        <w:rPr>
          <w:rFonts w:hint="eastAsia" w:ascii="仿宋" w:hAnsi="仿宋" w:cs="仿宋"/>
        </w:rPr>
      </w:pPr>
      <w:r>
        <w:rPr>
          <w:rFonts w:hint="eastAsia" w:ascii="仿宋" w:hAnsi="仿宋" w:cs="仿宋"/>
        </w:rPr>
        <w:t>22.3投标单位未按招标要求规定购买招标文件的。</w:t>
      </w:r>
    </w:p>
    <w:p w14:paraId="67442C62">
      <w:pPr>
        <w:pStyle w:val="20"/>
        <w:spacing w:after="0"/>
        <w:ind w:right="0" w:rightChars="0" w:firstLine="562" w:firstLineChars="200"/>
        <w:rPr>
          <w:rFonts w:hint="eastAsia" w:ascii="仿宋" w:hAnsi="仿宋" w:cs="仿宋"/>
          <w:b/>
        </w:rPr>
      </w:pPr>
      <w:r>
        <w:rPr>
          <w:rFonts w:hint="eastAsia" w:ascii="仿宋" w:hAnsi="仿宋" w:cs="仿宋"/>
          <w:b/>
        </w:rPr>
        <w:t>23.</w:t>
      </w:r>
      <w:r>
        <w:rPr>
          <w:rFonts w:hint="eastAsia" w:ascii="仿宋" w:hAnsi="仿宋" w:cs="仿宋"/>
          <w:b/>
        </w:rPr>
        <w:tab/>
      </w:r>
      <w:r>
        <w:rPr>
          <w:rFonts w:hint="eastAsia" w:ascii="仿宋" w:hAnsi="仿宋" w:cs="仿宋"/>
          <w:b/>
        </w:rPr>
        <w:t>投标文件的修改和撤回、撤销</w:t>
      </w:r>
    </w:p>
    <w:p w14:paraId="64DA8322">
      <w:pPr>
        <w:pStyle w:val="20"/>
        <w:spacing w:after="0"/>
        <w:ind w:right="0" w:rightChars="0" w:firstLine="560" w:firstLineChars="200"/>
        <w:rPr>
          <w:rFonts w:hint="eastAsia" w:ascii="仿宋" w:hAnsi="仿宋" w:cs="仿宋"/>
        </w:rPr>
      </w:pPr>
      <w:r>
        <w:rPr>
          <w:rFonts w:hint="eastAsia" w:ascii="仿宋" w:hAnsi="仿宋" w:cs="仿宋"/>
        </w:rPr>
        <w:t>23.1投标人在投标截止时间前，可以对所提交的投标文件进行补充、修改或者撤回。补充、修改的内容应当以书面形式通知招标代理机构，并按照招标文件要求签署、盖章，作为投标文件的组成部分。</w:t>
      </w:r>
    </w:p>
    <w:p w14:paraId="5DA28A51">
      <w:pPr>
        <w:pStyle w:val="20"/>
        <w:spacing w:after="0"/>
        <w:ind w:right="0" w:rightChars="0" w:firstLine="560" w:firstLineChars="200"/>
        <w:rPr>
          <w:rFonts w:hint="eastAsia" w:ascii="仿宋" w:hAnsi="仿宋" w:cs="仿宋"/>
        </w:rPr>
      </w:pPr>
      <w:r>
        <w:rPr>
          <w:rFonts w:hint="eastAsia" w:ascii="仿宋" w:hAnsi="仿宋" w:cs="仿宋"/>
        </w:rPr>
        <w:t>23.2在投标截止时间之后，招标代理机构将不接受对投标文件内容的实质性修改。</w:t>
      </w:r>
    </w:p>
    <w:p w14:paraId="10489786">
      <w:pPr>
        <w:pStyle w:val="20"/>
        <w:spacing w:after="0"/>
        <w:ind w:right="0" w:rightChars="0" w:firstLine="560" w:firstLineChars="200"/>
        <w:rPr>
          <w:rFonts w:hint="eastAsia" w:ascii="仿宋" w:hAnsi="仿宋" w:cs="仿宋"/>
        </w:rPr>
      </w:pPr>
      <w:r>
        <w:rPr>
          <w:rFonts w:hint="eastAsia" w:ascii="仿宋" w:hAnsi="仿宋" w:cs="仿宋"/>
        </w:rPr>
        <w:t>23.3投标人修改投标文件的书面材料，须密封送达投标地点，并在封面上标明“投标修改文件、项目名称、项目编号、投标人名称”和“开标时启封”字样。</w:t>
      </w:r>
    </w:p>
    <w:p w14:paraId="27DB7F5A">
      <w:pPr>
        <w:pStyle w:val="20"/>
        <w:spacing w:after="0"/>
        <w:ind w:right="0" w:rightChars="0" w:firstLine="560" w:firstLineChars="200"/>
        <w:rPr>
          <w:rFonts w:hint="eastAsia" w:ascii="仿宋" w:hAnsi="仿宋" w:cs="仿宋"/>
        </w:rPr>
      </w:pPr>
      <w:r>
        <w:rPr>
          <w:rFonts w:hint="eastAsia" w:ascii="仿宋" w:hAnsi="仿宋" w:cs="仿宋"/>
        </w:rPr>
        <w:t>23.4投标人撤回投标应当以书面形式通知招标代理机构。采取电报或传真形式撤回投标的，必须补充法定代表人或授权代表签署、盖章的撤回投标的正式文件。撤回投标的时间以投标人的书面撤回通知送达招标代理机构时间为准。</w:t>
      </w:r>
    </w:p>
    <w:p w14:paraId="6BDA831E">
      <w:pPr>
        <w:pStyle w:val="20"/>
        <w:spacing w:after="0"/>
        <w:ind w:right="0" w:rightChars="0" w:firstLine="560" w:firstLineChars="200"/>
        <w:rPr>
          <w:rFonts w:hint="eastAsia" w:ascii="仿宋" w:hAnsi="仿宋" w:cs="仿宋"/>
        </w:rPr>
      </w:pPr>
      <w:r>
        <w:rPr>
          <w:rFonts w:hint="eastAsia" w:ascii="仿宋" w:hAnsi="仿宋" w:cs="仿宋"/>
        </w:rPr>
        <w:t>23.5开标后，投标人不得撤回投标，否则投标保证金不予退还。</w:t>
      </w:r>
    </w:p>
    <w:p w14:paraId="252B1A97">
      <w:pPr>
        <w:pStyle w:val="3"/>
        <w:ind w:right="320" w:firstLine="643" w:firstLineChars="200"/>
        <w:jc w:val="center"/>
        <w:rPr>
          <w:rFonts w:hint="eastAsia" w:ascii="仿宋" w:hAnsi="仿宋" w:eastAsia="仿宋" w:cs="仿宋"/>
          <w:bCs w:val="0"/>
        </w:rPr>
      </w:pPr>
      <w:bookmarkStart w:id="229" w:name="_Toc14508"/>
      <w:bookmarkStart w:id="230" w:name="_Toc29676"/>
      <w:bookmarkStart w:id="231" w:name="_Toc10879"/>
      <w:bookmarkStart w:id="232" w:name="_Toc36048573"/>
      <w:bookmarkStart w:id="233" w:name="_Toc482891936"/>
      <w:bookmarkStart w:id="234" w:name="_Toc23824"/>
      <w:bookmarkStart w:id="235" w:name="_Toc22275"/>
      <w:bookmarkStart w:id="236" w:name="_Toc45782365"/>
      <w:bookmarkStart w:id="237" w:name="_Toc42272886"/>
      <w:bookmarkStart w:id="238" w:name="_Toc17427"/>
      <w:bookmarkStart w:id="239" w:name="_Toc29760"/>
      <w:bookmarkStart w:id="240" w:name="_Toc5137"/>
      <w:bookmarkStart w:id="241" w:name="_Toc21457"/>
      <w:bookmarkStart w:id="242" w:name="_Toc25067"/>
      <w:r>
        <w:rPr>
          <w:rFonts w:hint="eastAsia" w:ascii="仿宋" w:hAnsi="仿宋" w:eastAsia="仿宋" w:cs="仿宋"/>
          <w:bCs w:val="0"/>
        </w:rPr>
        <w:t>六、开标与评标</w:t>
      </w:r>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p>
    <w:p w14:paraId="1E9DAD5E">
      <w:pPr>
        <w:pStyle w:val="20"/>
        <w:spacing w:after="0"/>
        <w:ind w:right="0" w:rightChars="0" w:firstLine="562" w:firstLineChars="200"/>
        <w:rPr>
          <w:rFonts w:hint="eastAsia" w:ascii="仿宋" w:hAnsi="仿宋" w:cs="仿宋"/>
          <w:b/>
        </w:rPr>
      </w:pPr>
      <w:r>
        <w:rPr>
          <w:rFonts w:hint="eastAsia" w:ascii="仿宋" w:hAnsi="仿宋" w:cs="仿宋"/>
          <w:b/>
        </w:rPr>
        <w:t>24.开标</w:t>
      </w:r>
    </w:p>
    <w:p w14:paraId="074F856D">
      <w:pPr>
        <w:pStyle w:val="20"/>
        <w:spacing w:after="0"/>
        <w:ind w:right="0" w:rightChars="0" w:firstLine="560" w:firstLineChars="200"/>
        <w:rPr>
          <w:rFonts w:hint="eastAsia" w:ascii="仿宋" w:hAnsi="仿宋" w:cs="仿宋"/>
        </w:rPr>
      </w:pPr>
      <w:r>
        <w:rPr>
          <w:rFonts w:hint="eastAsia" w:ascii="仿宋" w:hAnsi="仿宋" w:cs="仿宋"/>
        </w:rPr>
        <w:t>24.1招标代理机构在投标须知前附表中规定的时间和地点组织开标。开标时需有招标人和投标人代表参加，并邀请采购主管部门、纪检等有关单位代表参加，参加开标的代表应签到以证明其出席。评标委员会成员不得参加开标大会。</w:t>
      </w:r>
    </w:p>
    <w:p w14:paraId="54708A17">
      <w:pPr>
        <w:pStyle w:val="20"/>
        <w:spacing w:after="0"/>
        <w:ind w:right="0" w:rightChars="0" w:firstLine="560" w:firstLineChars="200"/>
        <w:rPr>
          <w:rFonts w:hint="eastAsia" w:ascii="仿宋" w:hAnsi="仿宋" w:cs="仿宋"/>
        </w:rPr>
      </w:pPr>
      <w:r>
        <w:rPr>
          <w:rFonts w:hint="eastAsia" w:ascii="仿宋" w:hAnsi="仿宋" w:cs="仿宋"/>
        </w:rPr>
        <w:t>24.2开标程序</w:t>
      </w:r>
    </w:p>
    <w:p w14:paraId="779DC6E0">
      <w:pPr>
        <w:pStyle w:val="20"/>
        <w:spacing w:after="0"/>
        <w:ind w:right="0" w:rightChars="0" w:firstLine="560" w:firstLineChars="200"/>
        <w:rPr>
          <w:rFonts w:hint="eastAsia" w:ascii="仿宋" w:hAnsi="仿宋" w:cs="仿宋"/>
        </w:rPr>
      </w:pPr>
      <w:r>
        <w:rPr>
          <w:rFonts w:hint="eastAsia" w:ascii="仿宋" w:hAnsi="仿宋" w:cs="仿宋"/>
        </w:rPr>
        <w:t>（1）开标会由招标代理机构主持，宣布开标会议开始；</w:t>
      </w:r>
    </w:p>
    <w:p w14:paraId="7EE40EF0">
      <w:pPr>
        <w:pStyle w:val="20"/>
        <w:spacing w:after="0"/>
        <w:ind w:right="0" w:rightChars="0" w:firstLine="560" w:firstLineChars="200"/>
        <w:rPr>
          <w:rFonts w:hint="eastAsia" w:ascii="仿宋" w:hAnsi="仿宋" w:cs="仿宋"/>
        </w:rPr>
      </w:pPr>
      <w:r>
        <w:rPr>
          <w:rFonts w:hint="eastAsia" w:ascii="仿宋" w:hAnsi="仿宋" w:cs="仿宋"/>
        </w:rPr>
        <w:t>（2）宣布开标纪律；</w:t>
      </w:r>
    </w:p>
    <w:p w14:paraId="0CBAB49E">
      <w:pPr>
        <w:pStyle w:val="20"/>
        <w:spacing w:after="0"/>
        <w:ind w:right="0" w:rightChars="0" w:firstLine="560" w:firstLineChars="200"/>
        <w:rPr>
          <w:rFonts w:hint="eastAsia" w:ascii="仿宋" w:hAnsi="仿宋" w:cs="仿宋"/>
        </w:rPr>
      </w:pPr>
      <w:r>
        <w:rPr>
          <w:rFonts w:hint="eastAsia" w:ascii="仿宋" w:hAnsi="仿宋" w:cs="仿宋"/>
        </w:rPr>
        <w:t>（3）公布在投标截止时间前递交投标文件的投标人名称；</w:t>
      </w:r>
    </w:p>
    <w:p w14:paraId="1922F637">
      <w:pPr>
        <w:pStyle w:val="20"/>
        <w:spacing w:after="0"/>
        <w:ind w:right="0" w:rightChars="0" w:firstLine="560" w:firstLineChars="200"/>
        <w:rPr>
          <w:rFonts w:hint="eastAsia" w:ascii="仿宋" w:hAnsi="仿宋" w:cs="仿宋"/>
        </w:rPr>
      </w:pPr>
      <w:r>
        <w:rPr>
          <w:rFonts w:hint="eastAsia" w:ascii="仿宋" w:hAnsi="仿宋" w:cs="仿宋"/>
        </w:rPr>
        <w:t>（4）宣布主持人、唱标人、记录人、监督人（由采购主管单位或监管部门担任）等有关人员姓名；</w:t>
      </w:r>
    </w:p>
    <w:p w14:paraId="3F22CA65">
      <w:pPr>
        <w:pStyle w:val="20"/>
        <w:spacing w:after="0"/>
        <w:ind w:right="0" w:rightChars="0" w:firstLine="560" w:firstLineChars="200"/>
        <w:rPr>
          <w:rFonts w:hint="eastAsia" w:ascii="仿宋" w:hAnsi="仿宋" w:cs="仿宋"/>
        </w:rPr>
      </w:pPr>
      <w:r>
        <w:rPr>
          <w:rFonts w:hint="eastAsia" w:ascii="仿宋" w:hAnsi="仿宋" w:cs="仿宋"/>
        </w:rPr>
        <w:t>（5）投标人代表检查投标文件是否完整、密封，并签字确认；</w:t>
      </w:r>
    </w:p>
    <w:p w14:paraId="03CD0C0A">
      <w:pPr>
        <w:pStyle w:val="20"/>
        <w:spacing w:after="0"/>
        <w:ind w:right="0" w:rightChars="0" w:firstLine="560" w:firstLineChars="200"/>
        <w:rPr>
          <w:rFonts w:hint="eastAsia" w:ascii="仿宋" w:hAnsi="仿宋" w:cs="仿宋"/>
        </w:rPr>
      </w:pPr>
      <w:r>
        <w:rPr>
          <w:rFonts w:hint="eastAsia" w:ascii="仿宋" w:hAnsi="仿宋" w:cs="仿宋"/>
        </w:rPr>
        <w:t>（6）在监督人的监督下，按投标文件递交顺序启封投标文件的《开标一览表》并唱标。唱标主要内容为投标人名称、采购项目名称、投标报价、交付期等以及招标代理机构认为有必要宣读的其他内容，并检验投标人的投标保证金交纳证明，记录人记录唱标结果；</w:t>
      </w:r>
    </w:p>
    <w:p w14:paraId="34919F49">
      <w:pPr>
        <w:pStyle w:val="20"/>
        <w:spacing w:after="0"/>
        <w:ind w:right="0" w:rightChars="0" w:firstLine="560" w:firstLineChars="200"/>
        <w:rPr>
          <w:rFonts w:hint="eastAsia" w:ascii="仿宋" w:hAnsi="仿宋" w:cs="仿宋"/>
        </w:rPr>
      </w:pPr>
      <w:r>
        <w:rPr>
          <w:rFonts w:hint="eastAsia" w:ascii="仿宋" w:hAnsi="仿宋" w:cs="仿宋"/>
        </w:rPr>
        <w:t>（7）主持人向投标人代表征询是否对唱标过程存在异议。如有异议，主持人组织监督人、招标人代表及投标人代表复核并当场回复处理结果；</w:t>
      </w:r>
    </w:p>
    <w:p w14:paraId="569A0F7E">
      <w:pPr>
        <w:pStyle w:val="20"/>
        <w:spacing w:after="0"/>
        <w:ind w:right="0" w:rightChars="0" w:firstLine="560" w:firstLineChars="200"/>
        <w:rPr>
          <w:rFonts w:hint="eastAsia" w:ascii="仿宋" w:hAnsi="仿宋" w:cs="仿宋"/>
        </w:rPr>
      </w:pPr>
      <w:r>
        <w:rPr>
          <w:rFonts w:hint="eastAsia" w:ascii="仿宋" w:hAnsi="仿宋" w:cs="仿宋"/>
        </w:rPr>
        <w:t>（8）唱标人、监督人、投标人代表、记录人在开标记录表上签字确认，并存档备查。</w:t>
      </w:r>
    </w:p>
    <w:p w14:paraId="0362451B">
      <w:pPr>
        <w:pStyle w:val="20"/>
        <w:spacing w:after="0"/>
        <w:ind w:right="0" w:rightChars="0" w:firstLine="560" w:firstLineChars="200"/>
        <w:rPr>
          <w:rFonts w:hint="eastAsia" w:ascii="仿宋" w:hAnsi="仿宋" w:cs="仿宋"/>
        </w:rPr>
      </w:pPr>
      <w:r>
        <w:rPr>
          <w:rFonts w:hint="eastAsia" w:ascii="仿宋" w:hAnsi="仿宋" w:cs="仿宋"/>
        </w:rPr>
        <w:t>24.3投标人对开标有异议的，应在开标现场当场提出。若投标人现场未提出异议，则认为投标人已确认开标结果，未宣读的投标价格评标时一律不予承认。</w:t>
      </w:r>
    </w:p>
    <w:p w14:paraId="3FAA2044">
      <w:pPr>
        <w:pStyle w:val="20"/>
        <w:spacing w:after="0"/>
        <w:ind w:right="0" w:rightChars="0" w:firstLine="560" w:firstLineChars="200"/>
        <w:rPr>
          <w:rFonts w:hint="eastAsia" w:ascii="仿宋" w:hAnsi="仿宋" w:cs="仿宋"/>
        </w:rPr>
      </w:pPr>
      <w:r>
        <w:rPr>
          <w:rFonts w:hint="eastAsia" w:ascii="仿宋" w:hAnsi="仿宋" w:cs="仿宋"/>
        </w:rPr>
        <w:t>24.4采购主管部门及纪检等部门将按职责规定派出纪检、监察人员对开评标过程进行现场监督。</w:t>
      </w:r>
    </w:p>
    <w:p w14:paraId="3D3D82A4">
      <w:pPr>
        <w:pStyle w:val="20"/>
        <w:spacing w:after="0"/>
        <w:ind w:right="0" w:rightChars="0" w:firstLine="560" w:firstLineChars="200"/>
        <w:rPr>
          <w:rFonts w:hint="eastAsia" w:ascii="仿宋" w:hAnsi="仿宋" w:cs="仿宋"/>
        </w:rPr>
      </w:pPr>
      <w:r>
        <w:rPr>
          <w:rFonts w:hint="eastAsia" w:ascii="仿宋" w:hAnsi="仿宋" w:cs="仿宋"/>
        </w:rPr>
        <w:t>24.5投标人少于3家，不得开标，由招标人重新组织招标。招标人或者招标代理机构应退回投标人递交的投标文件，且不承担任何费用和责任。</w:t>
      </w:r>
    </w:p>
    <w:p w14:paraId="1D51C61F">
      <w:pPr>
        <w:pStyle w:val="20"/>
        <w:spacing w:after="0"/>
        <w:ind w:right="0" w:rightChars="0" w:firstLine="562" w:firstLineChars="200"/>
        <w:rPr>
          <w:rFonts w:hint="eastAsia" w:ascii="仿宋" w:hAnsi="仿宋" w:cs="仿宋"/>
          <w:b/>
        </w:rPr>
      </w:pPr>
      <w:r>
        <w:rPr>
          <w:rFonts w:hint="eastAsia" w:ascii="仿宋" w:hAnsi="仿宋" w:cs="仿宋"/>
          <w:b/>
        </w:rPr>
        <w:t>25.评标委员会</w:t>
      </w:r>
    </w:p>
    <w:p w14:paraId="73FAEC53">
      <w:pPr>
        <w:pStyle w:val="20"/>
        <w:spacing w:after="0"/>
        <w:ind w:right="0" w:rightChars="0" w:firstLine="560" w:firstLineChars="200"/>
        <w:rPr>
          <w:rFonts w:hint="eastAsia" w:ascii="仿宋" w:hAnsi="仿宋" w:cs="仿宋"/>
        </w:rPr>
      </w:pPr>
      <w:r>
        <w:rPr>
          <w:rFonts w:hint="eastAsia" w:ascii="仿宋" w:hAnsi="仿宋" w:cs="仿宋"/>
        </w:rPr>
        <w:t>25.1评标委员会组成</w:t>
      </w:r>
    </w:p>
    <w:p w14:paraId="549D3D37">
      <w:pPr>
        <w:pStyle w:val="20"/>
        <w:spacing w:after="0"/>
        <w:ind w:right="0" w:rightChars="0" w:firstLine="560" w:firstLineChars="200"/>
        <w:rPr>
          <w:rFonts w:hint="eastAsia" w:ascii="仿宋" w:hAnsi="仿宋" w:cs="仿宋"/>
        </w:rPr>
      </w:pPr>
      <w:r>
        <w:rPr>
          <w:rFonts w:hint="eastAsia" w:ascii="仿宋" w:hAnsi="仿宋" w:cs="仿宋"/>
        </w:rPr>
        <w:t>评标由招标人或者招标代理机构依照采购有关法规和规范性文件组建的评标委员会负责。评标委员会由有关技术、经济等方面的专家组成，人数不少于5人。</w:t>
      </w:r>
    </w:p>
    <w:p w14:paraId="7A1DFAF2">
      <w:pPr>
        <w:pStyle w:val="20"/>
        <w:spacing w:after="0"/>
        <w:ind w:right="0" w:rightChars="0" w:firstLine="560" w:firstLineChars="200"/>
        <w:rPr>
          <w:rFonts w:hint="eastAsia" w:ascii="仿宋" w:hAnsi="仿宋" w:cs="仿宋"/>
        </w:rPr>
      </w:pPr>
      <w:r>
        <w:rPr>
          <w:rFonts w:hint="eastAsia" w:ascii="仿宋" w:hAnsi="仿宋" w:cs="仿宋"/>
        </w:rPr>
        <w:t>25.2评标委员会成员回避原则</w:t>
      </w:r>
    </w:p>
    <w:p w14:paraId="7A0EE7A2">
      <w:pPr>
        <w:numPr>
          <w:ilvl w:val="0"/>
          <w:numId w:val="9"/>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三年内曾在投标人单位任职、兼职或担任顾问；</w:t>
      </w:r>
    </w:p>
    <w:p w14:paraId="601E08A5">
      <w:pPr>
        <w:numPr>
          <w:ilvl w:val="0"/>
          <w:numId w:val="9"/>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配偶或直系亲属在投标人单位任职、兼职或担任顾问；</w:t>
      </w:r>
    </w:p>
    <w:p w14:paraId="6512CB16">
      <w:pPr>
        <w:numPr>
          <w:ilvl w:val="0"/>
          <w:numId w:val="9"/>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与投标人发生过纠纷；</w:t>
      </w:r>
    </w:p>
    <w:p w14:paraId="0E87E750">
      <w:pPr>
        <w:numPr>
          <w:ilvl w:val="0"/>
          <w:numId w:val="9"/>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其他可能影响公平、公正招标采购的情况。</w:t>
      </w:r>
    </w:p>
    <w:p w14:paraId="1BE9909E">
      <w:pPr>
        <w:adjustRightInd w:val="0"/>
        <w:snapToGrid w:val="0"/>
        <w:ind w:left="320" w:leftChars="100" w:right="320" w:firstLine="0" w:firstLineChars="0"/>
        <w:rPr>
          <w:rFonts w:hint="eastAsia" w:ascii="仿宋" w:hAnsi="仿宋" w:cs="仿宋"/>
          <w:kern w:val="0"/>
          <w:sz w:val="28"/>
          <w:szCs w:val="24"/>
        </w:rPr>
      </w:pPr>
      <w:r>
        <w:rPr>
          <w:rFonts w:hint="eastAsia" w:ascii="仿宋" w:hAnsi="仿宋" w:cs="仿宋"/>
          <w:kern w:val="0"/>
          <w:sz w:val="28"/>
          <w:szCs w:val="24"/>
        </w:rPr>
        <w:t>25.3评标原则</w:t>
      </w:r>
    </w:p>
    <w:p w14:paraId="77A16598">
      <w:pPr>
        <w:numPr>
          <w:ilvl w:val="0"/>
          <w:numId w:val="10"/>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评标工作严格遵守公平、公正、择优的原则；</w:t>
      </w:r>
    </w:p>
    <w:p w14:paraId="28162D29">
      <w:pPr>
        <w:numPr>
          <w:ilvl w:val="0"/>
          <w:numId w:val="10"/>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对所有响应招标文件实质性要求的投标人一视同仁；</w:t>
      </w:r>
    </w:p>
    <w:p w14:paraId="40C5F5BA">
      <w:pPr>
        <w:numPr>
          <w:ilvl w:val="0"/>
          <w:numId w:val="10"/>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开标之后，直到授予中标人合同为止，凡与本次招标有关人员对属于审查、澄清、评价和比较投标的有关资料以及授标意向等，均不得向投标人或其他无关的人员透露；</w:t>
      </w:r>
    </w:p>
    <w:p w14:paraId="32A428F3">
      <w:pPr>
        <w:numPr>
          <w:ilvl w:val="0"/>
          <w:numId w:val="10"/>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在评标期间，投标人试图影响招标代理机构、招标人和评标委员会的任何活动，将导致其投标被拒绝，并承担相应的法律责任；</w:t>
      </w:r>
    </w:p>
    <w:p w14:paraId="5860E4A7">
      <w:pPr>
        <w:numPr>
          <w:ilvl w:val="0"/>
          <w:numId w:val="10"/>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最低投标报价不能作为中标保证。</w:t>
      </w:r>
    </w:p>
    <w:p w14:paraId="46050B3D">
      <w:pPr>
        <w:pStyle w:val="20"/>
        <w:spacing w:after="0"/>
        <w:ind w:right="0" w:rightChars="0" w:firstLine="560" w:firstLineChars="200"/>
        <w:rPr>
          <w:rFonts w:hint="eastAsia" w:ascii="仿宋" w:hAnsi="仿宋" w:cs="仿宋"/>
        </w:rPr>
      </w:pPr>
      <w:r>
        <w:rPr>
          <w:rFonts w:hint="eastAsia" w:ascii="仿宋" w:hAnsi="仿宋" w:cs="仿宋"/>
        </w:rPr>
        <w:t>25.4评标委员会评标程序</w:t>
      </w:r>
    </w:p>
    <w:p w14:paraId="15B3BFAC">
      <w:pPr>
        <w:numPr>
          <w:ilvl w:val="0"/>
          <w:numId w:val="11"/>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宣布评标纪律以及回避提示，评委会成员签署承诺书；</w:t>
      </w:r>
    </w:p>
    <w:p w14:paraId="59439472">
      <w:pPr>
        <w:numPr>
          <w:ilvl w:val="0"/>
          <w:numId w:val="11"/>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推荐或确定评标委员会负责人（组长）；</w:t>
      </w:r>
    </w:p>
    <w:p w14:paraId="5CB2BDDF">
      <w:pPr>
        <w:numPr>
          <w:ilvl w:val="0"/>
          <w:numId w:val="11"/>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对投标文件中的资格证明文件、法定代表人或者授权委托人签字情况进行审查，符合投标人资格的有效性，确认投标文件的完整性；</w:t>
      </w:r>
    </w:p>
    <w:p w14:paraId="1BB7510B">
      <w:pPr>
        <w:numPr>
          <w:ilvl w:val="0"/>
          <w:numId w:val="11"/>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逐项审查并确定投标文件是否对招标文件中实质性要求和条件做出响应；</w:t>
      </w:r>
    </w:p>
    <w:p w14:paraId="45784834">
      <w:pPr>
        <w:numPr>
          <w:ilvl w:val="0"/>
          <w:numId w:val="11"/>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对投标文件内容有质疑的，应当要求投标人以书面形式做出澄清、说明或者补正；</w:t>
      </w:r>
    </w:p>
    <w:p w14:paraId="61D983E5">
      <w:pPr>
        <w:numPr>
          <w:ilvl w:val="0"/>
          <w:numId w:val="11"/>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按照招标文件规定的评标方法和评标标准，对审查合格的投标文件进行综合比较与评价；</w:t>
      </w:r>
    </w:p>
    <w:p w14:paraId="701B6FC4">
      <w:pPr>
        <w:numPr>
          <w:ilvl w:val="0"/>
          <w:numId w:val="11"/>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根据投标人综合评审排序，推荐中标候选人；</w:t>
      </w:r>
    </w:p>
    <w:p w14:paraId="32FEE391">
      <w:pPr>
        <w:numPr>
          <w:ilvl w:val="0"/>
          <w:numId w:val="11"/>
        </w:numPr>
        <w:adjustRightInd w:val="0"/>
        <w:snapToGrid w:val="0"/>
        <w:ind w:right="320" w:firstLine="280"/>
        <w:jc w:val="left"/>
        <w:rPr>
          <w:rFonts w:hint="eastAsia" w:ascii="仿宋" w:hAnsi="仿宋" w:cs="仿宋"/>
          <w:snapToGrid w:val="0"/>
          <w:sz w:val="28"/>
          <w:szCs w:val="32"/>
        </w:rPr>
      </w:pPr>
      <w:r>
        <w:rPr>
          <w:rFonts w:hint="eastAsia" w:ascii="仿宋" w:hAnsi="仿宋" w:cs="仿宋"/>
          <w:snapToGrid w:val="0"/>
          <w:sz w:val="28"/>
          <w:szCs w:val="32"/>
        </w:rPr>
        <w:t>编写《评标报告》，提交招标人。</w:t>
      </w:r>
    </w:p>
    <w:p w14:paraId="5ED0119E">
      <w:pPr>
        <w:pStyle w:val="20"/>
        <w:spacing w:after="0"/>
        <w:ind w:right="0" w:rightChars="0" w:firstLine="560" w:firstLineChars="200"/>
        <w:rPr>
          <w:rFonts w:hint="eastAsia" w:ascii="仿宋" w:hAnsi="仿宋" w:cs="仿宋"/>
        </w:rPr>
      </w:pPr>
      <w:r>
        <w:rPr>
          <w:rFonts w:hint="eastAsia" w:ascii="仿宋" w:hAnsi="仿宋" w:cs="仿宋"/>
        </w:rPr>
        <w:t>25.5评标委员会成员更换</w:t>
      </w:r>
    </w:p>
    <w:p w14:paraId="0C64AF7A">
      <w:pPr>
        <w:pStyle w:val="20"/>
        <w:spacing w:after="0"/>
        <w:ind w:right="0" w:rightChars="0" w:firstLine="560" w:firstLineChars="200"/>
        <w:rPr>
          <w:rFonts w:hint="eastAsia" w:ascii="仿宋" w:hAnsi="仿宋" w:cs="仿宋"/>
        </w:rPr>
      </w:pPr>
      <w:r>
        <w:rPr>
          <w:rFonts w:hint="eastAsia" w:ascii="仿宋" w:hAnsi="仿宋" w:cs="仿宋"/>
        </w:rPr>
        <w:t>评标过程中，评标委员会成员有回避事由、擅离职守或因健康等原因不能继续评标的，招标人有权更换。被更换的评标委员会成员作出的评审结论无效，由更换后的评标委员会成员重新进行评审。</w:t>
      </w:r>
    </w:p>
    <w:p w14:paraId="0B5A3275">
      <w:pPr>
        <w:pStyle w:val="20"/>
        <w:spacing w:after="0"/>
        <w:ind w:right="0" w:rightChars="0" w:firstLine="562" w:firstLineChars="200"/>
        <w:rPr>
          <w:rFonts w:hint="eastAsia" w:ascii="仿宋" w:hAnsi="仿宋" w:cs="仿宋"/>
          <w:b/>
        </w:rPr>
      </w:pPr>
      <w:r>
        <w:rPr>
          <w:rFonts w:hint="eastAsia" w:ascii="仿宋" w:hAnsi="仿宋" w:cs="仿宋"/>
          <w:b/>
        </w:rPr>
        <w:t>26.评标</w:t>
      </w:r>
    </w:p>
    <w:p w14:paraId="7812DDBD">
      <w:pPr>
        <w:pStyle w:val="24"/>
        <w:spacing w:line="560" w:lineRule="exact"/>
        <w:ind w:right="320" w:firstLine="560" w:firstLineChars="200"/>
        <w:rPr>
          <w:rFonts w:hint="eastAsia" w:ascii="仿宋" w:hAnsi="仿宋" w:eastAsia="仿宋" w:cs="仿宋"/>
          <w:sz w:val="28"/>
          <w:szCs w:val="24"/>
        </w:rPr>
      </w:pPr>
      <w:r>
        <w:rPr>
          <w:rFonts w:hint="eastAsia" w:ascii="仿宋" w:hAnsi="仿宋" w:eastAsia="仿宋" w:cs="仿宋"/>
          <w:sz w:val="28"/>
          <w:szCs w:val="24"/>
        </w:rPr>
        <w:t>26.1评标活动遵循公平、公正、科学和择优的原则。</w:t>
      </w:r>
    </w:p>
    <w:p w14:paraId="25CDC67D">
      <w:pPr>
        <w:pStyle w:val="24"/>
        <w:spacing w:line="560" w:lineRule="exact"/>
        <w:ind w:right="320" w:firstLine="560" w:firstLineChars="200"/>
        <w:rPr>
          <w:rFonts w:hint="eastAsia" w:ascii="仿宋" w:hAnsi="仿宋" w:eastAsia="仿宋" w:cs="仿宋"/>
          <w:sz w:val="28"/>
          <w:szCs w:val="24"/>
        </w:rPr>
      </w:pPr>
      <w:r>
        <w:rPr>
          <w:rFonts w:hint="eastAsia" w:ascii="仿宋" w:hAnsi="仿宋" w:eastAsia="仿宋" w:cs="仿宋"/>
          <w:sz w:val="28"/>
          <w:szCs w:val="24"/>
        </w:rPr>
        <w:t>26.2评标委员会按照“评标标准和办法”规定的方法、标准和程序对投标文件进行评标。在评标过程中，评标委员会不得改变招标文件中规定的评标方法、标准和程序。</w:t>
      </w:r>
    </w:p>
    <w:p w14:paraId="30699C15">
      <w:pPr>
        <w:pStyle w:val="24"/>
        <w:spacing w:line="560" w:lineRule="exact"/>
        <w:ind w:right="320" w:firstLine="560" w:firstLineChars="200"/>
        <w:rPr>
          <w:rFonts w:hint="eastAsia" w:ascii="仿宋" w:hAnsi="仿宋" w:eastAsia="仿宋" w:cs="仿宋"/>
          <w:sz w:val="28"/>
          <w:szCs w:val="24"/>
        </w:rPr>
      </w:pPr>
      <w:r>
        <w:rPr>
          <w:rFonts w:hint="eastAsia" w:ascii="仿宋" w:hAnsi="仿宋" w:eastAsia="仿宋" w:cs="仿宋"/>
          <w:sz w:val="28"/>
          <w:szCs w:val="24"/>
        </w:rPr>
        <w:t>26.3在评标期间，评标委员会可要求投标人对其投标文件进行澄清，但不得寻求、提供或允许对实质性内容做任何更改。有关澄清的要求和答复采用不见面的书面答疑、语音答疑或其它方式进行。</w:t>
      </w:r>
    </w:p>
    <w:p w14:paraId="065F8386">
      <w:pPr>
        <w:pStyle w:val="24"/>
        <w:spacing w:line="560" w:lineRule="exact"/>
        <w:ind w:right="320" w:firstLine="560" w:firstLineChars="200"/>
        <w:rPr>
          <w:rFonts w:hint="eastAsia" w:ascii="仿宋" w:hAnsi="仿宋" w:eastAsia="仿宋" w:cs="仿宋"/>
          <w:sz w:val="28"/>
          <w:szCs w:val="24"/>
        </w:rPr>
      </w:pPr>
      <w:r>
        <w:rPr>
          <w:rFonts w:hint="eastAsia" w:ascii="仿宋" w:hAnsi="仿宋" w:eastAsia="仿宋" w:cs="仿宋"/>
          <w:sz w:val="28"/>
          <w:szCs w:val="24"/>
        </w:rPr>
        <w:t>26.4评标委员会对所有审查合格的投标文件进行综合比较与评价，依据各投标人的综合得分，按照由高到低的顺序，推荐中标候选单位并进行排序。</w:t>
      </w:r>
    </w:p>
    <w:p w14:paraId="1A77E3DE">
      <w:pPr>
        <w:pStyle w:val="24"/>
        <w:spacing w:line="560" w:lineRule="exact"/>
        <w:ind w:right="320" w:firstLine="560" w:firstLineChars="200"/>
        <w:rPr>
          <w:rFonts w:hint="eastAsia" w:ascii="仿宋" w:hAnsi="仿宋" w:eastAsia="仿宋" w:cs="仿宋"/>
          <w:sz w:val="28"/>
          <w:szCs w:val="24"/>
        </w:rPr>
      </w:pPr>
      <w:r>
        <w:rPr>
          <w:rFonts w:hint="eastAsia" w:ascii="仿宋" w:hAnsi="仿宋" w:eastAsia="仿宋" w:cs="仿宋"/>
          <w:sz w:val="28"/>
          <w:szCs w:val="24"/>
        </w:rPr>
        <w:t>26.5评标结束后，招标代理机构根据评标情况向所有投标人代表宣布评标结果。</w:t>
      </w:r>
    </w:p>
    <w:p w14:paraId="22A0820E">
      <w:pPr>
        <w:pStyle w:val="20"/>
        <w:spacing w:after="0"/>
        <w:ind w:right="0" w:rightChars="0" w:firstLine="560" w:firstLineChars="200"/>
        <w:rPr>
          <w:rFonts w:hint="eastAsia" w:ascii="仿宋" w:hAnsi="仿宋" w:cs="仿宋"/>
        </w:rPr>
      </w:pPr>
      <w:r>
        <w:rPr>
          <w:rFonts w:hint="eastAsia" w:ascii="仿宋" w:hAnsi="仿宋" w:cs="仿宋"/>
        </w:rPr>
        <w:t>26.6评标委员会成员和参与评标的相关人员禁止与投标人私下接触，不得透露投标文件的评标过程、中标候选人的推荐情况以及评标有关的其他情况。参加评标的有关人员必须对评标过程保密。</w:t>
      </w:r>
    </w:p>
    <w:p w14:paraId="47277CCB">
      <w:pPr>
        <w:pStyle w:val="20"/>
        <w:spacing w:after="0"/>
        <w:ind w:right="0" w:rightChars="0" w:firstLine="562" w:firstLineChars="200"/>
        <w:rPr>
          <w:rFonts w:hint="eastAsia" w:ascii="仿宋" w:hAnsi="仿宋" w:cs="仿宋"/>
          <w:b/>
          <w:bCs/>
        </w:rPr>
      </w:pPr>
      <w:r>
        <w:rPr>
          <w:rFonts w:hint="eastAsia" w:ascii="仿宋" w:hAnsi="仿宋" w:cs="仿宋"/>
          <w:b/>
          <w:bCs/>
        </w:rPr>
        <w:t>27.接受和拒绝所有投标的权力</w:t>
      </w:r>
    </w:p>
    <w:p w14:paraId="3308A043">
      <w:pPr>
        <w:pStyle w:val="20"/>
        <w:spacing w:after="0"/>
        <w:ind w:right="0" w:rightChars="0" w:firstLine="560" w:firstLineChars="200"/>
        <w:rPr>
          <w:rFonts w:hint="eastAsia" w:ascii="仿宋" w:hAnsi="仿宋" w:cs="仿宋"/>
          <w:szCs w:val="32"/>
        </w:rPr>
      </w:pPr>
      <w:r>
        <w:rPr>
          <w:rFonts w:hint="eastAsia" w:ascii="仿宋" w:hAnsi="仿宋" w:cs="仿宋"/>
        </w:rPr>
        <w:t>27.1</w:t>
      </w:r>
      <w:r>
        <w:rPr>
          <w:rFonts w:hint="eastAsia" w:ascii="仿宋" w:hAnsi="仿宋" w:cs="仿宋"/>
          <w:szCs w:val="32"/>
        </w:rPr>
        <w:t>为维护国家和招标人利益，招标人保留在授标之前任何时候接受或拒绝所有投标的权利，且招标人对受影响的投标人不承担任何责任。</w:t>
      </w:r>
    </w:p>
    <w:p w14:paraId="68CEC8D1">
      <w:pPr>
        <w:pStyle w:val="20"/>
        <w:spacing w:after="0"/>
        <w:ind w:right="0" w:rightChars="0" w:firstLine="560" w:firstLineChars="200"/>
        <w:rPr>
          <w:rFonts w:hint="eastAsia" w:ascii="仿宋" w:hAnsi="仿宋" w:cs="仿宋"/>
        </w:rPr>
      </w:pPr>
      <w:r>
        <w:rPr>
          <w:rFonts w:hint="eastAsia" w:ascii="仿宋" w:hAnsi="仿宋" w:cs="仿宋"/>
        </w:rPr>
        <w:t>27.2出现下列情况之一时，招标人有权做出废标决定并重新组织招标：</w:t>
      </w:r>
    </w:p>
    <w:p w14:paraId="6EC0E55B">
      <w:pPr>
        <w:pStyle w:val="20"/>
        <w:spacing w:after="0"/>
        <w:ind w:right="0" w:rightChars="0" w:firstLine="560" w:firstLineChars="200"/>
        <w:rPr>
          <w:rFonts w:hint="eastAsia" w:ascii="仿宋" w:hAnsi="仿宋" w:cs="仿宋"/>
        </w:rPr>
      </w:pPr>
      <w:r>
        <w:rPr>
          <w:rFonts w:hint="eastAsia" w:ascii="仿宋" w:hAnsi="仿宋" w:cs="仿宋"/>
        </w:rPr>
        <w:t>（1）出现影响采购公平公正的违法、违规行为的；</w:t>
      </w:r>
    </w:p>
    <w:p w14:paraId="1F8A1193">
      <w:pPr>
        <w:pStyle w:val="20"/>
        <w:spacing w:after="0"/>
        <w:ind w:right="0" w:rightChars="0" w:firstLine="560" w:firstLineChars="200"/>
        <w:rPr>
          <w:rFonts w:hint="eastAsia" w:ascii="仿宋" w:hAnsi="仿宋" w:cs="仿宋"/>
        </w:rPr>
      </w:pPr>
      <w:r>
        <w:rPr>
          <w:rFonts w:hint="eastAsia" w:ascii="仿宋" w:hAnsi="仿宋" w:cs="仿宋"/>
        </w:rPr>
        <w:t>（2）所有投标人的报价均超过最高投标限价的；</w:t>
      </w:r>
    </w:p>
    <w:p w14:paraId="794854C3">
      <w:pPr>
        <w:pStyle w:val="20"/>
        <w:spacing w:after="0"/>
        <w:ind w:right="0" w:rightChars="0" w:firstLine="560" w:firstLineChars="200"/>
        <w:rPr>
          <w:rFonts w:hint="eastAsia" w:ascii="仿宋" w:hAnsi="仿宋" w:cs="仿宋"/>
        </w:rPr>
      </w:pPr>
      <w:r>
        <w:rPr>
          <w:rFonts w:hint="eastAsia" w:ascii="仿宋" w:hAnsi="仿宋" w:cs="仿宋"/>
        </w:rPr>
        <w:t>（3）所有投标文件均不满足招标文件中其他实质性要求和条件的；</w:t>
      </w:r>
    </w:p>
    <w:p w14:paraId="0A75A6C5">
      <w:pPr>
        <w:pStyle w:val="20"/>
        <w:spacing w:after="0"/>
        <w:ind w:right="0" w:rightChars="0" w:firstLine="560" w:firstLineChars="200"/>
        <w:rPr>
          <w:rFonts w:hint="eastAsia" w:ascii="仿宋" w:hAnsi="仿宋" w:cs="仿宋"/>
        </w:rPr>
      </w:pPr>
      <w:r>
        <w:rPr>
          <w:rFonts w:hint="eastAsia" w:ascii="仿宋" w:hAnsi="仿宋" w:cs="仿宋"/>
        </w:rPr>
        <w:t>（4）因重大变故，采购任务取消的。</w:t>
      </w:r>
    </w:p>
    <w:p w14:paraId="35C3B798">
      <w:pPr>
        <w:pStyle w:val="3"/>
        <w:ind w:right="320" w:firstLine="643" w:firstLineChars="200"/>
        <w:jc w:val="center"/>
        <w:rPr>
          <w:rFonts w:hint="eastAsia" w:ascii="仿宋" w:hAnsi="仿宋" w:eastAsia="仿宋" w:cs="仿宋"/>
          <w:bCs w:val="0"/>
        </w:rPr>
      </w:pPr>
      <w:bookmarkStart w:id="243" w:name="_Toc26107"/>
      <w:bookmarkStart w:id="244" w:name="_Toc1488"/>
      <w:bookmarkStart w:id="245" w:name="_Toc482891937"/>
      <w:bookmarkStart w:id="246" w:name="_Toc36048574"/>
      <w:bookmarkStart w:id="247" w:name="_Toc505"/>
      <w:bookmarkStart w:id="248" w:name="_Toc25650"/>
      <w:bookmarkStart w:id="249" w:name="_Toc45782366"/>
      <w:bookmarkStart w:id="250" w:name="_Toc24426"/>
      <w:bookmarkStart w:id="251" w:name="_Toc27089"/>
      <w:bookmarkStart w:id="252" w:name="_Toc3233"/>
      <w:bookmarkStart w:id="253" w:name="_Toc32261"/>
      <w:bookmarkStart w:id="254" w:name="_Toc458"/>
      <w:bookmarkStart w:id="255" w:name="_Toc17497"/>
      <w:bookmarkStart w:id="256" w:name="_Toc42272887"/>
      <w:r>
        <w:rPr>
          <w:rFonts w:hint="eastAsia" w:ascii="仿宋" w:hAnsi="仿宋" w:eastAsia="仿宋" w:cs="仿宋"/>
          <w:bCs w:val="0"/>
        </w:rPr>
        <w:t>七、</w:t>
      </w:r>
      <w:bookmarkEnd w:id="243"/>
      <w:bookmarkEnd w:id="244"/>
      <w:bookmarkEnd w:id="245"/>
      <w:r>
        <w:rPr>
          <w:rFonts w:hint="eastAsia" w:ascii="仿宋" w:hAnsi="仿宋" w:eastAsia="仿宋" w:cs="仿宋"/>
          <w:bCs w:val="0"/>
        </w:rPr>
        <w:t>定标</w:t>
      </w:r>
      <w:bookmarkEnd w:id="246"/>
      <w:bookmarkEnd w:id="247"/>
      <w:bookmarkEnd w:id="248"/>
      <w:bookmarkEnd w:id="249"/>
      <w:bookmarkEnd w:id="250"/>
      <w:bookmarkEnd w:id="251"/>
      <w:bookmarkEnd w:id="252"/>
      <w:bookmarkEnd w:id="253"/>
      <w:bookmarkEnd w:id="254"/>
      <w:bookmarkEnd w:id="255"/>
      <w:bookmarkEnd w:id="256"/>
    </w:p>
    <w:p w14:paraId="6E1DC13C">
      <w:pPr>
        <w:ind w:right="320" w:firstLine="562" w:firstLineChars="200"/>
        <w:rPr>
          <w:rFonts w:hint="eastAsia" w:ascii="仿宋" w:hAnsi="仿宋" w:cs="仿宋"/>
          <w:b/>
          <w:snapToGrid w:val="0"/>
          <w:sz w:val="28"/>
          <w:szCs w:val="28"/>
        </w:rPr>
      </w:pPr>
      <w:bookmarkStart w:id="257" w:name="_Toc1134327"/>
      <w:bookmarkStart w:id="258" w:name="_Toc1377667"/>
      <w:bookmarkStart w:id="259" w:name="_Toc8973783"/>
      <w:bookmarkStart w:id="260" w:name="_Toc465881204"/>
      <w:bookmarkStart w:id="261" w:name="_Toc11856131"/>
      <w:bookmarkStart w:id="262" w:name="_Toc382568832"/>
      <w:bookmarkStart w:id="263" w:name="_Toc29638"/>
      <w:bookmarkStart w:id="264" w:name="_Toc89569866"/>
      <w:bookmarkStart w:id="265" w:name="_Toc382562587"/>
      <w:bookmarkStart w:id="266" w:name="_Ref467307010"/>
      <w:bookmarkStart w:id="267" w:name="_Toc520356170"/>
      <w:r>
        <w:rPr>
          <w:rFonts w:hint="eastAsia" w:ascii="仿宋" w:hAnsi="仿宋" w:cs="仿宋"/>
          <w:b/>
          <w:snapToGrid w:val="0"/>
          <w:sz w:val="28"/>
          <w:szCs w:val="28"/>
        </w:rPr>
        <w:t>28.中标候选人的确定标准</w:t>
      </w:r>
      <w:bookmarkEnd w:id="257"/>
      <w:bookmarkEnd w:id="258"/>
      <w:bookmarkEnd w:id="259"/>
      <w:bookmarkEnd w:id="260"/>
      <w:bookmarkEnd w:id="261"/>
      <w:bookmarkEnd w:id="262"/>
      <w:bookmarkEnd w:id="263"/>
      <w:bookmarkEnd w:id="264"/>
      <w:bookmarkEnd w:id="265"/>
      <w:bookmarkEnd w:id="266"/>
      <w:bookmarkEnd w:id="267"/>
    </w:p>
    <w:p w14:paraId="5C9E8327">
      <w:pPr>
        <w:ind w:right="320" w:firstLine="560" w:firstLineChars="200"/>
        <w:rPr>
          <w:rFonts w:hint="eastAsia" w:ascii="仿宋" w:hAnsi="仿宋" w:cs="仿宋"/>
          <w:sz w:val="28"/>
          <w:szCs w:val="28"/>
        </w:rPr>
      </w:pPr>
      <w:r>
        <w:rPr>
          <w:rFonts w:hint="eastAsia" w:ascii="仿宋" w:hAnsi="仿宋" w:cs="仿宋"/>
          <w:sz w:val="28"/>
          <w:szCs w:val="28"/>
        </w:rPr>
        <w:t>28.1评标委员会确定中标候选人的标准为：在最大限度地满足招标文件实质性要求前提下，按照招标文件中规定的各项因素进行综合评审、打分，按得分从高到低排序确定中标候选人。综合得分相同的，按技术得分由高到低顺序排列；综合得分与技术得分均相同的，按投标报价由低到高顺序排列。综合得分、技术得分和投标报价相同的，由评标委员会全体成员投票表决。</w:t>
      </w:r>
    </w:p>
    <w:p w14:paraId="6F326ED8">
      <w:pPr>
        <w:ind w:right="320" w:firstLine="562" w:firstLineChars="200"/>
        <w:rPr>
          <w:rFonts w:hint="eastAsia" w:ascii="仿宋" w:hAnsi="仿宋" w:cs="仿宋"/>
          <w:b/>
          <w:snapToGrid w:val="0"/>
          <w:sz w:val="28"/>
          <w:szCs w:val="28"/>
        </w:rPr>
      </w:pPr>
      <w:bookmarkStart w:id="268" w:name="_Toc465881205"/>
      <w:bookmarkStart w:id="269" w:name="_Toc11856132"/>
      <w:bookmarkStart w:id="270" w:name="_Toc1377668"/>
      <w:bookmarkStart w:id="271" w:name="_Toc8973784"/>
      <w:bookmarkStart w:id="272" w:name="_Toc1134328"/>
      <w:r>
        <w:rPr>
          <w:rFonts w:hint="eastAsia" w:ascii="仿宋" w:hAnsi="仿宋" w:cs="仿宋"/>
          <w:b/>
          <w:snapToGrid w:val="0"/>
          <w:sz w:val="28"/>
          <w:szCs w:val="28"/>
        </w:rPr>
        <w:t>29.最终审查</w:t>
      </w:r>
      <w:bookmarkEnd w:id="268"/>
      <w:bookmarkEnd w:id="269"/>
      <w:bookmarkEnd w:id="270"/>
      <w:bookmarkEnd w:id="271"/>
      <w:bookmarkEnd w:id="272"/>
    </w:p>
    <w:p w14:paraId="042049F0">
      <w:pPr>
        <w:adjustRightInd w:val="0"/>
        <w:snapToGrid w:val="0"/>
        <w:ind w:right="320" w:firstLine="560" w:firstLineChars="200"/>
        <w:rPr>
          <w:rFonts w:hint="eastAsia" w:ascii="仿宋" w:hAnsi="仿宋" w:cs="仿宋"/>
          <w:sz w:val="28"/>
          <w:szCs w:val="28"/>
        </w:rPr>
      </w:pPr>
      <w:r>
        <w:rPr>
          <w:rFonts w:hint="eastAsia" w:ascii="仿宋" w:hAnsi="仿宋" w:cs="仿宋"/>
          <w:sz w:val="28"/>
          <w:szCs w:val="28"/>
        </w:rPr>
        <w:t>29.1最终审查的对象为中标候选人。</w:t>
      </w:r>
    </w:p>
    <w:p w14:paraId="09850133">
      <w:pPr>
        <w:adjustRightInd w:val="0"/>
        <w:snapToGrid w:val="0"/>
        <w:ind w:right="320" w:firstLine="560" w:firstLineChars="200"/>
        <w:rPr>
          <w:rFonts w:hint="eastAsia" w:ascii="仿宋" w:hAnsi="仿宋" w:cs="仿宋"/>
          <w:sz w:val="28"/>
          <w:szCs w:val="28"/>
        </w:rPr>
      </w:pPr>
      <w:r>
        <w:rPr>
          <w:rFonts w:hint="eastAsia" w:ascii="仿宋" w:hAnsi="仿宋" w:cs="仿宋"/>
          <w:sz w:val="28"/>
          <w:szCs w:val="28"/>
        </w:rPr>
        <w:t>29.2审查内容：根据投标人按规定递交的投标文件、资格证明文件等和评标委员会认为其它必要的、合适的资料，对投标人的财务状况、技术实力和售后服务能力等进行审查。必要时招标人可能派出评标专家代表及相关人员到投标人现场进行考察，以便准确的了解实际情况。</w:t>
      </w:r>
    </w:p>
    <w:p w14:paraId="7209E357">
      <w:pPr>
        <w:pStyle w:val="20"/>
        <w:spacing w:after="0"/>
        <w:ind w:right="0" w:rightChars="0" w:firstLine="562" w:firstLineChars="200"/>
        <w:rPr>
          <w:rFonts w:hint="eastAsia" w:ascii="仿宋" w:hAnsi="仿宋" w:cs="仿宋"/>
          <w:b/>
        </w:rPr>
      </w:pPr>
      <w:r>
        <w:rPr>
          <w:rFonts w:hint="eastAsia" w:ascii="仿宋" w:hAnsi="仿宋" w:cs="仿宋"/>
          <w:b/>
        </w:rPr>
        <w:t>30.确定中标人</w:t>
      </w:r>
    </w:p>
    <w:p w14:paraId="0DE7BB6D">
      <w:pPr>
        <w:pStyle w:val="20"/>
        <w:spacing w:after="0"/>
        <w:ind w:right="0" w:rightChars="0" w:firstLine="560" w:firstLineChars="200"/>
        <w:rPr>
          <w:rFonts w:hint="eastAsia" w:ascii="仿宋" w:hAnsi="仿宋" w:cs="仿宋"/>
          <w:kern w:val="2"/>
          <w:szCs w:val="28"/>
        </w:rPr>
      </w:pPr>
      <w:r>
        <w:rPr>
          <w:rFonts w:hint="eastAsia" w:ascii="仿宋" w:hAnsi="仿宋" w:cs="仿宋"/>
          <w:kern w:val="2"/>
          <w:szCs w:val="28"/>
        </w:rPr>
        <w:t>30.1招标代理机构应当在收到评标委员会提交的评标报告之后2个工作日内上报招标人审核，招标人应当自收到评标报告之日起15日内做出确定中标人或者评标无效的批复。</w:t>
      </w:r>
    </w:p>
    <w:p w14:paraId="72B46C2A">
      <w:pPr>
        <w:pStyle w:val="20"/>
        <w:spacing w:after="0"/>
        <w:ind w:right="0" w:rightChars="0" w:firstLine="560" w:firstLineChars="200"/>
        <w:rPr>
          <w:rFonts w:hint="eastAsia" w:ascii="仿宋" w:hAnsi="仿宋" w:cs="仿宋"/>
          <w:kern w:val="2"/>
          <w:szCs w:val="28"/>
        </w:rPr>
      </w:pPr>
      <w:r>
        <w:rPr>
          <w:rFonts w:hint="eastAsia" w:ascii="仿宋" w:hAnsi="仿宋" w:cs="仿宋"/>
          <w:kern w:val="2"/>
          <w:szCs w:val="28"/>
        </w:rPr>
        <w:t>30.2招标人应当根据评标委员会推荐的中标候选人排名顺序和招标文件约定的中标人数量确定中标人。排名在前的中标候选人除因法定不可抗力外不得随意放弃中标资格，否则承担相应法律责任。排名在前的中标候选人确因不可抗力不能履行合同，或因被查实存在影响中标结果的违法行为等情况，不符合中标条件的，招标人可以按照评标排名顺次确定排名其后的候选人为中标人；排名其后的候选人与招标人预期差距较大，或对招标人明显不利的，招标人可以重新组织招标。</w:t>
      </w:r>
    </w:p>
    <w:p w14:paraId="02429D8B">
      <w:pPr>
        <w:pStyle w:val="20"/>
        <w:spacing w:after="0"/>
        <w:ind w:right="0" w:rightChars="0" w:firstLine="560" w:firstLineChars="200"/>
        <w:rPr>
          <w:rFonts w:hint="eastAsia" w:ascii="仿宋" w:hAnsi="仿宋" w:cs="仿宋"/>
          <w:kern w:val="2"/>
          <w:szCs w:val="28"/>
        </w:rPr>
      </w:pPr>
      <w:r>
        <w:rPr>
          <w:rFonts w:hint="eastAsia" w:ascii="仿宋" w:hAnsi="仿宋" w:cs="仿宋"/>
          <w:kern w:val="2"/>
          <w:szCs w:val="28"/>
        </w:rPr>
        <w:t>30.3招标人做出中标批复后，在</w:t>
      </w:r>
      <w:r>
        <w:rPr>
          <w:rFonts w:hint="eastAsia" w:ascii="仿宋" w:hAnsi="仿宋" w:cs="仿宋"/>
          <w:szCs w:val="28"/>
        </w:rPr>
        <w:t>航空工业电子采购平台及</w:t>
      </w:r>
      <w:r>
        <w:rPr>
          <w:rFonts w:hint="eastAsia" w:ascii="仿宋" w:hAnsi="仿宋" w:cs="仿宋"/>
          <w:kern w:val="2"/>
          <w:szCs w:val="28"/>
        </w:rPr>
        <w:t>中国招标投标公共服务平台发布中标公示。公示时间不得少于3日。</w:t>
      </w:r>
    </w:p>
    <w:p w14:paraId="68D815BD">
      <w:pPr>
        <w:pStyle w:val="20"/>
        <w:spacing w:after="0"/>
        <w:ind w:right="0" w:rightChars="0" w:firstLine="560" w:firstLineChars="200"/>
        <w:rPr>
          <w:rFonts w:hint="eastAsia" w:ascii="仿宋" w:hAnsi="仿宋" w:cs="仿宋"/>
          <w:kern w:val="2"/>
          <w:szCs w:val="28"/>
        </w:rPr>
      </w:pPr>
      <w:r>
        <w:rPr>
          <w:rFonts w:hint="eastAsia" w:ascii="仿宋" w:hAnsi="仿宋" w:cs="仿宋"/>
          <w:kern w:val="2"/>
          <w:szCs w:val="28"/>
        </w:rPr>
        <w:t>30.4投标人在公示期内，对中标公示无异议，招标代理机构应当在公示期满以书面形式向中标人发出中标通知书，并同时将中标结果通知所有未中标的投标人。</w:t>
      </w:r>
    </w:p>
    <w:p w14:paraId="2CD11E44">
      <w:pPr>
        <w:pStyle w:val="20"/>
        <w:spacing w:after="0"/>
        <w:ind w:right="0" w:rightChars="0" w:firstLine="560" w:firstLineChars="200"/>
        <w:rPr>
          <w:rFonts w:hint="eastAsia" w:ascii="仿宋" w:hAnsi="仿宋" w:cs="仿宋"/>
          <w:kern w:val="2"/>
          <w:szCs w:val="28"/>
        </w:rPr>
      </w:pPr>
      <w:r>
        <w:rPr>
          <w:rFonts w:hint="eastAsia" w:ascii="仿宋" w:hAnsi="仿宋" w:cs="仿宋"/>
          <w:kern w:val="2"/>
          <w:szCs w:val="28"/>
        </w:rPr>
        <w:t>30.5中标通知书是合同的组成部分，对中标人和招标人具有同等法律效力。中标通知书不能作为中标人启动生产或备货的依据，应待正式合同签订后再启动生产备货，否则，由此造成的后果由中标人自行承担。</w:t>
      </w:r>
    </w:p>
    <w:p w14:paraId="15C4BC98">
      <w:pPr>
        <w:tabs>
          <w:tab w:val="left" w:pos="643"/>
        </w:tabs>
        <w:ind w:right="0" w:rightChars="0" w:firstLine="562" w:firstLineChars="200"/>
        <w:rPr>
          <w:rFonts w:hint="eastAsia" w:ascii="仿宋" w:hAnsi="仿宋" w:cs="仿宋"/>
          <w:b/>
          <w:bCs/>
          <w:sz w:val="28"/>
          <w:szCs w:val="28"/>
        </w:rPr>
      </w:pPr>
      <w:bookmarkStart w:id="273" w:name="_Toc250837981"/>
      <w:bookmarkStart w:id="274" w:name="_Toc303892534"/>
      <w:bookmarkStart w:id="275" w:name="_Toc263083256"/>
      <w:r>
        <w:rPr>
          <w:rFonts w:hint="eastAsia" w:ascii="仿宋" w:hAnsi="仿宋" w:cs="仿宋"/>
          <w:b/>
          <w:bCs/>
          <w:sz w:val="28"/>
          <w:szCs w:val="28"/>
        </w:rPr>
        <w:t>31.签订合同</w:t>
      </w:r>
    </w:p>
    <w:p w14:paraId="53041F76">
      <w:pPr>
        <w:pStyle w:val="20"/>
        <w:spacing w:after="0"/>
        <w:ind w:right="0" w:rightChars="0" w:firstLine="560" w:firstLineChars="200"/>
        <w:rPr>
          <w:rFonts w:hint="eastAsia" w:ascii="仿宋" w:hAnsi="仿宋" w:cs="仿宋"/>
          <w:kern w:val="2"/>
          <w:szCs w:val="28"/>
        </w:rPr>
      </w:pPr>
      <w:r>
        <w:rPr>
          <w:rFonts w:hint="eastAsia" w:ascii="仿宋" w:hAnsi="仿宋" w:cs="仿宋"/>
          <w:kern w:val="2"/>
          <w:szCs w:val="28"/>
        </w:rPr>
        <w:t>31.1招标人与中标人应按招标文件要求和中标人的投标文件承诺订立书面合同。合同内容不得超出招标文件和中标人投标文件的范围，也不得再行订立背离合同实质性内容的其他协议。</w:t>
      </w:r>
    </w:p>
    <w:p w14:paraId="708BDA48">
      <w:pPr>
        <w:pStyle w:val="20"/>
        <w:spacing w:after="0"/>
        <w:ind w:right="0" w:rightChars="0" w:firstLine="560" w:firstLineChars="200"/>
        <w:rPr>
          <w:rFonts w:hint="eastAsia" w:ascii="仿宋" w:hAnsi="仿宋" w:cs="仿宋"/>
          <w:kern w:val="2"/>
          <w:szCs w:val="28"/>
        </w:rPr>
      </w:pPr>
      <w:r>
        <w:rPr>
          <w:rFonts w:hint="eastAsia" w:ascii="仿宋" w:hAnsi="仿宋" w:cs="仿宋"/>
          <w:kern w:val="2"/>
          <w:szCs w:val="28"/>
        </w:rPr>
        <w:t>31.2中标人应在《中标通知书》发出之日起30天内与招标人签订采购合同，招标文件、中标人的投标文件、补充投标文件、澄清承诺、说明、补正和《中标通知书》等，均为签订合同的依据。</w:t>
      </w:r>
    </w:p>
    <w:p w14:paraId="17CBE0C5">
      <w:pPr>
        <w:pStyle w:val="20"/>
        <w:spacing w:after="0"/>
        <w:ind w:right="0" w:rightChars="0" w:firstLine="560" w:firstLineChars="200"/>
        <w:rPr>
          <w:rFonts w:hint="eastAsia" w:ascii="仿宋" w:hAnsi="仿宋" w:cs="仿宋"/>
          <w:kern w:val="2"/>
          <w:szCs w:val="28"/>
        </w:rPr>
      </w:pPr>
      <w:r>
        <w:rPr>
          <w:rFonts w:hint="eastAsia" w:ascii="仿宋" w:hAnsi="仿宋" w:cs="仿宋"/>
          <w:kern w:val="2"/>
          <w:szCs w:val="28"/>
        </w:rPr>
        <w:t>31.3中标人无正当理由拒签合同的，招标人取消其中标资格，其投标保证金不予退还；给招标人造成的损失超过投标保证金数额的，中标人还应当对超过部分予以赔偿。</w:t>
      </w:r>
    </w:p>
    <w:p w14:paraId="6E246BD3">
      <w:pPr>
        <w:pStyle w:val="20"/>
        <w:spacing w:after="0"/>
        <w:ind w:right="0" w:rightChars="0" w:firstLine="560" w:firstLineChars="200"/>
        <w:rPr>
          <w:rFonts w:hint="eastAsia" w:ascii="仿宋" w:hAnsi="仿宋" w:cs="仿宋"/>
          <w:kern w:val="2"/>
          <w:szCs w:val="28"/>
        </w:rPr>
      </w:pPr>
      <w:r>
        <w:rPr>
          <w:rFonts w:hint="eastAsia" w:ascii="仿宋" w:hAnsi="仿宋" w:cs="仿宋"/>
          <w:kern w:val="2"/>
          <w:szCs w:val="28"/>
        </w:rPr>
        <w:t>31.4中标人应当按照合同约定履行义务，完成中标项目。中标人不得向他人转让中标项目，也不得将中标项目分包向他人转让或委托加工。</w:t>
      </w:r>
    </w:p>
    <w:p w14:paraId="276A7F8B">
      <w:pPr>
        <w:pStyle w:val="20"/>
        <w:spacing w:after="0"/>
        <w:ind w:right="0" w:rightChars="0" w:firstLine="562" w:firstLineChars="200"/>
        <w:rPr>
          <w:rFonts w:hint="eastAsia" w:ascii="仿宋" w:hAnsi="仿宋" w:cs="仿宋"/>
          <w:b/>
        </w:rPr>
      </w:pPr>
      <w:r>
        <w:rPr>
          <w:rFonts w:hint="eastAsia" w:ascii="仿宋" w:hAnsi="仿宋" w:cs="仿宋"/>
          <w:b/>
        </w:rPr>
        <w:t>32.招标代理服务费</w:t>
      </w:r>
    </w:p>
    <w:p w14:paraId="2031D154">
      <w:pPr>
        <w:pStyle w:val="20"/>
        <w:spacing w:after="0"/>
        <w:ind w:right="0" w:rightChars="0" w:firstLine="560" w:firstLineChars="200"/>
        <w:rPr>
          <w:rFonts w:hint="eastAsia" w:ascii="仿宋" w:hAnsi="仿宋" w:cs="仿宋"/>
        </w:rPr>
      </w:pPr>
      <w:r>
        <w:rPr>
          <w:rFonts w:hint="eastAsia" w:ascii="仿宋" w:hAnsi="仿宋" w:cs="仿宋"/>
        </w:rPr>
        <w:t>32.1根据招标人与招标代理公司签订的招标代理服务协议约定，本次采购的招标代理服务费由中标人支付。</w:t>
      </w:r>
    </w:p>
    <w:p w14:paraId="7782E5E0">
      <w:pPr>
        <w:pStyle w:val="20"/>
        <w:spacing w:after="0"/>
        <w:ind w:right="0" w:rightChars="0" w:firstLine="560" w:firstLineChars="200"/>
        <w:rPr>
          <w:rFonts w:hint="eastAsia" w:ascii="仿宋" w:hAnsi="仿宋" w:cs="仿宋"/>
        </w:rPr>
      </w:pPr>
      <w:r>
        <w:rPr>
          <w:rFonts w:hint="eastAsia" w:ascii="仿宋" w:hAnsi="仿宋" w:cs="仿宋"/>
        </w:rPr>
        <w:t>32.2按照《招标代理服务收费管理暂行办法》计价格[2002]1980号文件要求招标代理服务收费标准的75%收取，不足2万元的，按照2万元收取。</w:t>
      </w:r>
    </w:p>
    <w:p w14:paraId="04DB0664">
      <w:pPr>
        <w:pStyle w:val="20"/>
        <w:spacing w:after="0"/>
        <w:ind w:right="0" w:rightChars="0" w:firstLine="560" w:firstLineChars="200"/>
        <w:rPr>
          <w:rFonts w:hint="eastAsia" w:ascii="仿宋" w:hAnsi="仿宋" w:cs="仿宋"/>
        </w:rPr>
      </w:pPr>
      <w:r>
        <w:rPr>
          <w:rFonts w:hint="eastAsia" w:ascii="仿宋" w:hAnsi="仿宋" w:cs="仿宋"/>
        </w:rPr>
        <w:t>32.3</w:t>
      </w:r>
      <w:bookmarkStart w:id="276" w:name="_Hlk3233629"/>
      <w:r>
        <w:rPr>
          <w:rFonts w:hint="eastAsia" w:ascii="仿宋" w:hAnsi="仿宋" w:cs="仿宋"/>
        </w:rPr>
        <w:t>投标人中标后，在领取中标通知书前支付招标代理服务费。</w:t>
      </w:r>
      <w:bookmarkEnd w:id="276"/>
    </w:p>
    <w:p w14:paraId="1435B4C4">
      <w:pPr>
        <w:pStyle w:val="3"/>
        <w:ind w:right="320" w:firstLine="643" w:firstLineChars="200"/>
        <w:jc w:val="center"/>
        <w:rPr>
          <w:rFonts w:hint="eastAsia" w:ascii="仿宋" w:hAnsi="仿宋" w:eastAsia="仿宋" w:cs="仿宋"/>
          <w:bCs w:val="0"/>
        </w:rPr>
      </w:pPr>
      <w:bookmarkStart w:id="277" w:name="_Toc3172"/>
      <w:bookmarkStart w:id="278" w:name="_Toc36048575"/>
      <w:bookmarkStart w:id="279" w:name="_Toc15318"/>
      <w:bookmarkStart w:id="280" w:name="_Toc45782367"/>
      <w:bookmarkStart w:id="281" w:name="_Toc7840"/>
      <w:bookmarkStart w:id="282" w:name="_Toc42272888"/>
      <w:bookmarkStart w:id="283" w:name="_Toc25195"/>
      <w:bookmarkStart w:id="284" w:name="_Toc18303"/>
      <w:bookmarkStart w:id="285" w:name="_Toc8961"/>
      <w:bookmarkStart w:id="286" w:name="_Toc5937"/>
      <w:bookmarkStart w:id="287" w:name="_Toc25575"/>
      <w:r>
        <w:rPr>
          <w:rFonts w:hint="eastAsia" w:ascii="仿宋" w:hAnsi="仿宋" w:eastAsia="仿宋" w:cs="仿宋"/>
          <w:bCs w:val="0"/>
        </w:rPr>
        <w:t>八、询问、质疑、投诉</w:t>
      </w:r>
      <w:bookmarkEnd w:id="277"/>
      <w:bookmarkEnd w:id="278"/>
      <w:bookmarkEnd w:id="279"/>
      <w:bookmarkEnd w:id="280"/>
      <w:bookmarkEnd w:id="281"/>
      <w:bookmarkEnd w:id="282"/>
      <w:bookmarkEnd w:id="283"/>
      <w:bookmarkEnd w:id="284"/>
      <w:bookmarkEnd w:id="285"/>
      <w:bookmarkEnd w:id="286"/>
      <w:bookmarkEnd w:id="287"/>
    </w:p>
    <w:p w14:paraId="71FA3517">
      <w:pPr>
        <w:tabs>
          <w:tab w:val="left" w:pos="643"/>
        </w:tabs>
        <w:ind w:right="0" w:rightChars="0" w:firstLine="562" w:firstLineChars="200"/>
        <w:rPr>
          <w:rFonts w:hint="eastAsia" w:ascii="仿宋" w:hAnsi="仿宋" w:cs="仿宋"/>
          <w:b/>
          <w:sz w:val="28"/>
          <w:szCs w:val="28"/>
        </w:rPr>
      </w:pPr>
      <w:bookmarkStart w:id="288" w:name="_Toc2598067"/>
      <w:bookmarkStart w:id="289" w:name="_Toc28474"/>
      <w:bookmarkStart w:id="290" w:name="_Toc482891938"/>
      <w:bookmarkStart w:id="291" w:name="_Toc8552"/>
      <w:bookmarkStart w:id="292" w:name="_Toc2624685"/>
      <w:r>
        <w:rPr>
          <w:rFonts w:hint="eastAsia" w:ascii="仿宋" w:hAnsi="仿宋" w:cs="仿宋"/>
          <w:b/>
          <w:sz w:val="28"/>
          <w:szCs w:val="28"/>
        </w:rPr>
        <w:t>33.询问</w:t>
      </w:r>
    </w:p>
    <w:p w14:paraId="6AED7C81">
      <w:pPr>
        <w:pStyle w:val="20"/>
        <w:spacing w:after="0"/>
        <w:ind w:right="0" w:rightChars="0" w:firstLine="560" w:firstLineChars="200"/>
        <w:rPr>
          <w:rFonts w:hint="eastAsia" w:ascii="仿宋" w:hAnsi="仿宋" w:cs="仿宋"/>
          <w:szCs w:val="28"/>
        </w:rPr>
      </w:pPr>
      <w:r>
        <w:rPr>
          <w:rFonts w:hint="eastAsia" w:ascii="仿宋" w:hAnsi="仿宋" w:cs="仿宋"/>
          <w:szCs w:val="28"/>
        </w:rPr>
        <w:t>33.1投标人可以就采购有关事项向招标人或招标代理机构提出询问，招标人或招标代理机构应自询问之日起3个工作日内，给予口头或书面答复。</w:t>
      </w:r>
    </w:p>
    <w:p w14:paraId="09F3FFE7">
      <w:pPr>
        <w:pStyle w:val="20"/>
        <w:spacing w:after="0"/>
        <w:ind w:right="0" w:rightChars="0" w:firstLine="560" w:firstLineChars="200"/>
        <w:rPr>
          <w:rFonts w:hint="eastAsia" w:ascii="仿宋" w:hAnsi="仿宋" w:cs="仿宋"/>
          <w:szCs w:val="28"/>
        </w:rPr>
      </w:pPr>
      <w:r>
        <w:rPr>
          <w:rFonts w:hint="eastAsia" w:ascii="仿宋" w:hAnsi="仿宋" w:cs="仿宋"/>
          <w:szCs w:val="28"/>
        </w:rPr>
        <w:t>34.2询问答复导致招标文件变更或影响招标活动继续进行的，招</w:t>
      </w:r>
    </w:p>
    <w:p w14:paraId="32FB1150">
      <w:pPr>
        <w:pStyle w:val="20"/>
        <w:spacing w:after="0"/>
        <w:ind w:right="0" w:rightChars="0" w:firstLine="0" w:firstLineChars="0"/>
        <w:rPr>
          <w:rFonts w:hint="eastAsia" w:ascii="仿宋" w:hAnsi="仿宋" w:cs="仿宋"/>
          <w:b/>
          <w:szCs w:val="28"/>
        </w:rPr>
      </w:pPr>
      <w:r>
        <w:rPr>
          <w:rFonts w:hint="eastAsia" w:ascii="仿宋" w:hAnsi="仿宋" w:cs="仿宋"/>
          <w:szCs w:val="28"/>
        </w:rPr>
        <w:t>标代理机构应及时通知所有投标人。</w:t>
      </w:r>
    </w:p>
    <w:p w14:paraId="59B13A9B">
      <w:pPr>
        <w:tabs>
          <w:tab w:val="left" w:pos="643"/>
        </w:tabs>
        <w:ind w:right="0" w:rightChars="0" w:firstLine="562" w:firstLineChars="200"/>
        <w:rPr>
          <w:rFonts w:hint="eastAsia" w:ascii="仿宋" w:hAnsi="仿宋" w:cs="仿宋"/>
          <w:b/>
          <w:sz w:val="28"/>
          <w:szCs w:val="28"/>
        </w:rPr>
      </w:pPr>
      <w:r>
        <w:rPr>
          <w:rFonts w:hint="eastAsia" w:ascii="仿宋" w:hAnsi="仿宋" w:cs="仿宋"/>
          <w:b/>
          <w:sz w:val="28"/>
          <w:szCs w:val="28"/>
        </w:rPr>
        <w:t>34.质疑</w:t>
      </w:r>
    </w:p>
    <w:p w14:paraId="1DA68BE1">
      <w:pPr>
        <w:pStyle w:val="20"/>
        <w:spacing w:after="0"/>
        <w:ind w:right="0" w:rightChars="0" w:firstLine="560" w:firstLineChars="200"/>
        <w:rPr>
          <w:rFonts w:hint="eastAsia" w:ascii="仿宋" w:hAnsi="仿宋" w:cs="仿宋"/>
          <w:szCs w:val="28"/>
        </w:rPr>
      </w:pPr>
      <w:r>
        <w:rPr>
          <w:rFonts w:hint="eastAsia" w:ascii="仿宋" w:hAnsi="仿宋" w:cs="仿宋"/>
          <w:szCs w:val="28"/>
        </w:rPr>
        <w:t>34.1投标人认为招标文件、招标程序或者评标结果使自己的权益</w:t>
      </w:r>
    </w:p>
    <w:p w14:paraId="46409A1D">
      <w:pPr>
        <w:pStyle w:val="20"/>
        <w:spacing w:after="0"/>
        <w:ind w:right="0" w:rightChars="0" w:firstLine="0" w:firstLineChars="0"/>
        <w:rPr>
          <w:rFonts w:hint="eastAsia" w:ascii="仿宋" w:hAnsi="仿宋" w:cs="仿宋"/>
          <w:szCs w:val="28"/>
        </w:rPr>
      </w:pPr>
      <w:r>
        <w:rPr>
          <w:rFonts w:hint="eastAsia" w:ascii="仿宋" w:hAnsi="仿宋" w:cs="仿宋"/>
          <w:szCs w:val="28"/>
        </w:rPr>
        <w:t>受到损害的，应按相关法规要求提交质疑文件及证明材料，投标人须对质疑内容的真实性承担责任。</w:t>
      </w:r>
    </w:p>
    <w:p w14:paraId="46A6D266">
      <w:pPr>
        <w:pStyle w:val="20"/>
        <w:spacing w:after="0"/>
        <w:ind w:right="0" w:rightChars="0" w:firstLine="560" w:firstLineChars="200"/>
        <w:rPr>
          <w:rFonts w:hint="eastAsia" w:ascii="仿宋" w:hAnsi="仿宋" w:cs="仿宋"/>
          <w:szCs w:val="28"/>
        </w:rPr>
      </w:pPr>
      <w:r>
        <w:rPr>
          <w:rFonts w:hint="eastAsia" w:ascii="仿宋" w:hAnsi="仿宋" w:cs="仿宋"/>
          <w:szCs w:val="28"/>
        </w:rPr>
        <w:t>34.2投标人可在招标文件、开标过程、评标结果等程序的任一环节提出质疑。但针对每一环节须一次性提出质疑，针对任一环节的第二次提出的质疑（无论是否重复）不予受理。</w:t>
      </w:r>
    </w:p>
    <w:p w14:paraId="40B2EAD4">
      <w:pPr>
        <w:pStyle w:val="20"/>
        <w:spacing w:after="0"/>
        <w:ind w:right="0" w:rightChars="0" w:firstLine="560" w:firstLineChars="200"/>
        <w:rPr>
          <w:rFonts w:hint="eastAsia" w:ascii="仿宋" w:hAnsi="仿宋" w:cs="仿宋"/>
          <w:szCs w:val="28"/>
        </w:rPr>
      </w:pPr>
      <w:r>
        <w:rPr>
          <w:rFonts w:hint="eastAsia" w:ascii="仿宋" w:hAnsi="仿宋" w:cs="仿宋"/>
          <w:szCs w:val="28"/>
        </w:rPr>
        <w:t>34.3开标过程的质疑。投标人须在开标现场提出，否则不予受理。招标人或招标代理机构现场答复，并记录。</w:t>
      </w:r>
    </w:p>
    <w:p w14:paraId="315E786D">
      <w:pPr>
        <w:pStyle w:val="20"/>
        <w:spacing w:after="0"/>
        <w:ind w:right="0" w:rightChars="0" w:firstLine="560" w:firstLineChars="200"/>
        <w:rPr>
          <w:rFonts w:hint="eastAsia" w:ascii="仿宋" w:hAnsi="仿宋" w:cs="仿宋"/>
          <w:szCs w:val="28"/>
        </w:rPr>
      </w:pPr>
      <w:r>
        <w:rPr>
          <w:rFonts w:hint="eastAsia" w:ascii="仿宋" w:hAnsi="仿宋" w:cs="仿宋"/>
          <w:szCs w:val="28"/>
        </w:rPr>
        <w:t>34.4评标结果的质疑。投标人须在评标结果公示期间以书面形式向招标代理机构提起质疑文件及证明材料，招标代理机构在收到质疑之日起10个工作日内答复。</w:t>
      </w:r>
    </w:p>
    <w:p w14:paraId="0ED7EEF9">
      <w:pPr>
        <w:pStyle w:val="20"/>
        <w:spacing w:after="0"/>
        <w:ind w:right="0" w:rightChars="0" w:firstLine="560" w:firstLineChars="200"/>
        <w:rPr>
          <w:rFonts w:hint="eastAsia" w:ascii="仿宋" w:hAnsi="仿宋" w:cs="仿宋"/>
          <w:szCs w:val="28"/>
        </w:rPr>
      </w:pPr>
      <w:r>
        <w:rPr>
          <w:rFonts w:hint="eastAsia" w:ascii="仿宋" w:hAnsi="仿宋" w:cs="仿宋"/>
          <w:szCs w:val="28"/>
        </w:rPr>
        <w:t>34.5书面质疑应由法定代表人签字并加盖单位公章，同时出具法定代表人资格证明书。由授权代表签字的，必须提供法定代表人授权书和法定代表人资格证明书，并加盖单位公章。其询问或质疑应当有具体的质疑事项及事实根据，不得进行虚假、恶意质疑，质疑主要包括下列内容：</w:t>
      </w:r>
    </w:p>
    <w:p w14:paraId="796CEC5A">
      <w:pPr>
        <w:pStyle w:val="20"/>
        <w:numPr>
          <w:ilvl w:val="0"/>
          <w:numId w:val="12"/>
        </w:numPr>
        <w:spacing w:after="0"/>
        <w:ind w:left="845" w:right="0" w:rightChars="0" w:firstLineChars="0"/>
        <w:rPr>
          <w:rFonts w:hint="eastAsia" w:ascii="仿宋" w:hAnsi="仿宋" w:cs="仿宋"/>
          <w:szCs w:val="28"/>
        </w:rPr>
      </w:pPr>
      <w:r>
        <w:rPr>
          <w:rFonts w:hint="eastAsia" w:ascii="仿宋" w:hAnsi="仿宋" w:cs="仿宋"/>
          <w:szCs w:val="28"/>
        </w:rPr>
        <w:t>质疑的招标项目名称和项目编号/包号；</w:t>
      </w:r>
    </w:p>
    <w:p w14:paraId="3DF7A669">
      <w:pPr>
        <w:pStyle w:val="20"/>
        <w:numPr>
          <w:ilvl w:val="0"/>
          <w:numId w:val="12"/>
        </w:numPr>
        <w:spacing w:after="0"/>
        <w:ind w:left="845" w:right="0" w:rightChars="0" w:firstLineChars="0"/>
        <w:rPr>
          <w:rFonts w:hint="eastAsia" w:ascii="仿宋" w:hAnsi="仿宋" w:cs="仿宋"/>
          <w:szCs w:val="28"/>
        </w:rPr>
      </w:pPr>
      <w:r>
        <w:rPr>
          <w:rFonts w:hint="eastAsia" w:ascii="仿宋" w:hAnsi="仿宋" w:cs="仿宋"/>
          <w:szCs w:val="28"/>
        </w:rPr>
        <w:t>质疑人和被质疑人的名称，质疑人的地址、联系方式等；</w:t>
      </w:r>
    </w:p>
    <w:p w14:paraId="32DBE34D">
      <w:pPr>
        <w:pStyle w:val="20"/>
        <w:numPr>
          <w:ilvl w:val="0"/>
          <w:numId w:val="12"/>
        </w:numPr>
        <w:spacing w:after="0"/>
        <w:ind w:left="845" w:right="0" w:rightChars="0" w:firstLineChars="0"/>
        <w:rPr>
          <w:rFonts w:hint="eastAsia" w:ascii="仿宋" w:hAnsi="仿宋" w:cs="仿宋"/>
          <w:szCs w:val="28"/>
        </w:rPr>
      </w:pPr>
      <w:r>
        <w:rPr>
          <w:rFonts w:hint="eastAsia" w:ascii="仿宋" w:hAnsi="仿宋" w:cs="仿宋"/>
          <w:szCs w:val="28"/>
        </w:rPr>
        <w:t>具体的质疑事项、事实依据、相关法律依据及证明材料；</w:t>
      </w:r>
    </w:p>
    <w:p w14:paraId="307A236B">
      <w:pPr>
        <w:pStyle w:val="20"/>
        <w:numPr>
          <w:ilvl w:val="0"/>
          <w:numId w:val="12"/>
        </w:numPr>
        <w:spacing w:after="0"/>
        <w:ind w:left="845" w:right="0" w:rightChars="0" w:firstLineChars="0"/>
        <w:rPr>
          <w:rFonts w:hint="eastAsia" w:ascii="仿宋" w:hAnsi="仿宋" w:cs="仿宋"/>
          <w:szCs w:val="28"/>
        </w:rPr>
      </w:pPr>
      <w:r>
        <w:rPr>
          <w:rFonts w:hint="eastAsia" w:ascii="仿宋" w:hAnsi="仿宋" w:cs="仿宋"/>
          <w:szCs w:val="28"/>
        </w:rPr>
        <w:t>提出质疑的日期。</w:t>
      </w:r>
    </w:p>
    <w:p w14:paraId="7825DEB0">
      <w:pPr>
        <w:pStyle w:val="20"/>
        <w:spacing w:after="0"/>
        <w:ind w:right="0" w:rightChars="0" w:firstLine="560" w:firstLineChars="200"/>
        <w:rPr>
          <w:rFonts w:hint="eastAsia" w:ascii="仿宋" w:hAnsi="仿宋" w:cs="仿宋"/>
          <w:szCs w:val="28"/>
        </w:rPr>
      </w:pPr>
      <w:r>
        <w:rPr>
          <w:rFonts w:hint="eastAsia" w:ascii="仿宋" w:hAnsi="仿宋" w:cs="仿宋"/>
          <w:szCs w:val="28"/>
        </w:rPr>
        <w:t>34.6招标人或招标代理机构在书面答复之前，采取现场解答的方式向质疑人解释处理结果。质疑人认可处理结果的，可通过书面声明的形式撤回或放弃质疑，招标人或招标代理机构不再进行书面答复。否则进行书面答复，其内容同时通知与处理结果有关其他投标人，但内容不得涉及投标人的商业秘密。</w:t>
      </w:r>
    </w:p>
    <w:p w14:paraId="219187BC">
      <w:pPr>
        <w:pStyle w:val="20"/>
        <w:spacing w:after="0"/>
        <w:ind w:right="0" w:rightChars="0" w:firstLine="560" w:firstLineChars="200"/>
        <w:rPr>
          <w:rFonts w:hint="eastAsia" w:ascii="仿宋" w:hAnsi="仿宋" w:cs="仿宋"/>
          <w:szCs w:val="28"/>
        </w:rPr>
      </w:pPr>
      <w:r>
        <w:rPr>
          <w:rFonts w:hint="eastAsia" w:ascii="仿宋" w:hAnsi="仿宋" w:cs="仿宋"/>
          <w:szCs w:val="28"/>
        </w:rPr>
        <w:t>34.7招标人或招标代理机构应当对投标人无效质疑情况记录存档。</w:t>
      </w:r>
    </w:p>
    <w:p w14:paraId="5BF12637">
      <w:pPr>
        <w:pStyle w:val="20"/>
        <w:spacing w:after="0"/>
        <w:ind w:right="0" w:rightChars="0" w:firstLine="560" w:firstLineChars="200"/>
        <w:rPr>
          <w:rFonts w:hint="eastAsia" w:ascii="仿宋" w:hAnsi="仿宋" w:cs="仿宋"/>
          <w:szCs w:val="28"/>
        </w:rPr>
      </w:pPr>
      <w:r>
        <w:rPr>
          <w:rFonts w:hint="eastAsia" w:ascii="仿宋" w:hAnsi="仿宋" w:cs="仿宋"/>
          <w:szCs w:val="28"/>
        </w:rPr>
        <w:t>34.8质疑有以下情形之一的，招标人或招标代理机构不予受理：</w:t>
      </w:r>
    </w:p>
    <w:p w14:paraId="7ED00604">
      <w:pPr>
        <w:pStyle w:val="20"/>
        <w:numPr>
          <w:ilvl w:val="0"/>
          <w:numId w:val="13"/>
        </w:numPr>
        <w:spacing w:after="0"/>
        <w:ind w:left="845" w:right="0" w:rightChars="0" w:firstLineChars="0"/>
        <w:rPr>
          <w:rFonts w:hint="eastAsia" w:ascii="仿宋" w:hAnsi="仿宋" w:cs="仿宋"/>
          <w:szCs w:val="28"/>
        </w:rPr>
      </w:pPr>
      <w:r>
        <w:rPr>
          <w:rFonts w:hint="eastAsia" w:ascii="仿宋" w:hAnsi="仿宋" w:cs="仿宋"/>
          <w:szCs w:val="28"/>
        </w:rPr>
        <w:t>质疑人为非投标人；</w:t>
      </w:r>
    </w:p>
    <w:p w14:paraId="375CD5D6">
      <w:pPr>
        <w:pStyle w:val="20"/>
        <w:numPr>
          <w:ilvl w:val="0"/>
          <w:numId w:val="13"/>
        </w:numPr>
        <w:spacing w:after="0"/>
        <w:ind w:left="845" w:right="0" w:rightChars="0" w:firstLineChars="0"/>
        <w:rPr>
          <w:rFonts w:hint="eastAsia" w:ascii="仿宋" w:hAnsi="仿宋" w:cs="仿宋"/>
          <w:szCs w:val="28"/>
        </w:rPr>
      </w:pPr>
      <w:r>
        <w:rPr>
          <w:rFonts w:hint="eastAsia" w:ascii="仿宋" w:hAnsi="仿宋" w:cs="仿宋"/>
          <w:szCs w:val="28"/>
        </w:rPr>
        <w:t>未按招标文件规定的要求提出质疑的；</w:t>
      </w:r>
    </w:p>
    <w:p w14:paraId="6019C865">
      <w:pPr>
        <w:pStyle w:val="20"/>
        <w:numPr>
          <w:ilvl w:val="0"/>
          <w:numId w:val="13"/>
        </w:numPr>
        <w:spacing w:after="0"/>
        <w:ind w:left="845" w:right="0" w:rightChars="0" w:firstLineChars="0"/>
        <w:rPr>
          <w:rFonts w:hint="eastAsia" w:ascii="仿宋" w:hAnsi="仿宋" w:cs="仿宋"/>
          <w:szCs w:val="28"/>
        </w:rPr>
      </w:pPr>
      <w:r>
        <w:rPr>
          <w:rFonts w:hint="eastAsia" w:ascii="仿宋" w:hAnsi="仿宋" w:cs="仿宋"/>
          <w:szCs w:val="28"/>
        </w:rPr>
        <w:t>质疑时间超出招标文件规定有效限期的；</w:t>
      </w:r>
    </w:p>
    <w:p w14:paraId="54C8C33D">
      <w:pPr>
        <w:pStyle w:val="20"/>
        <w:numPr>
          <w:ilvl w:val="0"/>
          <w:numId w:val="13"/>
        </w:numPr>
        <w:spacing w:after="0"/>
        <w:ind w:left="845" w:right="0" w:rightChars="0" w:firstLineChars="0"/>
        <w:rPr>
          <w:rFonts w:hint="eastAsia" w:ascii="仿宋" w:hAnsi="仿宋" w:cs="仿宋"/>
          <w:szCs w:val="28"/>
        </w:rPr>
      </w:pPr>
      <w:r>
        <w:rPr>
          <w:rFonts w:hint="eastAsia" w:ascii="仿宋" w:hAnsi="仿宋" w:cs="仿宋"/>
          <w:szCs w:val="28"/>
        </w:rPr>
        <w:t>提出的质疑事项已经明确答复的；</w:t>
      </w:r>
    </w:p>
    <w:p w14:paraId="147FF9AC">
      <w:pPr>
        <w:pStyle w:val="20"/>
        <w:numPr>
          <w:ilvl w:val="0"/>
          <w:numId w:val="13"/>
        </w:numPr>
        <w:spacing w:after="0"/>
        <w:ind w:left="845" w:right="0" w:rightChars="0" w:firstLineChars="0"/>
        <w:rPr>
          <w:rFonts w:hint="eastAsia" w:ascii="仿宋" w:hAnsi="仿宋" w:cs="仿宋"/>
          <w:szCs w:val="28"/>
        </w:rPr>
      </w:pPr>
      <w:r>
        <w:rPr>
          <w:rFonts w:hint="eastAsia" w:ascii="仿宋" w:hAnsi="仿宋" w:cs="仿宋"/>
          <w:szCs w:val="28"/>
        </w:rPr>
        <w:t>未由法定代表人或授权代表当面送达原件的；</w:t>
      </w:r>
    </w:p>
    <w:p w14:paraId="12B1D96D">
      <w:pPr>
        <w:pStyle w:val="20"/>
        <w:numPr>
          <w:ilvl w:val="0"/>
          <w:numId w:val="13"/>
        </w:numPr>
        <w:spacing w:after="0"/>
        <w:ind w:left="845" w:right="0" w:rightChars="0" w:firstLineChars="0"/>
        <w:rPr>
          <w:rFonts w:hint="eastAsia" w:ascii="仿宋" w:hAnsi="仿宋" w:cs="仿宋"/>
          <w:szCs w:val="28"/>
        </w:rPr>
      </w:pPr>
      <w:r>
        <w:rPr>
          <w:rFonts w:hint="eastAsia" w:ascii="仿宋" w:hAnsi="仿宋" w:cs="仿宋"/>
          <w:szCs w:val="28"/>
        </w:rPr>
        <w:t>质疑事项已经进入投诉程序的；</w:t>
      </w:r>
    </w:p>
    <w:p w14:paraId="7CCD73BD">
      <w:pPr>
        <w:pStyle w:val="20"/>
        <w:numPr>
          <w:ilvl w:val="0"/>
          <w:numId w:val="13"/>
        </w:numPr>
        <w:spacing w:after="0"/>
        <w:ind w:left="845" w:right="0" w:rightChars="0" w:firstLineChars="0"/>
        <w:rPr>
          <w:rFonts w:hint="eastAsia" w:ascii="仿宋" w:hAnsi="仿宋" w:cs="仿宋"/>
          <w:szCs w:val="28"/>
        </w:rPr>
      </w:pPr>
      <w:r>
        <w:rPr>
          <w:rFonts w:hint="eastAsia" w:ascii="仿宋" w:hAnsi="仿宋" w:cs="仿宋"/>
          <w:szCs w:val="28"/>
        </w:rPr>
        <w:t>法律法规规定的其他不予受理的条件。</w:t>
      </w:r>
    </w:p>
    <w:p w14:paraId="370E9AEB">
      <w:pPr>
        <w:pStyle w:val="20"/>
        <w:spacing w:after="0"/>
        <w:ind w:right="0" w:rightChars="0" w:firstLine="560" w:firstLineChars="200"/>
        <w:rPr>
          <w:rFonts w:hint="eastAsia" w:ascii="仿宋" w:hAnsi="仿宋" w:cs="仿宋"/>
          <w:szCs w:val="28"/>
        </w:rPr>
      </w:pPr>
      <w:r>
        <w:rPr>
          <w:rFonts w:hint="eastAsia" w:ascii="仿宋" w:hAnsi="仿宋" w:cs="仿宋"/>
          <w:szCs w:val="28"/>
        </w:rPr>
        <w:t>34.9质疑有以下情形之一的，招标人或招标代理机构将驳回质疑：</w:t>
      </w:r>
    </w:p>
    <w:p w14:paraId="452D4D0A">
      <w:pPr>
        <w:pStyle w:val="20"/>
        <w:numPr>
          <w:ilvl w:val="0"/>
          <w:numId w:val="14"/>
        </w:numPr>
        <w:spacing w:after="0"/>
        <w:ind w:left="845" w:right="0" w:rightChars="0" w:firstLineChars="0"/>
        <w:rPr>
          <w:rFonts w:hint="eastAsia" w:ascii="仿宋" w:hAnsi="仿宋" w:cs="仿宋"/>
          <w:szCs w:val="28"/>
        </w:rPr>
      </w:pPr>
      <w:r>
        <w:rPr>
          <w:rFonts w:hint="eastAsia" w:ascii="仿宋" w:hAnsi="仿宋" w:cs="仿宋"/>
          <w:szCs w:val="28"/>
        </w:rPr>
        <w:t>无具体的质疑事项，或质疑事项缺乏事实和法律依据的；</w:t>
      </w:r>
    </w:p>
    <w:p w14:paraId="4356129E">
      <w:pPr>
        <w:pStyle w:val="20"/>
        <w:numPr>
          <w:ilvl w:val="0"/>
          <w:numId w:val="14"/>
        </w:numPr>
        <w:spacing w:after="0"/>
        <w:ind w:left="845" w:right="0" w:rightChars="0" w:firstLineChars="0"/>
        <w:rPr>
          <w:rFonts w:hint="eastAsia" w:ascii="仿宋" w:hAnsi="仿宋" w:cs="仿宋"/>
          <w:szCs w:val="28"/>
        </w:rPr>
      </w:pPr>
      <w:r>
        <w:rPr>
          <w:rFonts w:hint="eastAsia" w:ascii="仿宋" w:hAnsi="仿宋" w:cs="仿宋"/>
          <w:szCs w:val="28"/>
        </w:rPr>
        <w:t>质疑内容涉及评审工作细节、其他投标人投标资料等保密事项且</w:t>
      </w:r>
    </w:p>
    <w:p w14:paraId="1EBB522A">
      <w:pPr>
        <w:pStyle w:val="20"/>
        <w:spacing w:after="0"/>
        <w:ind w:right="0" w:rightChars="0" w:firstLine="0" w:firstLineChars="0"/>
        <w:rPr>
          <w:rFonts w:hint="eastAsia" w:ascii="仿宋" w:hAnsi="仿宋" w:cs="仿宋"/>
          <w:szCs w:val="28"/>
        </w:rPr>
      </w:pPr>
      <w:r>
        <w:rPr>
          <w:rFonts w:hint="eastAsia" w:ascii="仿宋" w:hAnsi="仿宋" w:cs="仿宋"/>
          <w:szCs w:val="28"/>
        </w:rPr>
        <w:t>无法提供信息的合法来源的；</w:t>
      </w:r>
    </w:p>
    <w:p w14:paraId="6C083F6D">
      <w:pPr>
        <w:pStyle w:val="20"/>
        <w:numPr>
          <w:ilvl w:val="0"/>
          <w:numId w:val="14"/>
        </w:numPr>
        <w:spacing w:after="0"/>
        <w:ind w:left="845" w:right="0" w:rightChars="0" w:firstLineChars="0"/>
        <w:rPr>
          <w:rFonts w:hint="eastAsia" w:ascii="仿宋" w:hAnsi="仿宋" w:cs="仿宋"/>
          <w:szCs w:val="28"/>
        </w:rPr>
      </w:pPr>
      <w:r>
        <w:rPr>
          <w:rFonts w:hint="eastAsia" w:ascii="仿宋" w:hAnsi="仿宋" w:cs="仿宋"/>
          <w:szCs w:val="28"/>
        </w:rPr>
        <w:t>属于其他单位工作职能范围，且未对竞争性采购工作产生直接影</w:t>
      </w:r>
    </w:p>
    <w:p w14:paraId="5E3B3D0E">
      <w:pPr>
        <w:pStyle w:val="20"/>
        <w:spacing w:after="0"/>
        <w:ind w:right="0" w:rightChars="0" w:firstLine="0" w:firstLineChars="0"/>
        <w:rPr>
          <w:rFonts w:hint="eastAsia" w:ascii="仿宋" w:hAnsi="仿宋" w:cs="仿宋"/>
          <w:szCs w:val="28"/>
        </w:rPr>
      </w:pPr>
      <w:r>
        <w:rPr>
          <w:rFonts w:hint="eastAsia" w:ascii="仿宋" w:hAnsi="仿宋" w:cs="仿宋"/>
          <w:szCs w:val="28"/>
        </w:rPr>
        <w:t>响的；</w:t>
      </w:r>
    </w:p>
    <w:p w14:paraId="637AE335">
      <w:pPr>
        <w:pStyle w:val="20"/>
        <w:numPr>
          <w:ilvl w:val="0"/>
          <w:numId w:val="14"/>
        </w:numPr>
        <w:spacing w:after="0"/>
        <w:ind w:left="845" w:right="0" w:rightChars="0" w:firstLineChars="0"/>
        <w:rPr>
          <w:rFonts w:hint="eastAsia" w:ascii="仿宋" w:hAnsi="仿宋" w:cs="仿宋"/>
          <w:szCs w:val="28"/>
        </w:rPr>
      </w:pPr>
      <w:r>
        <w:rPr>
          <w:rFonts w:hint="eastAsia" w:ascii="仿宋" w:hAnsi="仿宋" w:cs="仿宋"/>
          <w:szCs w:val="28"/>
        </w:rPr>
        <w:t>质疑人捏造事实、提供虚假材料的，或多次质疑而无实据的；</w:t>
      </w:r>
    </w:p>
    <w:p w14:paraId="64CCCDD4">
      <w:pPr>
        <w:pStyle w:val="20"/>
        <w:numPr>
          <w:ilvl w:val="0"/>
          <w:numId w:val="14"/>
        </w:numPr>
        <w:spacing w:after="0"/>
        <w:ind w:left="845" w:right="0" w:rightChars="0" w:firstLineChars="0"/>
        <w:rPr>
          <w:rFonts w:hint="eastAsia" w:ascii="仿宋" w:hAnsi="仿宋" w:cs="仿宋"/>
        </w:rPr>
      </w:pPr>
      <w:r>
        <w:rPr>
          <w:rFonts w:hint="eastAsia" w:ascii="仿宋" w:hAnsi="仿宋" w:cs="仿宋"/>
          <w:szCs w:val="28"/>
        </w:rPr>
        <w:t>法律法规规定的其他应当予以驳回的情形。</w:t>
      </w:r>
    </w:p>
    <w:p w14:paraId="7B29EA41">
      <w:pPr>
        <w:pStyle w:val="20"/>
        <w:spacing w:after="0"/>
        <w:ind w:right="0" w:rightChars="0" w:firstLine="562" w:firstLineChars="200"/>
        <w:rPr>
          <w:rFonts w:hint="eastAsia" w:ascii="仿宋" w:hAnsi="仿宋" w:cs="仿宋"/>
          <w:b/>
        </w:rPr>
      </w:pPr>
      <w:r>
        <w:rPr>
          <w:rFonts w:hint="eastAsia" w:ascii="仿宋" w:hAnsi="仿宋" w:cs="仿宋"/>
          <w:b/>
        </w:rPr>
        <w:t>35.投诉</w:t>
      </w:r>
    </w:p>
    <w:p w14:paraId="04986033">
      <w:pPr>
        <w:pStyle w:val="20"/>
        <w:spacing w:after="0"/>
        <w:ind w:right="0" w:rightChars="0" w:firstLine="560" w:firstLineChars="200"/>
        <w:rPr>
          <w:rFonts w:hint="eastAsia" w:ascii="仿宋" w:hAnsi="仿宋" w:cs="仿宋"/>
          <w:szCs w:val="28"/>
        </w:rPr>
      </w:pPr>
      <w:r>
        <w:rPr>
          <w:rFonts w:hint="eastAsia" w:ascii="仿宋" w:hAnsi="仿宋" w:cs="仿宋"/>
          <w:szCs w:val="28"/>
        </w:rPr>
        <w:t>35.1投标人提出质疑后，对招标代理机构的答复不满意，或者招标代理机构未在规定期限内做出答复的，投标人可以在答复期满后15个工作日内向此项目采购主管部门提起投诉。</w:t>
      </w:r>
    </w:p>
    <w:p w14:paraId="0C86C59E">
      <w:pPr>
        <w:pStyle w:val="20"/>
        <w:spacing w:after="0"/>
        <w:ind w:right="0" w:rightChars="0" w:firstLine="560" w:firstLineChars="200"/>
        <w:rPr>
          <w:rFonts w:hint="eastAsia" w:ascii="仿宋" w:hAnsi="仿宋" w:cs="仿宋"/>
          <w:szCs w:val="28"/>
        </w:rPr>
      </w:pPr>
      <w:r>
        <w:rPr>
          <w:rFonts w:hint="eastAsia" w:ascii="仿宋" w:hAnsi="仿宋" w:cs="仿宋"/>
          <w:szCs w:val="28"/>
        </w:rPr>
        <w:t>35.2采购主管部门自受理投诉之日起30个工作日内，对投诉事项做出书面答复，并以书面形式通知投诉人、被投诉人及其他与投诉处理结果有利害关系的采购当事人。</w:t>
      </w:r>
    </w:p>
    <w:p w14:paraId="337ECBDC">
      <w:pPr>
        <w:pStyle w:val="20"/>
        <w:spacing w:after="0"/>
        <w:ind w:right="0" w:rightChars="0" w:firstLine="560" w:firstLineChars="200"/>
        <w:rPr>
          <w:rFonts w:hint="eastAsia" w:ascii="仿宋" w:hAnsi="仿宋" w:cs="仿宋"/>
          <w:szCs w:val="28"/>
        </w:rPr>
      </w:pPr>
      <w:r>
        <w:rPr>
          <w:rFonts w:hint="eastAsia" w:ascii="仿宋" w:hAnsi="仿宋" w:cs="仿宋"/>
          <w:szCs w:val="28"/>
        </w:rPr>
        <w:t>35.3投标人投诉的事项须经过质疑，未经质疑的事项，投诉不予受理，投诉必须有明确的请求和证明材料。对于无事实依据的投诉，也不予受理。</w:t>
      </w:r>
    </w:p>
    <w:p w14:paraId="38D92AE3">
      <w:pPr>
        <w:pStyle w:val="20"/>
        <w:spacing w:after="0"/>
        <w:ind w:right="0" w:rightChars="0" w:firstLine="560" w:firstLineChars="200"/>
        <w:rPr>
          <w:rFonts w:hint="eastAsia" w:ascii="仿宋" w:hAnsi="仿宋" w:cs="仿宋"/>
          <w:szCs w:val="28"/>
        </w:rPr>
      </w:pPr>
      <w:r>
        <w:rPr>
          <w:rFonts w:hint="eastAsia" w:ascii="仿宋" w:hAnsi="仿宋" w:cs="仿宋"/>
          <w:szCs w:val="28"/>
        </w:rPr>
        <w:t>35.4采购主管部门在处理投诉事项期间，可以视具体情况暂停采购活动。</w:t>
      </w:r>
    </w:p>
    <w:p w14:paraId="5DAB8885">
      <w:pPr>
        <w:pStyle w:val="3"/>
        <w:ind w:right="320" w:firstLine="643" w:firstLineChars="200"/>
        <w:jc w:val="center"/>
        <w:rPr>
          <w:rFonts w:hint="eastAsia" w:ascii="仿宋" w:hAnsi="仿宋" w:eastAsia="仿宋" w:cs="仿宋"/>
          <w:bCs w:val="0"/>
        </w:rPr>
      </w:pPr>
      <w:bookmarkStart w:id="293" w:name="_Toc26339"/>
      <w:bookmarkStart w:id="294" w:name="_Toc36048576"/>
      <w:bookmarkStart w:id="295" w:name="_Toc12151"/>
      <w:bookmarkStart w:id="296" w:name="_Toc26480"/>
      <w:bookmarkStart w:id="297" w:name="_Toc42272889"/>
      <w:bookmarkStart w:id="298" w:name="_Toc9520"/>
      <w:bookmarkStart w:id="299" w:name="_Toc1512"/>
      <w:bookmarkStart w:id="300" w:name="_Toc19055"/>
      <w:bookmarkStart w:id="301" w:name="_Toc24804"/>
      <w:bookmarkStart w:id="302" w:name="_Toc45782368"/>
      <w:bookmarkStart w:id="303" w:name="_Toc29904"/>
      <w:r>
        <w:rPr>
          <w:rFonts w:hint="eastAsia" w:ascii="仿宋" w:hAnsi="仿宋" w:eastAsia="仿宋" w:cs="仿宋"/>
          <w:bCs w:val="0"/>
        </w:rPr>
        <w:t>九、保密</w:t>
      </w:r>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p>
    <w:p w14:paraId="6808014E">
      <w:pPr>
        <w:pStyle w:val="20"/>
        <w:spacing w:after="0"/>
        <w:ind w:right="0" w:rightChars="0" w:firstLine="560" w:firstLineChars="200"/>
        <w:rPr>
          <w:rFonts w:hint="eastAsia" w:ascii="仿宋" w:hAnsi="仿宋" w:cs="仿宋"/>
        </w:rPr>
      </w:pPr>
      <w:r>
        <w:rPr>
          <w:rFonts w:hint="eastAsia" w:ascii="仿宋" w:hAnsi="仿宋" w:cs="仿宋"/>
        </w:rPr>
        <w:t>36.投标人自领取招标文件之日起，履行招标项目的保密义务，在参加开标及后续产品交付过程中遵守国家法律和招标人有关保密要求，不得将因本次招标获得的信息向第三方外传。</w:t>
      </w:r>
    </w:p>
    <w:p w14:paraId="6BA33C3E">
      <w:pPr>
        <w:pStyle w:val="20"/>
        <w:spacing w:after="0"/>
        <w:ind w:right="0" w:rightChars="0" w:firstLine="560" w:firstLineChars="200"/>
        <w:rPr>
          <w:rFonts w:hint="eastAsia" w:ascii="仿宋" w:hAnsi="仿宋" w:cs="仿宋"/>
        </w:rPr>
      </w:pPr>
      <w:r>
        <w:rPr>
          <w:rFonts w:hint="eastAsia" w:ascii="仿宋" w:hAnsi="仿宋" w:cs="仿宋"/>
        </w:rPr>
        <w:t>37.招标人有权将投标人提供的所有资料向采购主管部门、监管部门或与评标有关的人员披露。</w:t>
      </w:r>
    </w:p>
    <w:p w14:paraId="55350C29">
      <w:pPr>
        <w:pStyle w:val="3"/>
        <w:ind w:right="320" w:firstLine="643" w:firstLineChars="200"/>
        <w:jc w:val="center"/>
        <w:rPr>
          <w:rFonts w:hint="eastAsia" w:ascii="仿宋" w:hAnsi="仿宋" w:eastAsia="仿宋" w:cs="仿宋"/>
          <w:bCs w:val="0"/>
        </w:rPr>
      </w:pPr>
      <w:bookmarkStart w:id="304" w:name="_Toc12382"/>
      <w:bookmarkStart w:id="305" w:name="_Toc2624686"/>
      <w:bookmarkStart w:id="306" w:name="_Toc482891939"/>
      <w:bookmarkStart w:id="307" w:name="_Toc1272"/>
      <w:bookmarkStart w:id="308" w:name="_Toc9337"/>
      <w:bookmarkStart w:id="309" w:name="_Toc42272890"/>
      <w:bookmarkStart w:id="310" w:name="_Toc24566"/>
      <w:bookmarkStart w:id="311" w:name="_Toc28961"/>
      <w:bookmarkStart w:id="312" w:name="_Toc45782369"/>
      <w:bookmarkStart w:id="313" w:name="_Toc2598068"/>
      <w:bookmarkStart w:id="314" w:name="_Toc3525"/>
      <w:bookmarkStart w:id="315" w:name="_Toc22289"/>
      <w:bookmarkStart w:id="316" w:name="_Toc27842"/>
      <w:bookmarkStart w:id="317" w:name="_Toc36048577"/>
      <w:bookmarkStart w:id="318" w:name="_Toc25225"/>
      <w:bookmarkStart w:id="319" w:name="_Toc15437"/>
      <w:r>
        <w:rPr>
          <w:rFonts w:hint="eastAsia" w:ascii="仿宋" w:hAnsi="仿宋" w:eastAsia="仿宋" w:cs="仿宋"/>
          <w:bCs w:val="0"/>
        </w:rPr>
        <w:t>十、其他</w:t>
      </w:r>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p>
    <w:p w14:paraId="17E178B5">
      <w:pPr>
        <w:pStyle w:val="20"/>
        <w:spacing w:after="0"/>
        <w:ind w:right="0" w:rightChars="0" w:firstLine="560" w:firstLineChars="200"/>
        <w:rPr>
          <w:rFonts w:hint="eastAsia" w:ascii="仿宋" w:hAnsi="仿宋" w:cs="仿宋"/>
        </w:rPr>
      </w:pPr>
      <w:r>
        <w:rPr>
          <w:rFonts w:hint="eastAsia" w:ascii="仿宋" w:hAnsi="仿宋" w:cs="仿宋"/>
        </w:rPr>
        <w:t>38.本项目招标文件的最终解释权为招标方和招标代理机构所有。</w:t>
      </w:r>
    </w:p>
    <w:p w14:paraId="05215611">
      <w:pPr>
        <w:pStyle w:val="20"/>
        <w:spacing w:after="0"/>
        <w:ind w:right="0" w:rightChars="0" w:firstLine="560" w:firstLineChars="200"/>
        <w:rPr>
          <w:rFonts w:hint="eastAsia" w:ascii="仿宋" w:hAnsi="仿宋" w:cs="仿宋"/>
          <w:szCs w:val="32"/>
        </w:rPr>
        <w:sectPr>
          <w:pgSz w:w="11906" w:h="16838"/>
          <w:pgMar w:top="1701" w:right="1588" w:bottom="1418" w:left="1588" w:header="851" w:footer="964" w:gutter="0"/>
          <w:cols w:space="720" w:num="1"/>
          <w:docGrid w:linePitch="312" w:charSpace="-1675"/>
        </w:sectPr>
      </w:pPr>
      <w:r>
        <w:rPr>
          <w:rFonts w:hint="eastAsia" w:ascii="仿宋" w:hAnsi="仿宋" w:cs="仿宋"/>
        </w:rPr>
        <w:t>39.投标人所提交的投标文件在评标结束后除招标人留存外，其余自行取回，未中标人的样品（如有）由投标人在接到中标结果通知书后，自行到招标人或招标代理机构处领取，未中标人放弃样品的，应以书面形式向招标人声明，招标人可以予以处理或销毁；中标单位样品继续封存，作为入库交付产品的验收依据，所有与样品相关的费用由投标人自行承担。</w:t>
      </w:r>
    </w:p>
    <w:p w14:paraId="56472F69">
      <w:pPr>
        <w:pStyle w:val="2"/>
        <w:spacing w:line="240" w:lineRule="auto"/>
        <w:ind w:right="0" w:rightChars="0" w:firstLine="0" w:firstLineChars="0"/>
        <w:jc w:val="center"/>
        <w:rPr>
          <w:rFonts w:hint="eastAsia" w:ascii="宋体" w:hAnsi="宋体" w:eastAsia="宋体" w:cs="宋体"/>
        </w:rPr>
      </w:pPr>
      <w:bookmarkStart w:id="320" w:name="_Toc11708"/>
      <w:bookmarkStart w:id="321" w:name="_Toc17748"/>
      <w:bookmarkStart w:id="322" w:name="_Toc14218"/>
      <w:bookmarkStart w:id="323" w:name="_Toc45782370"/>
      <w:bookmarkStart w:id="324" w:name="_Toc2373"/>
      <w:bookmarkStart w:id="325" w:name="_Toc42272891"/>
      <w:bookmarkStart w:id="326" w:name="_Toc5790"/>
      <w:bookmarkStart w:id="327" w:name="_Toc18784"/>
      <w:bookmarkStart w:id="328" w:name="_Toc26537"/>
      <w:bookmarkStart w:id="329" w:name="_Toc20232"/>
      <w:bookmarkStart w:id="330" w:name="_Toc482891940"/>
      <w:bookmarkStart w:id="331" w:name="_Toc36048578"/>
      <w:bookmarkStart w:id="332" w:name="_Toc19613"/>
      <w:bookmarkStart w:id="333" w:name="_Toc28099"/>
      <w:r>
        <w:rPr>
          <w:rFonts w:hint="eastAsia" w:ascii="宋体" w:hAnsi="宋体" w:eastAsia="宋体" w:cs="宋体"/>
        </w:rPr>
        <w:t>第三章 采购内容及要求</w:t>
      </w:r>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14:paraId="208AB936">
      <w:pPr>
        <w:ind w:right="320" w:firstLine="320"/>
        <w:rPr>
          <w:rFonts w:hint="eastAsia"/>
        </w:rPr>
      </w:pPr>
    </w:p>
    <w:bookmarkEnd w:id="273"/>
    <w:bookmarkEnd w:id="274"/>
    <w:bookmarkEnd w:id="275"/>
    <w:tbl>
      <w:tblPr>
        <w:tblStyle w:val="4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6"/>
        <w:gridCol w:w="7322"/>
      </w:tblGrid>
      <w:tr w14:paraId="109C5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4" w:hRule="atLeast"/>
          <w:jc w:val="center"/>
        </w:trPr>
        <w:tc>
          <w:tcPr>
            <w:tcW w:w="1526" w:type="dxa"/>
            <w:noWrap w:val="0"/>
            <w:vAlign w:val="center"/>
          </w:tcPr>
          <w:p w14:paraId="5FB4C611">
            <w:pPr>
              <w:ind w:right="320" w:firstLine="220"/>
              <w:jc w:val="center"/>
              <w:rPr>
                <w:rFonts w:ascii="宋体" w:hAnsi="宋体" w:eastAsia="宋体"/>
                <w:sz w:val="22"/>
                <w:szCs w:val="24"/>
              </w:rPr>
            </w:pPr>
            <w:bookmarkStart w:id="334" w:name="_Toc4313"/>
            <w:bookmarkStart w:id="335" w:name="_Toc2254"/>
            <w:bookmarkStart w:id="336" w:name="_Toc42272894"/>
            <w:bookmarkStart w:id="337" w:name="_Toc28748"/>
            <w:bookmarkStart w:id="338" w:name="_Toc45782380"/>
            <w:bookmarkStart w:id="339" w:name="_Toc18140"/>
            <w:bookmarkStart w:id="340" w:name="_Toc482891945"/>
            <w:bookmarkStart w:id="341" w:name="_Toc36048581"/>
            <w:bookmarkStart w:id="342" w:name="_Toc2670"/>
            <w:bookmarkStart w:id="343" w:name="_Toc5414"/>
            <w:bookmarkStart w:id="344" w:name="_Toc24344"/>
            <w:bookmarkStart w:id="345" w:name="_Toc17308"/>
            <w:bookmarkStart w:id="346" w:name="_Toc31059"/>
            <w:r>
              <w:rPr>
                <w:rFonts w:ascii="宋体" w:hAnsi="宋体" w:eastAsia="宋体"/>
                <w:sz w:val="22"/>
                <w:szCs w:val="24"/>
              </w:rPr>
              <w:t>1</w:t>
            </w:r>
          </w:p>
        </w:tc>
        <w:tc>
          <w:tcPr>
            <w:tcW w:w="7422" w:type="dxa"/>
            <w:noWrap w:val="0"/>
            <w:vAlign w:val="center"/>
          </w:tcPr>
          <w:p w14:paraId="7EF7081B">
            <w:pPr>
              <w:ind w:right="320" w:firstLine="240"/>
              <w:rPr>
                <w:rFonts w:ascii="宋体" w:hAnsi="宋体" w:eastAsia="宋体" w:cs="宋体"/>
                <w:sz w:val="24"/>
                <w:szCs w:val="24"/>
              </w:rPr>
            </w:pPr>
            <w:r>
              <w:rPr>
                <w:rFonts w:hint="eastAsia" w:ascii="宋体" w:hAnsi="宋体" w:eastAsia="宋体" w:cs="宋体"/>
                <w:sz w:val="24"/>
                <w:szCs w:val="24"/>
              </w:rPr>
              <w:t>标书编号：（F）5SJHW250063</w:t>
            </w:r>
          </w:p>
        </w:tc>
      </w:tr>
      <w:tr w14:paraId="192E3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92" w:hRule="atLeast"/>
          <w:jc w:val="center"/>
        </w:trPr>
        <w:tc>
          <w:tcPr>
            <w:tcW w:w="1526" w:type="dxa"/>
            <w:noWrap w:val="0"/>
            <w:vAlign w:val="center"/>
          </w:tcPr>
          <w:p w14:paraId="37167C4A">
            <w:pPr>
              <w:ind w:right="320" w:firstLine="220"/>
              <w:jc w:val="center"/>
              <w:rPr>
                <w:rFonts w:ascii="宋体" w:hAnsi="宋体" w:eastAsia="宋体"/>
                <w:sz w:val="22"/>
                <w:szCs w:val="24"/>
              </w:rPr>
            </w:pPr>
            <w:r>
              <w:rPr>
                <w:rFonts w:ascii="宋体" w:hAnsi="宋体" w:eastAsia="宋体"/>
                <w:sz w:val="22"/>
                <w:szCs w:val="24"/>
              </w:rPr>
              <w:t>2</w:t>
            </w:r>
          </w:p>
        </w:tc>
        <w:tc>
          <w:tcPr>
            <w:tcW w:w="7422" w:type="dxa"/>
            <w:noWrap w:val="0"/>
            <w:vAlign w:val="center"/>
          </w:tcPr>
          <w:p w14:paraId="13FB8DB4">
            <w:pPr>
              <w:ind w:right="320" w:firstLine="240"/>
              <w:rPr>
                <w:rFonts w:ascii="宋体" w:hAnsi="宋体" w:eastAsia="宋体" w:cs="宋体"/>
                <w:sz w:val="24"/>
                <w:szCs w:val="24"/>
              </w:rPr>
            </w:pPr>
            <w:r>
              <w:rPr>
                <w:rFonts w:hint="eastAsia" w:ascii="宋体" w:hAnsi="宋体" w:eastAsia="宋体" w:cs="宋体"/>
                <w:sz w:val="24"/>
                <w:szCs w:val="24"/>
              </w:rPr>
              <w:t>设备名称：任务系统综合试验设施综合态势生成与视景系统研制</w:t>
            </w:r>
          </w:p>
        </w:tc>
      </w:tr>
      <w:tr w14:paraId="1639E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00" w:hRule="atLeast"/>
          <w:jc w:val="center"/>
        </w:trPr>
        <w:tc>
          <w:tcPr>
            <w:tcW w:w="1526" w:type="dxa"/>
            <w:noWrap w:val="0"/>
            <w:vAlign w:val="center"/>
          </w:tcPr>
          <w:p w14:paraId="09E0911A">
            <w:pPr>
              <w:ind w:right="320" w:firstLine="220"/>
              <w:jc w:val="center"/>
              <w:rPr>
                <w:rFonts w:ascii="宋体" w:hAnsi="宋体" w:eastAsia="宋体"/>
                <w:sz w:val="22"/>
                <w:szCs w:val="24"/>
              </w:rPr>
            </w:pPr>
            <w:r>
              <w:rPr>
                <w:rFonts w:ascii="宋体" w:hAnsi="宋体" w:eastAsia="宋体"/>
                <w:sz w:val="22"/>
                <w:szCs w:val="24"/>
              </w:rPr>
              <w:t>3</w:t>
            </w:r>
          </w:p>
        </w:tc>
        <w:tc>
          <w:tcPr>
            <w:tcW w:w="7422" w:type="dxa"/>
            <w:noWrap w:val="0"/>
            <w:vAlign w:val="center"/>
          </w:tcPr>
          <w:p w14:paraId="4A54F3D3">
            <w:pPr>
              <w:ind w:right="320" w:firstLine="240"/>
              <w:rPr>
                <w:rFonts w:ascii="宋体" w:hAnsi="宋体" w:eastAsia="宋体" w:cs="宋体"/>
                <w:sz w:val="24"/>
                <w:szCs w:val="24"/>
              </w:rPr>
            </w:pPr>
            <w:r>
              <w:rPr>
                <w:rFonts w:hint="eastAsia" w:ascii="宋体" w:hAnsi="宋体" w:eastAsia="宋体" w:cs="宋体"/>
                <w:sz w:val="24"/>
                <w:szCs w:val="24"/>
              </w:rPr>
              <w:t>数量：壹套</w:t>
            </w:r>
          </w:p>
        </w:tc>
      </w:tr>
      <w:tr w14:paraId="73D1A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94" w:hRule="atLeast"/>
          <w:jc w:val="center"/>
        </w:trPr>
        <w:tc>
          <w:tcPr>
            <w:tcW w:w="1526" w:type="dxa"/>
            <w:noWrap w:val="0"/>
            <w:vAlign w:val="center"/>
          </w:tcPr>
          <w:p w14:paraId="7E07BCBE">
            <w:pPr>
              <w:ind w:right="320" w:firstLine="220"/>
              <w:jc w:val="center"/>
              <w:rPr>
                <w:rFonts w:ascii="宋体" w:hAnsi="宋体" w:eastAsia="宋体"/>
                <w:sz w:val="22"/>
                <w:szCs w:val="24"/>
              </w:rPr>
            </w:pPr>
            <w:r>
              <w:rPr>
                <w:rFonts w:hint="eastAsia" w:ascii="宋体" w:hAnsi="宋体" w:eastAsia="宋体"/>
                <w:sz w:val="22"/>
                <w:szCs w:val="24"/>
              </w:rPr>
              <w:t>*</w:t>
            </w:r>
            <w:r>
              <w:rPr>
                <w:rFonts w:ascii="宋体" w:hAnsi="宋体" w:eastAsia="宋体"/>
                <w:sz w:val="22"/>
                <w:szCs w:val="24"/>
              </w:rPr>
              <w:t>4</w:t>
            </w:r>
          </w:p>
        </w:tc>
        <w:tc>
          <w:tcPr>
            <w:tcW w:w="7422" w:type="dxa"/>
            <w:noWrap w:val="0"/>
            <w:vAlign w:val="center"/>
          </w:tcPr>
          <w:p w14:paraId="23327266">
            <w:pPr>
              <w:ind w:right="320" w:firstLine="240"/>
              <w:rPr>
                <w:rFonts w:ascii="宋体" w:hAnsi="宋体" w:eastAsia="宋体" w:cs="宋体"/>
                <w:sz w:val="24"/>
                <w:szCs w:val="24"/>
              </w:rPr>
            </w:pPr>
            <w:r>
              <w:rPr>
                <w:rFonts w:hint="eastAsia" w:ascii="宋体" w:hAnsi="宋体" w:eastAsia="宋体" w:cs="宋体"/>
                <w:sz w:val="24"/>
                <w:szCs w:val="24"/>
              </w:rPr>
              <w:t>报价方式、报价币种</w:t>
            </w:r>
          </w:p>
        </w:tc>
      </w:tr>
      <w:tr w14:paraId="1965835A">
        <w:tblPrEx>
          <w:tblCellMar>
            <w:top w:w="0" w:type="dxa"/>
            <w:left w:w="108" w:type="dxa"/>
            <w:bottom w:w="0" w:type="dxa"/>
            <w:right w:w="108" w:type="dxa"/>
          </w:tblCellMar>
        </w:tblPrEx>
        <w:trPr>
          <w:wBefore w:w="0" w:type="dxa"/>
          <w:wAfter w:w="0" w:type="dxa"/>
          <w:trHeight w:val="288" w:hRule="atLeast"/>
          <w:jc w:val="center"/>
        </w:trPr>
        <w:tc>
          <w:tcPr>
            <w:tcW w:w="1526" w:type="dxa"/>
            <w:noWrap w:val="0"/>
            <w:vAlign w:val="center"/>
          </w:tcPr>
          <w:p w14:paraId="60909D5A">
            <w:pPr>
              <w:ind w:right="320" w:firstLine="220"/>
              <w:jc w:val="center"/>
              <w:rPr>
                <w:rFonts w:ascii="宋体" w:hAnsi="宋体" w:eastAsia="宋体"/>
                <w:sz w:val="22"/>
                <w:szCs w:val="24"/>
              </w:rPr>
            </w:pPr>
            <w:r>
              <w:rPr>
                <w:rFonts w:hint="eastAsia" w:ascii="宋体" w:hAnsi="宋体" w:eastAsia="宋体"/>
                <w:sz w:val="22"/>
                <w:szCs w:val="24"/>
              </w:rPr>
              <w:t>*</w:t>
            </w:r>
            <w:r>
              <w:rPr>
                <w:rFonts w:ascii="宋体" w:hAnsi="宋体" w:eastAsia="宋体"/>
                <w:sz w:val="22"/>
                <w:szCs w:val="24"/>
              </w:rPr>
              <w:t>4.1</w:t>
            </w:r>
          </w:p>
        </w:tc>
        <w:tc>
          <w:tcPr>
            <w:tcW w:w="7422" w:type="dxa"/>
            <w:noWrap w:val="0"/>
            <w:vAlign w:val="center"/>
          </w:tcPr>
          <w:p w14:paraId="687B1F30">
            <w:pPr>
              <w:ind w:right="320" w:firstLine="240"/>
              <w:rPr>
                <w:rFonts w:ascii="宋体" w:hAnsi="宋体" w:eastAsia="宋体" w:cs="宋体"/>
                <w:sz w:val="24"/>
                <w:szCs w:val="24"/>
              </w:rPr>
            </w:pPr>
            <w:r>
              <w:rPr>
                <w:rFonts w:hint="eastAsia" w:ascii="宋体" w:hAnsi="宋体" w:eastAsia="宋体" w:cs="宋体"/>
                <w:sz w:val="24"/>
                <w:szCs w:val="24"/>
              </w:rPr>
              <w:t>报价币种：人民币</w:t>
            </w:r>
          </w:p>
        </w:tc>
      </w:tr>
      <w:tr w14:paraId="2DD9C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24" w:hRule="atLeast"/>
          <w:jc w:val="center"/>
        </w:trPr>
        <w:tc>
          <w:tcPr>
            <w:tcW w:w="1526" w:type="dxa"/>
            <w:noWrap w:val="0"/>
            <w:vAlign w:val="center"/>
          </w:tcPr>
          <w:p w14:paraId="5252C211">
            <w:pPr>
              <w:ind w:right="320" w:firstLine="220"/>
              <w:jc w:val="center"/>
              <w:rPr>
                <w:rFonts w:ascii="宋体" w:hAnsi="宋体" w:eastAsia="宋体"/>
                <w:sz w:val="22"/>
                <w:szCs w:val="24"/>
              </w:rPr>
            </w:pPr>
            <w:r>
              <w:rPr>
                <w:rFonts w:hint="eastAsia" w:ascii="宋体" w:hAnsi="宋体" w:eastAsia="宋体"/>
                <w:sz w:val="22"/>
                <w:szCs w:val="24"/>
              </w:rPr>
              <w:t>*</w:t>
            </w:r>
            <w:r>
              <w:rPr>
                <w:rFonts w:ascii="宋体" w:hAnsi="宋体" w:eastAsia="宋体"/>
                <w:sz w:val="22"/>
                <w:szCs w:val="24"/>
              </w:rPr>
              <w:t>4.2</w:t>
            </w:r>
          </w:p>
        </w:tc>
        <w:tc>
          <w:tcPr>
            <w:tcW w:w="7422" w:type="dxa"/>
            <w:noWrap w:val="0"/>
            <w:vAlign w:val="center"/>
          </w:tcPr>
          <w:p w14:paraId="40015DF2">
            <w:pPr>
              <w:ind w:right="320" w:firstLine="240"/>
              <w:rPr>
                <w:rFonts w:ascii="宋体" w:hAnsi="宋体" w:eastAsia="宋体" w:cs="宋体"/>
                <w:sz w:val="24"/>
                <w:szCs w:val="24"/>
              </w:rPr>
            </w:pPr>
            <w:r>
              <w:rPr>
                <w:rFonts w:hint="eastAsia" w:ascii="宋体" w:hAnsi="宋体" w:eastAsia="宋体" w:cs="宋体"/>
                <w:sz w:val="24"/>
                <w:szCs w:val="24"/>
              </w:rPr>
              <w:t>报价方式：买方现场价（包含所有费用并明确税率）</w:t>
            </w:r>
          </w:p>
        </w:tc>
      </w:tr>
      <w:tr w14:paraId="79A92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6" w:hRule="atLeast"/>
          <w:jc w:val="center"/>
        </w:trPr>
        <w:tc>
          <w:tcPr>
            <w:tcW w:w="1526" w:type="dxa"/>
            <w:noWrap w:val="0"/>
            <w:vAlign w:val="center"/>
          </w:tcPr>
          <w:p w14:paraId="06090BBA">
            <w:pPr>
              <w:ind w:right="320" w:firstLine="220"/>
              <w:jc w:val="center"/>
              <w:rPr>
                <w:rFonts w:ascii="宋体" w:hAnsi="宋体" w:eastAsia="宋体"/>
                <w:sz w:val="22"/>
                <w:szCs w:val="24"/>
              </w:rPr>
            </w:pPr>
            <w:r>
              <w:rPr>
                <w:rFonts w:hint="eastAsia" w:ascii="宋体" w:hAnsi="宋体" w:eastAsia="宋体"/>
                <w:sz w:val="22"/>
                <w:szCs w:val="24"/>
              </w:rPr>
              <w:t>*5</w:t>
            </w:r>
          </w:p>
        </w:tc>
        <w:tc>
          <w:tcPr>
            <w:tcW w:w="7422" w:type="dxa"/>
            <w:noWrap w:val="0"/>
            <w:vAlign w:val="center"/>
          </w:tcPr>
          <w:p w14:paraId="6A91954F">
            <w:pPr>
              <w:ind w:right="320" w:firstLine="240"/>
              <w:rPr>
                <w:rFonts w:ascii="宋体" w:hAnsi="宋体" w:eastAsia="宋体" w:cs="宋体"/>
                <w:sz w:val="24"/>
                <w:szCs w:val="24"/>
              </w:rPr>
            </w:pPr>
            <w:r>
              <w:rPr>
                <w:rFonts w:ascii="宋体" w:hAnsi="宋体" w:eastAsia="宋体"/>
                <w:sz w:val="24"/>
                <w:szCs w:val="24"/>
              </w:rPr>
              <w:t>交货日期及付款方式</w:t>
            </w:r>
          </w:p>
        </w:tc>
      </w:tr>
      <w:tr w14:paraId="2D3BA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6" w:hRule="atLeast"/>
          <w:jc w:val="center"/>
        </w:trPr>
        <w:tc>
          <w:tcPr>
            <w:tcW w:w="1526" w:type="dxa"/>
            <w:noWrap w:val="0"/>
            <w:vAlign w:val="center"/>
          </w:tcPr>
          <w:p w14:paraId="1E52C897">
            <w:pPr>
              <w:ind w:right="320" w:firstLine="220"/>
              <w:jc w:val="center"/>
              <w:rPr>
                <w:rFonts w:ascii="宋体" w:hAnsi="宋体" w:eastAsia="宋体"/>
                <w:sz w:val="22"/>
                <w:szCs w:val="24"/>
              </w:rPr>
            </w:pPr>
            <w:r>
              <w:rPr>
                <w:rFonts w:hint="eastAsia" w:ascii="宋体" w:hAnsi="宋体" w:eastAsia="宋体"/>
                <w:sz w:val="22"/>
                <w:szCs w:val="24"/>
              </w:rPr>
              <w:t>*5.1</w:t>
            </w:r>
          </w:p>
        </w:tc>
        <w:tc>
          <w:tcPr>
            <w:tcW w:w="7422" w:type="dxa"/>
            <w:noWrap w:val="0"/>
            <w:vAlign w:val="center"/>
          </w:tcPr>
          <w:p w14:paraId="6308C2D4">
            <w:pPr>
              <w:ind w:right="320" w:firstLine="240"/>
              <w:rPr>
                <w:rFonts w:ascii="宋体" w:hAnsi="宋体" w:eastAsia="宋体" w:cs="宋体"/>
                <w:sz w:val="24"/>
                <w:szCs w:val="24"/>
              </w:rPr>
            </w:pPr>
            <w:r>
              <w:rPr>
                <w:rFonts w:ascii="宋体" w:hAnsi="宋体" w:eastAsia="宋体"/>
                <w:sz w:val="24"/>
                <w:szCs w:val="24"/>
              </w:rPr>
              <w:t>交货日期：</w:t>
            </w:r>
            <w:r>
              <w:rPr>
                <w:rFonts w:hint="eastAsia" w:ascii="宋体" w:hAnsi="宋体" w:eastAsia="宋体"/>
                <w:sz w:val="24"/>
                <w:szCs w:val="24"/>
              </w:rPr>
              <w:t>2026年5月</w:t>
            </w:r>
          </w:p>
        </w:tc>
      </w:tr>
      <w:tr w14:paraId="05118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6" w:hRule="atLeast"/>
          <w:jc w:val="center"/>
        </w:trPr>
        <w:tc>
          <w:tcPr>
            <w:tcW w:w="1526" w:type="dxa"/>
            <w:noWrap w:val="0"/>
            <w:vAlign w:val="center"/>
          </w:tcPr>
          <w:p w14:paraId="3F47DBC9">
            <w:pPr>
              <w:ind w:right="320" w:firstLine="220"/>
              <w:jc w:val="center"/>
              <w:rPr>
                <w:rFonts w:ascii="宋体" w:hAnsi="宋体" w:eastAsia="宋体"/>
                <w:sz w:val="22"/>
                <w:szCs w:val="24"/>
              </w:rPr>
            </w:pPr>
            <w:r>
              <w:rPr>
                <w:rFonts w:hint="eastAsia" w:ascii="宋体" w:hAnsi="宋体" w:eastAsia="宋体"/>
                <w:sz w:val="22"/>
                <w:szCs w:val="24"/>
              </w:rPr>
              <w:t>*5.2</w:t>
            </w:r>
          </w:p>
        </w:tc>
        <w:tc>
          <w:tcPr>
            <w:tcW w:w="7422" w:type="dxa"/>
            <w:noWrap w:val="0"/>
            <w:vAlign w:val="center"/>
          </w:tcPr>
          <w:p w14:paraId="1A9E5F0E">
            <w:pPr>
              <w:ind w:right="320" w:firstLine="240"/>
              <w:rPr>
                <w:rFonts w:ascii="宋体" w:hAnsi="宋体" w:eastAsia="宋体" w:cs="宋体"/>
                <w:sz w:val="24"/>
                <w:szCs w:val="24"/>
              </w:rPr>
            </w:pPr>
            <w:r>
              <w:rPr>
                <w:rFonts w:ascii="宋体" w:hAnsi="宋体" w:eastAsia="宋体"/>
                <w:sz w:val="24"/>
                <w:szCs w:val="24"/>
              </w:rPr>
              <w:t>付款方式：</w:t>
            </w:r>
            <w:r>
              <w:rPr>
                <w:rFonts w:hint="eastAsia" w:ascii="宋体" w:hAnsi="宋体" w:eastAsia="宋体" w:cs="宋体"/>
                <w:bCs/>
                <w:iCs/>
                <w:sz w:val="24"/>
                <w:szCs w:val="24"/>
              </w:rPr>
              <w:t>方案评审后付30%，完成合同验收后付70%</w:t>
            </w:r>
          </w:p>
        </w:tc>
      </w:tr>
      <w:tr w14:paraId="6FEBF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95" w:hRule="atLeast"/>
          <w:jc w:val="center"/>
        </w:trPr>
        <w:tc>
          <w:tcPr>
            <w:tcW w:w="1526" w:type="dxa"/>
            <w:noWrap w:val="0"/>
            <w:vAlign w:val="center"/>
          </w:tcPr>
          <w:p w14:paraId="27A3DC19">
            <w:pPr>
              <w:ind w:right="320" w:firstLine="220"/>
              <w:jc w:val="center"/>
              <w:rPr>
                <w:rFonts w:ascii="宋体" w:hAnsi="宋体" w:eastAsia="宋体"/>
                <w:sz w:val="22"/>
                <w:szCs w:val="24"/>
              </w:rPr>
            </w:pPr>
            <w:r>
              <w:rPr>
                <w:rFonts w:hint="eastAsia" w:ascii="宋体" w:hAnsi="宋体" w:eastAsia="宋体"/>
                <w:sz w:val="22"/>
                <w:szCs w:val="24"/>
              </w:rPr>
              <w:t>6</w:t>
            </w:r>
          </w:p>
        </w:tc>
        <w:tc>
          <w:tcPr>
            <w:tcW w:w="7422" w:type="dxa"/>
            <w:noWrap w:val="0"/>
            <w:vAlign w:val="center"/>
          </w:tcPr>
          <w:p w14:paraId="6CE93E60">
            <w:pPr>
              <w:ind w:right="320" w:firstLine="241"/>
              <w:rPr>
                <w:rFonts w:ascii="宋体" w:hAnsi="宋体" w:eastAsia="宋体" w:cs="宋体"/>
                <w:b/>
                <w:sz w:val="24"/>
                <w:szCs w:val="24"/>
              </w:rPr>
            </w:pPr>
            <w:r>
              <w:rPr>
                <w:rFonts w:hint="eastAsia" w:ascii="宋体" w:hAnsi="宋体" w:eastAsia="宋体" w:cs="宋体"/>
                <w:b/>
                <w:sz w:val="24"/>
                <w:szCs w:val="24"/>
              </w:rPr>
              <w:t>总体要求：</w:t>
            </w:r>
          </w:p>
        </w:tc>
      </w:tr>
      <w:tr w14:paraId="69C1B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79" w:hRule="atLeast"/>
          <w:jc w:val="center"/>
        </w:trPr>
        <w:tc>
          <w:tcPr>
            <w:tcW w:w="1526" w:type="dxa"/>
            <w:noWrap w:val="0"/>
            <w:vAlign w:val="center"/>
          </w:tcPr>
          <w:p w14:paraId="72D5A689">
            <w:pPr>
              <w:ind w:right="320" w:firstLine="220"/>
              <w:jc w:val="center"/>
              <w:rPr>
                <w:rFonts w:ascii="宋体" w:hAnsi="宋体" w:eastAsia="宋体"/>
                <w:sz w:val="22"/>
                <w:szCs w:val="24"/>
              </w:rPr>
            </w:pPr>
            <w:r>
              <w:rPr>
                <w:rFonts w:hint="eastAsia" w:ascii="宋体" w:hAnsi="宋体" w:eastAsia="宋体"/>
                <w:sz w:val="22"/>
                <w:szCs w:val="24"/>
              </w:rPr>
              <w:t>6.1</w:t>
            </w:r>
          </w:p>
        </w:tc>
        <w:tc>
          <w:tcPr>
            <w:tcW w:w="7422" w:type="dxa"/>
            <w:noWrap w:val="0"/>
            <w:vAlign w:val="center"/>
          </w:tcPr>
          <w:p w14:paraId="4ADD60CF">
            <w:pPr>
              <w:ind w:right="320" w:firstLine="240"/>
              <w:rPr>
                <w:rFonts w:ascii="宋体" w:hAnsi="宋体" w:eastAsia="宋体" w:cs="宋体"/>
                <w:sz w:val="24"/>
                <w:szCs w:val="24"/>
              </w:rPr>
            </w:pPr>
            <w:r>
              <w:rPr>
                <w:rFonts w:hint="eastAsia" w:ascii="宋体" w:hAnsi="宋体" w:eastAsia="宋体" w:cs="宋体"/>
                <w:sz w:val="24"/>
                <w:szCs w:val="24"/>
              </w:rPr>
              <w:t>完成任务系统综合试验设施综合态势生成与视景系统研制，包括大屏显示分系统研制、模拟座舱研制、综合态势生成与视景软件开发以及系统集成调试等工作。</w:t>
            </w:r>
          </w:p>
        </w:tc>
      </w:tr>
      <w:tr w14:paraId="1F010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7" w:hRule="atLeast"/>
          <w:jc w:val="center"/>
        </w:trPr>
        <w:tc>
          <w:tcPr>
            <w:tcW w:w="1526" w:type="dxa"/>
            <w:noWrap w:val="0"/>
            <w:vAlign w:val="center"/>
          </w:tcPr>
          <w:p w14:paraId="38055740">
            <w:pPr>
              <w:ind w:right="320" w:firstLine="220"/>
              <w:jc w:val="center"/>
              <w:rPr>
                <w:rFonts w:ascii="宋体" w:hAnsi="宋体" w:eastAsia="宋体"/>
                <w:sz w:val="22"/>
                <w:szCs w:val="24"/>
              </w:rPr>
            </w:pPr>
            <w:r>
              <w:rPr>
                <w:rFonts w:hint="eastAsia" w:ascii="宋体" w:hAnsi="宋体" w:eastAsia="宋体"/>
                <w:sz w:val="22"/>
                <w:szCs w:val="24"/>
              </w:rPr>
              <w:t>7</w:t>
            </w:r>
          </w:p>
        </w:tc>
        <w:tc>
          <w:tcPr>
            <w:tcW w:w="7422" w:type="dxa"/>
            <w:noWrap w:val="0"/>
            <w:vAlign w:val="center"/>
          </w:tcPr>
          <w:p w14:paraId="35334E94">
            <w:pPr>
              <w:ind w:right="320" w:firstLine="98" w:firstLineChars="41"/>
              <w:rPr>
                <w:rFonts w:ascii="宋体" w:hAnsi="宋体" w:eastAsia="宋体" w:cs="宋体"/>
                <w:sz w:val="24"/>
                <w:szCs w:val="24"/>
              </w:rPr>
            </w:pPr>
            <w:r>
              <w:rPr>
                <w:rFonts w:hint="eastAsia" w:ascii="宋体" w:hAnsi="宋体" w:eastAsia="宋体" w:cs="宋体"/>
                <w:sz w:val="24"/>
                <w:szCs w:val="24"/>
              </w:rPr>
              <w:t>大屏显示分系统</w:t>
            </w:r>
          </w:p>
        </w:tc>
      </w:tr>
      <w:tr w14:paraId="0E2FF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7" w:hRule="atLeast"/>
          <w:jc w:val="center"/>
        </w:trPr>
        <w:tc>
          <w:tcPr>
            <w:tcW w:w="1526" w:type="dxa"/>
            <w:noWrap w:val="0"/>
            <w:vAlign w:val="center"/>
          </w:tcPr>
          <w:p w14:paraId="79010D7B">
            <w:pPr>
              <w:ind w:right="320" w:firstLine="220"/>
              <w:jc w:val="center"/>
              <w:rPr>
                <w:rFonts w:hint="eastAsia" w:ascii="宋体" w:hAnsi="宋体" w:eastAsia="宋体"/>
                <w:sz w:val="22"/>
                <w:szCs w:val="24"/>
              </w:rPr>
            </w:pPr>
            <w:r>
              <w:rPr>
                <w:rFonts w:hint="eastAsia" w:ascii="宋体" w:hAnsi="宋体" w:eastAsia="宋体"/>
                <w:sz w:val="22"/>
                <w:szCs w:val="24"/>
              </w:rPr>
              <w:t>7.1</w:t>
            </w:r>
          </w:p>
        </w:tc>
        <w:tc>
          <w:tcPr>
            <w:tcW w:w="7422" w:type="dxa"/>
            <w:noWrap w:val="0"/>
            <w:vAlign w:val="center"/>
          </w:tcPr>
          <w:p w14:paraId="35FEF958">
            <w:pPr>
              <w:ind w:right="320" w:firstLine="240"/>
              <w:rPr>
                <w:rFonts w:ascii="宋体" w:hAnsi="宋体" w:eastAsia="宋体" w:cs="宋体"/>
                <w:sz w:val="24"/>
                <w:szCs w:val="24"/>
              </w:rPr>
            </w:pPr>
            <w:r>
              <w:rPr>
                <w:rFonts w:hint="eastAsia" w:ascii="宋体" w:hAnsi="宋体" w:eastAsia="宋体" w:cs="宋体"/>
                <w:sz w:val="24"/>
                <w:szCs w:val="24"/>
              </w:rPr>
              <w:t>大屏显示分系统，组成如下：</w:t>
            </w:r>
          </w:p>
          <w:p w14:paraId="0EA9B04D">
            <w:pPr>
              <w:numPr>
                <w:ilvl w:val="0"/>
                <w:numId w:val="15"/>
              </w:numPr>
              <w:ind w:right="320" w:firstLineChars="0"/>
              <w:rPr>
                <w:rFonts w:ascii="宋体" w:hAnsi="宋体" w:eastAsia="宋体" w:cs="宋体"/>
                <w:sz w:val="24"/>
                <w:szCs w:val="24"/>
              </w:rPr>
            </w:pPr>
            <w:r>
              <w:rPr>
                <w:rFonts w:hint="eastAsia" w:ascii="宋体" w:hAnsi="宋体" w:eastAsia="宋体" w:cs="宋体"/>
                <w:sz w:val="24"/>
                <w:szCs w:val="24"/>
              </w:rPr>
              <w:t>LED显示子系统，1套</w:t>
            </w:r>
          </w:p>
          <w:p w14:paraId="54290813">
            <w:pPr>
              <w:numPr>
                <w:ilvl w:val="0"/>
                <w:numId w:val="15"/>
              </w:numPr>
              <w:ind w:right="320" w:firstLineChars="0"/>
              <w:rPr>
                <w:rFonts w:ascii="宋体" w:hAnsi="宋体" w:eastAsia="宋体" w:cs="宋体"/>
                <w:sz w:val="24"/>
                <w:szCs w:val="24"/>
              </w:rPr>
            </w:pPr>
            <w:r>
              <w:rPr>
                <w:rFonts w:hint="eastAsia" w:ascii="宋体" w:hAnsi="宋体" w:eastAsia="宋体" w:cs="宋体"/>
                <w:sz w:val="24"/>
                <w:szCs w:val="24"/>
              </w:rPr>
              <w:t>音频扩声子系统，1套</w:t>
            </w:r>
          </w:p>
          <w:p w14:paraId="2182AB27">
            <w:pPr>
              <w:numPr>
                <w:ilvl w:val="0"/>
                <w:numId w:val="15"/>
              </w:numPr>
              <w:ind w:right="320" w:firstLineChars="0"/>
              <w:rPr>
                <w:rFonts w:ascii="宋体" w:hAnsi="宋体" w:eastAsia="宋体" w:cs="宋体"/>
                <w:sz w:val="24"/>
                <w:szCs w:val="24"/>
              </w:rPr>
            </w:pPr>
            <w:r>
              <w:rPr>
                <w:rFonts w:hint="eastAsia" w:ascii="宋体" w:hAnsi="宋体" w:eastAsia="宋体" w:cs="宋体"/>
                <w:sz w:val="24"/>
                <w:szCs w:val="24"/>
              </w:rPr>
              <w:t>视频处理计算机，1台</w:t>
            </w:r>
          </w:p>
          <w:p w14:paraId="55B5BF7A">
            <w:pPr>
              <w:numPr>
                <w:ilvl w:val="0"/>
                <w:numId w:val="15"/>
              </w:numPr>
              <w:ind w:right="320" w:firstLineChars="0"/>
              <w:rPr>
                <w:rFonts w:ascii="宋体" w:hAnsi="宋体" w:eastAsia="宋体" w:cs="宋体"/>
                <w:sz w:val="24"/>
                <w:szCs w:val="24"/>
              </w:rPr>
            </w:pPr>
            <w:r>
              <w:rPr>
                <w:rFonts w:hint="eastAsia" w:ascii="宋体" w:hAnsi="宋体" w:eastAsia="宋体" w:cs="宋体"/>
                <w:sz w:val="24"/>
                <w:szCs w:val="24"/>
              </w:rPr>
              <w:t>态势视景计算机，2台</w:t>
            </w:r>
          </w:p>
        </w:tc>
      </w:tr>
      <w:tr w14:paraId="7F4BB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7" w:hRule="atLeast"/>
          <w:jc w:val="center"/>
        </w:trPr>
        <w:tc>
          <w:tcPr>
            <w:tcW w:w="1526" w:type="dxa"/>
            <w:noWrap w:val="0"/>
            <w:vAlign w:val="center"/>
          </w:tcPr>
          <w:p w14:paraId="58586E99">
            <w:pPr>
              <w:ind w:right="320" w:firstLine="220"/>
              <w:jc w:val="center"/>
              <w:rPr>
                <w:rFonts w:hint="eastAsia" w:ascii="宋体" w:hAnsi="宋体" w:eastAsia="宋体"/>
                <w:sz w:val="22"/>
                <w:szCs w:val="24"/>
              </w:rPr>
            </w:pPr>
            <w:r>
              <w:rPr>
                <w:rFonts w:hint="eastAsia" w:ascii="宋体" w:hAnsi="宋体" w:eastAsia="宋体"/>
                <w:sz w:val="22"/>
                <w:szCs w:val="24"/>
              </w:rPr>
              <w:t>7.2</w:t>
            </w:r>
          </w:p>
        </w:tc>
        <w:tc>
          <w:tcPr>
            <w:tcW w:w="7422" w:type="dxa"/>
            <w:noWrap w:val="0"/>
            <w:vAlign w:val="center"/>
          </w:tcPr>
          <w:p w14:paraId="63EC14EE">
            <w:pPr>
              <w:ind w:right="320" w:firstLine="240"/>
              <w:rPr>
                <w:rFonts w:ascii="宋体" w:hAnsi="宋体" w:eastAsia="宋体" w:cs="宋体"/>
                <w:sz w:val="24"/>
                <w:szCs w:val="24"/>
              </w:rPr>
            </w:pPr>
            <w:r>
              <w:rPr>
                <w:rFonts w:hint="eastAsia" w:ascii="宋体" w:hAnsi="宋体" w:eastAsia="宋体" w:cs="宋体"/>
                <w:sz w:val="24"/>
                <w:szCs w:val="24"/>
              </w:rPr>
              <w:t>LED显示子系统</w:t>
            </w:r>
          </w:p>
        </w:tc>
      </w:tr>
      <w:tr w14:paraId="60C84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7" w:hRule="atLeast"/>
          <w:jc w:val="center"/>
        </w:trPr>
        <w:tc>
          <w:tcPr>
            <w:tcW w:w="1526" w:type="dxa"/>
            <w:noWrap w:val="0"/>
            <w:vAlign w:val="center"/>
          </w:tcPr>
          <w:p w14:paraId="6D65DAE5">
            <w:pPr>
              <w:ind w:right="320" w:firstLine="220"/>
              <w:jc w:val="center"/>
              <w:rPr>
                <w:rFonts w:hint="eastAsia" w:ascii="宋体" w:hAnsi="宋体" w:eastAsia="宋体"/>
                <w:sz w:val="22"/>
                <w:szCs w:val="24"/>
              </w:rPr>
            </w:pPr>
            <w:r>
              <w:rPr>
                <w:rFonts w:hint="eastAsia" w:ascii="宋体" w:hAnsi="宋体" w:eastAsia="宋体"/>
                <w:sz w:val="22"/>
                <w:szCs w:val="24"/>
              </w:rPr>
              <w:t>*7.2.1</w:t>
            </w:r>
          </w:p>
        </w:tc>
        <w:tc>
          <w:tcPr>
            <w:tcW w:w="7422" w:type="dxa"/>
            <w:noWrap w:val="0"/>
            <w:vAlign w:val="center"/>
          </w:tcPr>
          <w:p w14:paraId="2FF79DE6">
            <w:pPr>
              <w:ind w:right="320" w:firstLine="240"/>
              <w:rPr>
                <w:rFonts w:ascii="宋体" w:hAnsi="宋体" w:eastAsia="宋体" w:cs="宋体"/>
                <w:sz w:val="24"/>
                <w:szCs w:val="24"/>
              </w:rPr>
            </w:pPr>
            <w:r>
              <w:rPr>
                <w:rFonts w:hint="eastAsia" w:ascii="宋体" w:hAnsi="宋体" w:eastAsia="宋体" w:cs="宋体"/>
                <w:sz w:val="24"/>
                <w:szCs w:val="24"/>
              </w:rPr>
              <w:t>采用品质不低于利亚德等一线品牌的LED显示模组。</w:t>
            </w:r>
          </w:p>
        </w:tc>
      </w:tr>
      <w:tr w14:paraId="59364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7" w:hRule="atLeast"/>
          <w:jc w:val="center"/>
        </w:trPr>
        <w:tc>
          <w:tcPr>
            <w:tcW w:w="1526" w:type="dxa"/>
            <w:noWrap w:val="0"/>
            <w:vAlign w:val="center"/>
          </w:tcPr>
          <w:p w14:paraId="57AB075D">
            <w:pPr>
              <w:ind w:right="320" w:firstLine="220"/>
              <w:jc w:val="center"/>
              <w:rPr>
                <w:rFonts w:hint="eastAsia" w:ascii="宋体" w:hAnsi="宋体" w:eastAsia="宋体"/>
                <w:sz w:val="22"/>
                <w:szCs w:val="24"/>
              </w:rPr>
            </w:pPr>
            <w:r>
              <w:rPr>
                <w:rFonts w:hint="eastAsia" w:ascii="宋体" w:hAnsi="宋体" w:eastAsia="宋体"/>
                <w:sz w:val="22"/>
                <w:szCs w:val="24"/>
              </w:rPr>
              <w:t>*7.2.2</w:t>
            </w:r>
          </w:p>
        </w:tc>
        <w:tc>
          <w:tcPr>
            <w:tcW w:w="7422" w:type="dxa"/>
            <w:noWrap w:val="0"/>
            <w:vAlign w:val="center"/>
          </w:tcPr>
          <w:p w14:paraId="00635A51">
            <w:pPr>
              <w:ind w:right="320" w:firstLine="240"/>
              <w:rPr>
                <w:rFonts w:ascii="宋体" w:hAnsi="宋体" w:eastAsia="宋体" w:cs="宋体"/>
                <w:sz w:val="24"/>
                <w:szCs w:val="24"/>
              </w:rPr>
            </w:pPr>
            <w:r>
              <w:rPr>
                <w:rFonts w:hint="eastAsia" w:ascii="宋体" w:hAnsi="宋体" w:eastAsia="宋体" w:cs="宋体"/>
                <w:sz w:val="24"/>
                <w:szCs w:val="24"/>
              </w:rPr>
              <w:t>屏幕尺寸（长×高）：≮9.6m×3m，像素间距：≤1.25mm。</w:t>
            </w:r>
          </w:p>
        </w:tc>
      </w:tr>
      <w:tr w14:paraId="617C0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7" w:hRule="atLeast"/>
          <w:jc w:val="center"/>
        </w:trPr>
        <w:tc>
          <w:tcPr>
            <w:tcW w:w="1526" w:type="dxa"/>
            <w:noWrap w:val="0"/>
            <w:vAlign w:val="center"/>
          </w:tcPr>
          <w:p w14:paraId="3F692141">
            <w:pPr>
              <w:ind w:right="320" w:firstLine="220"/>
              <w:jc w:val="center"/>
              <w:rPr>
                <w:rFonts w:hint="eastAsia" w:ascii="宋体" w:hAnsi="宋体" w:eastAsia="宋体"/>
                <w:sz w:val="22"/>
                <w:szCs w:val="24"/>
              </w:rPr>
            </w:pPr>
            <w:r>
              <w:rPr>
                <w:rFonts w:hint="eastAsia" w:ascii="宋体" w:hAnsi="宋体" w:eastAsia="宋体"/>
                <w:sz w:val="22"/>
                <w:szCs w:val="24"/>
              </w:rPr>
              <w:t>7.2.3</w:t>
            </w:r>
          </w:p>
        </w:tc>
        <w:tc>
          <w:tcPr>
            <w:tcW w:w="7422" w:type="dxa"/>
            <w:noWrap w:val="0"/>
            <w:vAlign w:val="center"/>
          </w:tcPr>
          <w:p w14:paraId="74276B98">
            <w:pPr>
              <w:ind w:right="320" w:firstLine="240"/>
              <w:rPr>
                <w:rFonts w:ascii="宋体" w:hAnsi="宋体" w:eastAsia="宋体" w:cs="宋体"/>
                <w:sz w:val="24"/>
                <w:szCs w:val="24"/>
              </w:rPr>
            </w:pPr>
            <w:r>
              <w:rPr>
                <w:rFonts w:hint="eastAsia" w:ascii="宋体" w:hAnsi="宋体" w:eastAsia="宋体" w:cs="宋体"/>
                <w:sz w:val="24"/>
                <w:szCs w:val="24"/>
              </w:rPr>
              <w:t>分辨率：≮7680×2430。</w:t>
            </w:r>
          </w:p>
        </w:tc>
      </w:tr>
      <w:tr w14:paraId="029FA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7" w:hRule="atLeast"/>
          <w:jc w:val="center"/>
        </w:trPr>
        <w:tc>
          <w:tcPr>
            <w:tcW w:w="1526" w:type="dxa"/>
            <w:noWrap w:val="0"/>
            <w:vAlign w:val="center"/>
          </w:tcPr>
          <w:p w14:paraId="11AC404A">
            <w:pPr>
              <w:ind w:right="320" w:firstLine="220"/>
              <w:jc w:val="center"/>
              <w:rPr>
                <w:rFonts w:hint="eastAsia" w:ascii="宋体" w:hAnsi="宋体" w:eastAsia="宋体"/>
                <w:sz w:val="22"/>
                <w:szCs w:val="24"/>
              </w:rPr>
            </w:pPr>
            <w:r>
              <w:rPr>
                <w:rFonts w:hint="eastAsia" w:ascii="宋体" w:hAnsi="宋体" w:eastAsia="宋体"/>
                <w:sz w:val="22"/>
                <w:szCs w:val="24"/>
              </w:rPr>
              <w:t>7.2.4</w:t>
            </w:r>
          </w:p>
        </w:tc>
        <w:tc>
          <w:tcPr>
            <w:tcW w:w="7422" w:type="dxa"/>
            <w:noWrap w:val="0"/>
            <w:vAlign w:val="center"/>
          </w:tcPr>
          <w:p w14:paraId="1309425D">
            <w:pPr>
              <w:ind w:right="320" w:firstLine="240"/>
              <w:rPr>
                <w:rFonts w:ascii="宋体" w:hAnsi="宋体" w:eastAsia="宋体" w:cs="宋体"/>
                <w:sz w:val="24"/>
                <w:szCs w:val="24"/>
              </w:rPr>
            </w:pPr>
            <w:r>
              <w:rPr>
                <w:rFonts w:hint="eastAsia" w:ascii="宋体" w:hAnsi="宋体" w:eastAsia="宋体" w:cs="宋体"/>
                <w:sz w:val="24"/>
                <w:szCs w:val="24"/>
              </w:rPr>
              <w:t>对比度：不低于10000:1。</w:t>
            </w:r>
          </w:p>
        </w:tc>
      </w:tr>
      <w:tr w14:paraId="104BA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7" w:hRule="atLeast"/>
          <w:jc w:val="center"/>
        </w:trPr>
        <w:tc>
          <w:tcPr>
            <w:tcW w:w="1526" w:type="dxa"/>
            <w:noWrap w:val="0"/>
            <w:vAlign w:val="center"/>
          </w:tcPr>
          <w:p w14:paraId="02212F51">
            <w:pPr>
              <w:ind w:right="320" w:firstLine="220"/>
              <w:jc w:val="center"/>
              <w:rPr>
                <w:rFonts w:hint="eastAsia" w:ascii="宋体" w:hAnsi="宋体" w:eastAsia="宋体"/>
                <w:sz w:val="22"/>
                <w:szCs w:val="24"/>
              </w:rPr>
            </w:pPr>
            <w:r>
              <w:rPr>
                <w:rFonts w:hint="eastAsia" w:ascii="宋体" w:hAnsi="宋体" w:eastAsia="宋体"/>
                <w:sz w:val="22"/>
                <w:szCs w:val="24"/>
              </w:rPr>
              <w:t>7.2.5</w:t>
            </w:r>
          </w:p>
        </w:tc>
        <w:tc>
          <w:tcPr>
            <w:tcW w:w="7422" w:type="dxa"/>
            <w:noWrap w:val="0"/>
            <w:vAlign w:val="center"/>
          </w:tcPr>
          <w:p w14:paraId="0832D358">
            <w:pPr>
              <w:ind w:right="320" w:firstLine="240"/>
              <w:rPr>
                <w:rFonts w:ascii="宋体" w:hAnsi="宋体" w:eastAsia="宋体" w:cs="宋体"/>
                <w:sz w:val="24"/>
                <w:szCs w:val="24"/>
              </w:rPr>
            </w:pPr>
            <w:r>
              <w:rPr>
                <w:rFonts w:hint="eastAsia" w:ascii="宋体" w:hAnsi="宋体" w:eastAsia="宋体" w:cs="宋体"/>
                <w:sz w:val="24"/>
                <w:szCs w:val="24"/>
              </w:rPr>
              <w:t>显示屏亮度：最高亮度不低于750(nits)。</w:t>
            </w:r>
          </w:p>
        </w:tc>
      </w:tr>
      <w:tr w14:paraId="6636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7" w:hRule="atLeast"/>
          <w:jc w:val="center"/>
        </w:trPr>
        <w:tc>
          <w:tcPr>
            <w:tcW w:w="1526" w:type="dxa"/>
            <w:noWrap w:val="0"/>
            <w:vAlign w:val="center"/>
          </w:tcPr>
          <w:p w14:paraId="035E144C">
            <w:pPr>
              <w:ind w:right="320" w:firstLine="220"/>
              <w:jc w:val="center"/>
              <w:rPr>
                <w:rFonts w:hint="eastAsia" w:ascii="宋体" w:hAnsi="宋体" w:eastAsia="宋体"/>
                <w:sz w:val="22"/>
                <w:szCs w:val="24"/>
              </w:rPr>
            </w:pPr>
            <w:r>
              <w:rPr>
                <w:rFonts w:hint="eastAsia" w:ascii="宋体" w:hAnsi="宋体" w:eastAsia="宋体"/>
                <w:sz w:val="22"/>
                <w:szCs w:val="24"/>
              </w:rPr>
              <w:t>7.2.6</w:t>
            </w:r>
          </w:p>
        </w:tc>
        <w:tc>
          <w:tcPr>
            <w:tcW w:w="7422" w:type="dxa"/>
            <w:noWrap w:val="0"/>
            <w:vAlign w:val="center"/>
          </w:tcPr>
          <w:p w14:paraId="77B1F286">
            <w:pPr>
              <w:ind w:right="320" w:firstLine="240"/>
              <w:rPr>
                <w:rFonts w:ascii="宋体" w:hAnsi="宋体" w:eastAsia="宋体" w:cs="宋体"/>
                <w:sz w:val="24"/>
                <w:szCs w:val="24"/>
              </w:rPr>
            </w:pPr>
            <w:r>
              <w:rPr>
                <w:rFonts w:hint="eastAsia" w:ascii="宋体" w:hAnsi="宋体" w:eastAsia="宋体" w:cs="宋体"/>
                <w:sz w:val="24"/>
                <w:szCs w:val="24"/>
              </w:rPr>
              <w:t>支持模块校正和数据存储及回读。</w:t>
            </w:r>
          </w:p>
        </w:tc>
      </w:tr>
      <w:tr w14:paraId="44910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7" w:hRule="atLeast"/>
          <w:jc w:val="center"/>
        </w:trPr>
        <w:tc>
          <w:tcPr>
            <w:tcW w:w="1526" w:type="dxa"/>
            <w:noWrap w:val="0"/>
            <w:vAlign w:val="center"/>
          </w:tcPr>
          <w:p w14:paraId="712AE553">
            <w:pPr>
              <w:ind w:right="320" w:firstLine="220"/>
              <w:jc w:val="center"/>
              <w:rPr>
                <w:rFonts w:hint="eastAsia" w:ascii="宋体" w:hAnsi="宋体" w:eastAsia="宋体"/>
                <w:sz w:val="22"/>
                <w:szCs w:val="24"/>
              </w:rPr>
            </w:pPr>
            <w:r>
              <w:rPr>
                <w:rFonts w:hint="eastAsia" w:ascii="宋体" w:hAnsi="宋体" w:eastAsia="宋体"/>
                <w:sz w:val="22"/>
                <w:szCs w:val="24"/>
              </w:rPr>
              <w:t>7.2.7</w:t>
            </w:r>
          </w:p>
        </w:tc>
        <w:tc>
          <w:tcPr>
            <w:tcW w:w="7422" w:type="dxa"/>
            <w:noWrap w:val="0"/>
            <w:vAlign w:val="center"/>
          </w:tcPr>
          <w:p w14:paraId="2598299F">
            <w:pPr>
              <w:ind w:right="320" w:firstLine="240"/>
              <w:rPr>
                <w:rFonts w:ascii="宋体" w:hAnsi="宋体" w:eastAsia="宋体" w:cs="宋体"/>
                <w:sz w:val="24"/>
                <w:szCs w:val="24"/>
              </w:rPr>
            </w:pPr>
            <w:r>
              <w:rPr>
                <w:rFonts w:hint="eastAsia" w:ascii="宋体" w:hAnsi="宋体" w:eastAsia="宋体" w:cs="宋体"/>
                <w:sz w:val="24"/>
                <w:szCs w:val="24"/>
              </w:rPr>
              <w:t>采用数字化网络传输技术或标准化HDMI传输技术。</w:t>
            </w:r>
          </w:p>
        </w:tc>
      </w:tr>
      <w:tr w14:paraId="4708F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7" w:hRule="atLeast"/>
          <w:jc w:val="center"/>
        </w:trPr>
        <w:tc>
          <w:tcPr>
            <w:tcW w:w="1526" w:type="dxa"/>
            <w:noWrap w:val="0"/>
            <w:vAlign w:val="center"/>
          </w:tcPr>
          <w:p w14:paraId="1D34CE0E">
            <w:pPr>
              <w:ind w:right="320" w:firstLine="220"/>
              <w:jc w:val="center"/>
              <w:rPr>
                <w:rFonts w:hint="eastAsia" w:ascii="宋体" w:hAnsi="宋体" w:eastAsia="宋体"/>
                <w:sz w:val="22"/>
                <w:szCs w:val="24"/>
              </w:rPr>
            </w:pPr>
            <w:r>
              <w:rPr>
                <w:rFonts w:hint="eastAsia" w:ascii="宋体" w:hAnsi="宋体" w:eastAsia="宋体"/>
                <w:sz w:val="22"/>
                <w:szCs w:val="24"/>
              </w:rPr>
              <w:t>7.2.8</w:t>
            </w:r>
          </w:p>
        </w:tc>
        <w:tc>
          <w:tcPr>
            <w:tcW w:w="7422" w:type="dxa"/>
            <w:noWrap w:val="0"/>
            <w:vAlign w:val="center"/>
          </w:tcPr>
          <w:p w14:paraId="4FC57227">
            <w:pPr>
              <w:ind w:right="320" w:firstLine="240"/>
              <w:rPr>
                <w:rFonts w:ascii="宋体" w:hAnsi="宋体" w:eastAsia="宋体" w:cs="宋体"/>
                <w:sz w:val="24"/>
                <w:szCs w:val="24"/>
              </w:rPr>
            </w:pPr>
            <w:r>
              <w:rPr>
                <w:rFonts w:hint="eastAsia" w:ascii="宋体" w:hAnsi="宋体" w:eastAsia="宋体" w:cs="宋体"/>
                <w:sz w:val="24"/>
                <w:szCs w:val="24"/>
              </w:rPr>
              <w:t>刷新频率：≥3840HZ，支持调整刷新频率。</w:t>
            </w:r>
          </w:p>
        </w:tc>
      </w:tr>
      <w:tr w14:paraId="1E50E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7" w:hRule="atLeast"/>
          <w:jc w:val="center"/>
        </w:trPr>
        <w:tc>
          <w:tcPr>
            <w:tcW w:w="1526" w:type="dxa"/>
            <w:noWrap w:val="0"/>
            <w:vAlign w:val="center"/>
          </w:tcPr>
          <w:p w14:paraId="635DD70C">
            <w:pPr>
              <w:ind w:right="320" w:firstLine="220"/>
              <w:jc w:val="center"/>
              <w:rPr>
                <w:rFonts w:hint="eastAsia" w:ascii="宋体" w:hAnsi="宋体" w:eastAsia="宋体"/>
                <w:sz w:val="22"/>
                <w:szCs w:val="24"/>
              </w:rPr>
            </w:pPr>
            <w:r>
              <w:rPr>
                <w:rFonts w:hint="eastAsia" w:ascii="宋体" w:hAnsi="宋体" w:eastAsia="宋体"/>
                <w:sz w:val="22"/>
                <w:szCs w:val="24"/>
              </w:rPr>
              <w:t>7.2.9</w:t>
            </w:r>
          </w:p>
        </w:tc>
        <w:tc>
          <w:tcPr>
            <w:tcW w:w="7422" w:type="dxa"/>
            <w:noWrap w:val="0"/>
            <w:vAlign w:val="center"/>
          </w:tcPr>
          <w:p w14:paraId="4271FD99">
            <w:pPr>
              <w:ind w:right="320" w:firstLine="240"/>
              <w:rPr>
                <w:rFonts w:ascii="宋体" w:hAnsi="宋体" w:eastAsia="宋体" w:cs="宋体"/>
                <w:sz w:val="24"/>
                <w:szCs w:val="24"/>
              </w:rPr>
            </w:pPr>
            <w:r>
              <w:rPr>
                <w:rFonts w:hint="eastAsia" w:ascii="宋体" w:hAnsi="宋体" w:eastAsia="宋体" w:cs="宋体"/>
                <w:sz w:val="24"/>
                <w:szCs w:val="24"/>
              </w:rPr>
              <w:t>前、后安装，完全前维护。</w:t>
            </w:r>
          </w:p>
        </w:tc>
      </w:tr>
      <w:tr w14:paraId="794E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7" w:hRule="atLeast"/>
          <w:jc w:val="center"/>
        </w:trPr>
        <w:tc>
          <w:tcPr>
            <w:tcW w:w="1526" w:type="dxa"/>
            <w:noWrap w:val="0"/>
            <w:vAlign w:val="center"/>
          </w:tcPr>
          <w:p w14:paraId="578EA6AF">
            <w:pPr>
              <w:ind w:right="320" w:firstLine="220"/>
              <w:jc w:val="center"/>
              <w:rPr>
                <w:rFonts w:hint="eastAsia" w:ascii="宋体" w:hAnsi="宋体" w:eastAsia="宋体"/>
                <w:sz w:val="22"/>
                <w:szCs w:val="24"/>
              </w:rPr>
            </w:pPr>
            <w:r>
              <w:rPr>
                <w:rFonts w:hint="eastAsia" w:ascii="宋体" w:hAnsi="宋体" w:eastAsia="宋体"/>
                <w:sz w:val="22"/>
                <w:szCs w:val="24"/>
              </w:rPr>
              <w:t>7.2.10</w:t>
            </w:r>
          </w:p>
        </w:tc>
        <w:tc>
          <w:tcPr>
            <w:tcW w:w="7422" w:type="dxa"/>
            <w:noWrap w:val="0"/>
            <w:vAlign w:val="center"/>
          </w:tcPr>
          <w:p w14:paraId="1F97B841">
            <w:pPr>
              <w:ind w:right="320" w:firstLine="240"/>
              <w:rPr>
                <w:rFonts w:ascii="宋体" w:hAnsi="宋体" w:eastAsia="宋体" w:cs="宋体"/>
                <w:sz w:val="24"/>
                <w:szCs w:val="24"/>
              </w:rPr>
            </w:pPr>
            <w:r>
              <w:rPr>
                <w:rFonts w:hint="eastAsia" w:ascii="宋体" w:hAnsi="宋体" w:eastAsia="宋体" w:cs="宋体"/>
                <w:sz w:val="24"/>
                <w:szCs w:val="24"/>
              </w:rPr>
              <w:t>支持不少于8路1920*1080输入，不少于2路3840*2160输入。</w:t>
            </w:r>
          </w:p>
        </w:tc>
      </w:tr>
      <w:tr w14:paraId="5843E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7" w:hRule="atLeast"/>
          <w:jc w:val="center"/>
        </w:trPr>
        <w:tc>
          <w:tcPr>
            <w:tcW w:w="1526" w:type="dxa"/>
            <w:noWrap w:val="0"/>
            <w:vAlign w:val="center"/>
          </w:tcPr>
          <w:p w14:paraId="4F6B6833">
            <w:pPr>
              <w:ind w:right="320" w:firstLine="220"/>
              <w:jc w:val="center"/>
              <w:rPr>
                <w:rFonts w:hint="eastAsia" w:ascii="宋体" w:hAnsi="宋体" w:eastAsia="宋体"/>
                <w:sz w:val="22"/>
                <w:szCs w:val="24"/>
              </w:rPr>
            </w:pPr>
            <w:r>
              <w:rPr>
                <w:rFonts w:hint="eastAsia" w:ascii="宋体" w:hAnsi="宋体" w:eastAsia="宋体"/>
                <w:sz w:val="22"/>
                <w:szCs w:val="24"/>
              </w:rPr>
              <w:t>7.2.11</w:t>
            </w:r>
          </w:p>
        </w:tc>
        <w:tc>
          <w:tcPr>
            <w:tcW w:w="7422" w:type="dxa"/>
            <w:noWrap w:val="0"/>
            <w:vAlign w:val="center"/>
          </w:tcPr>
          <w:p w14:paraId="222D239D">
            <w:pPr>
              <w:ind w:right="320" w:firstLine="240"/>
              <w:rPr>
                <w:rFonts w:ascii="宋体" w:hAnsi="宋体" w:eastAsia="宋体" w:cs="宋体"/>
                <w:sz w:val="24"/>
                <w:szCs w:val="24"/>
              </w:rPr>
            </w:pPr>
            <w:r>
              <w:rPr>
                <w:rFonts w:hint="eastAsia" w:ascii="宋体" w:hAnsi="宋体" w:eastAsia="宋体" w:cs="宋体"/>
                <w:sz w:val="24"/>
                <w:szCs w:val="24"/>
              </w:rPr>
              <w:t>支持不少于16路输出接口。</w:t>
            </w:r>
          </w:p>
        </w:tc>
      </w:tr>
      <w:tr w14:paraId="2DB55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7" w:hRule="atLeast"/>
          <w:jc w:val="center"/>
        </w:trPr>
        <w:tc>
          <w:tcPr>
            <w:tcW w:w="1526" w:type="dxa"/>
            <w:noWrap w:val="0"/>
            <w:vAlign w:val="center"/>
          </w:tcPr>
          <w:p w14:paraId="19B3B373">
            <w:pPr>
              <w:ind w:right="320" w:firstLine="220"/>
              <w:jc w:val="center"/>
              <w:rPr>
                <w:rFonts w:hint="eastAsia" w:ascii="宋体" w:hAnsi="宋体" w:eastAsia="宋体"/>
                <w:sz w:val="22"/>
                <w:szCs w:val="24"/>
              </w:rPr>
            </w:pPr>
            <w:r>
              <w:rPr>
                <w:rFonts w:hint="eastAsia" w:ascii="宋体" w:hAnsi="宋体" w:eastAsia="宋体"/>
                <w:sz w:val="22"/>
                <w:szCs w:val="24"/>
              </w:rPr>
              <w:t>7.2.12</w:t>
            </w:r>
          </w:p>
        </w:tc>
        <w:tc>
          <w:tcPr>
            <w:tcW w:w="7422" w:type="dxa"/>
            <w:noWrap w:val="0"/>
            <w:vAlign w:val="center"/>
          </w:tcPr>
          <w:p w14:paraId="2BDD3A3D">
            <w:pPr>
              <w:ind w:right="320" w:firstLine="240"/>
              <w:rPr>
                <w:rFonts w:ascii="宋体" w:hAnsi="宋体" w:eastAsia="宋体" w:cs="宋体"/>
                <w:sz w:val="24"/>
                <w:szCs w:val="24"/>
              </w:rPr>
            </w:pPr>
            <w:r>
              <w:rPr>
                <w:rFonts w:hint="eastAsia" w:ascii="宋体" w:hAnsi="宋体" w:eastAsia="宋体" w:cs="宋体"/>
                <w:sz w:val="24"/>
                <w:szCs w:val="24"/>
              </w:rPr>
              <w:t>可通过设备前面板显示屏显示设备运行参数与状态，包括：设备名称、设备接口连接状态、运行状态以及IP地址。</w:t>
            </w:r>
          </w:p>
        </w:tc>
      </w:tr>
      <w:tr w14:paraId="6A2C9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7" w:hRule="atLeast"/>
          <w:jc w:val="center"/>
        </w:trPr>
        <w:tc>
          <w:tcPr>
            <w:tcW w:w="1526" w:type="dxa"/>
            <w:noWrap w:val="0"/>
            <w:vAlign w:val="center"/>
          </w:tcPr>
          <w:p w14:paraId="19A52E6C">
            <w:pPr>
              <w:ind w:right="320" w:firstLine="220"/>
              <w:jc w:val="center"/>
              <w:rPr>
                <w:rFonts w:hint="eastAsia" w:ascii="宋体" w:hAnsi="宋体" w:eastAsia="宋体"/>
                <w:sz w:val="22"/>
                <w:szCs w:val="24"/>
              </w:rPr>
            </w:pPr>
            <w:r>
              <w:rPr>
                <w:rFonts w:hint="eastAsia" w:ascii="宋体" w:hAnsi="宋体" w:eastAsia="宋体"/>
                <w:sz w:val="22"/>
                <w:szCs w:val="24"/>
              </w:rPr>
              <w:t>*7.2.13</w:t>
            </w:r>
          </w:p>
        </w:tc>
        <w:tc>
          <w:tcPr>
            <w:tcW w:w="7422" w:type="dxa"/>
            <w:noWrap w:val="0"/>
            <w:vAlign w:val="center"/>
          </w:tcPr>
          <w:p w14:paraId="48EB110C">
            <w:pPr>
              <w:ind w:right="320" w:firstLine="240"/>
              <w:rPr>
                <w:rFonts w:ascii="宋体" w:hAnsi="宋体" w:eastAsia="宋体" w:cs="宋体"/>
                <w:sz w:val="24"/>
                <w:szCs w:val="24"/>
              </w:rPr>
            </w:pPr>
            <w:r>
              <w:rPr>
                <w:rFonts w:hint="eastAsia" w:ascii="宋体" w:hAnsi="宋体" w:eastAsia="宋体" w:cs="宋体"/>
                <w:sz w:val="24"/>
                <w:szCs w:val="24"/>
              </w:rPr>
              <w:t>支持创建不少于8个屏幕，实现多功能显示器画面、态势视景画面等的分区显示及切换控制。</w:t>
            </w:r>
          </w:p>
        </w:tc>
      </w:tr>
      <w:tr w14:paraId="5FFFE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23838CC3">
            <w:pPr>
              <w:ind w:right="320" w:firstLine="220"/>
              <w:jc w:val="center"/>
              <w:rPr>
                <w:rFonts w:ascii="宋体" w:hAnsi="宋体" w:eastAsia="宋体"/>
                <w:sz w:val="22"/>
                <w:szCs w:val="24"/>
              </w:rPr>
            </w:pPr>
            <w:r>
              <w:rPr>
                <w:rFonts w:hint="eastAsia" w:ascii="宋体" w:hAnsi="宋体" w:eastAsia="宋体"/>
                <w:sz w:val="22"/>
                <w:szCs w:val="24"/>
              </w:rPr>
              <w:t>7.2.14</w:t>
            </w:r>
          </w:p>
        </w:tc>
        <w:tc>
          <w:tcPr>
            <w:tcW w:w="7422" w:type="dxa"/>
            <w:noWrap w:val="0"/>
            <w:vAlign w:val="center"/>
          </w:tcPr>
          <w:p w14:paraId="506D255D">
            <w:pPr>
              <w:ind w:right="320" w:firstLine="240"/>
              <w:rPr>
                <w:rFonts w:ascii="宋体" w:hAnsi="宋体" w:eastAsia="宋体" w:cs="宋体"/>
                <w:sz w:val="24"/>
                <w:szCs w:val="24"/>
              </w:rPr>
            </w:pPr>
            <w:r>
              <w:rPr>
                <w:rFonts w:hint="eastAsia" w:ascii="宋体" w:hAnsi="宋体" w:eastAsia="宋体" w:cs="宋体"/>
                <w:sz w:val="24"/>
                <w:szCs w:val="24"/>
              </w:rPr>
              <w:t>支持1个OSD叠加显示，OSD可为文字或图片，且透明度和位置可调，支持对字体间距、颜色、位置、透明度、运动特效等参数设置，支持任意比例缩放。</w:t>
            </w:r>
          </w:p>
        </w:tc>
      </w:tr>
      <w:tr w14:paraId="1C6BA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BBA5289">
            <w:pPr>
              <w:ind w:right="320" w:firstLine="220"/>
              <w:jc w:val="center"/>
              <w:rPr>
                <w:rFonts w:ascii="宋体" w:hAnsi="宋体" w:eastAsia="宋体"/>
                <w:sz w:val="22"/>
                <w:szCs w:val="24"/>
              </w:rPr>
            </w:pPr>
            <w:r>
              <w:rPr>
                <w:rFonts w:hint="eastAsia" w:ascii="宋体" w:hAnsi="宋体" w:eastAsia="宋体"/>
                <w:sz w:val="22"/>
                <w:szCs w:val="24"/>
              </w:rPr>
              <w:t>7.2.15</w:t>
            </w:r>
          </w:p>
        </w:tc>
        <w:tc>
          <w:tcPr>
            <w:tcW w:w="7422" w:type="dxa"/>
            <w:noWrap w:val="0"/>
            <w:vAlign w:val="center"/>
          </w:tcPr>
          <w:p w14:paraId="47D9245A">
            <w:pPr>
              <w:ind w:right="320" w:firstLine="240"/>
              <w:rPr>
                <w:rFonts w:ascii="宋体" w:hAnsi="宋体" w:eastAsia="宋体" w:cs="宋体"/>
                <w:sz w:val="24"/>
                <w:szCs w:val="24"/>
              </w:rPr>
            </w:pPr>
            <w:r>
              <w:rPr>
                <w:rFonts w:hint="eastAsia" w:ascii="宋体" w:hAnsi="宋体" w:eastAsia="宋体" w:cs="宋体"/>
                <w:sz w:val="24"/>
                <w:szCs w:val="24"/>
              </w:rPr>
              <w:t>支持对输入图像画面添加台标（文字或图片），可调整台标文字与图片背景、位置。</w:t>
            </w:r>
          </w:p>
        </w:tc>
      </w:tr>
      <w:tr w14:paraId="42383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739D8B21">
            <w:pPr>
              <w:ind w:right="320" w:firstLine="220"/>
              <w:jc w:val="center"/>
              <w:rPr>
                <w:rFonts w:ascii="宋体" w:hAnsi="宋体" w:eastAsia="宋体"/>
                <w:sz w:val="22"/>
                <w:szCs w:val="24"/>
              </w:rPr>
            </w:pPr>
            <w:r>
              <w:rPr>
                <w:rFonts w:hint="eastAsia" w:ascii="宋体" w:hAnsi="宋体" w:eastAsia="宋体"/>
                <w:sz w:val="22"/>
                <w:szCs w:val="24"/>
              </w:rPr>
              <w:t>7.2.16</w:t>
            </w:r>
          </w:p>
        </w:tc>
        <w:tc>
          <w:tcPr>
            <w:tcW w:w="7422" w:type="dxa"/>
            <w:noWrap w:val="0"/>
            <w:vAlign w:val="center"/>
          </w:tcPr>
          <w:p w14:paraId="4C5F5FDF">
            <w:pPr>
              <w:ind w:right="320" w:firstLine="240"/>
              <w:rPr>
                <w:rFonts w:ascii="宋体" w:hAnsi="宋体" w:eastAsia="宋体" w:cs="宋体"/>
                <w:sz w:val="24"/>
                <w:szCs w:val="24"/>
              </w:rPr>
            </w:pPr>
            <w:r>
              <w:rPr>
                <w:rFonts w:hint="eastAsia" w:ascii="宋体" w:hAnsi="宋体" w:eastAsia="宋体" w:cs="宋体"/>
                <w:sz w:val="24"/>
                <w:szCs w:val="24"/>
              </w:rPr>
              <w:t>提供LED显示屏配电柜，功率满足LED屏使用需求，并根据LED功率大小配置空开。</w:t>
            </w:r>
          </w:p>
        </w:tc>
      </w:tr>
      <w:tr w14:paraId="10197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267F769E">
            <w:pPr>
              <w:ind w:right="320" w:firstLine="220"/>
              <w:jc w:val="center"/>
              <w:rPr>
                <w:rFonts w:ascii="宋体" w:hAnsi="宋体" w:eastAsia="宋体"/>
                <w:sz w:val="22"/>
                <w:szCs w:val="24"/>
              </w:rPr>
            </w:pPr>
            <w:r>
              <w:rPr>
                <w:rFonts w:hint="eastAsia" w:ascii="宋体" w:hAnsi="宋体" w:eastAsia="宋体"/>
                <w:sz w:val="22"/>
                <w:szCs w:val="24"/>
              </w:rPr>
              <w:t>7.2.17</w:t>
            </w:r>
          </w:p>
        </w:tc>
        <w:tc>
          <w:tcPr>
            <w:tcW w:w="7422" w:type="dxa"/>
            <w:noWrap w:val="0"/>
            <w:vAlign w:val="center"/>
          </w:tcPr>
          <w:p w14:paraId="69299A3E">
            <w:pPr>
              <w:ind w:right="320" w:firstLine="240"/>
              <w:rPr>
                <w:rFonts w:ascii="宋体" w:hAnsi="宋体" w:eastAsia="宋体" w:cs="宋体"/>
                <w:sz w:val="24"/>
                <w:szCs w:val="24"/>
              </w:rPr>
            </w:pPr>
            <w:r>
              <w:rPr>
                <w:rFonts w:hint="eastAsia" w:ascii="宋体" w:hAnsi="宋体" w:eastAsia="宋体" w:cs="宋体"/>
                <w:sz w:val="24"/>
                <w:szCs w:val="24"/>
              </w:rPr>
              <w:t>提供电源开关远程操控接口，支持测试平台软件远程控制。</w:t>
            </w:r>
          </w:p>
        </w:tc>
      </w:tr>
      <w:tr w14:paraId="27004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C545584">
            <w:pPr>
              <w:ind w:right="320" w:firstLine="220"/>
              <w:jc w:val="center"/>
              <w:rPr>
                <w:rFonts w:ascii="宋体" w:hAnsi="宋体" w:eastAsia="宋体"/>
                <w:sz w:val="22"/>
                <w:szCs w:val="24"/>
              </w:rPr>
            </w:pPr>
            <w:r>
              <w:rPr>
                <w:rFonts w:hint="eastAsia" w:ascii="宋体" w:hAnsi="宋体" w:eastAsia="宋体"/>
                <w:sz w:val="22"/>
                <w:szCs w:val="24"/>
              </w:rPr>
              <w:t>7.2.18</w:t>
            </w:r>
          </w:p>
        </w:tc>
        <w:tc>
          <w:tcPr>
            <w:tcW w:w="7422" w:type="dxa"/>
            <w:noWrap w:val="0"/>
            <w:vAlign w:val="center"/>
          </w:tcPr>
          <w:p w14:paraId="25330993">
            <w:pPr>
              <w:ind w:right="320" w:firstLine="240"/>
              <w:rPr>
                <w:rFonts w:ascii="宋体" w:hAnsi="宋体" w:eastAsia="宋体" w:cs="宋体"/>
                <w:sz w:val="24"/>
                <w:szCs w:val="24"/>
              </w:rPr>
            </w:pPr>
            <w:r>
              <w:rPr>
                <w:rFonts w:hint="eastAsia" w:ascii="宋体" w:hAnsi="宋体" w:eastAsia="宋体" w:cs="宋体"/>
                <w:sz w:val="24"/>
                <w:szCs w:val="24"/>
              </w:rPr>
              <w:t>支持延时分布启动，减小启动冲击。</w:t>
            </w:r>
          </w:p>
        </w:tc>
      </w:tr>
      <w:tr w14:paraId="5B297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6284D68D">
            <w:pPr>
              <w:ind w:right="320" w:firstLine="220"/>
              <w:jc w:val="center"/>
              <w:rPr>
                <w:rFonts w:ascii="宋体" w:hAnsi="宋体" w:eastAsia="宋体"/>
                <w:sz w:val="22"/>
                <w:szCs w:val="24"/>
              </w:rPr>
            </w:pPr>
            <w:r>
              <w:rPr>
                <w:rFonts w:hint="eastAsia" w:ascii="宋体" w:hAnsi="宋体" w:eastAsia="宋体"/>
                <w:sz w:val="22"/>
                <w:szCs w:val="24"/>
              </w:rPr>
              <w:t>7.2.19</w:t>
            </w:r>
          </w:p>
        </w:tc>
        <w:tc>
          <w:tcPr>
            <w:tcW w:w="7422" w:type="dxa"/>
            <w:noWrap w:val="0"/>
            <w:vAlign w:val="center"/>
          </w:tcPr>
          <w:p w14:paraId="29A85C57">
            <w:pPr>
              <w:ind w:right="320" w:firstLine="240"/>
              <w:rPr>
                <w:rFonts w:ascii="宋体" w:hAnsi="宋体" w:eastAsia="宋体" w:cs="宋体"/>
                <w:sz w:val="24"/>
                <w:szCs w:val="24"/>
              </w:rPr>
            </w:pPr>
            <w:r>
              <w:rPr>
                <w:rFonts w:hint="eastAsia" w:ascii="宋体" w:hAnsi="宋体" w:eastAsia="宋体" w:cs="宋体"/>
                <w:sz w:val="24"/>
                <w:szCs w:val="24"/>
              </w:rPr>
              <w:t>LED屏采用钢结构支架安装，承重钢材规格不低于80mm*40mm，厚度不低于3mm。</w:t>
            </w:r>
          </w:p>
        </w:tc>
      </w:tr>
      <w:tr w14:paraId="67874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63CB7F82">
            <w:pPr>
              <w:ind w:right="320" w:firstLine="220"/>
              <w:jc w:val="center"/>
              <w:rPr>
                <w:rFonts w:ascii="宋体" w:hAnsi="宋体" w:eastAsia="宋体"/>
                <w:sz w:val="22"/>
                <w:szCs w:val="24"/>
              </w:rPr>
            </w:pPr>
            <w:r>
              <w:rPr>
                <w:rFonts w:hint="eastAsia" w:ascii="宋体" w:hAnsi="宋体" w:eastAsia="宋体"/>
                <w:sz w:val="22"/>
                <w:szCs w:val="24"/>
              </w:rPr>
              <w:t>7.3</w:t>
            </w:r>
          </w:p>
        </w:tc>
        <w:tc>
          <w:tcPr>
            <w:tcW w:w="7422" w:type="dxa"/>
            <w:noWrap w:val="0"/>
            <w:vAlign w:val="center"/>
          </w:tcPr>
          <w:p w14:paraId="4F926E92">
            <w:pPr>
              <w:ind w:right="320" w:firstLine="240"/>
              <w:rPr>
                <w:rFonts w:ascii="宋体" w:hAnsi="宋体" w:eastAsia="宋体" w:cs="宋体"/>
                <w:sz w:val="24"/>
                <w:szCs w:val="24"/>
              </w:rPr>
            </w:pPr>
            <w:r>
              <w:rPr>
                <w:rFonts w:hint="eastAsia" w:ascii="宋体" w:hAnsi="宋体" w:eastAsia="宋体" w:cs="宋体"/>
                <w:sz w:val="24"/>
                <w:szCs w:val="24"/>
              </w:rPr>
              <w:t>音频扩声子系统，1套</w:t>
            </w:r>
          </w:p>
        </w:tc>
      </w:tr>
      <w:tr w14:paraId="2654C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5F76C2A2">
            <w:pPr>
              <w:ind w:right="320" w:firstLine="220"/>
              <w:jc w:val="center"/>
              <w:rPr>
                <w:rFonts w:ascii="宋体" w:hAnsi="宋体" w:eastAsia="宋体"/>
                <w:sz w:val="22"/>
                <w:szCs w:val="24"/>
              </w:rPr>
            </w:pPr>
            <w:r>
              <w:rPr>
                <w:rFonts w:hint="eastAsia" w:ascii="宋体" w:hAnsi="宋体" w:eastAsia="宋体"/>
                <w:sz w:val="22"/>
                <w:szCs w:val="24"/>
              </w:rPr>
              <w:t>7.3.1</w:t>
            </w:r>
          </w:p>
        </w:tc>
        <w:tc>
          <w:tcPr>
            <w:tcW w:w="7422" w:type="dxa"/>
            <w:noWrap w:val="0"/>
            <w:vAlign w:val="center"/>
          </w:tcPr>
          <w:p w14:paraId="71C96708">
            <w:pPr>
              <w:ind w:right="320" w:firstLine="240"/>
              <w:rPr>
                <w:rFonts w:ascii="宋体" w:hAnsi="宋体" w:eastAsia="宋体" w:cs="宋体"/>
                <w:sz w:val="24"/>
                <w:szCs w:val="24"/>
              </w:rPr>
            </w:pPr>
            <w:r>
              <w:rPr>
                <w:rFonts w:hint="eastAsia" w:ascii="宋体" w:hAnsi="宋体" w:eastAsia="宋体" w:cs="宋体"/>
                <w:sz w:val="24"/>
                <w:szCs w:val="24"/>
              </w:rPr>
              <w:t>喇叭单元：不低于10寸低音单元及两个25mm音圈高音单元。</w:t>
            </w:r>
          </w:p>
        </w:tc>
      </w:tr>
      <w:tr w14:paraId="2E41F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3CABD09E">
            <w:pPr>
              <w:ind w:right="320" w:firstLine="220"/>
              <w:jc w:val="center"/>
              <w:rPr>
                <w:rFonts w:ascii="宋体" w:hAnsi="宋体" w:eastAsia="宋体"/>
                <w:sz w:val="22"/>
                <w:szCs w:val="24"/>
              </w:rPr>
            </w:pPr>
            <w:r>
              <w:rPr>
                <w:rFonts w:hint="eastAsia" w:ascii="宋体" w:hAnsi="宋体" w:eastAsia="宋体"/>
                <w:sz w:val="22"/>
                <w:szCs w:val="24"/>
              </w:rPr>
              <w:t>7.3.2</w:t>
            </w:r>
          </w:p>
        </w:tc>
        <w:tc>
          <w:tcPr>
            <w:tcW w:w="7422" w:type="dxa"/>
            <w:noWrap w:val="0"/>
            <w:vAlign w:val="center"/>
          </w:tcPr>
          <w:p w14:paraId="043371D7">
            <w:pPr>
              <w:ind w:right="320" w:firstLine="240"/>
              <w:rPr>
                <w:rFonts w:ascii="宋体" w:hAnsi="宋体" w:eastAsia="宋体" w:cs="宋体"/>
                <w:sz w:val="24"/>
                <w:szCs w:val="24"/>
              </w:rPr>
            </w:pPr>
            <w:r>
              <w:rPr>
                <w:rFonts w:hint="eastAsia" w:ascii="宋体" w:hAnsi="宋体" w:eastAsia="宋体" w:cs="宋体"/>
                <w:sz w:val="24"/>
                <w:szCs w:val="24"/>
              </w:rPr>
              <w:t>频率响应≥45Hz～18KHz。</w:t>
            </w:r>
          </w:p>
        </w:tc>
      </w:tr>
      <w:tr w14:paraId="018F1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CCCE6E1">
            <w:pPr>
              <w:ind w:right="320" w:firstLine="220"/>
              <w:jc w:val="center"/>
              <w:rPr>
                <w:rFonts w:ascii="宋体" w:hAnsi="宋体" w:eastAsia="宋体"/>
                <w:sz w:val="22"/>
                <w:szCs w:val="24"/>
              </w:rPr>
            </w:pPr>
            <w:r>
              <w:rPr>
                <w:rFonts w:hint="eastAsia" w:ascii="宋体" w:hAnsi="宋体" w:eastAsia="宋体"/>
                <w:sz w:val="22"/>
                <w:szCs w:val="24"/>
              </w:rPr>
              <w:t>7.3.3</w:t>
            </w:r>
          </w:p>
        </w:tc>
        <w:tc>
          <w:tcPr>
            <w:tcW w:w="7422" w:type="dxa"/>
            <w:noWrap w:val="0"/>
            <w:vAlign w:val="center"/>
          </w:tcPr>
          <w:p w14:paraId="2EA3A5DD">
            <w:pPr>
              <w:ind w:right="320" w:firstLine="240"/>
              <w:rPr>
                <w:rFonts w:ascii="宋体" w:hAnsi="宋体" w:eastAsia="宋体" w:cs="宋体"/>
                <w:sz w:val="24"/>
                <w:szCs w:val="24"/>
              </w:rPr>
            </w:pPr>
            <w:r>
              <w:rPr>
                <w:rFonts w:hint="eastAsia" w:ascii="宋体" w:hAnsi="宋体" w:eastAsia="宋体" w:cs="宋体"/>
                <w:sz w:val="24"/>
                <w:szCs w:val="24"/>
              </w:rPr>
              <w:t>灵敏度(1M/1W)≥93dB。</w:t>
            </w:r>
          </w:p>
        </w:tc>
      </w:tr>
      <w:tr w14:paraId="7C4C7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2880B9D3">
            <w:pPr>
              <w:ind w:right="320" w:firstLine="220"/>
              <w:jc w:val="center"/>
              <w:rPr>
                <w:rFonts w:ascii="宋体" w:hAnsi="宋体" w:eastAsia="宋体"/>
                <w:sz w:val="22"/>
                <w:szCs w:val="24"/>
              </w:rPr>
            </w:pPr>
            <w:r>
              <w:rPr>
                <w:rFonts w:hint="eastAsia" w:ascii="宋体" w:hAnsi="宋体" w:eastAsia="宋体"/>
                <w:sz w:val="22"/>
                <w:szCs w:val="24"/>
              </w:rPr>
              <w:t>7.3.4</w:t>
            </w:r>
          </w:p>
        </w:tc>
        <w:tc>
          <w:tcPr>
            <w:tcW w:w="7422" w:type="dxa"/>
            <w:noWrap w:val="0"/>
            <w:vAlign w:val="center"/>
          </w:tcPr>
          <w:p w14:paraId="7EECC439">
            <w:pPr>
              <w:ind w:right="320" w:firstLine="240"/>
              <w:rPr>
                <w:rFonts w:ascii="宋体" w:hAnsi="宋体" w:eastAsia="宋体" w:cs="宋体"/>
                <w:sz w:val="24"/>
                <w:szCs w:val="24"/>
              </w:rPr>
            </w:pPr>
            <w:r>
              <w:rPr>
                <w:rFonts w:hint="eastAsia" w:ascii="宋体" w:hAnsi="宋体" w:eastAsia="宋体" w:cs="宋体"/>
                <w:sz w:val="24"/>
                <w:szCs w:val="24"/>
              </w:rPr>
              <w:t>声压级(dB/1m)≥115dB。</w:t>
            </w:r>
          </w:p>
        </w:tc>
      </w:tr>
      <w:tr w14:paraId="7930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2696E7C7">
            <w:pPr>
              <w:ind w:right="320" w:firstLine="220"/>
              <w:jc w:val="center"/>
              <w:rPr>
                <w:rFonts w:ascii="宋体" w:hAnsi="宋体" w:eastAsia="宋体"/>
                <w:sz w:val="22"/>
                <w:szCs w:val="24"/>
              </w:rPr>
            </w:pPr>
            <w:r>
              <w:rPr>
                <w:rFonts w:hint="eastAsia" w:ascii="宋体" w:hAnsi="宋体" w:eastAsia="宋体"/>
                <w:sz w:val="22"/>
                <w:szCs w:val="24"/>
              </w:rPr>
              <w:t>7.3.5</w:t>
            </w:r>
          </w:p>
        </w:tc>
        <w:tc>
          <w:tcPr>
            <w:tcW w:w="7422" w:type="dxa"/>
            <w:noWrap w:val="0"/>
            <w:vAlign w:val="center"/>
          </w:tcPr>
          <w:p w14:paraId="4F009764">
            <w:pPr>
              <w:ind w:right="320" w:firstLine="240"/>
              <w:rPr>
                <w:rFonts w:ascii="宋体" w:hAnsi="宋体" w:eastAsia="宋体" w:cs="宋体"/>
                <w:sz w:val="24"/>
                <w:szCs w:val="24"/>
              </w:rPr>
            </w:pPr>
            <w:r>
              <w:rPr>
                <w:rFonts w:hint="eastAsia" w:ascii="宋体" w:hAnsi="宋体" w:eastAsia="宋体" w:cs="宋体"/>
                <w:sz w:val="24"/>
                <w:szCs w:val="24"/>
              </w:rPr>
              <w:t>额定功率≥150WRms。</w:t>
            </w:r>
          </w:p>
        </w:tc>
      </w:tr>
      <w:tr w14:paraId="3CEC0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6BEEBD8D">
            <w:pPr>
              <w:ind w:right="320" w:firstLine="220"/>
              <w:jc w:val="center"/>
              <w:rPr>
                <w:rFonts w:ascii="宋体" w:hAnsi="宋体" w:eastAsia="宋体"/>
                <w:sz w:val="22"/>
                <w:szCs w:val="24"/>
              </w:rPr>
            </w:pPr>
            <w:r>
              <w:rPr>
                <w:rFonts w:hint="eastAsia" w:ascii="宋体" w:hAnsi="宋体" w:eastAsia="宋体"/>
                <w:sz w:val="22"/>
                <w:szCs w:val="24"/>
              </w:rPr>
              <w:t>7.3.6</w:t>
            </w:r>
          </w:p>
        </w:tc>
        <w:tc>
          <w:tcPr>
            <w:tcW w:w="7422" w:type="dxa"/>
            <w:noWrap w:val="0"/>
            <w:vAlign w:val="center"/>
          </w:tcPr>
          <w:p w14:paraId="38B3DA65">
            <w:pPr>
              <w:ind w:right="320" w:firstLine="240"/>
              <w:rPr>
                <w:rFonts w:ascii="宋体" w:hAnsi="宋体" w:eastAsia="宋体" w:cs="宋体"/>
                <w:sz w:val="24"/>
                <w:szCs w:val="24"/>
              </w:rPr>
            </w:pPr>
            <w:r>
              <w:rPr>
                <w:rFonts w:hint="eastAsia" w:ascii="宋体" w:hAnsi="宋体" w:eastAsia="宋体" w:cs="宋体"/>
                <w:sz w:val="24"/>
                <w:szCs w:val="24"/>
              </w:rPr>
              <w:t>额定阻抗：8Ω。</w:t>
            </w:r>
          </w:p>
        </w:tc>
      </w:tr>
      <w:tr w14:paraId="0CD10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43B47EF0">
            <w:pPr>
              <w:ind w:right="320" w:firstLine="220"/>
              <w:jc w:val="center"/>
              <w:rPr>
                <w:rFonts w:ascii="宋体" w:hAnsi="宋体" w:eastAsia="宋体"/>
                <w:sz w:val="22"/>
                <w:szCs w:val="24"/>
              </w:rPr>
            </w:pPr>
            <w:r>
              <w:rPr>
                <w:rFonts w:hint="eastAsia" w:ascii="宋体" w:hAnsi="宋体" w:eastAsia="宋体"/>
                <w:sz w:val="22"/>
                <w:szCs w:val="24"/>
              </w:rPr>
              <w:t>7.3.7</w:t>
            </w:r>
          </w:p>
        </w:tc>
        <w:tc>
          <w:tcPr>
            <w:tcW w:w="7422" w:type="dxa"/>
            <w:noWrap w:val="0"/>
            <w:vAlign w:val="center"/>
          </w:tcPr>
          <w:p w14:paraId="2C999BB9">
            <w:pPr>
              <w:ind w:right="320" w:firstLine="240"/>
              <w:rPr>
                <w:rFonts w:ascii="宋体" w:hAnsi="宋体" w:eastAsia="宋体" w:cs="宋体"/>
                <w:sz w:val="24"/>
                <w:szCs w:val="24"/>
              </w:rPr>
            </w:pPr>
            <w:r>
              <w:rPr>
                <w:rFonts w:hint="eastAsia" w:ascii="宋体" w:hAnsi="宋体" w:eastAsia="宋体" w:cs="宋体"/>
                <w:sz w:val="24"/>
                <w:szCs w:val="24"/>
              </w:rPr>
              <w:t>扩散角≥H150°×V150°。</w:t>
            </w:r>
          </w:p>
        </w:tc>
      </w:tr>
      <w:tr w14:paraId="645C7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7713C044">
            <w:pPr>
              <w:ind w:right="320" w:firstLine="220"/>
              <w:jc w:val="center"/>
              <w:rPr>
                <w:rFonts w:ascii="宋体" w:hAnsi="宋体" w:eastAsia="宋体"/>
                <w:sz w:val="22"/>
                <w:szCs w:val="24"/>
              </w:rPr>
            </w:pPr>
            <w:r>
              <w:rPr>
                <w:rFonts w:hint="eastAsia" w:ascii="宋体" w:hAnsi="宋体" w:eastAsia="宋体"/>
                <w:sz w:val="22"/>
                <w:szCs w:val="24"/>
              </w:rPr>
              <w:t>7.3.8</w:t>
            </w:r>
          </w:p>
        </w:tc>
        <w:tc>
          <w:tcPr>
            <w:tcW w:w="7422" w:type="dxa"/>
            <w:noWrap w:val="0"/>
            <w:vAlign w:val="center"/>
          </w:tcPr>
          <w:p w14:paraId="480D695B">
            <w:pPr>
              <w:ind w:right="320" w:firstLine="240"/>
              <w:rPr>
                <w:rFonts w:ascii="宋体" w:hAnsi="宋体" w:eastAsia="宋体" w:cs="宋体"/>
                <w:sz w:val="24"/>
                <w:szCs w:val="24"/>
              </w:rPr>
            </w:pPr>
            <w:r>
              <w:rPr>
                <w:rFonts w:hint="eastAsia" w:ascii="宋体" w:hAnsi="宋体" w:eastAsia="宋体" w:cs="宋体"/>
                <w:sz w:val="24"/>
                <w:szCs w:val="24"/>
              </w:rPr>
              <w:t>具有过热保护、过载保护、输出直流保护、温度功率控制。</w:t>
            </w:r>
          </w:p>
        </w:tc>
      </w:tr>
      <w:tr w14:paraId="724D1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3BA17DD8">
            <w:pPr>
              <w:ind w:right="320" w:firstLine="220"/>
              <w:jc w:val="center"/>
              <w:rPr>
                <w:rFonts w:ascii="宋体" w:hAnsi="宋体" w:eastAsia="宋体"/>
                <w:sz w:val="22"/>
                <w:szCs w:val="24"/>
              </w:rPr>
            </w:pPr>
            <w:r>
              <w:rPr>
                <w:rFonts w:hint="eastAsia" w:ascii="宋体" w:hAnsi="宋体" w:eastAsia="宋体"/>
                <w:sz w:val="22"/>
                <w:szCs w:val="24"/>
              </w:rPr>
              <w:t>7.3.9</w:t>
            </w:r>
          </w:p>
        </w:tc>
        <w:tc>
          <w:tcPr>
            <w:tcW w:w="7422" w:type="dxa"/>
            <w:noWrap w:val="0"/>
            <w:vAlign w:val="center"/>
          </w:tcPr>
          <w:p w14:paraId="40E4008C">
            <w:pPr>
              <w:ind w:right="320" w:firstLine="240"/>
              <w:rPr>
                <w:rFonts w:ascii="宋体" w:hAnsi="宋体" w:eastAsia="宋体" w:cs="宋体"/>
                <w:sz w:val="24"/>
                <w:szCs w:val="24"/>
              </w:rPr>
            </w:pPr>
            <w:r>
              <w:rPr>
                <w:rFonts w:hint="eastAsia" w:ascii="宋体" w:hAnsi="宋体" w:eastAsia="宋体" w:cs="宋体"/>
                <w:sz w:val="24"/>
                <w:szCs w:val="24"/>
              </w:rPr>
              <w:t>额定功率（EIAJTHD=1%,1kHz）：8Ω/立体声≥2×200W、4Ω/立体声≥2×375W、16Ω/桥接≥400W、8Ω/桥接≥750W。</w:t>
            </w:r>
          </w:p>
        </w:tc>
      </w:tr>
      <w:tr w14:paraId="3AA6E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465858B3">
            <w:pPr>
              <w:ind w:right="320" w:firstLine="220"/>
              <w:jc w:val="center"/>
              <w:rPr>
                <w:rFonts w:ascii="宋体" w:hAnsi="宋体" w:eastAsia="宋体"/>
                <w:sz w:val="22"/>
                <w:szCs w:val="24"/>
              </w:rPr>
            </w:pPr>
            <w:r>
              <w:rPr>
                <w:rFonts w:hint="eastAsia" w:ascii="宋体" w:hAnsi="宋体" w:eastAsia="宋体"/>
                <w:sz w:val="22"/>
                <w:szCs w:val="24"/>
              </w:rPr>
              <w:t>7.3.10</w:t>
            </w:r>
          </w:p>
        </w:tc>
        <w:tc>
          <w:tcPr>
            <w:tcW w:w="7422" w:type="dxa"/>
            <w:noWrap w:val="0"/>
            <w:vAlign w:val="center"/>
          </w:tcPr>
          <w:p w14:paraId="51AAA4B1">
            <w:pPr>
              <w:ind w:right="320" w:firstLine="240"/>
              <w:rPr>
                <w:rFonts w:ascii="宋体" w:hAnsi="宋体" w:eastAsia="宋体" w:cs="宋体"/>
                <w:sz w:val="24"/>
                <w:szCs w:val="24"/>
              </w:rPr>
            </w:pPr>
            <w:r>
              <w:rPr>
                <w:rFonts w:hint="eastAsia" w:ascii="宋体" w:hAnsi="宋体" w:eastAsia="宋体" w:cs="宋体"/>
                <w:sz w:val="24"/>
                <w:szCs w:val="24"/>
              </w:rPr>
              <w:t>支持8路音频输入。</w:t>
            </w:r>
          </w:p>
        </w:tc>
      </w:tr>
      <w:tr w14:paraId="013F6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83E8C4E">
            <w:pPr>
              <w:ind w:right="320" w:firstLine="220"/>
              <w:jc w:val="center"/>
              <w:rPr>
                <w:rFonts w:ascii="宋体" w:hAnsi="宋体" w:eastAsia="宋体"/>
                <w:sz w:val="22"/>
                <w:szCs w:val="24"/>
              </w:rPr>
            </w:pPr>
            <w:r>
              <w:rPr>
                <w:rFonts w:hint="eastAsia" w:ascii="宋体" w:hAnsi="宋体" w:eastAsia="宋体"/>
                <w:sz w:val="22"/>
                <w:szCs w:val="24"/>
              </w:rPr>
              <w:t>7.3.11</w:t>
            </w:r>
          </w:p>
        </w:tc>
        <w:tc>
          <w:tcPr>
            <w:tcW w:w="7422" w:type="dxa"/>
            <w:noWrap w:val="0"/>
            <w:vAlign w:val="center"/>
          </w:tcPr>
          <w:p w14:paraId="1F45F247">
            <w:pPr>
              <w:ind w:right="320" w:firstLine="240"/>
              <w:rPr>
                <w:rFonts w:ascii="宋体" w:hAnsi="宋体" w:eastAsia="宋体" w:cs="宋体"/>
                <w:sz w:val="24"/>
                <w:szCs w:val="24"/>
              </w:rPr>
            </w:pPr>
            <w:r>
              <w:rPr>
                <w:rFonts w:hint="eastAsia" w:ascii="宋体" w:hAnsi="宋体" w:eastAsia="宋体" w:cs="宋体"/>
                <w:sz w:val="24"/>
                <w:szCs w:val="24"/>
              </w:rPr>
              <w:t>支持每个声道12个滤波器频率反馈自动搜寻及智能处理。</w:t>
            </w:r>
          </w:p>
        </w:tc>
      </w:tr>
      <w:tr w14:paraId="54737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5EC4BDF2">
            <w:pPr>
              <w:ind w:right="320" w:firstLine="220"/>
              <w:jc w:val="center"/>
              <w:rPr>
                <w:rFonts w:ascii="宋体" w:hAnsi="宋体" w:eastAsia="宋体"/>
                <w:sz w:val="22"/>
                <w:szCs w:val="24"/>
              </w:rPr>
            </w:pPr>
            <w:r>
              <w:rPr>
                <w:rFonts w:hint="eastAsia" w:ascii="宋体" w:hAnsi="宋体" w:eastAsia="宋体"/>
                <w:sz w:val="22"/>
                <w:szCs w:val="24"/>
              </w:rPr>
              <w:t>7.3.12</w:t>
            </w:r>
          </w:p>
        </w:tc>
        <w:tc>
          <w:tcPr>
            <w:tcW w:w="7422" w:type="dxa"/>
            <w:noWrap w:val="0"/>
            <w:vAlign w:val="center"/>
          </w:tcPr>
          <w:p w14:paraId="0D63882B">
            <w:pPr>
              <w:ind w:right="320" w:firstLine="240"/>
              <w:rPr>
                <w:rFonts w:ascii="宋体" w:hAnsi="宋体" w:eastAsia="宋体" w:cs="宋体"/>
                <w:sz w:val="24"/>
                <w:szCs w:val="24"/>
              </w:rPr>
            </w:pPr>
            <w:r>
              <w:rPr>
                <w:rFonts w:hint="eastAsia" w:ascii="宋体" w:hAnsi="宋体" w:eastAsia="宋体" w:cs="宋体"/>
                <w:sz w:val="24"/>
                <w:szCs w:val="24"/>
              </w:rPr>
              <w:t>具备高解析度，64/128超取样24-bitA/D和D/A转换。</w:t>
            </w:r>
          </w:p>
        </w:tc>
      </w:tr>
      <w:tr w14:paraId="4CDC0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2758906F">
            <w:pPr>
              <w:ind w:right="320" w:firstLine="220"/>
              <w:jc w:val="center"/>
              <w:rPr>
                <w:rFonts w:ascii="宋体" w:hAnsi="宋体" w:eastAsia="宋体"/>
                <w:sz w:val="22"/>
                <w:szCs w:val="24"/>
              </w:rPr>
            </w:pPr>
            <w:r>
              <w:rPr>
                <w:rFonts w:hint="eastAsia" w:ascii="宋体" w:hAnsi="宋体" w:eastAsia="宋体"/>
                <w:sz w:val="22"/>
                <w:szCs w:val="24"/>
              </w:rPr>
              <w:t>7.4</w:t>
            </w:r>
          </w:p>
        </w:tc>
        <w:tc>
          <w:tcPr>
            <w:tcW w:w="7422" w:type="dxa"/>
            <w:noWrap w:val="0"/>
            <w:vAlign w:val="center"/>
          </w:tcPr>
          <w:p w14:paraId="08C65351">
            <w:pPr>
              <w:ind w:right="320" w:firstLine="240"/>
              <w:rPr>
                <w:rFonts w:ascii="宋体" w:hAnsi="宋体" w:eastAsia="宋体" w:cs="宋体"/>
                <w:sz w:val="24"/>
                <w:szCs w:val="24"/>
              </w:rPr>
            </w:pPr>
            <w:r>
              <w:rPr>
                <w:rFonts w:hint="eastAsia" w:ascii="宋体" w:hAnsi="宋体" w:eastAsia="宋体" w:cs="宋体"/>
                <w:sz w:val="24"/>
                <w:szCs w:val="24"/>
              </w:rPr>
              <w:t>视频处理计算机，1台</w:t>
            </w:r>
          </w:p>
        </w:tc>
      </w:tr>
      <w:tr w14:paraId="72ACF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57EDAC4D">
            <w:pPr>
              <w:ind w:right="320" w:firstLine="220"/>
              <w:jc w:val="center"/>
              <w:rPr>
                <w:rFonts w:ascii="宋体" w:hAnsi="宋体" w:eastAsia="宋体"/>
                <w:sz w:val="22"/>
                <w:szCs w:val="24"/>
              </w:rPr>
            </w:pPr>
            <w:r>
              <w:rPr>
                <w:rFonts w:hint="eastAsia" w:ascii="宋体" w:hAnsi="宋体" w:eastAsia="宋体"/>
                <w:sz w:val="22"/>
                <w:szCs w:val="24"/>
              </w:rPr>
              <w:t>7.4.1</w:t>
            </w:r>
          </w:p>
        </w:tc>
        <w:tc>
          <w:tcPr>
            <w:tcW w:w="7422" w:type="dxa"/>
            <w:noWrap w:val="0"/>
            <w:vAlign w:val="center"/>
          </w:tcPr>
          <w:p w14:paraId="585A9524">
            <w:pPr>
              <w:ind w:right="320" w:firstLine="240"/>
              <w:rPr>
                <w:rFonts w:ascii="宋体" w:hAnsi="宋体" w:eastAsia="宋体" w:cs="宋体"/>
                <w:sz w:val="24"/>
                <w:szCs w:val="24"/>
              </w:rPr>
            </w:pPr>
            <w:r>
              <w:rPr>
                <w:rFonts w:hint="eastAsia" w:ascii="宋体" w:hAnsi="宋体" w:eastAsia="宋体" w:cs="宋体"/>
                <w:sz w:val="24"/>
                <w:szCs w:val="24"/>
              </w:rPr>
              <w:t>CPU：性能不低于Intel Core i7。</w:t>
            </w:r>
          </w:p>
        </w:tc>
      </w:tr>
      <w:tr w14:paraId="204C3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306D9AA6">
            <w:pPr>
              <w:ind w:right="320" w:firstLine="220"/>
              <w:jc w:val="center"/>
              <w:rPr>
                <w:rFonts w:ascii="宋体" w:hAnsi="宋体" w:eastAsia="宋体"/>
                <w:sz w:val="22"/>
                <w:szCs w:val="24"/>
              </w:rPr>
            </w:pPr>
            <w:r>
              <w:rPr>
                <w:rFonts w:hint="eastAsia" w:ascii="宋体" w:hAnsi="宋体" w:eastAsia="宋体"/>
                <w:sz w:val="22"/>
                <w:szCs w:val="24"/>
              </w:rPr>
              <w:t>7.4.2</w:t>
            </w:r>
          </w:p>
        </w:tc>
        <w:tc>
          <w:tcPr>
            <w:tcW w:w="7422" w:type="dxa"/>
            <w:noWrap w:val="0"/>
            <w:vAlign w:val="center"/>
          </w:tcPr>
          <w:p w14:paraId="0C5DBB28">
            <w:pPr>
              <w:ind w:right="320" w:firstLine="240"/>
              <w:rPr>
                <w:rFonts w:ascii="宋体" w:hAnsi="宋体" w:eastAsia="宋体" w:cs="宋体"/>
                <w:sz w:val="24"/>
                <w:szCs w:val="24"/>
              </w:rPr>
            </w:pPr>
            <w:r>
              <w:rPr>
                <w:rFonts w:hint="eastAsia" w:ascii="宋体" w:hAnsi="宋体" w:eastAsia="宋体" w:cs="宋体"/>
                <w:sz w:val="24"/>
                <w:szCs w:val="24"/>
              </w:rPr>
              <w:t>内存：不低于32GB DDR4。</w:t>
            </w:r>
          </w:p>
        </w:tc>
      </w:tr>
      <w:tr w14:paraId="31ED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2E53327A">
            <w:pPr>
              <w:ind w:right="320" w:firstLine="220"/>
              <w:jc w:val="center"/>
              <w:rPr>
                <w:rFonts w:ascii="宋体" w:hAnsi="宋体" w:eastAsia="宋体"/>
                <w:sz w:val="22"/>
                <w:szCs w:val="24"/>
              </w:rPr>
            </w:pPr>
            <w:r>
              <w:rPr>
                <w:rFonts w:hint="eastAsia" w:ascii="宋体" w:hAnsi="宋体" w:eastAsia="宋体"/>
                <w:sz w:val="22"/>
                <w:szCs w:val="24"/>
              </w:rPr>
              <w:t>7.4.3</w:t>
            </w:r>
          </w:p>
        </w:tc>
        <w:tc>
          <w:tcPr>
            <w:tcW w:w="7422" w:type="dxa"/>
            <w:noWrap w:val="0"/>
            <w:vAlign w:val="center"/>
          </w:tcPr>
          <w:p w14:paraId="17202BC6">
            <w:pPr>
              <w:ind w:right="320" w:firstLine="240"/>
              <w:rPr>
                <w:rFonts w:ascii="宋体" w:hAnsi="宋体" w:eastAsia="宋体" w:cs="宋体"/>
                <w:sz w:val="24"/>
                <w:szCs w:val="24"/>
              </w:rPr>
            </w:pPr>
            <w:r>
              <w:rPr>
                <w:rFonts w:hint="eastAsia" w:ascii="宋体" w:hAnsi="宋体" w:eastAsia="宋体" w:cs="宋体"/>
                <w:sz w:val="24"/>
                <w:szCs w:val="24"/>
              </w:rPr>
              <w:t>硬盘：不少于8TB SDD。</w:t>
            </w:r>
          </w:p>
        </w:tc>
      </w:tr>
      <w:tr w14:paraId="496E0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73A53AE1">
            <w:pPr>
              <w:ind w:right="320" w:firstLine="220"/>
              <w:jc w:val="center"/>
              <w:rPr>
                <w:rFonts w:ascii="宋体" w:hAnsi="宋体" w:eastAsia="宋体"/>
                <w:sz w:val="22"/>
                <w:szCs w:val="24"/>
              </w:rPr>
            </w:pPr>
            <w:r>
              <w:rPr>
                <w:rFonts w:hint="eastAsia" w:ascii="宋体" w:hAnsi="宋体" w:eastAsia="宋体"/>
                <w:sz w:val="22"/>
                <w:szCs w:val="24"/>
              </w:rPr>
              <w:t>7.4.4</w:t>
            </w:r>
          </w:p>
        </w:tc>
        <w:tc>
          <w:tcPr>
            <w:tcW w:w="7422" w:type="dxa"/>
            <w:noWrap w:val="0"/>
            <w:vAlign w:val="center"/>
          </w:tcPr>
          <w:p w14:paraId="27D8F672">
            <w:pPr>
              <w:ind w:right="320" w:firstLine="240"/>
              <w:rPr>
                <w:rFonts w:ascii="宋体" w:hAnsi="宋体" w:eastAsia="宋体" w:cs="宋体"/>
                <w:sz w:val="24"/>
                <w:szCs w:val="24"/>
              </w:rPr>
            </w:pPr>
            <w:r>
              <w:rPr>
                <w:rFonts w:hint="eastAsia" w:ascii="宋体" w:hAnsi="宋体" w:eastAsia="宋体" w:cs="宋体"/>
                <w:sz w:val="24"/>
                <w:szCs w:val="24"/>
              </w:rPr>
              <w:t>显卡：性能不低于RTX 3060 12G。</w:t>
            </w:r>
          </w:p>
        </w:tc>
      </w:tr>
      <w:tr w14:paraId="690A3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650EE5B7">
            <w:pPr>
              <w:ind w:right="320" w:firstLine="220"/>
              <w:jc w:val="center"/>
              <w:rPr>
                <w:rFonts w:ascii="宋体" w:hAnsi="宋体" w:eastAsia="宋体"/>
                <w:sz w:val="22"/>
                <w:szCs w:val="24"/>
              </w:rPr>
            </w:pPr>
            <w:r>
              <w:rPr>
                <w:rFonts w:hint="eastAsia" w:ascii="宋体" w:hAnsi="宋体" w:eastAsia="宋体"/>
                <w:sz w:val="22"/>
                <w:szCs w:val="24"/>
              </w:rPr>
              <w:t>7.4.5</w:t>
            </w:r>
          </w:p>
        </w:tc>
        <w:tc>
          <w:tcPr>
            <w:tcW w:w="7422" w:type="dxa"/>
            <w:noWrap w:val="0"/>
            <w:vAlign w:val="center"/>
          </w:tcPr>
          <w:p w14:paraId="3100F046">
            <w:pPr>
              <w:ind w:right="320" w:firstLine="240"/>
              <w:rPr>
                <w:rFonts w:ascii="宋体" w:hAnsi="宋体" w:eastAsia="宋体" w:cs="宋体"/>
                <w:sz w:val="24"/>
                <w:szCs w:val="24"/>
              </w:rPr>
            </w:pPr>
            <w:r>
              <w:rPr>
                <w:rFonts w:hint="eastAsia" w:ascii="宋体" w:hAnsi="宋体" w:eastAsia="宋体" w:cs="宋体"/>
                <w:sz w:val="24"/>
                <w:szCs w:val="24"/>
              </w:rPr>
              <w:t>操作系统：Win7/银河麒麟。</w:t>
            </w:r>
          </w:p>
        </w:tc>
      </w:tr>
      <w:tr w14:paraId="09F4A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6093A943">
            <w:pPr>
              <w:ind w:right="320" w:firstLine="220"/>
              <w:jc w:val="center"/>
              <w:rPr>
                <w:rFonts w:ascii="宋体" w:hAnsi="宋体" w:eastAsia="宋体"/>
                <w:sz w:val="22"/>
                <w:szCs w:val="24"/>
              </w:rPr>
            </w:pPr>
            <w:r>
              <w:rPr>
                <w:rFonts w:hint="eastAsia" w:ascii="宋体" w:hAnsi="宋体" w:eastAsia="宋体"/>
                <w:sz w:val="22"/>
                <w:szCs w:val="24"/>
              </w:rPr>
              <w:t>7.5</w:t>
            </w:r>
          </w:p>
        </w:tc>
        <w:tc>
          <w:tcPr>
            <w:tcW w:w="7422" w:type="dxa"/>
            <w:noWrap w:val="0"/>
            <w:vAlign w:val="center"/>
          </w:tcPr>
          <w:p w14:paraId="4A1CF940">
            <w:pPr>
              <w:ind w:right="320" w:firstLine="240"/>
              <w:rPr>
                <w:rFonts w:ascii="宋体" w:hAnsi="宋体" w:eastAsia="宋体" w:cs="宋体"/>
                <w:sz w:val="24"/>
                <w:szCs w:val="24"/>
              </w:rPr>
            </w:pPr>
            <w:r>
              <w:rPr>
                <w:rFonts w:hint="eastAsia" w:ascii="宋体" w:hAnsi="宋体" w:eastAsia="宋体" w:cs="宋体"/>
                <w:sz w:val="24"/>
                <w:szCs w:val="24"/>
              </w:rPr>
              <w:t>态势视景计算机，2台</w:t>
            </w:r>
          </w:p>
        </w:tc>
      </w:tr>
      <w:tr w14:paraId="5BBEF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60E2BB30">
            <w:pPr>
              <w:ind w:right="320" w:firstLine="220"/>
              <w:jc w:val="center"/>
              <w:rPr>
                <w:rFonts w:ascii="宋体" w:hAnsi="宋体" w:eastAsia="宋体"/>
                <w:sz w:val="22"/>
                <w:szCs w:val="24"/>
              </w:rPr>
            </w:pPr>
            <w:r>
              <w:rPr>
                <w:rFonts w:hint="eastAsia" w:ascii="宋体" w:hAnsi="宋体" w:eastAsia="宋体"/>
                <w:sz w:val="22"/>
                <w:szCs w:val="24"/>
              </w:rPr>
              <w:t>7.5.1</w:t>
            </w:r>
          </w:p>
        </w:tc>
        <w:tc>
          <w:tcPr>
            <w:tcW w:w="7422" w:type="dxa"/>
            <w:noWrap w:val="0"/>
            <w:vAlign w:val="center"/>
          </w:tcPr>
          <w:p w14:paraId="6396CD74">
            <w:pPr>
              <w:ind w:right="320" w:firstLine="240"/>
              <w:rPr>
                <w:rFonts w:ascii="宋体" w:hAnsi="宋体" w:eastAsia="宋体" w:cs="宋体"/>
                <w:sz w:val="24"/>
                <w:szCs w:val="24"/>
              </w:rPr>
            </w:pPr>
            <w:r>
              <w:rPr>
                <w:rFonts w:hint="eastAsia" w:ascii="宋体" w:hAnsi="宋体" w:eastAsia="宋体" w:cs="宋体"/>
                <w:sz w:val="24"/>
                <w:szCs w:val="24"/>
              </w:rPr>
              <w:t>CPU：性能不低于Intel Core i9。</w:t>
            </w:r>
          </w:p>
        </w:tc>
      </w:tr>
      <w:tr w14:paraId="709EF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3B2AABE1">
            <w:pPr>
              <w:ind w:right="320" w:firstLine="220"/>
              <w:jc w:val="center"/>
              <w:rPr>
                <w:rFonts w:ascii="宋体" w:hAnsi="宋体" w:eastAsia="宋体"/>
                <w:sz w:val="22"/>
                <w:szCs w:val="24"/>
              </w:rPr>
            </w:pPr>
            <w:r>
              <w:rPr>
                <w:rFonts w:hint="eastAsia" w:ascii="宋体" w:hAnsi="宋体" w:eastAsia="宋体"/>
                <w:sz w:val="22"/>
                <w:szCs w:val="24"/>
              </w:rPr>
              <w:t>7.5.2</w:t>
            </w:r>
          </w:p>
        </w:tc>
        <w:tc>
          <w:tcPr>
            <w:tcW w:w="7422" w:type="dxa"/>
            <w:noWrap w:val="0"/>
            <w:vAlign w:val="center"/>
          </w:tcPr>
          <w:p w14:paraId="0F1F2BC1">
            <w:pPr>
              <w:ind w:right="320" w:firstLine="240"/>
              <w:rPr>
                <w:rFonts w:ascii="宋体" w:hAnsi="宋体" w:eastAsia="宋体" w:cs="宋体"/>
                <w:sz w:val="24"/>
                <w:szCs w:val="24"/>
              </w:rPr>
            </w:pPr>
            <w:r>
              <w:rPr>
                <w:rFonts w:hint="eastAsia" w:ascii="宋体" w:hAnsi="宋体" w:eastAsia="宋体" w:cs="宋体"/>
                <w:sz w:val="24"/>
                <w:szCs w:val="24"/>
              </w:rPr>
              <w:t>内存：不低于32GB DDR4。</w:t>
            </w:r>
          </w:p>
        </w:tc>
      </w:tr>
      <w:tr w14:paraId="46D4B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037707F">
            <w:pPr>
              <w:ind w:right="320" w:firstLine="220"/>
              <w:jc w:val="center"/>
              <w:rPr>
                <w:rFonts w:ascii="宋体" w:hAnsi="宋体" w:eastAsia="宋体"/>
                <w:sz w:val="22"/>
                <w:szCs w:val="24"/>
              </w:rPr>
            </w:pPr>
            <w:r>
              <w:rPr>
                <w:rFonts w:hint="eastAsia" w:ascii="宋体" w:hAnsi="宋体" w:eastAsia="宋体"/>
                <w:sz w:val="22"/>
                <w:szCs w:val="24"/>
              </w:rPr>
              <w:t>7.5.3</w:t>
            </w:r>
          </w:p>
        </w:tc>
        <w:tc>
          <w:tcPr>
            <w:tcW w:w="7422" w:type="dxa"/>
            <w:noWrap w:val="0"/>
            <w:vAlign w:val="center"/>
          </w:tcPr>
          <w:p w14:paraId="03F98B45">
            <w:pPr>
              <w:ind w:right="320" w:firstLine="240"/>
              <w:rPr>
                <w:rFonts w:ascii="宋体" w:hAnsi="宋体" w:eastAsia="宋体" w:cs="宋体"/>
                <w:sz w:val="24"/>
                <w:szCs w:val="24"/>
              </w:rPr>
            </w:pPr>
            <w:r>
              <w:rPr>
                <w:rFonts w:hint="eastAsia" w:ascii="宋体" w:hAnsi="宋体" w:eastAsia="宋体" w:cs="宋体"/>
                <w:sz w:val="24"/>
                <w:szCs w:val="24"/>
              </w:rPr>
              <w:t>硬盘：不少于8TB SDD。</w:t>
            </w:r>
          </w:p>
        </w:tc>
      </w:tr>
      <w:tr w14:paraId="0E459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4439845D">
            <w:pPr>
              <w:ind w:right="320" w:firstLine="220"/>
              <w:jc w:val="center"/>
              <w:rPr>
                <w:rFonts w:ascii="宋体" w:hAnsi="宋体" w:eastAsia="宋体"/>
                <w:sz w:val="22"/>
                <w:szCs w:val="24"/>
              </w:rPr>
            </w:pPr>
            <w:r>
              <w:rPr>
                <w:rFonts w:hint="eastAsia" w:ascii="宋体" w:hAnsi="宋体" w:eastAsia="宋体"/>
                <w:sz w:val="22"/>
                <w:szCs w:val="24"/>
              </w:rPr>
              <w:t>7.5.4</w:t>
            </w:r>
          </w:p>
        </w:tc>
        <w:tc>
          <w:tcPr>
            <w:tcW w:w="7422" w:type="dxa"/>
            <w:noWrap w:val="0"/>
            <w:vAlign w:val="center"/>
          </w:tcPr>
          <w:p w14:paraId="4887887A">
            <w:pPr>
              <w:ind w:right="320" w:firstLine="240"/>
              <w:rPr>
                <w:rFonts w:ascii="宋体" w:hAnsi="宋体" w:eastAsia="宋体" w:cs="宋体"/>
                <w:sz w:val="24"/>
                <w:szCs w:val="24"/>
              </w:rPr>
            </w:pPr>
            <w:r>
              <w:rPr>
                <w:rFonts w:hint="eastAsia" w:ascii="宋体" w:hAnsi="宋体" w:eastAsia="宋体" w:cs="宋体"/>
                <w:sz w:val="24"/>
                <w:szCs w:val="24"/>
              </w:rPr>
              <w:t>显卡：性能不低于RTX 3090 12G。</w:t>
            </w:r>
          </w:p>
        </w:tc>
      </w:tr>
      <w:tr w14:paraId="4716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2F987ADB">
            <w:pPr>
              <w:ind w:right="320" w:firstLine="220"/>
              <w:jc w:val="center"/>
              <w:rPr>
                <w:rFonts w:ascii="宋体" w:hAnsi="宋体" w:eastAsia="宋体"/>
                <w:sz w:val="22"/>
                <w:szCs w:val="24"/>
              </w:rPr>
            </w:pPr>
            <w:r>
              <w:rPr>
                <w:rFonts w:hint="eastAsia" w:ascii="宋体" w:hAnsi="宋体" w:eastAsia="宋体"/>
                <w:sz w:val="22"/>
                <w:szCs w:val="24"/>
              </w:rPr>
              <w:t>7.5.5</w:t>
            </w:r>
          </w:p>
        </w:tc>
        <w:tc>
          <w:tcPr>
            <w:tcW w:w="7422" w:type="dxa"/>
            <w:noWrap w:val="0"/>
            <w:vAlign w:val="center"/>
          </w:tcPr>
          <w:p w14:paraId="5647F966">
            <w:pPr>
              <w:ind w:right="320" w:firstLine="240"/>
              <w:rPr>
                <w:rFonts w:ascii="宋体" w:hAnsi="宋体" w:eastAsia="宋体" w:cs="宋体"/>
                <w:sz w:val="24"/>
                <w:szCs w:val="24"/>
              </w:rPr>
            </w:pPr>
            <w:r>
              <w:rPr>
                <w:rFonts w:hint="eastAsia" w:ascii="宋体" w:hAnsi="宋体" w:eastAsia="宋体" w:cs="宋体"/>
                <w:sz w:val="24"/>
                <w:szCs w:val="24"/>
              </w:rPr>
              <w:t>操作系统：Win7/银河麒麟。</w:t>
            </w:r>
          </w:p>
        </w:tc>
      </w:tr>
      <w:tr w14:paraId="12C0C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32B0DF40">
            <w:pPr>
              <w:ind w:right="320" w:firstLine="220"/>
              <w:jc w:val="center"/>
              <w:rPr>
                <w:rFonts w:ascii="宋体" w:hAnsi="宋体" w:eastAsia="宋体"/>
                <w:sz w:val="22"/>
                <w:szCs w:val="24"/>
              </w:rPr>
            </w:pPr>
            <w:r>
              <w:rPr>
                <w:rFonts w:hint="eastAsia" w:ascii="宋体" w:hAnsi="宋体" w:eastAsia="宋体"/>
                <w:sz w:val="22"/>
                <w:szCs w:val="24"/>
              </w:rPr>
              <w:t>8</w:t>
            </w:r>
          </w:p>
        </w:tc>
        <w:tc>
          <w:tcPr>
            <w:tcW w:w="7422" w:type="dxa"/>
            <w:noWrap w:val="0"/>
            <w:vAlign w:val="center"/>
          </w:tcPr>
          <w:p w14:paraId="3ADB5A34">
            <w:pPr>
              <w:ind w:right="320" w:firstLine="240"/>
              <w:rPr>
                <w:rFonts w:ascii="宋体" w:hAnsi="宋体" w:eastAsia="宋体" w:cs="宋体"/>
                <w:sz w:val="24"/>
                <w:szCs w:val="24"/>
              </w:rPr>
            </w:pPr>
            <w:r>
              <w:rPr>
                <w:rFonts w:hint="eastAsia" w:ascii="宋体" w:hAnsi="宋体" w:eastAsia="宋体" w:cs="宋体"/>
                <w:sz w:val="24"/>
                <w:szCs w:val="24"/>
              </w:rPr>
              <w:t>模拟座舱，1套</w:t>
            </w:r>
          </w:p>
        </w:tc>
      </w:tr>
      <w:tr w14:paraId="5E039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5ED295EC">
            <w:pPr>
              <w:ind w:right="320" w:firstLine="220"/>
              <w:jc w:val="center"/>
              <w:rPr>
                <w:rFonts w:ascii="宋体" w:hAnsi="宋体" w:eastAsia="宋体"/>
                <w:sz w:val="22"/>
                <w:szCs w:val="24"/>
              </w:rPr>
            </w:pPr>
            <w:r>
              <w:rPr>
                <w:rFonts w:hint="eastAsia" w:ascii="宋体" w:hAnsi="宋体" w:eastAsia="宋体"/>
                <w:sz w:val="22"/>
                <w:szCs w:val="24"/>
              </w:rPr>
              <w:t>8.1</w:t>
            </w:r>
          </w:p>
        </w:tc>
        <w:tc>
          <w:tcPr>
            <w:tcW w:w="7422" w:type="dxa"/>
            <w:noWrap w:val="0"/>
            <w:vAlign w:val="center"/>
          </w:tcPr>
          <w:p w14:paraId="1BD66D8E">
            <w:pPr>
              <w:ind w:right="320" w:firstLine="240"/>
              <w:rPr>
                <w:rFonts w:ascii="宋体" w:hAnsi="宋体" w:eastAsia="宋体" w:cs="宋体"/>
                <w:sz w:val="24"/>
                <w:szCs w:val="24"/>
              </w:rPr>
            </w:pPr>
            <w:r>
              <w:rPr>
                <w:rFonts w:hint="eastAsia" w:ascii="宋体" w:hAnsi="宋体" w:eastAsia="宋体" w:cs="宋体"/>
                <w:sz w:val="24"/>
                <w:szCs w:val="24"/>
              </w:rPr>
              <w:t>模拟座舱整体美观、简洁，表面无毛刺、无明显划痕及破损。</w:t>
            </w:r>
          </w:p>
        </w:tc>
      </w:tr>
      <w:tr w14:paraId="5D4DE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68811F6C">
            <w:pPr>
              <w:ind w:right="320" w:firstLine="220"/>
              <w:jc w:val="center"/>
              <w:rPr>
                <w:rFonts w:ascii="宋体" w:hAnsi="宋体" w:eastAsia="宋体"/>
                <w:sz w:val="22"/>
                <w:szCs w:val="24"/>
              </w:rPr>
            </w:pPr>
            <w:r>
              <w:rPr>
                <w:rFonts w:hint="eastAsia" w:ascii="宋体" w:hAnsi="宋体" w:eastAsia="宋体"/>
                <w:sz w:val="22"/>
                <w:szCs w:val="24"/>
              </w:rPr>
              <w:t>8.2</w:t>
            </w:r>
          </w:p>
        </w:tc>
        <w:tc>
          <w:tcPr>
            <w:tcW w:w="7422" w:type="dxa"/>
            <w:noWrap w:val="0"/>
            <w:vAlign w:val="center"/>
          </w:tcPr>
          <w:p w14:paraId="595887D2">
            <w:pPr>
              <w:ind w:right="320" w:firstLine="240"/>
              <w:rPr>
                <w:rFonts w:ascii="宋体" w:hAnsi="宋体" w:eastAsia="宋体" w:cs="宋体"/>
                <w:sz w:val="24"/>
                <w:szCs w:val="24"/>
              </w:rPr>
            </w:pPr>
            <w:r>
              <w:rPr>
                <w:rFonts w:hint="eastAsia" w:ascii="宋体" w:hAnsi="宋体" w:eastAsia="宋体" w:cs="宋体"/>
                <w:sz w:val="24"/>
                <w:szCs w:val="24"/>
              </w:rPr>
              <w:t>采用模块化设计，可拆分为多个模块，便于运输，外观装饰面间隙≤1mm。</w:t>
            </w:r>
          </w:p>
        </w:tc>
      </w:tr>
      <w:tr w14:paraId="4A09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C46A2D0">
            <w:pPr>
              <w:ind w:right="320" w:firstLine="220"/>
              <w:jc w:val="center"/>
              <w:rPr>
                <w:rFonts w:ascii="宋体" w:hAnsi="宋体" w:eastAsia="宋体"/>
                <w:sz w:val="22"/>
                <w:szCs w:val="24"/>
              </w:rPr>
            </w:pPr>
            <w:r>
              <w:rPr>
                <w:rFonts w:hint="eastAsia" w:ascii="宋体" w:hAnsi="宋体" w:eastAsia="宋体"/>
                <w:sz w:val="22"/>
                <w:szCs w:val="24"/>
              </w:rPr>
              <w:t>8.3</w:t>
            </w:r>
          </w:p>
        </w:tc>
        <w:tc>
          <w:tcPr>
            <w:tcW w:w="7422" w:type="dxa"/>
            <w:noWrap w:val="0"/>
            <w:vAlign w:val="center"/>
          </w:tcPr>
          <w:p w14:paraId="5C2AB484">
            <w:pPr>
              <w:ind w:right="320" w:firstLine="240"/>
              <w:rPr>
                <w:rFonts w:ascii="宋体" w:hAnsi="宋体" w:eastAsia="宋体" w:cs="宋体"/>
                <w:sz w:val="24"/>
                <w:szCs w:val="24"/>
              </w:rPr>
            </w:pPr>
            <w:r>
              <w:rPr>
                <w:rFonts w:hint="eastAsia" w:ascii="宋体" w:hAnsi="宋体" w:eastAsia="宋体" w:cs="宋体"/>
                <w:sz w:val="24"/>
                <w:szCs w:val="24"/>
              </w:rPr>
              <w:t>座舱内设置检修口，尺寸不小于300mm×300mm，便于设备维护。</w:t>
            </w:r>
          </w:p>
        </w:tc>
      </w:tr>
      <w:tr w14:paraId="7F81D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45E6BE2">
            <w:pPr>
              <w:ind w:right="320" w:firstLine="220"/>
              <w:jc w:val="center"/>
              <w:rPr>
                <w:rFonts w:ascii="宋体" w:hAnsi="宋体" w:eastAsia="宋体"/>
                <w:sz w:val="22"/>
                <w:szCs w:val="24"/>
              </w:rPr>
            </w:pPr>
            <w:r>
              <w:rPr>
                <w:rFonts w:hint="eastAsia" w:ascii="宋体" w:hAnsi="宋体" w:eastAsia="宋体"/>
                <w:sz w:val="22"/>
                <w:szCs w:val="24"/>
              </w:rPr>
              <w:t>8.4</w:t>
            </w:r>
          </w:p>
        </w:tc>
        <w:tc>
          <w:tcPr>
            <w:tcW w:w="7422" w:type="dxa"/>
            <w:noWrap w:val="0"/>
            <w:vAlign w:val="center"/>
          </w:tcPr>
          <w:p w14:paraId="4C849558">
            <w:pPr>
              <w:ind w:right="320" w:firstLine="240"/>
              <w:rPr>
                <w:rFonts w:ascii="宋体" w:hAnsi="宋体" w:eastAsia="宋体" w:cs="宋体"/>
                <w:sz w:val="24"/>
                <w:szCs w:val="24"/>
              </w:rPr>
            </w:pPr>
            <w:r>
              <w:rPr>
                <w:rFonts w:hint="eastAsia" w:ascii="宋体" w:hAnsi="宋体" w:eastAsia="宋体" w:cs="宋体"/>
                <w:sz w:val="24"/>
                <w:szCs w:val="24"/>
              </w:rPr>
              <w:t>座舱整体静态承载能力不低于500kg。</w:t>
            </w:r>
          </w:p>
        </w:tc>
      </w:tr>
      <w:tr w14:paraId="72261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7EFD2C09">
            <w:pPr>
              <w:ind w:right="320" w:firstLine="220"/>
              <w:jc w:val="center"/>
              <w:rPr>
                <w:rFonts w:ascii="宋体" w:hAnsi="宋体" w:eastAsia="宋体"/>
                <w:sz w:val="22"/>
                <w:szCs w:val="24"/>
              </w:rPr>
            </w:pPr>
            <w:r>
              <w:rPr>
                <w:rFonts w:hint="eastAsia" w:ascii="宋体" w:hAnsi="宋体" w:eastAsia="宋体"/>
                <w:sz w:val="22"/>
                <w:szCs w:val="24"/>
              </w:rPr>
              <w:t>8.5</w:t>
            </w:r>
          </w:p>
        </w:tc>
        <w:tc>
          <w:tcPr>
            <w:tcW w:w="7422" w:type="dxa"/>
            <w:noWrap w:val="0"/>
            <w:vAlign w:val="center"/>
          </w:tcPr>
          <w:p w14:paraId="4304A03C">
            <w:pPr>
              <w:ind w:right="320" w:firstLine="240"/>
              <w:rPr>
                <w:rFonts w:ascii="宋体" w:hAnsi="宋体" w:eastAsia="宋体" w:cs="宋体"/>
                <w:sz w:val="24"/>
                <w:szCs w:val="24"/>
              </w:rPr>
            </w:pPr>
            <w:r>
              <w:rPr>
                <w:rFonts w:hint="eastAsia" w:ascii="宋体" w:hAnsi="宋体" w:eastAsia="宋体" w:cs="宋体"/>
                <w:sz w:val="24"/>
                <w:szCs w:val="24"/>
              </w:rPr>
              <w:t>材料采用优质碳素钢板Q235，高功率激光切割机下料，下料尺寸误差正负0.1mm。</w:t>
            </w:r>
          </w:p>
        </w:tc>
      </w:tr>
      <w:tr w14:paraId="1B7E6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3DC1240E">
            <w:pPr>
              <w:ind w:right="320" w:firstLine="220"/>
              <w:jc w:val="center"/>
              <w:rPr>
                <w:rFonts w:ascii="宋体" w:hAnsi="宋体" w:eastAsia="宋体"/>
                <w:sz w:val="22"/>
                <w:szCs w:val="24"/>
              </w:rPr>
            </w:pPr>
            <w:r>
              <w:rPr>
                <w:rFonts w:hint="eastAsia" w:ascii="宋体" w:hAnsi="宋体" w:eastAsia="宋体"/>
                <w:sz w:val="22"/>
                <w:szCs w:val="24"/>
              </w:rPr>
              <w:t>8.6</w:t>
            </w:r>
          </w:p>
        </w:tc>
        <w:tc>
          <w:tcPr>
            <w:tcW w:w="7422" w:type="dxa"/>
            <w:noWrap w:val="0"/>
            <w:vAlign w:val="center"/>
          </w:tcPr>
          <w:p w14:paraId="40E7E7B8">
            <w:pPr>
              <w:ind w:right="320" w:firstLine="240"/>
              <w:rPr>
                <w:rFonts w:ascii="宋体" w:hAnsi="宋体" w:eastAsia="宋体" w:cs="宋体"/>
                <w:sz w:val="24"/>
                <w:szCs w:val="24"/>
              </w:rPr>
            </w:pPr>
            <w:r>
              <w:rPr>
                <w:rFonts w:hint="eastAsia" w:ascii="宋体" w:hAnsi="宋体" w:eastAsia="宋体" w:cs="宋体"/>
                <w:sz w:val="24"/>
                <w:szCs w:val="24"/>
              </w:rPr>
              <w:t>整体尺寸长3000±20mm*宽1730±20mm*高1400±20mm，采用钣金结构件组焊，焊缝无气孔、夹渣、裂纹等缺陷。</w:t>
            </w:r>
          </w:p>
        </w:tc>
      </w:tr>
      <w:tr w14:paraId="342B7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64CD472A">
            <w:pPr>
              <w:ind w:right="320" w:firstLine="220"/>
              <w:jc w:val="center"/>
              <w:rPr>
                <w:rFonts w:ascii="宋体" w:hAnsi="宋体" w:eastAsia="宋体"/>
                <w:sz w:val="22"/>
                <w:szCs w:val="24"/>
              </w:rPr>
            </w:pPr>
            <w:r>
              <w:rPr>
                <w:rFonts w:hint="eastAsia" w:ascii="宋体" w:hAnsi="宋体" w:eastAsia="宋体"/>
                <w:sz w:val="22"/>
                <w:szCs w:val="24"/>
              </w:rPr>
              <w:t>8.7</w:t>
            </w:r>
          </w:p>
        </w:tc>
        <w:tc>
          <w:tcPr>
            <w:tcW w:w="7422" w:type="dxa"/>
            <w:noWrap w:val="0"/>
            <w:vAlign w:val="center"/>
          </w:tcPr>
          <w:p w14:paraId="13FFC346">
            <w:pPr>
              <w:ind w:right="320" w:firstLine="240"/>
              <w:rPr>
                <w:rFonts w:ascii="宋体" w:hAnsi="宋体" w:eastAsia="宋体" w:cs="宋体"/>
                <w:sz w:val="24"/>
                <w:szCs w:val="24"/>
              </w:rPr>
            </w:pPr>
            <w:r>
              <w:rPr>
                <w:rFonts w:hint="eastAsia" w:ascii="宋体" w:hAnsi="宋体" w:eastAsia="宋体" w:cs="宋体"/>
                <w:sz w:val="24"/>
                <w:szCs w:val="24"/>
              </w:rPr>
              <w:t>底座采用钣金成型焊接为几个部件，支撑梁与承重结构厚度采用折弯成型，厚度不低于4mm。</w:t>
            </w:r>
          </w:p>
        </w:tc>
      </w:tr>
      <w:tr w14:paraId="32F11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4648C22D">
            <w:pPr>
              <w:ind w:right="320" w:firstLine="220"/>
              <w:jc w:val="center"/>
              <w:rPr>
                <w:rFonts w:ascii="宋体" w:hAnsi="宋体" w:eastAsia="宋体"/>
                <w:sz w:val="22"/>
                <w:szCs w:val="24"/>
              </w:rPr>
            </w:pPr>
            <w:r>
              <w:rPr>
                <w:rFonts w:hint="eastAsia" w:ascii="宋体" w:hAnsi="宋体" w:eastAsia="宋体"/>
                <w:sz w:val="22"/>
                <w:szCs w:val="24"/>
              </w:rPr>
              <w:t>8.8</w:t>
            </w:r>
          </w:p>
        </w:tc>
        <w:tc>
          <w:tcPr>
            <w:tcW w:w="7422" w:type="dxa"/>
            <w:noWrap w:val="0"/>
            <w:vAlign w:val="center"/>
          </w:tcPr>
          <w:p w14:paraId="6331D791">
            <w:pPr>
              <w:ind w:right="320" w:firstLine="240"/>
              <w:rPr>
                <w:rFonts w:ascii="宋体" w:hAnsi="宋体" w:eastAsia="宋体" w:cs="宋体"/>
                <w:sz w:val="24"/>
                <w:szCs w:val="24"/>
              </w:rPr>
            </w:pPr>
            <w:r>
              <w:rPr>
                <w:rFonts w:hint="eastAsia" w:ascii="宋体" w:hAnsi="宋体" w:eastAsia="宋体" w:cs="宋体"/>
                <w:sz w:val="24"/>
                <w:szCs w:val="24"/>
              </w:rPr>
              <w:t>外壳钢板厚度2mm，筋板厚度3mm和4mm。</w:t>
            </w:r>
          </w:p>
        </w:tc>
      </w:tr>
      <w:tr w14:paraId="2BAFC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274D4652">
            <w:pPr>
              <w:ind w:right="320" w:firstLine="220"/>
              <w:jc w:val="center"/>
              <w:rPr>
                <w:rFonts w:ascii="宋体" w:hAnsi="宋体" w:eastAsia="宋体"/>
                <w:sz w:val="22"/>
                <w:szCs w:val="24"/>
              </w:rPr>
            </w:pPr>
            <w:r>
              <w:rPr>
                <w:rFonts w:hint="eastAsia" w:ascii="宋体" w:hAnsi="宋体" w:eastAsia="宋体"/>
                <w:sz w:val="22"/>
                <w:szCs w:val="24"/>
              </w:rPr>
              <w:t>8.9</w:t>
            </w:r>
          </w:p>
        </w:tc>
        <w:tc>
          <w:tcPr>
            <w:tcW w:w="7422" w:type="dxa"/>
            <w:noWrap w:val="0"/>
            <w:vAlign w:val="center"/>
          </w:tcPr>
          <w:p w14:paraId="51083E2D">
            <w:pPr>
              <w:ind w:right="320" w:firstLine="240"/>
              <w:rPr>
                <w:rFonts w:ascii="宋体" w:hAnsi="宋体" w:eastAsia="宋体" w:cs="宋体"/>
                <w:sz w:val="24"/>
                <w:szCs w:val="24"/>
              </w:rPr>
            </w:pPr>
            <w:r>
              <w:rPr>
                <w:rFonts w:hint="eastAsia" w:ascii="宋体" w:hAnsi="宋体" w:eastAsia="宋体" w:cs="宋体"/>
                <w:sz w:val="24"/>
                <w:szCs w:val="24"/>
              </w:rPr>
              <w:t>表面折弯部分，做2mm半径R角。</w:t>
            </w:r>
          </w:p>
        </w:tc>
      </w:tr>
      <w:tr w14:paraId="237B1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1710B1C1">
            <w:pPr>
              <w:ind w:right="320" w:firstLine="220"/>
              <w:jc w:val="center"/>
              <w:rPr>
                <w:rFonts w:ascii="宋体" w:hAnsi="宋体" w:eastAsia="宋体"/>
                <w:sz w:val="22"/>
                <w:szCs w:val="24"/>
              </w:rPr>
            </w:pPr>
            <w:r>
              <w:rPr>
                <w:rFonts w:hint="eastAsia" w:ascii="宋体" w:hAnsi="宋体" w:eastAsia="宋体"/>
                <w:sz w:val="22"/>
                <w:szCs w:val="24"/>
              </w:rPr>
              <w:t>8.10</w:t>
            </w:r>
          </w:p>
        </w:tc>
        <w:tc>
          <w:tcPr>
            <w:tcW w:w="7422" w:type="dxa"/>
            <w:noWrap w:val="0"/>
            <w:vAlign w:val="center"/>
          </w:tcPr>
          <w:p w14:paraId="35E2CA3A">
            <w:pPr>
              <w:ind w:right="320" w:firstLine="240"/>
              <w:rPr>
                <w:rFonts w:ascii="宋体" w:hAnsi="宋体" w:eastAsia="宋体" w:cs="宋体"/>
                <w:sz w:val="24"/>
                <w:szCs w:val="24"/>
              </w:rPr>
            </w:pPr>
            <w:r>
              <w:rPr>
                <w:rFonts w:hint="eastAsia" w:ascii="宋体" w:hAnsi="宋体" w:eastAsia="宋体" w:cs="宋体"/>
                <w:sz w:val="24"/>
                <w:szCs w:val="24"/>
              </w:rPr>
              <w:t>日常操作易接触部分，尖角打磨为半径不低于2mm的R角，防止撞伤。</w:t>
            </w:r>
          </w:p>
        </w:tc>
      </w:tr>
      <w:tr w14:paraId="2898F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64999ABD">
            <w:pPr>
              <w:ind w:right="320" w:firstLine="220"/>
              <w:jc w:val="center"/>
              <w:rPr>
                <w:rFonts w:ascii="宋体" w:hAnsi="宋体" w:eastAsia="宋体"/>
                <w:sz w:val="22"/>
                <w:szCs w:val="24"/>
              </w:rPr>
            </w:pPr>
            <w:r>
              <w:rPr>
                <w:rFonts w:hint="eastAsia" w:ascii="宋体" w:hAnsi="宋体" w:eastAsia="宋体"/>
                <w:sz w:val="22"/>
                <w:szCs w:val="24"/>
              </w:rPr>
              <w:t>8.11</w:t>
            </w:r>
          </w:p>
        </w:tc>
        <w:tc>
          <w:tcPr>
            <w:tcW w:w="7422" w:type="dxa"/>
            <w:noWrap w:val="0"/>
            <w:vAlign w:val="center"/>
          </w:tcPr>
          <w:p w14:paraId="2000209C">
            <w:pPr>
              <w:ind w:right="320" w:firstLine="240"/>
              <w:rPr>
                <w:rFonts w:ascii="宋体" w:hAnsi="宋体" w:eastAsia="宋体" w:cs="宋体"/>
                <w:sz w:val="24"/>
                <w:szCs w:val="24"/>
              </w:rPr>
            </w:pPr>
            <w:r>
              <w:rPr>
                <w:rFonts w:hint="eastAsia" w:ascii="宋体" w:hAnsi="宋体" w:eastAsia="宋体" w:cs="宋体"/>
                <w:sz w:val="24"/>
                <w:szCs w:val="24"/>
              </w:rPr>
              <w:t>钣金件表面经除锈、磷化处理后，采用静电喷塑工艺或烤漆工艺，喷塑层：涂层厚度≥40μm，涂层表面硬度满足1H-2H(GB/T6793),附着力达到GB/T9286-1998标准中的1级要求。</w:t>
            </w:r>
          </w:p>
        </w:tc>
      </w:tr>
      <w:tr w14:paraId="2D494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61B42C9D">
            <w:pPr>
              <w:ind w:right="320" w:firstLine="220"/>
              <w:jc w:val="center"/>
              <w:rPr>
                <w:rFonts w:ascii="宋体" w:hAnsi="宋体" w:eastAsia="宋体"/>
                <w:sz w:val="22"/>
                <w:szCs w:val="24"/>
              </w:rPr>
            </w:pPr>
            <w:r>
              <w:rPr>
                <w:rFonts w:hint="eastAsia" w:ascii="宋体" w:hAnsi="宋体" w:eastAsia="宋体"/>
                <w:sz w:val="22"/>
                <w:szCs w:val="24"/>
              </w:rPr>
              <w:t>8.12</w:t>
            </w:r>
          </w:p>
        </w:tc>
        <w:tc>
          <w:tcPr>
            <w:tcW w:w="7422" w:type="dxa"/>
            <w:noWrap w:val="0"/>
            <w:vAlign w:val="center"/>
          </w:tcPr>
          <w:p w14:paraId="52C46FE5">
            <w:pPr>
              <w:ind w:right="320" w:firstLine="240"/>
              <w:rPr>
                <w:rFonts w:ascii="宋体" w:hAnsi="宋体" w:eastAsia="宋体" w:cs="宋体"/>
                <w:sz w:val="24"/>
                <w:szCs w:val="24"/>
              </w:rPr>
            </w:pPr>
            <w:r>
              <w:rPr>
                <w:rFonts w:hint="eastAsia" w:ascii="宋体" w:hAnsi="宋体" w:eastAsia="宋体" w:cs="宋体"/>
                <w:sz w:val="24"/>
                <w:szCs w:val="24"/>
              </w:rPr>
              <w:t>表面涂层颜色均匀，色差≤2.0。</w:t>
            </w:r>
          </w:p>
        </w:tc>
      </w:tr>
      <w:tr w14:paraId="61CDB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FF4872B">
            <w:pPr>
              <w:ind w:right="320" w:firstLine="220"/>
              <w:jc w:val="center"/>
              <w:rPr>
                <w:rFonts w:ascii="宋体" w:hAnsi="宋体" w:eastAsia="宋体"/>
                <w:sz w:val="22"/>
                <w:szCs w:val="24"/>
              </w:rPr>
            </w:pPr>
            <w:r>
              <w:rPr>
                <w:rFonts w:hint="eastAsia" w:ascii="宋体" w:hAnsi="宋体" w:eastAsia="宋体"/>
                <w:sz w:val="22"/>
                <w:szCs w:val="24"/>
              </w:rPr>
              <w:t>8.13</w:t>
            </w:r>
          </w:p>
        </w:tc>
        <w:tc>
          <w:tcPr>
            <w:tcW w:w="7422" w:type="dxa"/>
            <w:noWrap w:val="0"/>
            <w:vAlign w:val="center"/>
          </w:tcPr>
          <w:p w14:paraId="1D59443C">
            <w:pPr>
              <w:ind w:right="320" w:firstLine="240"/>
              <w:rPr>
                <w:rFonts w:ascii="宋体" w:hAnsi="宋体" w:eastAsia="宋体" w:cs="宋体"/>
                <w:sz w:val="24"/>
                <w:szCs w:val="24"/>
              </w:rPr>
            </w:pPr>
            <w:r>
              <w:rPr>
                <w:rFonts w:hint="eastAsia" w:ascii="宋体" w:hAnsi="宋体" w:eastAsia="宋体" w:cs="宋体"/>
                <w:sz w:val="24"/>
                <w:szCs w:val="24"/>
              </w:rPr>
              <w:t>所有设备安装开孔提供相应盲板，盲板采用标准化设计，拆卸便捷。</w:t>
            </w:r>
          </w:p>
        </w:tc>
      </w:tr>
      <w:tr w14:paraId="2508E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71CB10DF">
            <w:pPr>
              <w:ind w:right="320" w:firstLine="220"/>
              <w:jc w:val="center"/>
              <w:rPr>
                <w:rFonts w:ascii="宋体" w:hAnsi="宋体" w:eastAsia="宋体"/>
                <w:sz w:val="22"/>
                <w:szCs w:val="24"/>
              </w:rPr>
            </w:pPr>
            <w:r>
              <w:rPr>
                <w:rFonts w:hint="eastAsia" w:ascii="宋体" w:hAnsi="宋体" w:eastAsia="宋体"/>
                <w:sz w:val="22"/>
                <w:szCs w:val="24"/>
              </w:rPr>
              <w:t>8.14</w:t>
            </w:r>
          </w:p>
        </w:tc>
        <w:tc>
          <w:tcPr>
            <w:tcW w:w="7422" w:type="dxa"/>
            <w:noWrap w:val="0"/>
            <w:vAlign w:val="center"/>
          </w:tcPr>
          <w:p w14:paraId="094A8958">
            <w:pPr>
              <w:ind w:right="320" w:firstLine="240"/>
              <w:rPr>
                <w:rFonts w:ascii="宋体" w:hAnsi="宋体" w:eastAsia="宋体" w:cs="宋体"/>
                <w:sz w:val="24"/>
                <w:szCs w:val="24"/>
              </w:rPr>
            </w:pPr>
            <w:r>
              <w:rPr>
                <w:rFonts w:hint="eastAsia" w:ascii="宋体" w:hAnsi="宋体" w:eastAsia="宋体" w:cs="宋体"/>
                <w:sz w:val="24"/>
                <w:szCs w:val="24"/>
              </w:rPr>
              <w:t>缆走线槽内设置线缆固定卡扣，间距不超过300mm，防止线缆晃动磨损。</w:t>
            </w:r>
          </w:p>
        </w:tc>
      </w:tr>
      <w:tr w14:paraId="25AE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7A39E224">
            <w:pPr>
              <w:ind w:right="320" w:firstLine="220"/>
              <w:jc w:val="center"/>
              <w:rPr>
                <w:rFonts w:ascii="宋体" w:hAnsi="宋体" w:eastAsia="宋体"/>
                <w:sz w:val="22"/>
                <w:szCs w:val="24"/>
              </w:rPr>
            </w:pPr>
            <w:r>
              <w:rPr>
                <w:rFonts w:hint="eastAsia" w:ascii="宋体" w:hAnsi="宋体" w:eastAsia="宋体"/>
                <w:sz w:val="22"/>
                <w:szCs w:val="24"/>
              </w:rPr>
              <w:t>9</w:t>
            </w:r>
          </w:p>
        </w:tc>
        <w:tc>
          <w:tcPr>
            <w:tcW w:w="7422" w:type="dxa"/>
            <w:noWrap w:val="0"/>
            <w:vAlign w:val="center"/>
          </w:tcPr>
          <w:p w14:paraId="3F3B1086">
            <w:pPr>
              <w:ind w:right="320" w:firstLine="240"/>
              <w:rPr>
                <w:rFonts w:ascii="宋体" w:hAnsi="宋体" w:eastAsia="宋体" w:cs="宋体"/>
                <w:sz w:val="24"/>
                <w:szCs w:val="24"/>
              </w:rPr>
            </w:pPr>
            <w:r>
              <w:rPr>
                <w:rFonts w:hint="eastAsia" w:ascii="宋体" w:hAnsi="宋体" w:eastAsia="宋体" w:cs="宋体"/>
                <w:sz w:val="24"/>
                <w:szCs w:val="24"/>
              </w:rPr>
              <w:t>综合态势生成与视景软件</w:t>
            </w:r>
          </w:p>
        </w:tc>
      </w:tr>
      <w:tr w14:paraId="6BF3D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2A9F731">
            <w:pPr>
              <w:ind w:right="320" w:firstLine="220"/>
              <w:jc w:val="center"/>
              <w:rPr>
                <w:rFonts w:hint="eastAsia" w:ascii="宋体" w:hAnsi="宋体" w:eastAsia="宋体"/>
                <w:sz w:val="22"/>
                <w:szCs w:val="24"/>
              </w:rPr>
            </w:pPr>
            <w:r>
              <w:rPr>
                <w:rFonts w:hint="eastAsia" w:ascii="宋体" w:hAnsi="宋体" w:eastAsia="宋体"/>
                <w:sz w:val="22"/>
                <w:szCs w:val="24"/>
              </w:rPr>
              <w:t>9.1</w:t>
            </w:r>
          </w:p>
        </w:tc>
        <w:tc>
          <w:tcPr>
            <w:tcW w:w="7422" w:type="dxa"/>
            <w:noWrap w:val="0"/>
            <w:vAlign w:val="center"/>
          </w:tcPr>
          <w:p w14:paraId="6AF4FD53">
            <w:pPr>
              <w:ind w:right="320" w:firstLine="240"/>
              <w:rPr>
                <w:rFonts w:hint="eastAsia" w:ascii="宋体" w:hAnsi="宋体" w:eastAsia="宋体" w:cs="宋体"/>
                <w:sz w:val="24"/>
                <w:szCs w:val="24"/>
              </w:rPr>
            </w:pPr>
            <w:r>
              <w:rPr>
                <w:rFonts w:hint="eastAsia" w:ascii="宋体" w:hAnsi="宋体" w:eastAsia="宋体" w:cs="宋体"/>
                <w:sz w:val="24"/>
                <w:szCs w:val="24"/>
              </w:rPr>
              <w:t>以试验设施实时数据为驱动，通过二三维态势可视化平台，进行战场环境构建、敌我态势想定、真实/仿真环境交互、数据高速融合，从而实现系统联调联试过程的仿真数据、目标捕获、打击效能的评估及其过程的可视化和数据显性化，同时具备对测试过程的信息全方位展示、仿真测试数据记录、分析与回放等能力。</w:t>
            </w:r>
          </w:p>
        </w:tc>
      </w:tr>
      <w:tr w14:paraId="5F196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350A0F71">
            <w:pPr>
              <w:ind w:right="320" w:firstLine="220"/>
              <w:jc w:val="center"/>
              <w:rPr>
                <w:rFonts w:hint="eastAsia" w:ascii="宋体" w:hAnsi="宋体" w:eastAsia="宋体"/>
                <w:sz w:val="22"/>
                <w:szCs w:val="24"/>
              </w:rPr>
            </w:pPr>
            <w:r>
              <w:rPr>
                <w:rFonts w:hint="eastAsia" w:ascii="宋体" w:hAnsi="宋体" w:eastAsia="宋体"/>
                <w:sz w:val="22"/>
                <w:szCs w:val="24"/>
              </w:rPr>
              <w:t>9.2</w:t>
            </w:r>
          </w:p>
        </w:tc>
        <w:tc>
          <w:tcPr>
            <w:tcW w:w="7422" w:type="dxa"/>
            <w:noWrap w:val="0"/>
            <w:vAlign w:val="center"/>
          </w:tcPr>
          <w:p w14:paraId="0F767CDA">
            <w:pPr>
              <w:ind w:right="320" w:firstLine="240"/>
              <w:rPr>
                <w:rFonts w:ascii="宋体" w:hAnsi="宋体" w:eastAsia="宋体" w:cs="宋体"/>
                <w:sz w:val="24"/>
                <w:szCs w:val="24"/>
              </w:rPr>
            </w:pPr>
            <w:r>
              <w:rPr>
                <w:rFonts w:hint="eastAsia" w:ascii="宋体" w:hAnsi="宋体" w:eastAsia="宋体" w:cs="宋体"/>
                <w:sz w:val="24"/>
                <w:szCs w:val="24"/>
              </w:rPr>
              <w:t>综合态势生成与视景软件，组成如下：</w:t>
            </w:r>
          </w:p>
          <w:p w14:paraId="189F4AAF">
            <w:pPr>
              <w:numPr>
                <w:ilvl w:val="0"/>
                <w:numId w:val="16"/>
              </w:numPr>
              <w:ind w:right="0" w:rightChars="0" w:firstLineChars="0"/>
              <w:rPr>
                <w:rFonts w:ascii="宋体" w:hAnsi="宋体" w:eastAsia="宋体" w:cs="宋体"/>
                <w:sz w:val="24"/>
                <w:szCs w:val="24"/>
              </w:rPr>
            </w:pPr>
            <w:r>
              <w:rPr>
                <w:rFonts w:hint="eastAsia" w:ascii="宋体" w:hAnsi="宋体" w:eastAsia="宋体" w:cs="宋体"/>
                <w:sz w:val="24"/>
                <w:szCs w:val="24"/>
              </w:rPr>
              <w:t>试验想定编辑模块</w:t>
            </w:r>
          </w:p>
          <w:p w14:paraId="1849D070">
            <w:pPr>
              <w:numPr>
                <w:ilvl w:val="0"/>
                <w:numId w:val="16"/>
              </w:numPr>
              <w:ind w:right="0" w:rightChars="0" w:firstLineChars="0"/>
              <w:rPr>
                <w:rFonts w:ascii="宋体" w:hAnsi="宋体" w:eastAsia="宋体" w:cs="宋体"/>
                <w:sz w:val="24"/>
                <w:szCs w:val="24"/>
              </w:rPr>
            </w:pPr>
            <w:r>
              <w:rPr>
                <w:rFonts w:hint="eastAsia" w:ascii="宋体" w:hAnsi="宋体" w:eastAsia="宋体" w:cs="宋体"/>
                <w:sz w:val="24"/>
                <w:szCs w:val="24"/>
              </w:rPr>
              <w:t>试验导调控制模块</w:t>
            </w:r>
          </w:p>
          <w:p w14:paraId="0421F8F3">
            <w:pPr>
              <w:numPr>
                <w:ilvl w:val="0"/>
                <w:numId w:val="16"/>
              </w:numPr>
              <w:ind w:right="0" w:rightChars="0" w:firstLineChars="0"/>
              <w:rPr>
                <w:rFonts w:ascii="宋体" w:hAnsi="宋体" w:eastAsia="宋体" w:cs="宋体"/>
                <w:sz w:val="24"/>
                <w:szCs w:val="24"/>
              </w:rPr>
            </w:pPr>
            <w:r>
              <w:rPr>
                <w:rFonts w:hint="eastAsia" w:ascii="宋体" w:hAnsi="宋体" w:eastAsia="宋体" w:cs="宋体"/>
                <w:sz w:val="24"/>
                <w:szCs w:val="24"/>
              </w:rPr>
              <w:t>综合态势生成模块</w:t>
            </w:r>
          </w:p>
          <w:p w14:paraId="3FA751AC">
            <w:pPr>
              <w:numPr>
                <w:ilvl w:val="0"/>
                <w:numId w:val="16"/>
              </w:numPr>
              <w:ind w:right="0" w:rightChars="0" w:firstLineChars="0"/>
              <w:rPr>
                <w:rFonts w:ascii="宋体" w:hAnsi="宋体" w:eastAsia="宋体" w:cs="宋体"/>
                <w:sz w:val="24"/>
                <w:szCs w:val="24"/>
              </w:rPr>
            </w:pPr>
            <w:r>
              <w:rPr>
                <w:rFonts w:hint="eastAsia" w:ascii="宋体" w:hAnsi="宋体" w:eastAsia="宋体" w:cs="宋体"/>
                <w:sz w:val="24"/>
                <w:szCs w:val="24"/>
              </w:rPr>
              <w:t>三维视景显示模块</w:t>
            </w:r>
          </w:p>
          <w:p w14:paraId="6F14510E">
            <w:pPr>
              <w:numPr>
                <w:ilvl w:val="0"/>
                <w:numId w:val="16"/>
              </w:numPr>
              <w:ind w:right="0" w:rightChars="0" w:firstLineChars="0"/>
              <w:rPr>
                <w:rFonts w:ascii="宋体" w:hAnsi="宋体" w:eastAsia="宋体" w:cs="宋体"/>
                <w:sz w:val="24"/>
                <w:szCs w:val="24"/>
              </w:rPr>
            </w:pPr>
            <w:r>
              <w:rPr>
                <w:rFonts w:hint="eastAsia" w:ascii="宋体" w:hAnsi="宋体" w:eastAsia="宋体" w:cs="宋体"/>
                <w:sz w:val="24"/>
                <w:szCs w:val="24"/>
              </w:rPr>
              <w:t>辅助分析显示模块</w:t>
            </w:r>
          </w:p>
          <w:p w14:paraId="402AAB97">
            <w:pPr>
              <w:numPr>
                <w:ilvl w:val="0"/>
                <w:numId w:val="16"/>
              </w:numPr>
              <w:ind w:right="0" w:rightChars="0" w:firstLineChars="0"/>
              <w:rPr>
                <w:rFonts w:hint="eastAsia" w:ascii="宋体" w:hAnsi="宋体" w:eastAsia="宋体" w:cs="宋体"/>
                <w:sz w:val="24"/>
                <w:szCs w:val="24"/>
              </w:rPr>
            </w:pPr>
            <w:r>
              <w:rPr>
                <w:rFonts w:hint="eastAsia" w:ascii="宋体" w:hAnsi="宋体" w:eastAsia="宋体" w:cs="宋体"/>
                <w:sz w:val="24"/>
                <w:szCs w:val="24"/>
              </w:rPr>
              <w:t>试验数据记录模块</w:t>
            </w:r>
          </w:p>
          <w:p w14:paraId="5EE8753C">
            <w:pPr>
              <w:numPr>
                <w:ilvl w:val="0"/>
                <w:numId w:val="16"/>
              </w:numPr>
              <w:ind w:right="0" w:rightChars="0" w:firstLineChars="0"/>
              <w:rPr>
                <w:rFonts w:hint="eastAsia" w:ascii="宋体" w:hAnsi="宋体" w:eastAsia="宋体" w:cs="宋体"/>
                <w:sz w:val="24"/>
                <w:szCs w:val="24"/>
              </w:rPr>
            </w:pPr>
            <w:r>
              <w:rPr>
                <w:rFonts w:hint="eastAsia" w:ascii="宋体" w:hAnsi="宋体" w:eastAsia="宋体" w:cs="宋体"/>
                <w:sz w:val="24"/>
                <w:szCs w:val="24"/>
              </w:rPr>
              <w:t>试验过程回放模块</w:t>
            </w:r>
          </w:p>
        </w:tc>
      </w:tr>
      <w:tr w14:paraId="5F3B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73027645">
            <w:pPr>
              <w:ind w:right="320" w:firstLine="220"/>
              <w:jc w:val="center"/>
              <w:rPr>
                <w:rFonts w:ascii="宋体" w:hAnsi="宋体" w:eastAsia="宋体"/>
                <w:sz w:val="22"/>
                <w:szCs w:val="24"/>
              </w:rPr>
            </w:pPr>
            <w:r>
              <w:rPr>
                <w:rFonts w:hint="eastAsia" w:ascii="宋体" w:hAnsi="宋体" w:eastAsia="宋体"/>
                <w:sz w:val="22"/>
                <w:szCs w:val="24"/>
              </w:rPr>
              <w:t>9.3</w:t>
            </w:r>
          </w:p>
        </w:tc>
        <w:tc>
          <w:tcPr>
            <w:tcW w:w="7422" w:type="dxa"/>
            <w:noWrap w:val="0"/>
            <w:vAlign w:val="center"/>
          </w:tcPr>
          <w:p w14:paraId="7D0C3E41">
            <w:pPr>
              <w:ind w:right="320" w:firstLine="240"/>
              <w:rPr>
                <w:rFonts w:ascii="宋体" w:hAnsi="宋体" w:eastAsia="宋体" w:cs="宋体"/>
                <w:sz w:val="24"/>
                <w:szCs w:val="24"/>
              </w:rPr>
            </w:pPr>
            <w:r>
              <w:rPr>
                <w:rFonts w:hint="eastAsia" w:ascii="宋体" w:hAnsi="宋体" w:eastAsia="宋体" w:cs="宋体"/>
                <w:sz w:val="24"/>
                <w:szCs w:val="24"/>
              </w:rPr>
              <w:t>试验想定编辑模块</w:t>
            </w:r>
            <w:r>
              <w:rPr>
                <w:rFonts w:ascii="宋体" w:hAnsi="宋体" w:eastAsia="宋体" w:cs="宋体"/>
                <w:sz w:val="24"/>
                <w:szCs w:val="24"/>
              </w:rPr>
              <w:t xml:space="preserve"> </w:t>
            </w:r>
          </w:p>
        </w:tc>
      </w:tr>
      <w:tr w14:paraId="32D1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9D38951">
            <w:pPr>
              <w:ind w:right="320" w:firstLine="220"/>
              <w:jc w:val="center"/>
              <w:rPr>
                <w:rFonts w:ascii="宋体" w:hAnsi="宋体" w:eastAsia="宋体"/>
                <w:sz w:val="22"/>
                <w:szCs w:val="24"/>
              </w:rPr>
            </w:pPr>
            <w:r>
              <w:rPr>
                <w:rFonts w:hint="eastAsia" w:ascii="宋体" w:hAnsi="宋体" w:eastAsia="宋体"/>
                <w:sz w:val="22"/>
                <w:szCs w:val="24"/>
              </w:rPr>
              <w:t>9.3.1</w:t>
            </w:r>
          </w:p>
        </w:tc>
        <w:tc>
          <w:tcPr>
            <w:tcW w:w="7422" w:type="dxa"/>
            <w:noWrap w:val="0"/>
            <w:vAlign w:val="center"/>
          </w:tcPr>
          <w:p w14:paraId="237EF130">
            <w:pPr>
              <w:ind w:right="320" w:firstLine="240"/>
              <w:rPr>
                <w:rFonts w:ascii="宋体" w:hAnsi="宋体" w:eastAsia="宋体" w:cs="宋体"/>
                <w:sz w:val="24"/>
                <w:szCs w:val="24"/>
              </w:rPr>
            </w:pPr>
            <w:r>
              <w:rPr>
                <w:rFonts w:hint="eastAsia" w:ascii="宋体" w:hAnsi="宋体" w:eastAsia="宋体" w:cs="宋体"/>
                <w:sz w:val="24"/>
                <w:szCs w:val="24"/>
              </w:rPr>
              <w:t>支持编辑某飞机武器及作战平台的性能参数及载荷。</w:t>
            </w:r>
          </w:p>
        </w:tc>
      </w:tr>
      <w:tr w14:paraId="0B46B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3CBDD392">
            <w:pPr>
              <w:ind w:right="320" w:firstLine="220"/>
              <w:jc w:val="center"/>
              <w:rPr>
                <w:rFonts w:ascii="宋体" w:hAnsi="宋体" w:eastAsia="宋体"/>
                <w:sz w:val="22"/>
                <w:szCs w:val="24"/>
              </w:rPr>
            </w:pPr>
            <w:r>
              <w:rPr>
                <w:rFonts w:hint="eastAsia" w:ascii="宋体" w:hAnsi="宋体" w:eastAsia="宋体"/>
                <w:sz w:val="22"/>
                <w:szCs w:val="24"/>
              </w:rPr>
              <w:t>9.3.2</w:t>
            </w:r>
          </w:p>
        </w:tc>
        <w:tc>
          <w:tcPr>
            <w:tcW w:w="7422" w:type="dxa"/>
            <w:noWrap w:val="0"/>
            <w:vAlign w:val="center"/>
          </w:tcPr>
          <w:p w14:paraId="3B30E270">
            <w:pPr>
              <w:ind w:right="320" w:firstLine="240"/>
              <w:rPr>
                <w:rFonts w:ascii="宋体" w:hAnsi="宋体" w:eastAsia="宋体" w:cs="宋体"/>
                <w:sz w:val="24"/>
                <w:szCs w:val="24"/>
              </w:rPr>
            </w:pPr>
            <w:r>
              <w:rPr>
                <w:rFonts w:hint="eastAsia" w:ascii="宋体" w:hAnsi="宋体" w:eastAsia="宋体" w:cs="宋体"/>
                <w:sz w:val="24"/>
                <w:szCs w:val="24"/>
              </w:rPr>
              <w:t>支持设置测试场景的气象环境和仿真时间。</w:t>
            </w:r>
          </w:p>
        </w:tc>
      </w:tr>
      <w:tr w14:paraId="7DDB2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43F5B667">
            <w:pPr>
              <w:ind w:right="320" w:firstLine="220"/>
              <w:jc w:val="center"/>
              <w:rPr>
                <w:rFonts w:ascii="宋体" w:hAnsi="宋体" w:eastAsia="宋体"/>
                <w:sz w:val="22"/>
                <w:szCs w:val="24"/>
              </w:rPr>
            </w:pPr>
            <w:r>
              <w:rPr>
                <w:rFonts w:hint="eastAsia" w:ascii="宋体" w:hAnsi="宋体" w:eastAsia="宋体"/>
                <w:sz w:val="22"/>
                <w:szCs w:val="24"/>
              </w:rPr>
              <w:t>9.3.3</w:t>
            </w:r>
          </w:p>
        </w:tc>
        <w:tc>
          <w:tcPr>
            <w:tcW w:w="7422" w:type="dxa"/>
            <w:noWrap w:val="0"/>
            <w:vAlign w:val="center"/>
          </w:tcPr>
          <w:p w14:paraId="1EA4E294">
            <w:pPr>
              <w:ind w:right="320" w:firstLine="240"/>
              <w:rPr>
                <w:rFonts w:ascii="宋体" w:hAnsi="宋体" w:eastAsia="宋体" w:cs="宋体"/>
                <w:sz w:val="24"/>
                <w:szCs w:val="24"/>
              </w:rPr>
            </w:pPr>
            <w:r>
              <w:rPr>
                <w:rFonts w:hint="eastAsia" w:ascii="宋体" w:hAnsi="宋体" w:eastAsia="宋体" w:cs="宋体"/>
                <w:sz w:val="24"/>
                <w:szCs w:val="24"/>
              </w:rPr>
              <w:t>通过二三维态势可视化平台，进行战场环境构建，实现敌我态势想定的编辑。</w:t>
            </w:r>
          </w:p>
        </w:tc>
      </w:tr>
      <w:tr w14:paraId="7B74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41772F9A">
            <w:pPr>
              <w:ind w:right="320" w:firstLine="220"/>
              <w:jc w:val="center"/>
              <w:rPr>
                <w:rFonts w:ascii="宋体" w:hAnsi="宋体" w:eastAsia="宋体"/>
                <w:sz w:val="22"/>
                <w:szCs w:val="24"/>
              </w:rPr>
            </w:pPr>
            <w:r>
              <w:rPr>
                <w:rFonts w:hint="eastAsia" w:ascii="宋体" w:hAnsi="宋体" w:eastAsia="宋体"/>
                <w:sz w:val="22"/>
                <w:szCs w:val="24"/>
              </w:rPr>
              <w:t>9.3.4</w:t>
            </w:r>
          </w:p>
        </w:tc>
        <w:tc>
          <w:tcPr>
            <w:tcW w:w="7422" w:type="dxa"/>
            <w:noWrap w:val="0"/>
            <w:vAlign w:val="center"/>
          </w:tcPr>
          <w:p w14:paraId="77848D0C">
            <w:pPr>
              <w:ind w:right="320" w:firstLine="240"/>
              <w:rPr>
                <w:rFonts w:ascii="宋体" w:hAnsi="宋体" w:eastAsia="宋体" w:cs="宋体"/>
                <w:sz w:val="24"/>
                <w:szCs w:val="24"/>
              </w:rPr>
            </w:pPr>
            <w:r>
              <w:rPr>
                <w:rFonts w:hint="eastAsia" w:ascii="宋体" w:hAnsi="宋体" w:eastAsia="宋体" w:cs="宋体"/>
                <w:sz w:val="24"/>
                <w:szCs w:val="24"/>
              </w:rPr>
              <w:t>支持通过可视化界面实现交战区域的绘制。</w:t>
            </w:r>
          </w:p>
        </w:tc>
      </w:tr>
      <w:tr w14:paraId="16C57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75DF27F3">
            <w:pPr>
              <w:ind w:right="320" w:firstLine="220"/>
              <w:jc w:val="center"/>
              <w:rPr>
                <w:rFonts w:ascii="宋体" w:hAnsi="宋体" w:eastAsia="宋体"/>
                <w:sz w:val="22"/>
                <w:szCs w:val="24"/>
              </w:rPr>
            </w:pPr>
            <w:r>
              <w:rPr>
                <w:rFonts w:hint="eastAsia" w:ascii="宋体" w:hAnsi="宋体" w:eastAsia="宋体"/>
                <w:sz w:val="22"/>
                <w:szCs w:val="24"/>
              </w:rPr>
              <w:t>9.3.5</w:t>
            </w:r>
          </w:p>
        </w:tc>
        <w:tc>
          <w:tcPr>
            <w:tcW w:w="7422" w:type="dxa"/>
            <w:noWrap w:val="0"/>
            <w:vAlign w:val="center"/>
          </w:tcPr>
          <w:p w14:paraId="417E4E8D">
            <w:pPr>
              <w:ind w:right="320" w:firstLine="240"/>
              <w:rPr>
                <w:rFonts w:ascii="宋体" w:hAnsi="宋体" w:eastAsia="宋体" w:cs="宋体"/>
                <w:sz w:val="24"/>
                <w:szCs w:val="24"/>
              </w:rPr>
            </w:pPr>
            <w:r>
              <w:rPr>
                <w:rFonts w:hint="eastAsia" w:ascii="宋体" w:hAnsi="宋体" w:eastAsia="宋体" w:cs="宋体"/>
                <w:sz w:val="24"/>
                <w:szCs w:val="24"/>
              </w:rPr>
              <w:t>支持编辑的作战平台类型不少于20种。</w:t>
            </w:r>
          </w:p>
        </w:tc>
      </w:tr>
      <w:tr w14:paraId="41BDE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59841060">
            <w:pPr>
              <w:ind w:right="320" w:firstLine="220"/>
              <w:jc w:val="center"/>
              <w:rPr>
                <w:rFonts w:ascii="宋体" w:hAnsi="宋体" w:eastAsia="宋体"/>
                <w:sz w:val="22"/>
                <w:szCs w:val="24"/>
              </w:rPr>
            </w:pPr>
            <w:r>
              <w:rPr>
                <w:rFonts w:hint="eastAsia" w:ascii="宋体" w:hAnsi="宋体" w:eastAsia="宋体"/>
                <w:sz w:val="22"/>
                <w:szCs w:val="24"/>
              </w:rPr>
              <w:t>9.4</w:t>
            </w:r>
          </w:p>
        </w:tc>
        <w:tc>
          <w:tcPr>
            <w:tcW w:w="7422" w:type="dxa"/>
            <w:noWrap w:val="0"/>
            <w:vAlign w:val="center"/>
          </w:tcPr>
          <w:p w14:paraId="6F4A1D3A">
            <w:pPr>
              <w:ind w:right="320" w:firstLine="240"/>
              <w:rPr>
                <w:rFonts w:ascii="宋体" w:hAnsi="宋体" w:eastAsia="宋体" w:cs="宋体"/>
                <w:sz w:val="24"/>
                <w:szCs w:val="24"/>
              </w:rPr>
            </w:pPr>
            <w:r>
              <w:rPr>
                <w:rFonts w:hint="eastAsia" w:ascii="宋体" w:hAnsi="宋体" w:eastAsia="宋体" w:cs="宋体"/>
                <w:sz w:val="24"/>
                <w:szCs w:val="24"/>
              </w:rPr>
              <w:t>试验导调控制模块</w:t>
            </w:r>
          </w:p>
        </w:tc>
      </w:tr>
      <w:tr w14:paraId="4277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0497945">
            <w:pPr>
              <w:ind w:right="320" w:firstLine="220"/>
              <w:jc w:val="center"/>
              <w:rPr>
                <w:rFonts w:ascii="宋体" w:hAnsi="宋体" w:eastAsia="宋体"/>
                <w:sz w:val="22"/>
                <w:szCs w:val="24"/>
              </w:rPr>
            </w:pPr>
            <w:r>
              <w:rPr>
                <w:rFonts w:hint="eastAsia" w:ascii="宋体" w:hAnsi="宋体" w:eastAsia="宋体"/>
                <w:sz w:val="22"/>
                <w:szCs w:val="24"/>
              </w:rPr>
              <w:t>9.4.1</w:t>
            </w:r>
          </w:p>
        </w:tc>
        <w:tc>
          <w:tcPr>
            <w:tcW w:w="7422" w:type="dxa"/>
            <w:noWrap w:val="0"/>
            <w:vAlign w:val="center"/>
          </w:tcPr>
          <w:p w14:paraId="15A89CD5">
            <w:pPr>
              <w:ind w:right="320" w:firstLine="240"/>
              <w:rPr>
                <w:rFonts w:ascii="宋体" w:hAnsi="宋体" w:eastAsia="宋体" w:cs="宋体"/>
                <w:sz w:val="24"/>
                <w:szCs w:val="24"/>
              </w:rPr>
            </w:pPr>
            <w:r>
              <w:rPr>
                <w:rFonts w:hint="eastAsia" w:ascii="宋体" w:hAnsi="宋体" w:eastAsia="宋体" w:cs="宋体"/>
                <w:sz w:val="24"/>
                <w:szCs w:val="24"/>
              </w:rPr>
              <w:t>支持加载测试验证想定，实现测试场景的初始化。</w:t>
            </w:r>
          </w:p>
        </w:tc>
      </w:tr>
      <w:tr w14:paraId="6CA2E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4BB3D1F5">
            <w:pPr>
              <w:ind w:right="320" w:firstLine="220"/>
              <w:jc w:val="center"/>
              <w:rPr>
                <w:rFonts w:ascii="宋体" w:hAnsi="宋体" w:eastAsia="宋体"/>
                <w:sz w:val="22"/>
                <w:szCs w:val="24"/>
              </w:rPr>
            </w:pPr>
            <w:r>
              <w:rPr>
                <w:rFonts w:hint="eastAsia" w:ascii="宋体" w:hAnsi="宋体" w:eastAsia="宋体"/>
                <w:sz w:val="22"/>
                <w:szCs w:val="24"/>
              </w:rPr>
              <w:t>9.4.2</w:t>
            </w:r>
          </w:p>
        </w:tc>
        <w:tc>
          <w:tcPr>
            <w:tcW w:w="7422" w:type="dxa"/>
            <w:noWrap w:val="0"/>
            <w:vAlign w:val="center"/>
          </w:tcPr>
          <w:p w14:paraId="3D7F7C96">
            <w:pPr>
              <w:ind w:right="320" w:firstLine="240"/>
              <w:rPr>
                <w:rFonts w:ascii="宋体" w:hAnsi="宋体" w:eastAsia="宋体" w:cs="宋体"/>
                <w:sz w:val="24"/>
                <w:szCs w:val="24"/>
              </w:rPr>
            </w:pPr>
            <w:r>
              <w:rPr>
                <w:rFonts w:hint="eastAsia" w:ascii="宋体" w:hAnsi="宋体" w:eastAsia="宋体" w:cs="宋体"/>
                <w:sz w:val="24"/>
                <w:szCs w:val="24"/>
              </w:rPr>
              <w:t>提供仿真运行控制功能，包括：仿真开始、暂停、继续、停止等。</w:t>
            </w:r>
          </w:p>
        </w:tc>
      </w:tr>
      <w:tr w14:paraId="143F3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658CF1CE">
            <w:pPr>
              <w:ind w:right="320" w:firstLine="220"/>
              <w:jc w:val="center"/>
              <w:rPr>
                <w:rFonts w:ascii="宋体" w:hAnsi="宋体" w:eastAsia="宋体"/>
                <w:sz w:val="22"/>
                <w:szCs w:val="24"/>
              </w:rPr>
            </w:pPr>
            <w:r>
              <w:rPr>
                <w:rFonts w:hint="eastAsia" w:ascii="宋体" w:hAnsi="宋体" w:eastAsia="宋体"/>
                <w:sz w:val="22"/>
                <w:szCs w:val="24"/>
              </w:rPr>
              <w:t>9.4.3</w:t>
            </w:r>
          </w:p>
        </w:tc>
        <w:tc>
          <w:tcPr>
            <w:tcW w:w="7422" w:type="dxa"/>
            <w:noWrap w:val="0"/>
            <w:vAlign w:val="center"/>
          </w:tcPr>
          <w:p w14:paraId="574B4491">
            <w:pPr>
              <w:ind w:right="320" w:firstLine="240"/>
              <w:rPr>
                <w:rFonts w:ascii="宋体" w:hAnsi="宋体" w:eastAsia="宋体" w:cs="宋体"/>
                <w:sz w:val="24"/>
                <w:szCs w:val="24"/>
              </w:rPr>
            </w:pPr>
            <w:r>
              <w:rPr>
                <w:rFonts w:hint="eastAsia" w:ascii="宋体" w:hAnsi="宋体" w:eastAsia="宋体" w:cs="宋体"/>
                <w:sz w:val="24"/>
                <w:szCs w:val="24"/>
              </w:rPr>
              <w:t>提供测试场景中人在环的测试过程控制功能，支持在测试过程中临机控制交战兵力。</w:t>
            </w:r>
          </w:p>
        </w:tc>
      </w:tr>
      <w:tr w14:paraId="6B32B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3A9CB334">
            <w:pPr>
              <w:ind w:right="320" w:firstLine="220"/>
              <w:jc w:val="center"/>
              <w:rPr>
                <w:rFonts w:ascii="宋体" w:hAnsi="宋体" w:eastAsia="宋体"/>
                <w:sz w:val="22"/>
                <w:szCs w:val="24"/>
              </w:rPr>
            </w:pPr>
            <w:r>
              <w:rPr>
                <w:rFonts w:hint="eastAsia" w:ascii="宋体" w:hAnsi="宋体" w:eastAsia="宋体"/>
                <w:sz w:val="22"/>
                <w:szCs w:val="24"/>
              </w:rPr>
              <w:t>9.4.4</w:t>
            </w:r>
          </w:p>
        </w:tc>
        <w:tc>
          <w:tcPr>
            <w:tcW w:w="7422" w:type="dxa"/>
            <w:noWrap w:val="0"/>
            <w:vAlign w:val="center"/>
          </w:tcPr>
          <w:p w14:paraId="07409D35">
            <w:pPr>
              <w:ind w:right="320" w:firstLine="240"/>
              <w:rPr>
                <w:rFonts w:ascii="宋体" w:hAnsi="宋体" w:eastAsia="宋体" w:cs="宋体"/>
                <w:sz w:val="24"/>
                <w:szCs w:val="24"/>
              </w:rPr>
            </w:pPr>
            <w:r>
              <w:rPr>
                <w:rFonts w:hint="eastAsia" w:ascii="宋体" w:hAnsi="宋体" w:eastAsia="宋体" w:cs="宋体"/>
                <w:sz w:val="24"/>
                <w:szCs w:val="24"/>
              </w:rPr>
              <w:t>具备LED大屏多路图像拼接显示布局控制功能，可任意选择1组或多组视屏源进行单屏显示、同屏显示。</w:t>
            </w:r>
          </w:p>
        </w:tc>
      </w:tr>
      <w:tr w14:paraId="2B55D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417D11D">
            <w:pPr>
              <w:ind w:right="320" w:firstLine="220"/>
              <w:jc w:val="center"/>
              <w:rPr>
                <w:rFonts w:ascii="宋体" w:hAnsi="宋体" w:eastAsia="宋体"/>
                <w:sz w:val="22"/>
                <w:szCs w:val="24"/>
              </w:rPr>
            </w:pPr>
            <w:r>
              <w:rPr>
                <w:rFonts w:hint="eastAsia" w:ascii="宋体" w:hAnsi="宋体" w:eastAsia="宋体"/>
                <w:sz w:val="22"/>
                <w:szCs w:val="24"/>
              </w:rPr>
              <w:t>9.4.5</w:t>
            </w:r>
          </w:p>
        </w:tc>
        <w:tc>
          <w:tcPr>
            <w:tcW w:w="7422" w:type="dxa"/>
            <w:noWrap w:val="0"/>
            <w:vAlign w:val="center"/>
          </w:tcPr>
          <w:p w14:paraId="554EFCF3">
            <w:pPr>
              <w:ind w:right="320" w:firstLine="240"/>
              <w:rPr>
                <w:rFonts w:ascii="宋体" w:hAnsi="宋体" w:eastAsia="宋体" w:cs="宋体"/>
                <w:sz w:val="24"/>
                <w:szCs w:val="24"/>
              </w:rPr>
            </w:pPr>
            <w:r>
              <w:rPr>
                <w:rFonts w:hint="eastAsia" w:ascii="宋体" w:hAnsi="宋体" w:eastAsia="宋体" w:cs="宋体"/>
                <w:sz w:val="24"/>
                <w:szCs w:val="24"/>
              </w:rPr>
              <w:t>可根据用户需要调整显示画面组合、位置、大小，可编辑、存储多组大屏显示配置。</w:t>
            </w:r>
          </w:p>
        </w:tc>
      </w:tr>
      <w:tr w14:paraId="6FF43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5CA68FE5">
            <w:pPr>
              <w:ind w:right="320" w:firstLine="220"/>
              <w:jc w:val="center"/>
              <w:rPr>
                <w:rFonts w:ascii="宋体" w:hAnsi="宋体" w:eastAsia="宋体"/>
                <w:sz w:val="22"/>
                <w:szCs w:val="24"/>
              </w:rPr>
            </w:pPr>
            <w:r>
              <w:rPr>
                <w:rFonts w:hint="eastAsia" w:ascii="宋体" w:hAnsi="宋体" w:eastAsia="宋体"/>
                <w:sz w:val="22"/>
                <w:szCs w:val="24"/>
              </w:rPr>
              <w:t>9.5</w:t>
            </w:r>
          </w:p>
        </w:tc>
        <w:tc>
          <w:tcPr>
            <w:tcW w:w="7422" w:type="dxa"/>
            <w:noWrap w:val="0"/>
            <w:vAlign w:val="center"/>
          </w:tcPr>
          <w:p w14:paraId="712C587E">
            <w:pPr>
              <w:ind w:right="320" w:firstLine="240"/>
              <w:rPr>
                <w:rFonts w:ascii="宋体" w:hAnsi="宋体" w:eastAsia="宋体" w:cs="宋体"/>
                <w:sz w:val="24"/>
                <w:szCs w:val="24"/>
              </w:rPr>
            </w:pPr>
            <w:r>
              <w:rPr>
                <w:rFonts w:hint="eastAsia" w:ascii="宋体" w:hAnsi="宋体" w:eastAsia="宋体" w:cs="宋体"/>
                <w:sz w:val="24"/>
                <w:szCs w:val="24"/>
              </w:rPr>
              <w:t>综合态势生成模块</w:t>
            </w:r>
          </w:p>
        </w:tc>
      </w:tr>
      <w:tr w14:paraId="7B84D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6C8E9571">
            <w:pPr>
              <w:ind w:right="320" w:firstLine="220"/>
              <w:jc w:val="center"/>
              <w:rPr>
                <w:rFonts w:ascii="宋体" w:hAnsi="宋体" w:eastAsia="宋体"/>
                <w:sz w:val="22"/>
                <w:szCs w:val="24"/>
              </w:rPr>
            </w:pPr>
            <w:r>
              <w:rPr>
                <w:rFonts w:hint="eastAsia" w:ascii="宋体" w:hAnsi="宋体" w:eastAsia="宋体"/>
                <w:sz w:val="22"/>
                <w:szCs w:val="24"/>
              </w:rPr>
              <w:t>9.5.1</w:t>
            </w:r>
          </w:p>
        </w:tc>
        <w:tc>
          <w:tcPr>
            <w:tcW w:w="7422" w:type="dxa"/>
            <w:noWrap w:val="0"/>
            <w:vAlign w:val="center"/>
          </w:tcPr>
          <w:p w14:paraId="373638BB">
            <w:pPr>
              <w:ind w:right="320" w:firstLine="240"/>
              <w:rPr>
                <w:rFonts w:ascii="宋体" w:hAnsi="宋体" w:eastAsia="宋体" w:cs="宋体"/>
                <w:sz w:val="24"/>
                <w:szCs w:val="24"/>
              </w:rPr>
            </w:pPr>
            <w:r>
              <w:rPr>
                <w:rFonts w:hint="eastAsia" w:ascii="宋体" w:hAnsi="宋体" w:eastAsia="宋体" w:cs="宋体"/>
                <w:sz w:val="24"/>
                <w:szCs w:val="24"/>
              </w:rPr>
              <w:t>能够根据测试场景想定设定的交战规则和测试过程中的交互操控，模拟交战兵力的机动行为，实现典型试验场景的推演展示。</w:t>
            </w:r>
          </w:p>
        </w:tc>
      </w:tr>
      <w:tr w14:paraId="5B8CD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6D93EFF">
            <w:pPr>
              <w:ind w:right="320" w:firstLine="220"/>
              <w:jc w:val="center"/>
              <w:rPr>
                <w:rFonts w:ascii="宋体" w:hAnsi="宋体" w:eastAsia="宋体"/>
                <w:sz w:val="22"/>
                <w:szCs w:val="24"/>
              </w:rPr>
            </w:pPr>
            <w:r>
              <w:rPr>
                <w:rFonts w:hint="eastAsia" w:ascii="宋体" w:hAnsi="宋体" w:eastAsia="宋体"/>
                <w:sz w:val="22"/>
                <w:szCs w:val="24"/>
              </w:rPr>
              <w:t>9.5.2</w:t>
            </w:r>
          </w:p>
        </w:tc>
        <w:tc>
          <w:tcPr>
            <w:tcW w:w="7422" w:type="dxa"/>
            <w:noWrap w:val="0"/>
            <w:vAlign w:val="center"/>
          </w:tcPr>
          <w:p w14:paraId="71121BE9">
            <w:pPr>
              <w:ind w:right="320" w:firstLine="240"/>
              <w:rPr>
                <w:rFonts w:ascii="宋体" w:hAnsi="宋体" w:eastAsia="宋体" w:cs="宋体"/>
                <w:sz w:val="24"/>
                <w:szCs w:val="24"/>
              </w:rPr>
            </w:pPr>
            <w:r>
              <w:rPr>
                <w:rFonts w:hint="eastAsia" w:ascii="宋体" w:hAnsi="宋体" w:eastAsia="宋体" w:cs="宋体"/>
                <w:sz w:val="24"/>
                <w:szCs w:val="24"/>
              </w:rPr>
              <w:t>能够模拟空空导弹、空面导弹、地空导弹等武器弹道轨迹及对目标造成的毁伤效果。</w:t>
            </w:r>
          </w:p>
        </w:tc>
      </w:tr>
      <w:tr w14:paraId="4D28A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1337134">
            <w:pPr>
              <w:ind w:right="320" w:firstLine="220"/>
              <w:jc w:val="center"/>
              <w:rPr>
                <w:rFonts w:ascii="宋体" w:hAnsi="宋体" w:eastAsia="宋体"/>
                <w:sz w:val="22"/>
                <w:szCs w:val="24"/>
              </w:rPr>
            </w:pPr>
            <w:r>
              <w:rPr>
                <w:rFonts w:hint="eastAsia" w:ascii="宋体" w:hAnsi="宋体" w:eastAsia="宋体"/>
                <w:sz w:val="22"/>
                <w:szCs w:val="24"/>
              </w:rPr>
              <w:t>9.5.3</w:t>
            </w:r>
          </w:p>
        </w:tc>
        <w:tc>
          <w:tcPr>
            <w:tcW w:w="7422" w:type="dxa"/>
            <w:noWrap w:val="0"/>
            <w:vAlign w:val="center"/>
          </w:tcPr>
          <w:p w14:paraId="77C5891A">
            <w:pPr>
              <w:ind w:right="320" w:firstLine="240"/>
              <w:rPr>
                <w:rFonts w:ascii="宋体" w:hAnsi="宋体" w:eastAsia="宋体" w:cs="宋体"/>
                <w:sz w:val="24"/>
                <w:szCs w:val="24"/>
              </w:rPr>
            </w:pPr>
            <w:r>
              <w:rPr>
                <w:rFonts w:hint="eastAsia" w:ascii="宋体" w:hAnsi="宋体" w:eastAsia="宋体" w:cs="宋体"/>
                <w:sz w:val="24"/>
                <w:szCs w:val="24"/>
              </w:rPr>
              <w:t>支持接入某飞机模拟器模拟的飞机状态信息，实现真实/仿真环境交互、数据高速融合，形成全局实时战场态势。</w:t>
            </w:r>
          </w:p>
        </w:tc>
      </w:tr>
      <w:tr w14:paraId="23BA3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75478E05">
            <w:pPr>
              <w:ind w:right="320" w:firstLine="220"/>
              <w:jc w:val="center"/>
              <w:rPr>
                <w:rFonts w:ascii="宋体" w:hAnsi="宋体" w:eastAsia="宋体"/>
                <w:sz w:val="22"/>
                <w:szCs w:val="24"/>
              </w:rPr>
            </w:pPr>
            <w:r>
              <w:rPr>
                <w:rFonts w:hint="eastAsia" w:ascii="宋体" w:hAnsi="宋体" w:eastAsia="宋体"/>
                <w:sz w:val="22"/>
                <w:szCs w:val="24"/>
              </w:rPr>
              <w:t>9.5.4</w:t>
            </w:r>
          </w:p>
        </w:tc>
        <w:tc>
          <w:tcPr>
            <w:tcW w:w="7422" w:type="dxa"/>
            <w:noWrap w:val="0"/>
            <w:vAlign w:val="center"/>
          </w:tcPr>
          <w:p w14:paraId="69FCC7A2">
            <w:pPr>
              <w:ind w:right="320" w:firstLine="240"/>
              <w:rPr>
                <w:rFonts w:ascii="宋体" w:hAnsi="宋体" w:eastAsia="宋体" w:cs="宋体"/>
                <w:sz w:val="24"/>
                <w:szCs w:val="24"/>
              </w:rPr>
            </w:pPr>
            <w:r>
              <w:rPr>
                <w:rFonts w:hint="eastAsia" w:ascii="宋体" w:hAnsi="宋体" w:eastAsia="宋体" w:cs="宋体"/>
                <w:sz w:val="24"/>
                <w:szCs w:val="24"/>
              </w:rPr>
              <w:t>接收任务系统载机武器发射状态，模拟武器投放后的运动轨迹和对目标造成的毁伤。</w:t>
            </w:r>
          </w:p>
        </w:tc>
      </w:tr>
      <w:tr w14:paraId="32DC5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6532ED8C">
            <w:pPr>
              <w:ind w:right="320" w:firstLine="220"/>
              <w:jc w:val="center"/>
              <w:rPr>
                <w:rFonts w:ascii="宋体" w:hAnsi="宋体" w:eastAsia="宋体"/>
                <w:sz w:val="22"/>
                <w:szCs w:val="24"/>
              </w:rPr>
            </w:pPr>
            <w:r>
              <w:rPr>
                <w:rFonts w:hint="eastAsia" w:ascii="宋体" w:hAnsi="宋体" w:eastAsia="宋体"/>
                <w:sz w:val="22"/>
                <w:szCs w:val="24"/>
              </w:rPr>
              <w:t>9.5.5</w:t>
            </w:r>
          </w:p>
        </w:tc>
        <w:tc>
          <w:tcPr>
            <w:tcW w:w="7422" w:type="dxa"/>
            <w:noWrap w:val="0"/>
            <w:vAlign w:val="center"/>
          </w:tcPr>
          <w:p w14:paraId="06D4F52E">
            <w:pPr>
              <w:ind w:right="320" w:firstLine="240"/>
              <w:rPr>
                <w:rFonts w:ascii="宋体" w:hAnsi="宋体" w:eastAsia="宋体" w:cs="宋体"/>
                <w:sz w:val="24"/>
                <w:szCs w:val="24"/>
              </w:rPr>
            </w:pPr>
            <w:r>
              <w:rPr>
                <w:rFonts w:hint="eastAsia" w:ascii="宋体" w:hAnsi="宋体" w:eastAsia="宋体" w:cs="宋体"/>
                <w:sz w:val="24"/>
                <w:szCs w:val="24"/>
              </w:rPr>
              <w:t>支持同时仿真的目标数量：≥200批。</w:t>
            </w:r>
          </w:p>
        </w:tc>
      </w:tr>
      <w:tr w14:paraId="0EDA7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71DA1527">
            <w:pPr>
              <w:ind w:right="320" w:firstLine="220"/>
              <w:jc w:val="center"/>
              <w:rPr>
                <w:rFonts w:ascii="宋体" w:hAnsi="宋体" w:eastAsia="宋体"/>
                <w:sz w:val="22"/>
                <w:szCs w:val="24"/>
              </w:rPr>
            </w:pPr>
            <w:r>
              <w:rPr>
                <w:rFonts w:hint="eastAsia" w:ascii="宋体" w:hAnsi="宋体" w:eastAsia="宋体"/>
                <w:sz w:val="22"/>
                <w:szCs w:val="24"/>
              </w:rPr>
              <w:t>9.6</w:t>
            </w:r>
          </w:p>
        </w:tc>
        <w:tc>
          <w:tcPr>
            <w:tcW w:w="7422" w:type="dxa"/>
            <w:noWrap w:val="0"/>
            <w:vAlign w:val="center"/>
          </w:tcPr>
          <w:p w14:paraId="0FB13154">
            <w:pPr>
              <w:ind w:right="320" w:firstLine="240"/>
              <w:rPr>
                <w:rFonts w:ascii="宋体" w:hAnsi="宋体" w:eastAsia="宋体" w:cs="宋体"/>
                <w:sz w:val="24"/>
                <w:szCs w:val="24"/>
              </w:rPr>
            </w:pPr>
            <w:r>
              <w:rPr>
                <w:rFonts w:hint="eastAsia" w:ascii="宋体" w:hAnsi="宋体" w:eastAsia="宋体" w:cs="宋体"/>
                <w:sz w:val="24"/>
                <w:szCs w:val="24"/>
              </w:rPr>
              <w:t>三维视景显示模块</w:t>
            </w:r>
          </w:p>
        </w:tc>
      </w:tr>
      <w:tr w14:paraId="1DAD6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64ED2CAE">
            <w:pPr>
              <w:ind w:right="320" w:firstLine="220"/>
              <w:jc w:val="center"/>
              <w:rPr>
                <w:rFonts w:ascii="宋体" w:hAnsi="宋体" w:eastAsia="宋体"/>
                <w:sz w:val="22"/>
                <w:szCs w:val="24"/>
              </w:rPr>
            </w:pPr>
            <w:r>
              <w:rPr>
                <w:rFonts w:hint="eastAsia" w:ascii="宋体" w:hAnsi="宋体" w:eastAsia="宋体"/>
                <w:sz w:val="22"/>
                <w:szCs w:val="24"/>
              </w:rPr>
              <w:t>*9.6.1</w:t>
            </w:r>
          </w:p>
        </w:tc>
        <w:tc>
          <w:tcPr>
            <w:tcW w:w="7422" w:type="dxa"/>
            <w:noWrap w:val="0"/>
            <w:vAlign w:val="center"/>
          </w:tcPr>
          <w:p w14:paraId="47F2769A">
            <w:pPr>
              <w:ind w:right="320" w:firstLine="240"/>
              <w:rPr>
                <w:rFonts w:ascii="宋体" w:hAnsi="宋体" w:eastAsia="宋体" w:cs="宋体"/>
                <w:sz w:val="24"/>
                <w:szCs w:val="24"/>
              </w:rPr>
            </w:pPr>
            <w:r>
              <w:rPr>
                <w:rFonts w:hint="eastAsia" w:ascii="宋体" w:hAnsi="宋体" w:eastAsia="宋体" w:cs="宋体"/>
                <w:sz w:val="24"/>
                <w:szCs w:val="24"/>
              </w:rPr>
              <w:t>具备三维地理信息显示能力，还原山峰、峡谷、海面、植被、道路、建筑等地形地貌，具备动态LOD层级管理，确保场景清晰度和渲染效率的平衡，全国卫星影像数据精度不低于15级，全球高程数据精度不低于13级。</w:t>
            </w:r>
          </w:p>
        </w:tc>
      </w:tr>
      <w:tr w14:paraId="3585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29CCCBF2">
            <w:pPr>
              <w:ind w:right="320" w:firstLine="220"/>
              <w:jc w:val="center"/>
              <w:rPr>
                <w:rFonts w:ascii="宋体" w:hAnsi="宋体" w:eastAsia="宋体"/>
                <w:sz w:val="22"/>
                <w:szCs w:val="24"/>
              </w:rPr>
            </w:pPr>
            <w:r>
              <w:rPr>
                <w:rFonts w:hint="eastAsia" w:ascii="宋体" w:hAnsi="宋体" w:eastAsia="宋体"/>
                <w:sz w:val="22"/>
                <w:szCs w:val="24"/>
              </w:rPr>
              <w:t>9.6.2</w:t>
            </w:r>
          </w:p>
        </w:tc>
        <w:tc>
          <w:tcPr>
            <w:tcW w:w="7422" w:type="dxa"/>
            <w:noWrap w:val="0"/>
            <w:vAlign w:val="center"/>
          </w:tcPr>
          <w:p w14:paraId="1D0C1A9E">
            <w:pPr>
              <w:ind w:right="320" w:firstLine="240"/>
              <w:rPr>
                <w:rFonts w:ascii="宋体" w:hAnsi="宋体" w:eastAsia="宋体" w:cs="宋体"/>
                <w:sz w:val="24"/>
                <w:szCs w:val="24"/>
              </w:rPr>
            </w:pPr>
            <w:r>
              <w:rPr>
                <w:rFonts w:hint="eastAsia" w:ascii="宋体" w:hAnsi="宋体" w:eastAsia="宋体" w:cs="宋体"/>
                <w:sz w:val="24"/>
                <w:szCs w:val="24"/>
              </w:rPr>
              <w:t>支持天空、云层、大气、光照等环境效果渲染。</w:t>
            </w:r>
          </w:p>
        </w:tc>
      </w:tr>
      <w:tr w14:paraId="3A2A9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6A0F03CD">
            <w:pPr>
              <w:ind w:right="320" w:firstLine="220"/>
              <w:jc w:val="center"/>
              <w:rPr>
                <w:rFonts w:ascii="宋体" w:hAnsi="宋体" w:eastAsia="宋体"/>
                <w:sz w:val="22"/>
                <w:szCs w:val="24"/>
              </w:rPr>
            </w:pPr>
            <w:r>
              <w:rPr>
                <w:rFonts w:hint="eastAsia" w:ascii="宋体" w:hAnsi="宋体" w:eastAsia="宋体"/>
                <w:sz w:val="22"/>
                <w:szCs w:val="24"/>
              </w:rPr>
              <w:t>*9.6.3</w:t>
            </w:r>
          </w:p>
        </w:tc>
        <w:tc>
          <w:tcPr>
            <w:tcW w:w="7422" w:type="dxa"/>
            <w:noWrap w:val="0"/>
            <w:vAlign w:val="center"/>
          </w:tcPr>
          <w:p w14:paraId="31E82A4E">
            <w:pPr>
              <w:ind w:right="320" w:firstLine="240"/>
              <w:rPr>
                <w:rFonts w:ascii="宋体" w:hAnsi="宋体" w:eastAsia="宋体" w:cs="宋体"/>
                <w:sz w:val="24"/>
                <w:szCs w:val="24"/>
              </w:rPr>
            </w:pPr>
            <w:r>
              <w:rPr>
                <w:rFonts w:hint="eastAsia" w:ascii="宋体" w:hAnsi="宋体" w:eastAsia="宋体" w:cs="宋体"/>
                <w:sz w:val="24"/>
                <w:szCs w:val="24"/>
              </w:rPr>
              <w:t>以试验设施实时数据为驱动，通过以太网接收载机和目标信息的仿真实时数据以及任务数据，驱动载机以及目标在三维场景中实时显示。</w:t>
            </w:r>
          </w:p>
        </w:tc>
      </w:tr>
      <w:tr w14:paraId="3DB5B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2FCDAFFE">
            <w:pPr>
              <w:ind w:right="320" w:firstLine="220"/>
              <w:jc w:val="center"/>
              <w:rPr>
                <w:rFonts w:ascii="宋体" w:hAnsi="宋体" w:eastAsia="宋体"/>
                <w:sz w:val="22"/>
                <w:szCs w:val="24"/>
              </w:rPr>
            </w:pPr>
            <w:r>
              <w:rPr>
                <w:rFonts w:hint="eastAsia" w:ascii="宋体" w:hAnsi="宋体" w:eastAsia="宋体"/>
                <w:sz w:val="22"/>
                <w:szCs w:val="24"/>
              </w:rPr>
              <w:t>9.6.4</w:t>
            </w:r>
          </w:p>
        </w:tc>
        <w:tc>
          <w:tcPr>
            <w:tcW w:w="7422" w:type="dxa"/>
            <w:noWrap w:val="0"/>
            <w:vAlign w:val="center"/>
          </w:tcPr>
          <w:p w14:paraId="7A709B88">
            <w:pPr>
              <w:ind w:right="320" w:firstLine="240"/>
              <w:rPr>
                <w:rFonts w:ascii="宋体" w:hAnsi="宋体" w:eastAsia="宋体" w:cs="宋体"/>
                <w:sz w:val="24"/>
                <w:szCs w:val="24"/>
              </w:rPr>
            </w:pPr>
            <w:r>
              <w:rPr>
                <w:rFonts w:hint="eastAsia" w:ascii="宋体" w:hAnsi="宋体" w:eastAsia="宋体" w:cs="宋体"/>
                <w:sz w:val="24"/>
                <w:szCs w:val="24"/>
              </w:rPr>
              <w:t>支持多视角显示模式，包括自由视角、第一视角（座舱内视角）和第三视角（座舱外的绑定视角）。</w:t>
            </w:r>
          </w:p>
        </w:tc>
      </w:tr>
      <w:tr w14:paraId="58399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D9A7706">
            <w:pPr>
              <w:ind w:right="320" w:firstLine="220"/>
              <w:jc w:val="center"/>
              <w:rPr>
                <w:rFonts w:ascii="宋体" w:hAnsi="宋体" w:eastAsia="宋体"/>
                <w:sz w:val="22"/>
                <w:szCs w:val="24"/>
              </w:rPr>
            </w:pPr>
            <w:r>
              <w:rPr>
                <w:rFonts w:hint="eastAsia" w:ascii="宋体" w:hAnsi="宋体" w:eastAsia="宋体"/>
                <w:sz w:val="22"/>
                <w:szCs w:val="24"/>
              </w:rPr>
              <w:t>9.6.5</w:t>
            </w:r>
          </w:p>
        </w:tc>
        <w:tc>
          <w:tcPr>
            <w:tcW w:w="7422" w:type="dxa"/>
            <w:noWrap w:val="0"/>
            <w:vAlign w:val="center"/>
          </w:tcPr>
          <w:p w14:paraId="5EECAD35">
            <w:pPr>
              <w:ind w:right="320" w:firstLine="240"/>
              <w:rPr>
                <w:rFonts w:ascii="宋体" w:hAnsi="宋体" w:eastAsia="宋体" w:cs="宋体"/>
                <w:sz w:val="24"/>
                <w:szCs w:val="24"/>
              </w:rPr>
            </w:pPr>
            <w:r>
              <w:rPr>
                <w:rFonts w:hint="eastAsia" w:ascii="宋体" w:hAnsi="宋体" w:eastAsia="宋体" w:cs="宋体"/>
                <w:sz w:val="24"/>
                <w:szCs w:val="24"/>
              </w:rPr>
              <w:t>根据飞机平显画面元素构建平显仿真画面，在第一视角时叠加显示平显画面。</w:t>
            </w:r>
          </w:p>
        </w:tc>
      </w:tr>
      <w:tr w14:paraId="62D0F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571DEF5D">
            <w:pPr>
              <w:ind w:right="320" w:firstLine="220"/>
              <w:jc w:val="center"/>
              <w:rPr>
                <w:rFonts w:ascii="宋体" w:hAnsi="宋体" w:eastAsia="宋体"/>
                <w:sz w:val="22"/>
                <w:szCs w:val="24"/>
              </w:rPr>
            </w:pPr>
            <w:r>
              <w:rPr>
                <w:rFonts w:hint="eastAsia" w:ascii="宋体" w:hAnsi="宋体" w:eastAsia="宋体"/>
                <w:sz w:val="22"/>
                <w:szCs w:val="24"/>
              </w:rPr>
              <w:t>9.6.6</w:t>
            </w:r>
          </w:p>
        </w:tc>
        <w:tc>
          <w:tcPr>
            <w:tcW w:w="7422" w:type="dxa"/>
            <w:noWrap w:val="0"/>
            <w:vAlign w:val="center"/>
          </w:tcPr>
          <w:p w14:paraId="444BE65B">
            <w:pPr>
              <w:ind w:right="320" w:firstLine="240"/>
              <w:rPr>
                <w:rFonts w:ascii="宋体" w:hAnsi="宋体" w:eastAsia="宋体" w:cs="宋体"/>
                <w:sz w:val="24"/>
                <w:szCs w:val="24"/>
              </w:rPr>
            </w:pPr>
            <w:r>
              <w:rPr>
                <w:rFonts w:hint="eastAsia" w:ascii="宋体" w:hAnsi="宋体" w:eastAsia="宋体" w:cs="宋体"/>
                <w:sz w:val="24"/>
                <w:szCs w:val="24"/>
              </w:rPr>
              <w:t>依据真实武器装备外形构建载机、目标机、目标坦克、目标舰船、导弹等武器装备三维模型，任务运行过程可加载或替换系统已有的三维实体模型到该次任务中。</w:t>
            </w:r>
          </w:p>
        </w:tc>
      </w:tr>
      <w:tr w14:paraId="097F7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20C43E75">
            <w:pPr>
              <w:ind w:right="320" w:firstLine="220"/>
              <w:jc w:val="center"/>
              <w:rPr>
                <w:rFonts w:ascii="宋体" w:hAnsi="宋体" w:eastAsia="宋体"/>
                <w:sz w:val="22"/>
                <w:szCs w:val="24"/>
              </w:rPr>
            </w:pPr>
            <w:r>
              <w:rPr>
                <w:rFonts w:hint="eastAsia" w:ascii="宋体" w:hAnsi="宋体" w:eastAsia="宋体"/>
                <w:sz w:val="22"/>
                <w:szCs w:val="24"/>
              </w:rPr>
              <w:t>9.6.7</w:t>
            </w:r>
          </w:p>
        </w:tc>
        <w:tc>
          <w:tcPr>
            <w:tcW w:w="7422" w:type="dxa"/>
            <w:noWrap w:val="0"/>
            <w:vAlign w:val="center"/>
          </w:tcPr>
          <w:p w14:paraId="0E5FC8DF">
            <w:pPr>
              <w:ind w:right="320" w:firstLine="240"/>
              <w:rPr>
                <w:rFonts w:ascii="宋体" w:hAnsi="宋体" w:eastAsia="宋体" w:cs="宋体"/>
                <w:sz w:val="24"/>
                <w:szCs w:val="24"/>
              </w:rPr>
            </w:pPr>
            <w:r>
              <w:rPr>
                <w:rFonts w:hint="eastAsia" w:ascii="宋体" w:hAnsi="宋体" w:eastAsia="宋体" w:cs="宋体"/>
                <w:sz w:val="24"/>
                <w:szCs w:val="24"/>
              </w:rPr>
              <w:t>能够根据飞机实际搭载的雷达设备参数，构建雷达探测范围包络图三维可视化效果，并模拟其雷达扫描过程。</w:t>
            </w:r>
          </w:p>
        </w:tc>
      </w:tr>
      <w:tr w14:paraId="2925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631A03DF">
            <w:pPr>
              <w:ind w:right="320" w:firstLine="220"/>
              <w:jc w:val="center"/>
              <w:rPr>
                <w:rFonts w:ascii="宋体" w:hAnsi="宋体" w:eastAsia="宋体"/>
                <w:sz w:val="22"/>
                <w:szCs w:val="24"/>
              </w:rPr>
            </w:pPr>
            <w:r>
              <w:rPr>
                <w:rFonts w:hint="eastAsia" w:ascii="宋体" w:hAnsi="宋体" w:eastAsia="宋体"/>
                <w:sz w:val="22"/>
                <w:szCs w:val="24"/>
              </w:rPr>
              <w:t>9.6.8</w:t>
            </w:r>
          </w:p>
        </w:tc>
        <w:tc>
          <w:tcPr>
            <w:tcW w:w="7422" w:type="dxa"/>
            <w:noWrap w:val="0"/>
            <w:vAlign w:val="center"/>
          </w:tcPr>
          <w:p w14:paraId="71107872">
            <w:pPr>
              <w:ind w:right="320" w:firstLine="240"/>
              <w:rPr>
                <w:rFonts w:ascii="宋体" w:hAnsi="宋体" w:eastAsia="宋体" w:cs="宋体"/>
                <w:sz w:val="24"/>
                <w:szCs w:val="24"/>
              </w:rPr>
            </w:pPr>
            <w:r>
              <w:rPr>
                <w:rFonts w:hint="eastAsia" w:ascii="宋体" w:hAnsi="宋体" w:eastAsia="宋体" w:cs="宋体"/>
                <w:sz w:val="24"/>
                <w:szCs w:val="24"/>
              </w:rPr>
              <w:t>接收任务系统载机雷达开机搜索、跟踪、锁定状态，驱动本系统载机雷达开机搜索（椎体波瓣扫描）、跟踪（波瓣稳定在目标上）、锁定（波瓣稳定在目标上）的三维显示。</w:t>
            </w:r>
          </w:p>
        </w:tc>
      </w:tr>
      <w:tr w14:paraId="1B67B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586B84B1">
            <w:pPr>
              <w:ind w:right="320" w:firstLine="220"/>
              <w:jc w:val="center"/>
              <w:rPr>
                <w:rFonts w:ascii="宋体" w:hAnsi="宋体" w:eastAsia="宋体"/>
                <w:sz w:val="22"/>
                <w:szCs w:val="24"/>
              </w:rPr>
            </w:pPr>
            <w:r>
              <w:rPr>
                <w:rFonts w:hint="eastAsia" w:ascii="宋体" w:hAnsi="宋体" w:eastAsia="宋体"/>
                <w:sz w:val="22"/>
                <w:szCs w:val="24"/>
              </w:rPr>
              <w:t>9.6.9</w:t>
            </w:r>
          </w:p>
        </w:tc>
        <w:tc>
          <w:tcPr>
            <w:tcW w:w="7422" w:type="dxa"/>
            <w:noWrap w:val="0"/>
            <w:vAlign w:val="center"/>
          </w:tcPr>
          <w:p w14:paraId="772DAD6E">
            <w:pPr>
              <w:ind w:right="320" w:firstLine="240"/>
              <w:rPr>
                <w:rFonts w:ascii="宋体" w:hAnsi="宋体" w:eastAsia="宋体" w:cs="宋体"/>
                <w:sz w:val="24"/>
                <w:szCs w:val="24"/>
              </w:rPr>
            </w:pPr>
            <w:r>
              <w:rPr>
                <w:rFonts w:hint="eastAsia" w:ascii="宋体" w:hAnsi="宋体" w:eastAsia="宋体" w:cs="宋体"/>
                <w:sz w:val="24"/>
                <w:szCs w:val="24"/>
              </w:rPr>
              <w:t>能够根据飞机实际装备的武器参数，构建武器攻击范围三维特效，展示载机武器威力范围。</w:t>
            </w:r>
          </w:p>
        </w:tc>
      </w:tr>
      <w:tr w14:paraId="7A205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39EF3AB0">
            <w:pPr>
              <w:ind w:right="320" w:firstLine="220"/>
              <w:jc w:val="center"/>
              <w:rPr>
                <w:rFonts w:ascii="宋体" w:hAnsi="宋体" w:eastAsia="宋体"/>
                <w:sz w:val="22"/>
                <w:szCs w:val="24"/>
              </w:rPr>
            </w:pPr>
            <w:r>
              <w:rPr>
                <w:rFonts w:hint="eastAsia" w:ascii="宋体" w:hAnsi="宋体" w:eastAsia="宋体"/>
                <w:sz w:val="22"/>
                <w:szCs w:val="24"/>
              </w:rPr>
              <w:t>9.6.10</w:t>
            </w:r>
          </w:p>
        </w:tc>
        <w:tc>
          <w:tcPr>
            <w:tcW w:w="7422" w:type="dxa"/>
            <w:noWrap w:val="0"/>
            <w:vAlign w:val="center"/>
          </w:tcPr>
          <w:p w14:paraId="00794A0C">
            <w:pPr>
              <w:ind w:right="320" w:firstLine="240"/>
              <w:rPr>
                <w:rFonts w:ascii="宋体" w:hAnsi="宋体" w:eastAsia="宋体" w:cs="宋体"/>
                <w:sz w:val="24"/>
                <w:szCs w:val="24"/>
              </w:rPr>
            </w:pPr>
            <w:r>
              <w:rPr>
                <w:rFonts w:ascii="宋体" w:hAnsi="宋体" w:eastAsia="宋体" w:cs="宋体"/>
                <w:sz w:val="24"/>
                <w:szCs w:val="24"/>
              </w:rPr>
              <w:t>接收任务系统载机武器发射状态，模拟武器投放后飞向目标并命中等战术动作动态的三维显示。</w:t>
            </w:r>
          </w:p>
        </w:tc>
      </w:tr>
      <w:tr w14:paraId="0777C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2F1FB2D4">
            <w:pPr>
              <w:ind w:right="320" w:firstLine="220"/>
              <w:jc w:val="center"/>
              <w:rPr>
                <w:rFonts w:ascii="宋体" w:hAnsi="宋体" w:eastAsia="宋体"/>
                <w:sz w:val="22"/>
                <w:szCs w:val="24"/>
              </w:rPr>
            </w:pPr>
            <w:r>
              <w:rPr>
                <w:rFonts w:hint="eastAsia" w:ascii="宋体" w:hAnsi="宋体" w:eastAsia="宋体"/>
                <w:sz w:val="22"/>
                <w:szCs w:val="24"/>
              </w:rPr>
              <w:t>9.7</w:t>
            </w:r>
          </w:p>
        </w:tc>
        <w:tc>
          <w:tcPr>
            <w:tcW w:w="7422" w:type="dxa"/>
            <w:noWrap w:val="0"/>
            <w:vAlign w:val="center"/>
          </w:tcPr>
          <w:p w14:paraId="576FE0D7">
            <w:pPr>
              <w:ind w:right="320" w:firstLine="240"/>
              <w:rPr>
                <w:rFonts w:ascii="宋体" w:hAnsi="宋体" w:eastAsia="宋体" w:cs="宋体"/>
                <w:sz w:val="24"/>
                <w:szCs w:val="24"/>
              </w:rPr>
            </w:pPr>
            <w:r>
              <w:rPr>
                <w:rFonts w:hint="eastAsia" w:ascii="宋体" w:hAnsi="宋体" w:eastAsia="宋体" w:cs="宋体"/>
                <w:sz w:val="24"/>
                <w:szCs w:val="24"/>
              </w:rPr>
              <w:t>辅助分析显示模块</w:t>
            </w:r>
          </w:p>
        </w:tc>
      </w:tr>
      <w:tr w14:paraId="3FEA8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2177D442">
            <w:pPr>
              <w:ind w:right="320" w:firstLine="220"/>
              <w:jc w:val="center"/>
              <w:rPr>
                <w:rFonts w:ascii="宋体" w:hAnsi="宋体" w:eastAsia="宋体"/>
                <w:sz w:val="22"/>
                <w:szCs w:val="24"/>
              </w:rPr>
            </w:pPr>
            <w:r>
              <w:rPr>
                <w:rFonts w:hint="eastAsia" w:ascii="宋体" w:hAnsi="宋体" w:eastAsia="宋体"/>
                <w:sz w:val="22"/>
                <w:szCs w:val="24"/>
              </w:rPr>
              <w:t>9.7.1</w:t>
            </w:r>
          </w:p>
        </w:tc>
        <w:tc>
          <w:tcPr>
            <w:tcW w:w="7422" w:type="dxa"/>
            <w:noWrap w:val="0"/>
            <w:vAlign w:val="center"/>
          </w:tcPr>
          <w:p w14:paraId="0A28CBF8">
            <w:pPr>
              <w:ind w:right="320" w:firstLine="240"/>
              <w:rPr>
                <w:rFonts w:ascii="宋体" w:hAnsi="宋体" w:eastAsia="宋体" w:cs="宋体"/>
                <w:sz w:val="24"/>
                <w:szCs w:val="24"/>
              </w:rPr>
            </w:pPr>
            <w:r>
              <w:rPr>
                <w:rFonts w:hint="eastAsia" w:ascii="宋体" w:hAnsi="宋体" w:eastAsia="宋体" w:cs="宋体"/>
                <w:sz w:val="24"/>
                <w:szCs w:val="24"/>
              </w:rPr>
              <w:t>实现系统联调联试过程的仿真数据、目标捕获、打击效能的评估及其过程的可视化和数据显性化，具备对测试过程的信息全方位展示。</w:t>
            </w:r>
          </w:p>
        </w:tc>
      </w:tr>
      <w:tr w14:paraId="03615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9E45354">
            <w:pPr>
              <w:ind w:right="320" w:firstLine="220"/>
              <w:jc w:val="center"/>
              <w:rPr>
                <w:rFonts w:ascii="宋体" w:hAnsi="宋体" w:eastAsia="宋体"/>
                <w:sz w:val="22"/>
                <w:szCs w:val="24"/>
              </w:rPr>
            </w:pPr>
            <w:r>
              <w:rPr>
                <w:rFonts w:hint="eastAsia" w:ascii="宋体" w:hAnsi="宋体" w:eastAsia="宋体"/>
                <w:sz w:val="22"/>
                <w:szCs w:val="24"/>
              </w:rPr>
              <w:t>9.7.2</w:t>
            </w:r>
          </w:p>
        </w:tc>
        <w:tc>
          <w:tcPr>
            <w:tcW w:w="7422" w:type="dxa"/>
            <w:noWrap w:val="0"/>
            <w:vAlign w:val="center"/>
          </w:tcPr>
          <w:p w14:paraId="6991AAE0">
            <w:pPr>
              <w:ind w:right="320" w:firstLine="240"/>
              <w:rPr>
                <w:rFonts w:ascii="宋体" w:hAnsi="宋体" w:eastAsia="宋体" w:cs="宋体"/>
                <w:sz w:val="24"/>
                <w:szCs w:val="24"/>
              </w:rPr>
            </w:pPr>
            <w:r>
              <w:rPr>
                <w:rFonts w:hint="eastAsia" w:ascii="宋体" w:hAnsi="宋体" w:eastAsia="宋体" w:cs="宋体"/>
                <w:sz w:val="24"/>
                <w:szCs w:val="24"/>
              </w:rPr>
              <w:t>提供列表或对话框的方式实现多数据源的敌我目标的状态信息（如经度、纬度、高度、横滚、俯仰等）。</w:t>
            </w:r>
          </w:p>
        </w:tc>
      </w:tr>
      <w:tr w14:paraId="7B6C5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4E2B0FF5">
            <w:pPr>
              <w:ind w:right="320" w:firstLine="220"/>
              <w:jc w:val="center"/>
              <w:rPr>
                <w:rFonts w:ascii="宋体" w:hAnsi="宋体" w:eastAsia="宋体"/>
                <w:sz w:val="22"/>
                <w:szCs w:val="24"/>
              </w:rPr>
            </w:pPr>
            <w:r>
              <w:rPr>
                <w:rFonts w:hint="eastAsia" w:ascii="宋体" w:hAnsi="宋体" w:eastAsia="宋体"/>
                <w:sz w:val="22"/>
                <w:szCs w:val="24"/>
              </w:rPr>
              <w:t>9.7.3</w:t>
            </w:r>
          </w:p>
        </w:tc>
        <w:tc>
          <w:tcPr>
            <w:tcW w:w="7422" w:type="dxa"/>
            <w:noWrap w:val="0"/>
            <w:vAlign w:val="center"/>
          </w:tcPr>
          <w:p w14:paraId="5CF93AA1">
            <w:pPr>
              <w:ind w:right="320" w:firstLine="240"/>
              <w:rPr>
                <w:rFonts w:ascii="宋体" w:hAnsi="宋体" w:eastAsia="宋体" w:cs="宋体"/>
                <w:sz w:val="24"/>
                <w:szCs w:val="24"/>
              </w:rPr>
            </w:pPr>
            <w:r>
              <w:rPr>
                <w:rFonts w:hint="eastAsia" w:ascii="宋体" w:hAnsi="宋体" w:eastAsia="宋体" w:cs="宋体"/>
                <w:sz w:val="24"/>
                <w:szCs w:val="24"/>
              </w:rPr>
              <w:t>支持以图、表等方式展示测试过程中战场目标数量、交战过程目标摧毁数量、交战目标命中率、战损率等信息。</w:t>
            </w:r>
          </w:p>
        </w:tc>
      </w:tr>
      <w:tr w14:paraId="3F7A6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BF1E131">
            <w:pPr>
              <w:ind w:right="320" w:firstLine="220"/>
              <w:jc w:val="center"/>
              <w:rPr>
                <w:rFonts w:ascii="宋体" w:hAnsi="宋体" w:eastAsia="宋体"/>
                <w:sz w:val="22"/>
                <w:szCs w:val="24"/>
              </w:rPr>
            </w:pPr>
            <w:r>
              <w:rPr>
                <w:rFonts w:hint="eastAsia" w:ascii="宋体" w:hAnsi="宋体" w:eastAsia="宋体"/>
                <w:sz w:val="22"/>
                <w:szCs w:val="24"/>
              </w:rPr>
              <w:t>9.7.4</w:t>
            </w:r>
          </w:p>
        </w:tc>
        <w:tc>
          <w:tcPr>
            <w:tcW w:w="7422" w:type="dxa"/>
            <w:noWrap w:val="0"/>
            <w:vAlign w:val="center"/>
          </w:tcPr>
          <w:p w14:paraId="001749D8">
            <w:pPr>
              <w:ind w:right="320" w:firstLine="240"/>
              <w:rPr>
                <w:rFonts w:ascii="宋体" w:hAnsi="宋体" w:eastAsia="宋体" w:cs="宋体"/>
                <w:sz w:val="24"/>
                <w:szCs w:val="24"/>
              </w:rPr>
            </w:pPr>
            <w:r>
              <w:rPr>
                <w:rFonts w:hint="eastAsia" w:ascii="宋体" w:hAnsi="宋体" w:eastAsia="宋体" w:cs="宋体"/>
                <w:sz w:val="24"/>
                <w:szCs w:val="24"/>
              </w:rPr>
              <w:t>依据飞机外形尺寸构建载机三维模型，在第三视角观看载机飞行时的姿态、控制舵面等细节变化以及在三维地图场景运动关系。</w:t>
            </w:r>
          </w:p>
        </w:tc>
      </w:tr>
      <w:tr w14:paraId="43A87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58CC8072">
            <w:pPr>
              <w:ind w:right="320" w:firstLine="220"/>
              <w:jc w:val="center"/>
              <w:rPr>
                <w:rFonts w:ascii="宋体" w:hAnsi="宋体" w:eastAsia="宋体"/>
                <w:sz w:val="22"/>
                <w:szCs w:val="24"/>
              </w:rPr>
            </w:pPr>
            <w:r>
              <w:rPr>
                <w:rFonts w:hint="eastAsia" w:ascii="宋体" w:hAnsi="宋体" w:eastAsia="宋体"/>
                <w:sz w:val="22"/>
                <w:szCs w:val="24"/>
              </w:rPr>
              <w:t>9.7.5</w:t>
            </w:r>
          </w:p>
        </w:tc>
        <w:tc>
          <w:tcPr>
            <w:tcW w:w="7422" w:type="dxa"/>
            <w:noWrap w:val="0"/>
            <w:vAlign w:val="center"/>
          </w:tcPr>
          <w:p w14:paraId="7D0873E6">
            <w:pPr>
              <w:ind w:right="320" w:firstLine="240"/>
              <w:rPr>
                <w:rFonts w:ascii="宋体" w:hAnsi="宋体" w:eastAsia="宋体" w:cs="宋体"/>
                <w:sz w:val="24"/>
                <w:szCs w:val="24"/>
              </w:rPr>
            </w:pPr>
            <w:r>
              <w:rPr>
                <w:rFonts w:hint="eastAsia" w:ascii="宋体" w:hAnsi="宋体" w:eastAsia="宋体" w:cs="宋体"/>
                <w:sz w:val="24"/>
                <w:szCs w:val="24"/>
              </w:rPr>
              <w:t>能够展示测试过程中的敌我关键事件，如机动动作、武器发射等。</w:t>
            </w:r>
          </w:p>
        </w:tc>
      </w:tr>
      <w:tr w14:paraId="3AC6F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6C961DB4">
            <w:pPr>
              <w:ind w:right="320" w:firstLine="220"/>
              <w:jc w:val="center"/>
              <w:rPr>
                <w:rFonts w:ascii="宋体" w:hAnsi="宋体" w:eastAsia="宋体"/>
                <w:sz w:val="22"/>
                <w:szCs w:val="24"/>
              </w:rPr>
            </w:pPr>
            <w:r>
              <w:rPr>
                <w:rFonts w:hint="eastAsia" w:ascii="宋体" w:hAnsi="宋体" w:eastAsia="宋体"/>
                <w:sz w:val="22"/>
                <w:szCs w:val="24"/>
              </w:rPr>
              <w:t>9.7.6</w:t>
            </w:r>
          </w:p>
        </w:tc>
        <w:tc>
          <w:tcPr>
            <w:tcW w:w="7422" w:type="dxa"/>
            <w:noWrap w:val="0"/>
            <w:vAlign w:val="center"/>
          </w:tcPr>
          <w:p w14:paraId="235EB956">
            <w:pPr>
              <w:ind w:right="320" w:firstLine="240"/>
              <w:rPr>
                <w:rFonts w:ascii="宋体" w:hAnsi="宋体" w:eastAsia="宋体" w:cs="宋体"/>
                <w:sz w:val="24"/>
                <w:szCs w:val="24"/>
              </w:rPr>
            </w:pPr>
            <w:r>
              <w:rPr>
                <w:rFonts w:hint="eastAsia" w:ascii="宋体" w:hAnsi="宋体" w:eastAsia="宋体" w:cs="宋体"/>
                <w:sz w:val="24"/>
                <w:szCs w:val="24"/>
              </w:rPr>
              <w:t>设备状态显示变化需与总线数据同步，确保显示与数据产生的时间偏差≤50ms。</w:t>
            </w:r>
          </w:p>
        </w:tc>
      </w:tr>
      <w:tr w14:paraId="1BF79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6951B801">
            <w:pPr>
              <w:ind w:right="320" w:firstLine="220"/>
              <w:jc w:val="center"/>
              <w:rPr>
                <w:rFonts w:ascii="宋体" w:hAnsi="宋体" w:eastAsia="宋体"/>
                <w:sz w:val="22"/>
                <w:szCs w:val="24"/>
              </w:rPr>
            </w:pPr>
            <w:r>
              <w:rPr>
                <w:rFonts w:hint="eastAsia" w:ascii="宋体" w:hAnsi="宋体" w:eastAsia="宋体"/>
                <w:sz w:val="22"/>
                <w:szCs w:val="24"/>
              </w:rPr>
              <w:t>9.7.7</w:t>
            </w:r>
          </w:p>
        </w:tc>
        <w:tc>
          <w:tcPr>
            <w:tcW w:w="7422" w:type="dxa"/>
            <w:noWrap w:val="0"/>
            <w:vAlign w:val="center"/>
          </w:tcPr>
          <w:p w14:paraId="77D27CFA">
            <w:pPr>
              <w:ind w:right="320" w:firstLine="240"/>
              <w:rPr>
                <w:rFonts w:ascii="宋体" w:hAnsi="宋体" w:eastAsia="宋体" w:cs="宋体"/>
                <w:sz w:val="24"/>
                <w:szCs w:val="24"/>
              </w:rPr>
            </w:pPr>
            <w:r>
              <w:rPr>
                <w:rFonts w:hint="eastAsia" w:ascii="宋体" w:hAnsi="宋体" w:eastAsia="宋体" w:cs="宋体"/>
                <w:sz w:val="24"/>
                <w:szCs w:val="24"/>
              </w:rPr>
              <w:t>提供多参数时序对比功能，可同时选择多个参数，生成同一时间轴的趋势对比图，用于参数关联分析。</w:t>
            </w:r>
          </w:p>
        </w:tc>
      </w:tr>
      <w:tr w14:paraId="7BC31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416B33A9">
            <w:pPr>
              <w:ind w:right="320" w:firstLine="220"/>
              <w:jc w:val="center"/>
              <w:rPr>
                <w:rFonts w:ascii="宋体" w:hAnsi="宋体" w:eastAsia="宋体"/>
                <w:sz w:val="22"/>
                <w:szCs w:val="24"/>
              </w:rPr>
            </w:pPr>
            <w:r>
              <w:rPr>
                <w:rFonts w:hint="eastAsia" w:ascii="宋体" w:hAnsi="宋体" w:eastAsia="宋体"/>
                <w:sz w:val="22"/>
                <w:szCs w:val="24"/>
              </w:rPr>
              <w:t>9.8</w:t>
            </w:r>
          </w:p>
        </w:tc>
        <w:tc>
          <w:tcPr>
            <w:tcW w:w="7422" w:type="dxa"/>
            <w:noWrap w:val="0"/>
            <w:vAlign w:val="center"/>
          </w:tcPr>
          <w:p w14:paraId="235CF470">
            <w:pPr>
              <w:ind w:right="320" w:firstLine="240"/>
              <w:rPr>
                <w:rFonts w:ascii="宋体" w:hAnsi="宋体" w:eastAsia="宋体" w:cs="宋体"/>
                <w:sz w:val="24"/>
                <w:szCs w:val="24"/>
              </w:rPr>
            </w:pPr>
            <w:r>
              <w:rPr>
                <w:rFonts w:hint="eastAsia" w:ascii="宋体" w:hAnsi="宋体" w:eastAsia="宋体" w:cs="宋体"/>
                <w:sz w:val="24"/>
                <w:szCs w:val="24"/>
              </w:rPr>
              <w:t>试验数据记录模块</w:t>
            </w:r>
          </w:p>
        </w:tc>
      </w:tr>
      <w:tr w14:paraId="409B9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0862CFD">
            <w:pPr>
              <w:ind w:right="320" w:firstLine="220"/>
              <w:jc w:val="center"/>
              <w:rPr>
                <w:rFonts w:ascii="宋体" w:hAnsi="宋体" w:eastAsia="宋体"/>
                <w:sz w:val="22"/>
                <w:szCs w:val="24"/>
              </w:rPr>
            </w:pPr>
            <w:r>
              <w:rPr>
                <w:rFonts w:hint="eastAsia" w:ascii="宋体" w:hAnsi="宋体" w:eastAsia="宋体"/>
                <w:sz w:val="22"/>
                <w:szCs w:val="24"/>
              </w:rPr>
              <w:t>9.8.1</w:t>
            </w:r>
          </w:p>
        </w:tc>
        <w:tc>
          <w:tcPr>
            <w:tcW w:w="7422" w:type="dxa"/>
            <w:noWrap w:val="0"/>
            <w:vAlign w:val="center"/>
          </w:tcPr>
          <w:p w14:paraId="498A4378">
            <w:pPr>
              <w:ind w:right="320" w:firstLine="240"/>
              <w:rPr>
                <w:rFonts w:ascii="宋体" w:hAnsi="宋体" w:eastAsia="宋体" w:cs="宋体"/>
                <w:sz w:val="24"/>
                <w:szCs w:val="24"/>
              </w:rPr>
            </w:pPr>
            <w:r>
              <w:rPr>
                <w:rFonts w:hint="eastAsia" w:ascii="宋体" w:hAnsi="宋体" w:eastAsia="宋体" w:cs="宋体"/>
                <w:sz w:val="24"/>
                <w:szCs w:val="24"/>
              </w:rPr>
              <w:t>支持记录测试过程数据，包括：运动轨迹、关键事件、载机载荷、雷达状态、光雷状态、告警信息等。仿真测试数据记录、分析与回放等能力。</w:t>
            </w:r>
          </w:p>
        </w:tc>
      </w:tr>
      <w:tr w14:paraId="10705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1F82ECA4">
            <w:pPr>
              <w:ind w:right="320" w:firstLine="220"/>
              <w:jc w:val="center"/>
              <w:rPr>
                <w:rFonts w:ascii="宋体" w:hAnsi="宋体" w:eastAsia="宋体"/>
                <w:sz w:val="22"/>
                <w:szCs w:val="24"/>
              </w:rPr>
            </w:pPr>
            <w:r>
              <w:rPr>
                <w:rFonts w:hint="eastAsia" w:ascii="宋体" w:hAnsi="宋体" w:eastAsia="宋体"/>
                <w:sz w:val="22"/>
                <w:szCs w:val="24"/>
              </w:rPr>
              <w:t>9.8.2</w:t>
            </w:r>
          </w:p>
        </w:tc>
        <w:tc>
          <w:tcPr>
            <w:tcW w:w="7422" w:type="dxa"/>
            <w:noWrap w:val="0"/>
            <w:vAlign w:val="center"/>
          </w:tcPr>
          <w:p w14:paraId="5645AE23">
            <w:pPr>
              <w:ind w:right="320" w:firstLine="240"/>
              <w:rPr>
                <w:rFonts w:ascii="宋体" w:hAnsi="宋体" w:eastAsia="宋体" w:cs="宋体"/>
                <w:sz w:val="24"/>
                <w:szCs w:val="24"/>
              </w:rPr>
            </w:pPr>
            <w:r>
              <w:rPr>
                <w:rFonts w:hint="eastAsia" w:ascii="宋体" w:hAnsi="宋体" w:eastAsia="宋体" w:cs="宋体"/>
                <w:sz w:val="24"/>
                <w:szCs w:val="24"/>
              </w:rPr>
              <w:t>存储空间不足时，自动触发告警，支持按“最早存储时间”自动删除过期数据（可配置保留时长，默认保留90天）。</w:t>
            </w:r>
          </w:p>
        </w:tc>
      </w:tr>
      <w:tr w14:paraId="69395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3FC7076A">
            <w:pPr>
              <w:ind w:right="320" w:firstLine="220"/>
              <w:jc w:val="center"/>
              <w:rPr>
                <w:rFonts w:ascii="宋体" w:hAnsi="宋体" w:eastAsia="宋体"/>
                <w:sz w:val="22"/>
                <w:szCs w:val="24"/>
              </w:rPr>
            </w:pPr>
            <w:r>
              <w:rPr>
                <w:rFonts w:hint="eastAsia" w:ascii="宋体" w:hAnsi="宋体" w:eastAsia="宋体"/>
                <w:sz w:val="22"/>
                <w:szCs w:val="24"/>
              </w:rPr>
              <w:t>9.8.3</w:t>
            </w:r>
          </w:p>
        </w:tc>
        <w:tc>
          <w:tcPr>
            <w:tcW w:w="7422" w:type="dxa"/>
            <w:noWrap w:val="0"/>
            <w:vAlign w:val="center"/>
          </w:tcPr>
          <w:p w14:paraId="2B348916">
            <w:pPr>
              <w:ind w:right="320" w:firstLine="240"/>
              <w:rPr>
                <w:rFonts w:ascii="宋体" w:hAnsi="宋体" w:eastAsia="宋体" w:cs="宋体"/>
                <w:sz w:val="24"/>
                <w:szCs w:val="24"/>
              </w:rPr>
            </w:pPr>
            <w:r>
              <w:rPr>
                <w:rFonts w:ascii="宋体" w:hAnsi="宋体" w:eastAsia="宋体" w:cs="宋体"/>
                <w:sz w:val="24"/>
                <w:szCs w:val="24"/>
              </w:rPr>
              <w:t>支持对大屏显示画面进行整屏录制，</w:t>
            </w:r>
            <w:r>
              <w:rPr>
                <w:rFonts w:hint="eastAsia" w:ascii="宋体" w:hAnsi="宋体" w:eastAsia="宋体" w:cs="宋体"/>
                <w:sz w:val="24"/>
                <w:szCs w:val="24"/>
              </w:rPr>
              <w:t>为后续视频回放提供数据支撑</w:t>
            </w:r>
            <w:r>
              <w:rPr>
                <w:rFonts w:ascii="宋体" w:hAnsi="宋体" w:eastAsia="宋体" w:cs="宋体"/>
                <w:sz w:val="24"/>
                <w:szCs w:val="24"/>
              </w:rPr>
              <w:t>。</w:t>
            </w:r>
          </w:p>
        </w:tc>
      </w:tr>
      <w:tr w14:paraId="2F00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33687718">
            <w:pPr>
              <w:ind w:right="320" w:firstLine="220"/>
              <w:jc w:val="center"/>
              <w:rPr>
                <w:rFonts w:ascii="宋体" w:hAnsi="宋体" w:eastAsia="宋体"/>
                <w:sz w:val="22"/>
                <w:szCs w:val="24"/>
              </w:rPr>
            </w:pPr>
            <w:r>
              <w:rPr>
                <w:rFonts w:hint="eastAsia" w:ascii="宋体" w:hAnsi="宋体" w:eastAsia="宋体"/>
                <w:sz w:val="22"/>
                <w:szCs w:val="24"/>
              </w:rPr>
              <w:t>9.9</w:t>
            </w:r>
          </w:p>
        </w:tc>
        <w:tc>
          <w:tcPr>
            <w:tcW w:w="7422" w:type="dxa"/>
            <w:noWrap w:val="0"/>
            <w:vAlign w:val="center"/>
          </w:tcPr>
          <w:p w14:paraId="33946EF2">
            <w:pPr>
              <w:ind w:right="320" w:firstLine="240"/>
              <w:rPr>
                <w:rFonts w:ascii="宋体" w:hAnsi="宋体" w:eastAsia="宋体" w:cs="宋体"/>
                <w:sz w:val="24"/>
                <w:szCs w:val="24"/>
              </w:rPr>
            </w:pPr>
            <w:r>
              <w:rPr>
                <w:rFonts w:hint="eastAsia" w:ascii="宋体" w:hAnsi="宋体" w:eastAsia="宋体" w:cs="宋体"/>
                <w:sz w:val="24"/>
                <w:szCs w:val="24"/>
              </w:rPr>
              <w:t>试验过程回放模块</w:t>
            </w:r>
          </w:p>
        </w:tc>
      </w:tr>
      <w:tr w14:paraId="08E71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5E172632">
            <w:pPr>
              <w:ind w:right="320" w:firstLine="220"/>
              <w:jc w:val="center"/>
              <w:rPr>
                <w:rFonts w:ascii="宋体" w:hAnsi="宋体" w:eastAsia="宋体"/>
                <w:sz w:val="22"/>
                <w:szCs w:val="24"/>
              </w:rPr>
            </w:pPr>
            <w:r>
              <w:rPr>
                <w:rFonts w:hint="eastAsia" w:ascii="宋体" w:hAnsi="宋体" w:eastAsia="宋体"/>
                <w:sz w:val="22"/>
                <w:szCs w:val="24"/>
              </w:rPr>
              <w:t>9.9.1</w:t>
            </w:r>
          </w:p>
        </w:tc>
        <w:tc>
          <w:tcPr>
            <w:tcW w:w="7422" w:type="dxa"/>
            <w:noWrap w:val="0"/>
            <w:vAlign w:val="center"/>
          </w:tcPr>
          <w:p w14:paraId="4EA5B3B7">
            <w:pPr>
              <w:ind w:right="320" w:firstLine="240"/>
              <w:rPr>
                <w:rFonts w:ascii="宋体" w:hAnsi="宋体" w:eastAsia="宋体" w:cs="宋体"/>
                <w:sz w:val="24"/>
                <w:szCs w:val="24"/>
              </w:rPr>
            </w:pPr>
            <w:r>
              <w:rPr>
                <w:rFonts w:ascii="宋体" w:hAnsi="宋体" w:eastAsia="宋体" w:cs="宋体"/>
                <w:sz w:val="24"/>
                <w:szCs w:val="24"/>
              </w:rPr>
              <w:t>支持解析记录的回放数据，根据进程控制推送回放数据实现可视化渲染，</w:t>
            </w:r>
            <w:r>
              <w:rPr>
                <w:rFonts w:hint="eastAsia" w:ascii="宋体" w:hAnsi="宋体" w:eastAsia="宋体" w:cs="宋体"/>
                <w:sz w:val="24"/>
                <w:szCs w:val="24"/>
              </w:rPr>
              <w:t>实现</w:t>
            </w:r>
            <w:r>
              <w:rPr>
                <w:rFonts w:ascii="宋体" w:hAnsi="宋体" w:eastAsia="宋体" w:cs="宋体"/>
                <w:sz w:val="24"/>
                <w:szCs w:val="24"/>
              </w:rPr>
              <w:t>数据回放。</w:t>
            </w:r>
          </w:p>
        </w:tc>
      </w:tr>
      <w:tr w14:paraId="76C3B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2F06E97E">
            <w:pPr>
              <w:ind w:right="320" w:firstLine="220"/>
              <w:jc w:val="center"/>
              <w:rPr>
                <w:rFonts w:ascii="宋体" w:hAnsi="宋体" w:eastAsia="宋体"/>
                <w:sz w:val="22"/>
                <w:szCs w:val="24"/>
              </w:rPr>
            </w:pPr>
            <w:r>
              <w:rPr>
                <w:rFonts w:hint="eastAsia" w:ascii="宋体" w:hAnsi="宋体" w:eastAsia="宋体"/>
                <w:sz w:val="22"/>
                <w:szCs w:val="24"/>
              </w:rPr>
              <w:t>9.9.2</w:t>
            </w:r>
          </w:p>
        </w:tc>
        <w:tc>
          <w:tcPr>
            <w:tcW w:w="7422" w:type="dxa"/>
            <w:noWrap w:val="0"/>
            <w:vAlign w:val="center"/>
          </w:tcPr>
          <w:p w14:paraId="5076E102">
            <w:pPr>
              <w:ind w:right="320" w:firstLine="240"/>
              <w:rPr>
                <w:rFonts w:ascii="宋体" w:hAnsi="宋体" w:eastAsia="宋体" w:cs="宋体"/>
                <w:sz w:val="24"/>
                <w:szCs w:val="24"/>
              </w:rPr>
            </w:pPr>
            <w:r>
              <w:rPr>
                <w:rFonts w:hint="eastAsia" w:ascii="宋体" w:hAnsi="宋体" w:eastAsia="宋体" w:cs="宋体"/>
                <w:sz w:val="24"/>
                <w:szCs w:val="24"/>
              </w:rPr>
              <w:t>支持0.5倍、1倍、2倍、4倍、8倍等不同倍率的回放，提供“单帧步进”功能，支持帧暂停。</w:t>
            </w:r>
          </w:p>
        </w:tc>
      </w:tr>
      <w:tr w14:paraId="40977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6376C803">
            <w:pPr>
              <w:ind w:right="320" w:firstLine="220"/>
              <w:jc w:val="center"/>
              <w:rPr>
                <w:rFonts w:ascii="宋体" w:hAnsi="宋体" w:eastAsia="宋体"/>
                <w:sz w:val="22"/>
                <w:szCs w:val="24"/>
              </w:rPr>
            </w:pPr>
            <w:r>
              <w:rPr>
                <w:rFonts w:hint="eastAsia" w:ascii="宋体" w:hAnsi="宋体" w:eastAsia="宋体"/>
                <w:sz w:val="22"/>
                <w:szCs w:val="24"/>
              </w:rPr>
              <w:t>*9.9.3</w:t>
            </w:r>
          </w:p>
        </w:tc>
        <w:tc>
          <w:tcPr>
            <w:tcW w:w="7422" w:type="dxa"/>
            <w:noWrap w:val="0"/>
            <w:vAlign w:val="center"/>
          </w:tcPr>
          <w:p w14:paraId="37723CD9">
            <w:pPr>
              <w:ind w:right="320" w:firstLine="240"/>
              <w:rPr>
                <w:rFonts w:ascii="宋体" w:hAnsi="宋体" w:eastAsia="宋体" w:cs="宋体"/>
                <w:sz w:val="24"/>
                <w:szCs w:val="24"/>
              </w:rPr>
            </w:pPr>
            <w:r>
              <w:rPr>
                <w:rFonts w:hint="eastAsia" w:ascii="宋体" w:hAnsi="宋体" w:eastAsia="宋体" w:cs="宋体"/>
                <w:sz w:val="24"/>
                <w:szCs w:val="24"/>
              </w:rPr>
              <w:t>回放过程中可随时“跳转至指定时间点”，跳转后自动同步更新三维场景和图表数据。</w:t>
            </w:r>
          </w:p>
        </w:tc>
      </w:tr>
      <w:tr w14:paraId="757DF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3F5D29A2">
            <w:pPr>
              <w:ind w:right="320" w:firstLine="220"/>
              <w:jc w:val="center"/>
              <w:rPr>
                <w:rFonts w:ascii="宋体" w:hAnsi="宋体" w:eastAsia="宋体"/>
                <w:sz w:val="22"/>
                <w:szCs w:val="24"/>
              </w:rPr>
            </w:pPr>
            <w:r>
              <w:rPr>
                <w:rFonts w:hint="eastAsia" w:ascii="宋体" w:hAnsi="宋体" w:eastAsia="宋体"/>
                <w:sz w:val="22"/>
                <w:szCs w:val="24"/>
              </w:rPr>
              <w:t>*9.9.4</w:t>
            </w:r>
          </w:p>
        </w:tc>
        <w:tc>
          <w:tcPr>
            <w:tcW w:w="7422" w:type="dxa"/>
            <w:noWrap w:val="0"/>
            <w:vAlign w:val="center"/>
          </w:tcPr>
          <w:p w14:paraId="7C62867A">
            <w:pPr>
              <w:ind w:right="320" w:firstLine="240"/>
              <w:rPr>
                <w:rFonts w:ascii="宋体" w:hAnsi="宋体" w:eastAsia="宋体" w:cs="宋体"/>
                <w:sz w:val="24"/>
                <w:szCs w:val="24"/>
              </w:rPr>
            </w:pPr>
            <w:r>
              <w:rPr>
                <w:rFonts w:hint="eastAsia" w:ascii="宋体" w:hAnsi="宋体" w:eastAsia="宋体" w:cs="宋体"/>
                <w:sz w:val="24"/>
                <w:szCs w:val="24"/>
              </w:rPr>
              <w:t>回放过程中支持添加“时间点标记”，标记后自动关联当前时间点的所有数据，支持在回放界面添加文本注释，注释内容与时间绑定，保存后可在后续回放时显示。</w:t>
            </w:r>
          </w:p>
        </w:tc>
      </w:tr>
      <w:tr w14:paraId="4DD43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7BD1DB8">
            <w:pPr>
              <w:ind w:right="320" w:firstLine="220"/>
              <w:jc w:val="center"/>
              <w:rPr>
                <w:rFonts w:ascii="宋体" w:hAnsi="宋体" w:eastAsia="宋体"/>
                <w:sz w:val="22"/>
                <w:szCs w:val="24"/>
              </w:rPr>
            </w:pPr>
            <w:r>
              <w:rPr>
                <w:rFonts w:hint="eastAsia" w:ascii="宋体" w:hAnsi="宋体" w:eastAsia="宋体"/>
                <w:sz w:val="22"/>
                <w:szCs w:val="24"/>
              </w:rPr>
              <w:t>9.9.5</w:t>
            </w:r>
          </w:p>
        </w:tc>
        <w:tc>
          <w:tcPr>
            <w:tcW w:w="7422" w:type="dxa"/>
            <w:noWrap w:val="0"/>
            <w:vAlign w:val="center"/>
          </w:tcPr>
          <w:p w14:paraId="02E8DC2B">
            <w:pPr>
              <w:ind w:right="320" w:firstLine="240"/>
              <w:rPr>
                <w:rFonts w:ascii="宋体" w:hAnsi="宋体" w:eastAsia="宋体" w:cs="宋体"/>
                <w:sz w:val="24"/>
                <w:szCs w:val="24"/>
              </w:rPr>
            </w:pPr>
            <w:r>
              <w:rPr>
                <w:rFonts w:hint="eastAsia" w:ascii="宋体" w:hAnsi="宋体" w:eastAsia="宋体" w:cs="宋体"/>
                <w:sz w:val="24"/>
                <w:szCs w:val="24"/>
              </w:rPr>
              <w:t>支持以Excel格式导出“回放标记清单”。</w:t>
            </w:r>
          </w:p>
        </w:tc>
      </w:tr>
      <w:tr w14:paraId="3E955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71798902">
            <w:pPr>
              <w:ind w:right="320" w:firstLine="220"/>
              <w:jc w:val="center"/>
              <w:rPr>
                <w:rFonts w:ascii="宋体" w:hAnsi="宋体" w:eastAsia="宋体"/>
                <w:sz w:val="22"/>
                <w:szCs w:val="24"/>
              </w:rPr>
            </w:pPr>
            <w:r>
              <w:rPr>
                <w:rFonts w:hint="eastAsia" w:ascii="宋体" w:hAnsi="宋体" w:eastAsia="宋体"/>
                <w:sz w:val="22"/>
                <w:szCs w:val="24"/>
              </w:rPr>
              <w:t>9.9.6</w:t>
            </w:r>
          </w:p>
        </w:tc>
        <w:tc>
          <w:tcPr>
            <w:tcW w:w="7422" w:type="dxa"/>
            <w:noWrap w:val="0"/>
            <w:vAlign w:val="center"/>
          </w:tcPr>
          <w:p w14:paraId="47B733C4">
            <w:pPr>
              <w:ind w:right="320" w:firstLine="240"/>
              <w:rPr>
                <w:rFonts w:ascii="宋体" w:hAnsi="宋体" w:eastAsia="宋体" w:cs="宋体"/>
                <w:sz w:val="24"/>
                <w:szCs w:val="24"/>
              </w:rPr>
            </w:pPr>
            <w:r>
              <w:rPr>
                <w:rFonts w:hint="eastAsia" w:ascii="宋体" w:hAnsi="宋体" w:eastAsia="宋体" w:cs="宋体"/>
                <w:sz w:val="24"/>
                <w:szCs w:val="24"/>
              </w:rPr>
              <w:t>提供整屏回放功能，能将指定回放视频投送至大屏进行视频回放。</w:t>
            </w:r>
          </w:p>
        </w:tc>
      </w:tr>
      <w:tr w14:paraId="4CB68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3C2ACD2B">
            <w:pPr>
              <w:ind w:right="320" w:firstLine="241"/>
              <w:jc w:val="center"/>
              <w:rPr>
                <w:rFonts w:ascii="宋体" w:hAnsi="宋体" w:eastAsia="宋体"/>
                <w:b/>
                <w:sz w:val="24"/>
                <w:szCs w:val="24"/>
              </w:rPr>
            </w:pPr>
            <w:r>
              <w:rPr>
                <w:rFonts w:hint="eastAsia" w:ascii="宋体" w:hAnsi="宋体" w:eastAsia="宋体"/>
                <w:b/>
                <w:sz w:val="24"/>
                <w:szCs w:val="24"/>
              </w:rPr>
              <w:t>10</w:t>
            </w:r>
          </w:p>
        </w:tc>
        <w:tc>
          <w:tcPr>
            <w:tcW w:w="7422" w:type="dxa"/>
            <w:noWrap w:val="0"/>
            <w:vAlign w:val="center"/>
          </w:tcPr>
          <w:p w14:paraId="75E63A9E">
            <w:pPr>
              <w:ind w:right="320" w:firstLine="241"/>
              <w:rPr>
                <w:rFonts w:ascii="宋体" w:hAnsi="宋体" w:eastAsia="宋体"/>
                <w:b/>
                <w:sz w:val="24"/>
                <w:szCs w:val="24"/>
              </w:rPr>
            </w:pPr>
            <w:r>
              <w:rPr>
                <w:rFonts w:hint="eastAsia" w:ascii="宋体" w:hAnsi="宋体" w:eastAsia="宋体" w:cs="宋体"/>
                <w:b/>
                <w:sz w:val="24"/>
                <w:szCs w:val="24"/>
              </w:rPr>
              <w:t>其他相关要求</w:t>
            </w:r>
          </w:p>
        </w:tc>
      </w:tr>
      <w:tr w14:paraId="37745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7419A813">
            <w:pPr>
              <w:ind w:right="320" w:firstLine="240"/>
              <w:jc w:val="center"/>
              <w:rPr>
                <w:rFonts w:ascii="宋体" w:hAnsi="宋体" w:eastAsia="宋体"/>
                <w:sz w:val="24"/>
                <w:szCs w:val="24"/>
              </w:rPr>
            </w:pPr>
            <w:r>
              <w:rPr>
                <w:rFonts w:hint="eastAsia" w:ascii="宋体" w:hAnsi="宋体" w:eastAsia="宋体"/>
                <w:sz w:val="24"/>
                <w:szCs w:val="24"/>
              </w:rPr>
              <w:t>10.1</w:t>
            </w:r>
          </w:p>
        </w:tc>
        <w:tc>
          <w:tcPr>
            <w:tcW w:w="7422" w:type="dxa"/>
            <w:noWrap w:val="0"/>
            <w:vAlign w:val="center"/>
          </w:tcPr>
          <w:p w14:paraId="6F6E8E1B">
            <w:pPr>
              <w:ind w:right="320" w:firstLine="240"/>
              <w:rPr>
                <w:rFonts w:ascii="宋体" w:hAnsi="宋体" w:eastAsia="宋体"/>
                <w:sz w:val="24"/>
                <w:szCs w:val="24"/>
              </w:rPr>
            </w:pPr>
            <w:r>
              <w:rPr>
                <w:rFonts w:hint="eastAsia" w:ascii="宋体" w:hAnsi="宋体" w:eastAsia="宋体"/>
                <w:sz w:val="24"/>
                <w:szCs w:val="24"/>
              </w:rPr>
              <w:t>交付验收要求</w:t>
            </w:r>
          </w:p>
        </w:tc>
      </w:tr>
      <w:tr w14:paraId="4B25C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5F968B6A">
            <w:pPr>
              <w:ind w:right="320" w:firstLine="240"/>
              <w:jc w:val="center"/>
              <w:rPr>
                <w:rFonts w:hint="eastAsia" w:ascii="宋体" w:hAnsi="宋体" w:eastAsia="宋体"/>
                <w:sz w:val="24"/>
                <w:szCs w:val="24"/>
              </w:rPr>
            </w:pPr>
            <w:r>
              <w:rPr>
                <w:rFonts w:hint="eastAsia" w:ascii="宋体" w:hAnsi="宋体" w:eastAsia="宋体"/>
                <w:sz w:val="24"/>
                <w:szCs w:val="24"/>
              </w:rPr>
              <w:t>10.1.1</w:t>
            </w:r>
          </w:p>
        </w:tc>
        <w:tc>
          <w:tcPr>
            <w:tcW w:w="7422" w:type="dxa"/>
            <w:noWrap w:val="0"/>
            <w:vAlign w:val="center"/>
          </w:tcPr>
          <w:p w14:paraId="570E425D">
            <w:pPr>
              <w:ind w:right="320" w:firstLine="240"/>
              <w:rPr>
                <w:rFonts w:ascii="宋体" w:hAnsi="宋体" w:eastAsia="宋体" w:cs="宋体"/>
                <w:sz w:val="24"/>
                <w:szCs w:val="24"/>
              </w:rPr>
            </w:pPr>
            <w:r>
              <w:rPr>
                <w:rFonts w:hint="eastAsia" w:ascii="宋体" w:hAnsi="宋体" w:eastAsia="宋体" w:cs="宋体"/>
                <w:sz w:val="24"/>
                <w:szCs w:val="24"/>
              </w:rPr>
              <w:t>乙</w:t>
            </w:r>
            <w:r>
              <w:rPr>
                <w:rFonts w:ascii="宋体" w:hAnsi="宋体" w:eastAsia="宋体" w:cs="宋体"/>
                <w:sz w:val="24"/>
                <w:szCs w:val="24"/>
              </w:rPr>
              <w:t>方需提交</w:t>
            </w:r>
            <w:r>
              <w:rPr>
                <w:rFonts w:hint="eastAsia" w:ascii="宋体" w:hAnsi="宋体" w:eastAsia="宋体" w:cs="宋体"/>
                <w:sz w:val="24"/>
                <w:szCs w:val="24"/>
              </w:rPr>
              <w:t>方案设计报告、</w:t>
            </w:r>
            <w:r>
              <w:rPr>
                <w:rFonts w:ascii="宋体" w:hAnsi="宋体" w:eastAsia="宋体" w:cs="宋体"/>
                <w:sz w:val="24"/>
                <w:szCs w:val="24"/>
              </w:rPr>
              <w:t>验收测试报告</w:t>
            </w:r>
            <w:r>
              <w:rPr>
                <w:rFonts w:hint="eastAsia" w:ascii="宋体" w:hAnsi="宋体" w:eastAsia="宋体" w:cs="宋体"/>
                <w:sz w:val="24"/>
                <w:szCs w:val="24"/>
              </w:rPr>
              <w:t>、产品合格证</w:t>
            </w:r>
            <w:r>
              <w:rPr>
                <w:rFonts w:ascii="宋体" w:hAnsi="宋体" w:eastAsia="宋体" w:cs="宋体"/>
                <w:sz w:val="24"/>
                <w:szCs w:val="24"/>
              </w:rPr>
              <w:t>、</w:t>
            </w:r>
            <w:r>
              <w:rPr>
                <w:rFonts w:hint="eastAsia" w:ascii="宋体" w:hAnsi="宋体" w:eastAsia="宋体" w:cs="宋体"/>
                <w:sz w:val="24"/>
                <w:szCs w:val="24"/>
              </w:rPr>
              <w:t>使用维护说明、研制总结报告等文件。</w:t>
            </w:r>
          </w:p>
        </w:tc>
      </w:tr>
      <w:tr w14:paraId="7E9E9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8D79475">
            <w:pPr>
              <w:ind w:right="320" w:firstLine="240"/>
              <w:jc w:val="center"/>
              <w:rPr>
                <w:rFonts w:hint="eastAsia" w:ascii="宋体" w:hAnsi="宋体" w:eastAsia="宋体"/>
                <w:sz w:val="24"/>
                <w:szCs w:val="24"/>
              </w:rPr>
            </w:pPr>
            <w:r>
              <w:rPr>
                <w:rFonts w:hint="eastAsia" w:ascii="宋体" w:hAnsi="宋体" w:eastAsia="宋体"/>
                <w:sz w:val="24"/>
                <w:szCs w:val="24"/>
              </w:rPr>
              <w:t>10.1.2</w:t>
            </w:r>
          </w:p>
        </w:tc>
        <w:tc>
          <w:tcPr>
            <w:tcW w:w="7422" w:type="dxa"/>
            <w:noWrap w:val="0"/>
            <w:vAlign w:val="center"/>
          </w:tcPr>
          <w:p w14:paraId="36FC25B0">
            <w:pPr>
              <w:ind w:right="320" w:firstLine="240"/>
              <w:rPr>
                <w:rFonts w:ascii="宋体" w:hAnsi="宋体" w:eastAsia="宋体" w:cs="宋体"/>
                <w:sz w:val="24"/>
                <w:szCs w:val="24"/>
              </w:rPr>
            </w:pPr>
            <w:r>
              <w:rPr>
                <w:rFonts w:hint="eastAsia" w:ascii="宋体" w:hAnsi="宋体" w:eastAsia="宋体" w:cs="宋体"/>
                <w:sz w:val="24"/>
                <w:szCs w:val="24"/>
              </w:rPr>
              <w:t>计算机类及电视机等信息化设备在交付前，物理拆除无线模块。</w:t>
            </w:r>
          </w:p>
        </w:tc>
      </w:tr>
      <w:tr w14:paraId="7C50B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242AB8F6">
            <w:pPr>
              <w:ind w:right="320" w:firstLine="240"/>
              <w:jc w:val="center"/>
              <w:rPr>
                <w:rFonts w:hint="eastAsia" w:ascii="宋体" w:hAnsi="宋体" w:eastAsia="宋体"/>
                <w:sz w:val="24"/>
                <w:szCs w:val="24"/>
              </w:rPr>
            </w:pPr>
            <w:r>
              <w:rPr>
                <w:rFonts w:hint="eastAsia" w:ascii="宋体" w:hAnsi="宋体" w:eastAsia="宋体"/>
                <w:sz w:val="24"/>
                <w:szCs w:val="24"/>
              </w:rPr>
              <w:t>10.1.3</w:t>
            </w:r>
          </w:p>
        </w:tc>
        <w:tc>
          <w:tcPr>
            <w:tcW w:w="7422" w:type="dxa"/>
            <w:noWrap w:val="0"/>
            <w:vAlign w:val="center"/>
          </w:tcPr>
          <w:p w14:paraId="674A09C6">
            <w:pPr>
              <w:ind w:right="320" w:firstLine="240"/>
              <w:rPr>
                <w:rFonts w:ascii="宋体" w:hAnsi="宋体" w:eastAsia="宋体" w:cs="宋体"/>
                <w:sz w:val="24"/>
                <w:szCs w:val="24"/>
              </w:rPr>
            </w:pPr>
            <w:r>
              <w:rPr>
                <w:rFonts w:hint="eastAsia" w:ascii="宋体" w:hAnsi="宋体" w:eastAsia="宋体" w:cs="宋体"/>
                <w:sz w:val="24"/>
                <w:szCs w:val="24"/>
              </w:rPr>
              <w:t>乙</w:t>
            </w:r>
            <w:r>
              <w:rPr>
                <w:rFonts w:ascii="宋体" w:hAnsi="宋体" w:eastAsia="宋体" w:cs="宋体"/>
                <w:sz w:val="24"/>
                <w:szCs w:val="24"/>
              </w:rPr>
              <w:t>方</w:t>
            </w:r>
            <w:r>
              <w:rPr>
                <w:rFonts w:hint="eastAsia" w:ascii="宋体" w:hAnsi="宋体" w:eastAsia="宋体" w:cs="宋体"/>
                <w:sz w:val="24"/>
                <w:szCs w:val="24"/>
              </w:rPr>
              <w:t>需要提交验收测试大纲文件、并经买方会签。由甲方组织、乙方参与，完成验收测试工作，形成验收测试报告。</w:t>
            </w:r>
          </w:p>
        </w:tc>
      </w:tr>
      <w:tr w14:paraId="7788D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33DB9DEA">
            <w:pPr>
              <w:ind w:right="320" w:firstLine="240"/>
              <w:jc w:val="center"/>
              <w:rPr>
                <w:rFonts w:hint="eastAsia" w:ascii="宋体" w:hAnsi="宋体" w:eastAsia="宋体"/>
                <w:sz w:val="24"/>
                <w:szCs w:val="24"/>
              </w:rPr>
            </w:pPr>
            <w:r>
              <w:rPr>
                <w:rFonts w:hint="eastAsia" w:ascii="宋体" w:hAnsi="宋体" w:eastAsia="宋体"/>
                <w:sz w:val="24"/>
                <w:szCs w:val="24"/>
              </w:rPr>
              <w:t>10.1.4</w:t>
            </w:r>
          </w:p>
        </w:tc>
        <w:tc>
          <w:tcPr>
            <w:tcW w:w="7422" w:type="dxa"/>
            <w:noWrap w:val="0"/>
            <w:vAlign w:val="center"/>
          </w:tcPr>
          <w:p w14:paraId="6A61248F">
            <w:pPr>
              <w:ind w:right="320" w:firstLine="240"/>
              <w:rPr>
                <w:rFonts w:ascii="宋体" w:hAnsi="宋体" w:eastAsia="宋体" w:cs="宋体"/>
                <w:sz w:val="24"/>
                <w:szCs w:val="24"/>
              </w:rPr>
            </w:pPr>
            <w:r>
              <w:rPr>
                <w:rFonts w:hint="eastAsia" w:ascii="宋体" w:hAnsi="宋体" w:eastAsia="宋体" w:cs="宋体"/>
                <w:sz w:val="24"/>
                <w:szCs w:val="24"/>
              </w:rPr>
              <w:t>乙方提交系统研制的所有设计文件后，由甲方组织项目验收。</w:t>
            </w:r>
          </w:p>
        </w:tc>
      </w:tr>
      <w:tr w14:paraId="7CCC6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7369D421">
            <w:pPr>
              <w:ind w:right="320" w:firstLine="240"/>
              <w:jc w:val="center"/>
              <w:rPr>
                <w:rFonts w:hint="eastAsia" w:ascii="宋体" w:hAnsi="宋体" w:eastAsia="宋体"/>
                <w:sz w:val="24"/>
                <w:szCs w:val="24"/>
              </w:rPr>
            </w:pPr>
            <w:r>
              <w:rPr>
                <w:rFonts w:hint="eastAsia" w:ascii="宋体" w:hAnsi="宋体" w:eastAsia="宋体"/>
                <w:sz w:val="24"/>
                <w:szCs w:val="24"/>
              </w:rPr>
              <w:t>10.2</w:t>
            </w:r>
          </w:p>
        </w:tc>
        <w:tc>
          <w:tcPr>
            <w:tcW w:w="7422" w:type="dxa"/>
            <w:noWrap w:val="0"/>
            <w:vAlign w:val="center"/>
          </w:tcPr>
          <w:p w14:paraId="53168A4A">
            <w:pPr>
              <w:ind w:right="320" w:firstLine="240"/>
              <w:rPr>
                <w:rFonts w:hint="eastAsia" w:ascii="宋体" w:hAnsi="宋体" w:eastAsia="宋体" w:cs="宋体"/>
                <w:sz w:val="24"/>
                <w:szCs w:val="24"/>
              </w:rPr>
            </w:pPr>
            <w:r>
              <w:rPr>
                <w:rFonts w:hint="eastAsia" w:ascii="宋体" w:hAnsi="宋体" w:eastAsia="宋体" w:cs="宋体"/>
                <w:sz w:val="24"/>
                <w:szCs w:val="24"/>
              </w:rPr>
              <w:t>售后服务与质量保证</w:t>
            </w:r>
          </w:p>
        </w:tc>
      </w:tr>
      <w:tr w14:paraId="1E65B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7AFD2788">
            <w:pPr>
              <w:ind w:right="320" w:firstLine="240"/>
              <w:jc w:val="center"/>
              <w:rPr>
                <w:rFonts w:hint="eastAsia" w:ascii="宋体" w:hAnsi="宋体" w:eastAsia="宋体"/>
                <w:sz w:val="24"/>
                <w:szCs w:val="24"/>
              </w:rPr>
            </w:pPr>
            <w:r>
              <w:rPr>
                <w:rFonts w:hint="eastAsia" w:ascii="宋体" w:hAnsi="宋体" w:eastAsia="宋体"/>
                <w:sz w:val="24"/>
                <w:szCs w:val="24"/>
              </w:rPr>
              <w:t>10.2.1</w:t>
            </w:r>
          </w:p>
        </w:tc>
        <w:tc>
          <w:tcPr>
            <w:tcW w:w="7422" w:type="dxa"/>
            <w:noWrap w:val="0"/>
            <w:vAlign w:val="center"/>
          </w:tcPr>
          <w:p w14:paraId="2D527870">
            <w:pPr>
              <w:ind w:right="320" w:firstLine="240"/>
              <w:rPr>
                <w:rFonts w:hint="eastAsia" w:ascii="宋体" w:hAnsi="宋体" w:eastAsia="宋体" w:cs="宋体"/>
                <w:sz w:val="24"/>
                <w:szCs w:val="24"/>
              </w:rPr>
            </w:pPr>
            <w:r>
              <w:rPr>
                <w:rFonts w:ascii="宋体" w:hAnsi="宋体" w:eastAsia="宋体" w:cs="宋体"/>
                <w:sz w:val="24"/>
                <w:szCs w:val="24"/>
              </w:rPr>
              <w:t>质量保证期：</w:t>
            </w:r>
            <w:r>
              <w:rPr>
                <w:rFonts w:hint="eastAsia" w:ascii="宋体" w:hAnsi="宋体" w:eastAsia="宋体" w:cs="宋体"/>
                <w:sz w:val="24"/>
                <w:szCs w:val="24"/>
              </w:rPr>
              <w:t>3年</w:t>
            </w:r>
            <w:r>
              <w:rPr>
                <w:rFonts w:ascii="宋体" w:hAnsi="宋体" w:eastAsia="宋体" w:cs="宋体"/>
                <w:sz w:val="24"/>
                <w:szCs w:val="24"/>
              </w:rPr>
              <w:t>。质保期从双方签字确认完成最终验收之日起计算。</w:t>
            </w:r>
          </w:p>
        </w:tc>
      </w:tr>
      <w:tr w14:paraId="4B8F1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16D51578">
            <w:pPr>
              <w:ind w:right="320" w:firstLine="240"/>
              <w:jc w:val="center"/>
              <w:rPr>
                <w:rFonts w:hint="eastAsia" w:ascii="宋体" w:hAnsi="宋体" w:eastAsia="宋体"/>
                <w:sz w:val="24"/>
                <w:szCs w:val="24"/>
              </w:rPr>
            </w:pPr>
            <w:r>
              <w:rPr>
                <w:rFonts w:hint="eastAsia" w:ascii="宋体" w:hAnsi="宋体" w:eastAsia="宋体"/>
                <w:sz w:val="24"/>
                <w:szCs w:val="24"/>
              </w:rPr>
              <w:t>10.2.2</w:t>
            </w:r>
          </w:p>
        </w:tc>
        <w:tc>
          <w:tcPr>
            <w:tcW w:w="7422" w:type="dxa"/>
            <w:noWrap w:val="0"/>
            <w:vAlign w:val="center"/>
          </w:tcPr>
          <w:p w14:paraId="2E770EA7">
            <w:pPr>
              <w:ind w:right="320" w:firstLine="240"/>
              <w:rPr>
                <w:rFonts w:hint="eastAsia" w:ascii="宋体" w:hAnsi="宋体" w:eastAsia="宋体" w:cs="宋体"/>
                <w:sz w:val="24"/>
                <w:szCs w:val="24"/>
              </w:rPr>
            </w:pPr>
            <w:r>
              <w:rPr>
                <w:rFonts w:ascii="宋体" w:hAnsi="宋体" w:eastAsia="宋体" w:cs="宋体"/>
                <w:sz w:val="24"/>
                <w:szCs w:val="24"/>
              </w:rPr>
              <w:t>在质保期内，</w:t>
            </w:r>
            <w:r>
              <w:rPr>
                <w:rFonts w:hint="eastAsia" w:ascii="宋体" w:hAnsi="宋体" w:eastAsia="宋体" w:cs="宋体"/>
                <w:sz w:val="24"/>
                <w:szCs w:val="24"/>
              </w:rPr>
              <w:t>乙</w:t>
            </w:r>
            <w:r>
              <w:rPr>
                <w:rFonts w:ascii="宋体" w:hAnsi="宋体" w:eastAsia="宋体" w:cs="宋体"/>
                <w:sz w:val="24"/>
                <w:szCs w:val="24"/>
              </w:rPr>
              <w:t>方提供7*24小时的售后服务，针对</w:t>
            </w:r>
            <w:r>
              <w:rPr>
                <w:rFonts w:hint="eastAsia" w:ascii="宋体" w:hAnsi="宋体" w:eastAsia="宋体" w:cs="宋体"/>
                <w:sz w:val="24"/>
                <w:szCs w:val="24"/>
              </w:rPr>
              <w:t>甲</w:t>
            </w:r>
            <w:r>
              <w:rPr>
                <w:rFonts w:ascii="宋体" w:hAnsi="宋体" w:eastAsia="宋体" w:cs="宋体"/>
                <w:sz w:val="24"/>
                <w:szCs w:val="24"/>
              </w:rPr>
              <w:t>方提出的服务需求，需在</w:t>
            </w:r>
            <w:r>
              <w:rPr>
                <w:rFonts w:hint="eastAsia" w:ascii="宋体" w:hAnsi="宋体" w:eastAsia="宋体" w:cs="宋体"/>
                <w:sz w:val="24"/>
                <w:szCs w:val="24"/>
              </w:rPr>
              <w:t>2</w:t>
            </w:r>
            <w:r>
              <w:rPr>
                <w:rFonts w:ascii="宋体" w:hAnsi="宋体" w:eastAsia="宋体" w:cs="宋体"/>
                <w:sz w:val="24"/>
                <w:szCs w:val="24"/>
              </w:rPr>
              <w:t>小时内进行响应，</w:t>
            </w:r>
            <w:r>
              <w:rPr>
                <w:rFonts w:hint="eastAsia" w:ascii="宋体" w:hAnsi="宋体" w:eastAsia="宋体" w:cs="宋体"/>
                <w:sz w:val="24"/>
                <w:szCs w:val="24"/>
              </w:rPr>
              <w:t>24</w:t>
            </w:r>
            <w:r>
              <w:rPr>
                <w:rFonts w:ascii="宋体" w:hAnsi="宋体" w:eastAsia="宋体" w:cs="宋体"/>
                <w:sz w:val="24"/>
                <w:szCs w:val="24"/>
              </w:rPr>
              <w:t>小时内抵达甲方现场。</w:t>
            </w:r>
          </w:p>
        </w:tc>
      </w:tr>
      <w:tr w14:paraId="31B02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2C0FC6DB">
            <w:pPr>
              <w:ind w:right="320" w:firstLine="240"/>
              <w:jc w:val="center"/>
              <w:rPr>
                <w:rFonts w:hint="eastAsia" w:ascii="宋体" w:hAnsi="宋体" w:eastAsia="宋体"/>
                <w:sz w:val="24"/>
                <w:szCs w:val="24"/>
              </w:rPr>
            </w:pPr>
            <w:r>
              <w:rPr>
                <w:rFonts w:hint="eastAsia" w:ascii="宋体" w:hAnsi="宋体" w:eastAsia="宋体"/>
                <w:sz w:val="24"/>
                <w:szCs w:val="24"/>
              </w:rPr>
              <w:t>10.2.3</w:t>
            </w:r>
          </w:p>
        </w:tc>
        <w:tc>
          <w:tcPr>
            <w:tcW w:w="7422" w:type="dxa"/>
            <w:noWrap w:val="0"/>
            <w:vAlign w:val="center"/>
          </w:tcPr>
          <w:p w14:paraId="222BF376">
            <w:pPr>
              <w:ind w:right="320" w:firstLine="240"/>
              <w:rPr>
                <w:rFonts w:hint="eastAsia" w:ascii="宋体" w:hAnsi="宋体" w:eastAsia="宋体" w:cs="宋体"/>
                <w:sz w:val="24"/>
                <w:szCs w:val="24"/>
              </w:rPr>
            </w:pPr>
            <w:r>
              <w:rPr>
                <w:rFonts w:hint="eastAsia" w:ascii="宋体" w:hAnsi="宋体" w:eastAsia="宋体" w:cs="宋体"/>
                <w:sz w:val="24"/>
                <w:szCs w:val="24"/>
              </w:rPr>
              <w:t>乙</w:t>
            </w:r>
            <w:r>
              <w:rPr>
                <w:rFonts w:ascii="宋体" w:hAnsi="宋体" w:eastAsia="宋体" w:cs="宋体"/>
                <w:sz w:val="24"/>
                <w:szCs w:val="24"/>
              </w:rPr>
              <w:t>方提供全寿命周期的备件和技术支持。</w:t>
            </w:r>
          </w:p>
        </w:tc>
      </w:tr>
      <w:tr w14:paraId="007AB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5A423479">
            <w:pPr>
              <w:ind w:right="320" w:firstLine="240"/>
              <w:jc w:val="center"/>
              <w:rPr>
                <w:rFonts w:ascii="宋体" w:hAnsi="宋体" w:eastAsia="宋体"/>
                <w:sz w:val="24"/>
                <w:szCs w:val="24"/>
              </w:rPr>
            </w:pPr>
            <w:r>
              <w:rPr>
                <w:rFonts w:hint="eastAsia" w:ascii="宋体" w:hAnsi="宋体" w:eastAsia="宋体"/>
                <w:sz w:val="24"/>
                <w:szCs w:val="24"/>
              </w:rPr>
              <w:t>10.3</w:t>
            </w:r>
          </w:p>
        </w:tc>
        <w:tc>
          <w:tcPr>
            <w:tcW w:w="7422" w:type="dxa"/>
            <w:noWrap w:val="0"/>
            <w:vAlign w:val="center"/>
          </w:tcPr>
          <w:p w14:paraId="26324A2F">
            <w:pPr>
              <w:ind w:right="320" w:firstLine="240"/>
              <w:rPr>
                <w:rFonts w:ascii="宋体" w:hAnsi="宋体" w:eastAsia="宋体"/>
                <w:sz w:val="24"/>
                <w:szCs w:val="24"/>
              </w:rPr>
            </w:pPr>
            <w:r>
              <w:rPr>
                <w:rFonts w:hint="eastAsia" w:ascii="宋体" w:hAnsi="宋体" w:eastAsia="宋体" w:cs="宋体"/>
                <w:sz w:val="24"/>
                <w:szCs w:val="24"/>
              </w:rPr>
              <w:t>包装要求及运输方式</w:t>
            </w:r>
          </w:p>
        </w:tc>
      </w:tr>
      <w:tr w14:paraId="168C7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34054337">
            <w:pPr>
              <w:ind w:right="320" w:firstLine="240"/>
              <w:jc w:val="center"/>
              <w:rPr>
                <w:rFonts w:ascii="宋体" w:hAnsi="宋体" w:eastAsia="宋体"/>
                <w:sz w:val="24"/>
                <w:szCs w:val="24"/>
              </w:rPr>
            </w:pPr>
            <w:r>
              <w:rPr>
                <w:rFonts w:hint="eastAsia" w:ascii="宋体" w:hAnsi="宋体" w:eastAsia="宋体"/>
                <w:sz w:val="24"/>
                <w:szCs w:val="24"/>
              </w:rPr>
              <w:t>10.3.1</w:t>
            </w:r>
          </w:p>
        </w:tc>
        <w:tc>
          <w:tcPr>
            <w:tcW w:w="7422" w:type="dxa"/>
            <w:noWrap w:val="0"/>
            <w:vAlign w:val="center"/>
          </w:tcPr>
          <w:p w14:paraId="037BF65D">
            <w:pPr>
              <w:ind w:right="320" w:firstLine="240"/>
              <w:rPr>
                <w:rFonts w:ascii="宋体" w:hAnsi="宋体" w:eastAsia="宋体"/>
                <w:sz w:val="24"/>
                <w:szCs w:val="24"/>
              </w:rPr>
            </w:pPr>
            <w:r>
              <w:rPr>
                <w:rFonts w:hint="eastAsia" w:ascii="宋体" w:hAnsi="宋体" w:eastAsia="宋体" w:cs="宋体"/>
                <w:sz w:val="24"/>
                <w:szCs w:val="24"/>
              </w:rPr>
              <w:t>包装应适于长途运输，防潮、防震、防粗暴装卸。</w:t>
            </w:r>
          </w:p>
        </w:tc>
      </w:tr>
      <w:tr w14:paraId="6F18D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A7F39ED">
            <w:pPr>
              <w:ind w:right="320" w:firstLine="240"/>
              <w:jc w:val="center"/>
              <w:rPr>
                <w:rFonts w:ascii="宋体" w:hAnsi="宋体" w:eastAsia="宋体"/>
                <w:sz w:val="24"/>
                <w:szCs w:val="24"/>
              </w:rPr>
            </w:pPr>
            <w:r>
              <w:rPr>
                <w:rFonts w:hint="eastAsia" w:ascii="宋体" w:hAnsi="宋体" w:eastAsia="宋体"/>
                <w:sz w:val="24"/>
                <w:szCs w:val="24"/>
              </w:rPr>
              <w:t>10.3.2</w:t>
            </w:r>
          </w:p>
        </w:tc>
        <w:tc>
          <w:tcPr>
            <w:tcW w:w="7422" w:type="dxa"/>
            <w:noWrap w:val="0"/>
            <w:vAlign w:val="center"/>
          </w:tcPr>
          <w:p w14:paraId="0FE1ECEE">
            <w:pPr>
              <w:ind w:right="320" w:firstLine="240"/>
              <w:rPr>
                <w:rFonts w:ascii="宋体" w:hAnsi="宋体" w:eastAsia="宋体"/>
                <w:sz w:val="24"/>
                <w:szCs w:val="24"/>
              </w:rPr>
            </w:pPr>
            <w:r>
              <w:rPr>
                <w:rFonts w:hint="eastAsia" w:ascii="宋体" w:hAnsi="宋体" w:eastAsia="宋体" w:cs="宋体"/>
                <w:sz w:val="24"/>
                <w:szCs w:val="24"/>
              </w:rPr>
              <w:t>运输方式：空运或陆运。</w:t>
            </w:r>
          </w:p>
        </w:tc>
      </w:tr>
      <w:tr w14:paraId="60910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50BCFAB6">
            <w:pPr>
              <w:ind w:right="320" w:firstLine="240"/>
              <w:jc w:val="center"/>
              <w:rPr>
                <w:rFonts w:ascii="宋体" w:hAnsi="宋体" w:eastAsia="宋体"/>
                <w:sz w:val="24"/>
                <w:szCs w:val="24"/>
              </w:rPr>
            </w:pPr>
            <w:r>
              <w:rPr>
                <w:rFonts w:hint="eastAsia" w:ascii="宋体" w:hAnsi="宋体" w:eastAsia="宋体"/>
                <w:sz w:val="24"/>
                <w:szCs w:val="24"/>
              </w:rPr>
              <w:t>10.3.3</w:t>
            </w:r>
          </w:p>
        </w:tc>
        <w:tc>
          <w:tcPr>
            <w:tcW w:w="7422" w:type="dxa"/>
            <w:noWrap w:val="0"/>
            <w:vAlign w:val="center"/>
          </w:tcPr>
          <w:p w14:paraId="38287764">
            <w:pPr>
              <w:ind w:right="320" w:firstLine="240"/>
              <w:rPr>
                <w:rFonts w:ascii="宋体" w:hAnsi="宋体" w:eastAsia="宋体"/>
                <w:sz w:val="24"/>
                <w:szCs w:val="24"/>
              </w:rPr>
            </w:pPr>
            <w:r>
              <w:rPr>
                <w:rFonts w:hint="eastAsia" w:ascii="宋体" w:hAnsi="宋体" w:eastAsia="宋体" w:cs="宋体"/>
                <w:sz w:val="24"/>
                <w:szCs w:val="24"/>
              </w:rPr>
              <w:t>目的地：中国航空工业集团公司成都飞机设计研究所</w:t>
            </w:r>
          </w:p>
        </w:tc>
      </w:tr>
      <w:tr w14:paraId="7B7A7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 w:hRule="atLeast"/>
          <w:jc w:val="center"/>
        </w:trPr>
        <w:tc>
          <w:tcPr>
            <w:tcW w:w="1526" w:type="dxa"/>
            <w:noWrap w:val="0"/>
            <w:vAlign w:val="center"/>
          </w:tcPr>
          <w:p w14:paraId="05AD8244">
            <w:pPr>
              <w:ind w:right="320" w:firstLine="240"/>
              <w:jc w:val="center"/>
              <w:rPr>
                <w:rFonts w:ascii="宋体" w:hAnsi="宋体" w:eastAsia="宋体"/>
                <w:sz w:val="24"/>
                <w:szCs w:val="24"/>
              </w:rPr>
            </w:pPr>
            <w:r>
              <w:rPr>
                <w:rFonts w:hint="eastAsia" w:ascii="宋体" w:hAnsi="宋体" w:eastAsia="宋体"/>
                <w:sz w:val="24"/>
                <w:szCs w:val="24"/>
              </w:rPr>
              <w:t>10.4</w:t>
            </w:r>
          </w:p>
        </w:tc>
        <w:tc>
          <w:tcPr>
            <w:tcW w:w="7422" w:type="dxa"/>
            <w:noWrap w:val="0"/>
            <w:vAlign w:val="center"/>
          </w:tcPr>
          <w:p w14:paraId="17DDCA89">
            <w:pPr>
              <w:ind w:right="320" w:firstLine="240"/>
              <w:rPr>
                <w:rFonts w:ascii="宋体" w:hAnsi="宋体" w:eastAsia="宋体"/>
                <w:sz w:val="24"/>
                <w:szCs w:val="24"/>
              </w:rPr>
            </w:pPr>
            <w:r>
              <w:rPr>
                <w:rFonts w:hint="eastAsia" w:ascii="宋体" w:hAnsi="宋体" w:eastAsia="宋体" w:cs="宋体"/>
                <w:sz w:val="24"/>
                <w:szCs w:val="24"/>
              </w:rPr>
              <w:t>投标书应有目录，内容按目录顺序汇册</w:t>
            </w:r>
            <w:r>
              <w:rPr>
                <w:rFonts w:hint="eastAsia" w:ascii="宋体" w:hAnsi="宋体" w:eastAsia="宋体"/>
                <w:sz w:val="24"/>
                <w:szCs w:val="24"/>
              </w:rPr>
              <w:t>，</w:t>
            </w:r>
            <w:r>
              <w:rPr>
                <w:rFonts w:hint="eastAsia" w:ascii="宋体" w:hAnsi="宋体" w:eastAsia="宋体" w:cs="宋体"/>
                <w:sz w:val="24"/>
                <w:szCs w:val="24"/>
              </w:rPr>
              <w:t>编码</w:t>
            </w:r>
            <w:r>
              <w:rPr>
                <w:rFonts w:hint="eastAsia" w:ascii="宋体" w:hAnsi="宋体" w:eastAsia="宋体"/>
                <w:sz w:val="24"/>
                <w:szCs w:val="24"/>
              </w:rPr>
              <w:t>，</w:t>
            </w:r>
            <w:r>
              <w:rPr>
                <w:rFonts w:hint="eastAsia" w:ascii="宋体" w:hAnsi="宋体" w:eastAsia="宋体" w:cs="宋体"/>
                <w:sz w:val="24"/>
                <w:szCs w:val="24"/>
              </w:rPr>
              <w:t>签字。</w:t>
            </w:r>
          </w:p>
        </w:tc>
      </w:tr>
    </w:tbl>
    <w:p w14:paraId="7281BB66">
      <w:pPr>
        <w:widowControl/>
        <w:spacing w:after="160" w:line="259" w:lineRule="auto"/>
        <w:ind w:right="0" w:rightChars="0" w:firstLine="0" w:firstLineChars="0"/>
        <w:jc w:val="left"/>
        <w:rPr>
          <w:rFonts w:ascii="仿宋_GB2312" w:hAnsi="华文仿宋" w:eastAsia="仿宋_GB2312"/>
        </w:rPr>
      </w:pPr>
      <w:r>
        <w:br w:type="page"/>
      </w:r>
      <w:r>
        <w:rPr>
          <w:rFonts w:hint="eastAsia" w:ascii="宋体" w:hAnsi="宋体" w:eastAsia="宋体" w:cs="宋体"/>
        </w:rPr>
        <w:t>第四章 评标标准和办法（综合评分法）</w:t>
      </w:r>
      <w:bookmarkEnd w:id="334"/>
      <w:bookmarkEnd w:id="335"/>
      <w:bookmarkEnd w:id="336"/>
      <w:bookmarkEnd w:id="337"/>
      <w:bookmarkEnd w:id="338"/>
      <w:bookmarkEnd w:id="339"/>
      <w:bookmarkEnd w:id="340"/>
      <w:bookmarkEnd w:id="341"/>
      <w:bookmarkEnd w:id="342"/>
      <w:bookmarkEnd w:id="343"/>
      <w:bookmarkEnd w:id="344"/>
      <w:bookmarkEnd w:id="345"/>
      <w:bookmarkEnd w:id="346"/>
      <w:bookmarkStart w:id="347" w:name="_Toc482891946"/>
      <w:bookmarkStart w:id="348" w:name="_Toc3971"/>
      <w:bookmarkStart w:id="349" w:name="_Toc24860"/>
    </w:p>
    <w:p w14:paraId="206A9456">
      <w:pPr>
        <w:pStyle w:val="3"/>
        <w:spacing w:before="360" w:beforeLines="150"/>
        <w:ind w:right="0" w:rightChars="0" w:firstLine="602" w:firstLineChars="200"/>
        <w:jc w:val="left"/>
        <w:rPr>
          <w:rFonts w:ascii="仿宋" w:hAnsi="仿宋" w:eastAsia="仿宋" w:cs="仿宋"/>
          <w:bCs w:val="0"/>
          <w:sz w:val="30"/>
          <w:szCs w:val="30"/>
        </w:rPr>
      </w:pPr>
      <w:bookmarkStart w:id="350" w:name="_Toc240"/>
      <w:bookmarkStart w:id="351" w:name="_Toc36048582"/>
      <w:bookmarkStart w:id="352" w:name="_Toc25843"/>
      <w:bookmarkStart w:id="353" w:name="_Toc27909"/>
      <w:bookmarkStart w:id="354" w:name="_Toc28257"/>
      <w:bookmarkStart w:id="355" w:name="_Toc29059"/>
      <w:bookmarkStart w:id="356" w:name="_Toc11986"/>
      <w:bookmarkStart w:id="357" w:name="_Toc42272895"/>
      <w:bookmarkStart w:id="358" w:name="_Toc12991"/>
      <w:bookmarkStart w:id="359" w:name="_Toc6587"/>
      <w:bookmarkStart w:id="360" w:name="_Toc45782381"/>
      <w:r>
        <w:rPr>
          <w:rFonts w:hint="eastAsia" w:ascii="仿宋" w:hAnsi="仿宋" w:eastAsia="仿宋" w:cs="仿宋"/>
          <w:bCs w:val="0"/>
          <w:sz w:val="30"/>
          <w:szCs w:val="30"/>
        </w:rPr>
        <w:t>一、评标方法</w:t>
      </w:r>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p>
    <w:p w14:paraId="0267459B">
      <w:pPr>
        <w:pStyle w:val="20"/>
        <w:spacing w:after="0"/>
        <w:ind w:right="0" w:rightChars="0" w:firstLine="560" w:firstLineChars="200"/>
        <w:rPr>
          <w:rFonts w:ascii="仿宋" w:hAnsi="仿宋" w:cs="仿宋"/>
          <w:bCs/>
          <w:sz w:val="30"/>
          <w:szCs w:val="30"/>
        </w:rPr>
      </w:pPr>
      <w:r>
        <w:rPr>
          <w:rFonts w:hint="eastAsia" w:ascii="仿宋" w:hAnsi="仿宋"/>
        </w:rPr>
        <w:t>本项目采用综合评分法。投标文件的评价指标体系采用百分制，</w:t>
      </w:r>
      <w:r>
        <w:rPr>
          <w:rFonts w:ascii="仿宋" w:hAnsi="仿宋" w:cs="Arial"/>
          <w:szCs w:val="32"/>
        </w:rPr>
        <w:t>在全部满足招标文件实质性要求的前提下，</w:t>
      </w:r>
      <w:r>
        <w:rPr>
          <w:rFonts w:hint="eastAsia" w:ascii="仿宋" w:hAnsi="仿宋"/>
        </w:rPr>
        <w:t>评标委员会按照招标文件规定的标准和方法对投标文件进行评审后，以评标总得分排序向招标人推荐中标候选人。</w:t>
      </w:r>
      <w:bookmarkStart w:id="361" w:name="_Toc482891947"/>
      <w:bookmarkStart w:id="362" w:name="_Toc29972"/>
      <w:bookmarkStart w:id="363" w:name="_Toc27799"/>
      <w:bookmarkStart w:id="364" w:name="_Toc7302"/>
      <w:bookmarkStart w:id="365" w:name="_Toc15430"/>
      <w:bookmarkStart w:id="366" w:name="_Toc36048583"/>
      <w:bookmarkStart w:id="367" w:name="_Toc17212"/>
      <w:bookmarkStart w:id="368" w:name="_Toc3516"/>
      <w:bookmarkStart w:id="369" w:name="_Toc8424"/>
      <w:bookmarkStart w:id="370" w:name="_Toc22196"/>
    </w:p>
    <w:p w14:paraId="22D74B89">
      <w:pPr>
        <w:pStyle w:val="20"/>
        <w:spacing w:after="0"/>
        <w:ind w:right="0" w:rightChars="0" w:firstLine="602" w:firstLineChars="200"/>
        <w:outlineLvl w:val="1"/>
        <w:rPr>
          <w:rFonts w:ascii="仿宋" w:hAnsi="仿宋" w:cs="仿宋"/>
          <w:b/>
          <w:bCs/>
          <w:sz w:val="30"/>
          <w:szCs w:val="30"/>
        </w:rPr>
      </w:pPr>
      <w:bookmarkStart w:id="371" w:name="_Toc45782382"/>
      <w:bookmarkStart w:id="372" w:name="_Toc42272896"/>
      <w:bookmarkStart w:id="373" w:name="_Toc5776"/>
      <w:bookmarkStart w:id="374" w:name="_Toc1102"/>
      <w:r>
        <w:rPr>
          <w:rFonts w:hint="eastAsia" w:ascii="仿宋" w:hAnsi="仿宋" w:cs="仿宋"/>
          <w:b/>
          <w:bCs/>
          <w:sz w:val="30"/>
          <w:szCs w:val="30"/>
        </w:rPr>
        <w:t>二、评标</w:t>
      </w:r>
      <w:bookmarkEnd w:id="361"/>
      <w:bookmarkEnd w:id="362"/>
      <w:bookmarkEnd w:id="363"/>
      <w:r>
        <w:rPr>
          <w:rFonts w:hint="eastAsia" w:ascii="仿宋" w:hAnsi="仿宋" w:cs="仿宋"/>
          <w:b/>
          <w:bCs/>
          <w:sz w:val="30"/>
          <w:szCs w:val="30"/>
        </w:rPr>
        <w:t>程序</w:t>
      </w:r>
      <w:bookmarkEnd w:id="364"/>
      <w:bookmarkEnd w:id="365"/>
      <w:bookmarkEnd w:id="366"/>
      <w:bookmarkEnd w:id="367"/>
      <w:bookmarkEnd w:id="368"/>
      <w:bookmarkEnd w:id="369"/>
      <w:bookmarkEnd w:id="370"/>
      <w:bookmarkEnd w:id="371"/>
      <w:bookmarkEnd w:id="372"/>
      <w:bookmarkEnd w:id="373"/>
      <w:bookmarkEnd w:id="374"/>
    </w:p>
    <w:p w14:paraId="6C8EB692">
      <w:pPr>
        <w:pStyle w:val="20"/>
        <w:spacing w:after="0"/>
        <w:ind w:right="0" w:rightChars="0" w:firstLine="560" w:firstLineChars="200"/>
        <w:rPr>
          <w:rFonts w:ascii="仿宋" w:hAnsi="仿宋"/>
        </w:rPr>
      </w:pPr>
      <w:r>
        <w:rPr>
          <w:rFonts w:hint="eastAsia" w:ascii="仿宋" w:hAnsi="仿宋"/>
        </w:rPr>
        <w:t>评标委员会将按以下工作程序进行评标。</w:t>
      </w:r>
    </w:p>
    <w:p w14:paraId="52494C58">
      <w:pPr>
        <w:ind w:right="320" w:firstLine="281"/>
        <w:rPr>
          <w:rFonts w:ascii="仿宋" w:hAnsi="仿宋"/>
          <w:b/>
          <w:snapToGrid w:val="0"/>
          <w:sz w:val="28"/>
          <w:szCs w:val="28"/>
        </w:rPr>
      </w:pPr>
      <w:bookmarkStart w:id="375" w:name="_Toc465881217"/>
      <w:bookmarkStart w:id="376" w:name="_Toc1377681"/>
      <w:bookmarkStart w:id="377" w:name="_Toc1134340"/>
      <w:bookmarkStart w:id="378" w:name="_Toc11856144"/>
      <w:bookmarkStart w:id="379" w:name="_Toc8973797"/>
      <w:r>
        <w:rPr>
          <w:rFonts w:hint="eastAsia" w:ascii="仿宋" w:hAnsi="仿宋"/>
          <w:b/>
          <w:snapToGrid w:val="0"/>
          <w:sz w:val="28"/>
          <w:szCs w:val="28"/>
        </w:rPr>
        <w:t>（一）</w:t>
      </w:r>
      <w:r>
        <w:rPr>
          <w:rFonts w:ascii="仿宋" w:hAnsi="仿宋"/>
          <w:b/>
          <w:snapToGrid w:val="0"/>
          <w:sz w:val="28"/>
          <w:szCs w:val="28"/>
        </w:rPr>
        <w:t>审阅招标文件</w:t>
      </w:r>
      <w:bookmarkEnd w:id="375"/>
      <w:bookmarkEnd w:id="376"/>
      <w:bookmarkEnd w:id="377"/>
      <w:bookmarkEnd w:id="378"/>
      <w:bookmarkEnd w:id="379"/>
    </w:p>
    <w:p w14:paraId="692D3CC2">
      <w:pPr>
        <w:widowControl/>
        <w:snapToGrid w:val="0"/>
        <w:ind w:right="0" w:rightChars="0" w:firstLine="560" w:firstLineChars="200"/>
        <w:textAlignment w:val="baseline"/>
        <w:rPr>
          <w:rFonts w:ascii="仿宋" w:hAnsi="仿宋"/>
          <w:snapToGrid w:val="0"/>
          <w:kern w:val="0"/>
          <w:sz w:val="28"/>
          <w:szCs w:val="28"/>
          <w:u w:val="none" w:color="000000"/>
        </w:rPr>
      </w:pPr>
      <w:r>
        <w:rPr>
          <w:rFonts w:hint="eastAsia" w:ascii="仿宋" w:hAnsi="仿宋"/>
          <w:snapToGrid w:val="0"/>
          <w:kern w:val="0"/>
          <w:sz w:val="28"/>
          <w:szCs w:val="28"/>
          <w:u w:val="none" w:color="000000"/>
        </w:rPr>
        <w:t>熟悉招标文件，了解该项目对投标人的资质要求、技术要求、评分细则等，重点审查投标人须知中无效投标条款、采购项目需求、资格性和符合性审查要求、评标标准和办法以及采购合同主要条款等规定。</w:t>
      </w:r>
    </w:p>
    <w:p w14:paraId="17919A43">
      <w:pPr>
        <w:ind w:right="320" w:firstLine="281"/>
        <w:rPr>
          <w:rFonts w:ascii="仿宋" w:hAnsi="仿宋"/>
          <w:b/>
          <w:snapToGrid w:val="0"/>
          <w:sz w:val="28"/>
          <w:szCs w:val="28"/>
        </w:rPr>
      </w:pPr>
      <w:bookmarkStart w:id="380" w:name="_Toc11856145"/>
      <w:bookmarkStart w:id="381" w:name="_Toc8973798"/>
      <w:r>
        <w:rPr>
          <w:rFonts w:hint="eastAsia" w:ascii="仿宋" w:hAnsi="仿宋"/>
          <w:b/>
          <w:snapToGrid w:val="0"/>
          <w:sz w:val="28"/>
          <w:szCs w:val="28"/>
        </w:rPr>
        <w:t>（二）</w:t>
      </w:r>
      <w:r>
        <w:rPr>
          <w:rFonts w:ascii="仿宋" w:hAnsi="仿宋"/>
          <w:b/>
          <w:snapToGrid w:val="0"/>
          <w:sz w:val="28"/>
          <w:szCs w:val="28"/>
        </w:rPr>
        <w:t>初步审查</w:t>
      </w:r>
      <w:bookmarkEnd w:id="380"/>
      <w:bookmarkEnd w:id="381"/>
    </w:p>
    <w:p w14:paraId="434263A4">
      <w:pPr>
        <w:widowControl/>
        <w:snapToGrid w:val="0"/>
        <w:ind w:right="0" w:rightChars="0" w:firstLine="560" w:firstLineChars="200"/>
        <w:textAlignment w:val="baseline"/>
        <w:rPr>
          <w:rFonts w:ascii="仿宋" w:hAnsi="仿宋"/>
          <w:snapToGrid w:val="0"/>
          <w:kern w:val="0"/>
          <w:sz w:val="28"/>
          <w:szCs w:val="28"/>
          <w:u w:val="none" w:color="000000"/>
        </w:rPr>
      </w:pPr>
      <w:r>
        <w:rPr>
          <w:rFonts w:hint="eastAsia" w:ascii="仿宋" w:hAnsi="仿宋"/>
          <w:snapToGrid w:val="0"/>
          <w:kern w:val="0"/>
          <w:sz w:val="28"/>
          <w:szCs w:val="28"/>
          <w:u w:val="none" w:color="000000"/>
        </w:rPr>
        <w:t>初步审查分为资格性审查和符合性审查，符合性审查不合格的投标文件，不进入详细评审阶段，初步审查标准详见</w:t>
      </w:r>
      <w:r>
        <w:rPr>
          <w:rFonts w:hint="eastAsia" w:ascii="仿宋" w:hAnsi="仿宋"/>
          <w:b/>
          <w:bCs/>
          <w:snapToGrid w:val="0"/>
          <w:kern w:val="0"/>
          <w:sz w:val="28"/>
          <w:szCs w:val="28"/>
          <w:u w:val="none" w:color="000000"/>
        </w:rPr>
        <w:t>表1</w:t>
      </w:r>
      <w:r>
        <w:rPr>
          <w:rFonts w:hint="eastAsia" w:ascii="仿宋" w:hAnsi="仿宋"/>
          <w:snapToGrid w:val="0"/>
          <w:kern w:val="0"/>
          <w:sz w:val="28"/>
          <w:szCs w:val="28"/>
          <w:u w:val="none" w:color="000000"/>
        </w:rPr>
        <w:t>。</w:t>
      </w:r>
    </w:p>
    <w:p w14:paraId="424C89D9">
      <w:pPr>
        <w:pStyle w:val="20"/>
        <w:spacing w:after="0"/>
        <w:ind w:right="0" w:rightChars="0" w:firstLine="562" w:firstLineChars="200"/>
        <w:rPr>
          <w:rFonts w:ascii="仿宋" w:hAnsi="仿宋"/>
          <w:b/>
          <w:bCs/>
        </w:rPr>
      </w:pPr>
      <w:r>
        <w:rPr>
          <w:rFonts w:hint="eastAsia" w:ascii="仿宋" w:hAnsi="仿宋"/>
          <w:b/>
          <w:bCs/>
        </w:rPr>
        <w:t>1.资格性审查</w:t>
      </w:r>
    </w:p>
    <w:p w14:paraId="760A9AB7">
      <w:pPr>
        <w:pStyle w:val="20"/>
        <w:spacing w:after="0"/>
        <w:ind w:right="0" w:rightChars="0" w:firstLine="560" w:firstLineChars="200"/>
        <w:rPr>
          <w:rFonts w:ascii="仿宋" w:hAnsi="仿宋"/>
        </w:rPr>
      </w:pPr>
      <w:r>
        <w:rPr>
          <w:rFonts w:hint="eastAsia" w:ascii="仿宋" w:hAnsi="仿宋"/>
        </w:rPr>
        <w:t>（1）依据法律法规和招标文件的规定，对所有投标人的商务文件中的资格证明（包括信用情况）、税收证明、保障资金等进行审查，以确定投标人是否具备投标资格，填写资格审查表并签字确认。</w:t>
      </w:r>
    </w:p>
    <w:p w14:paraId="49F3AC34">
      <w:pPr>
        <w:pStyle w:val="20"/>
        <w:spacing w:after="0"/>
        <w:ind w:right="0" w:rightChars="0" w:firstLine="560" w:firstLineChars="200"/>
        <w:rPr>
          <w:rFonts w:ascii="仿宋" w:hAnsi="仿宋"/>
        </w:rPr>
      </w:pPr>
      <w:r>
        <w:rPr>
          <w:rFonts w:hint="eastAsia" w:ascii="仿宋" w:hAnsi="仿宋"/>
        </w:rPr>
        <w:t>（2）资格性审查时，出现下列情形之一的将视作资格性审查不合格：</w:t>
      </w:r>
    </w:p>
    <w:p w14:paraId="01778CC9">
      <w:pPr>
        <w:pStyle w:val="20"/>
        <w:spacing w:after="0"/>
        <w:ind w:right="0" w:rightChars="0" w:firstLine="560" w:firstLineChars="200"/>
        <w:rPr>
          <w:rFonts w:ascii="仿宋" w:hAnsi="仿宋"/>
        </w:rPr>
      </w:pPr>
      <w:r>
        <w:rPr>
          <w:rFonts w:hint="eastAsia" w:ascii="仿宋" w:hAnsi="仿宋"/>
        </w:rPr>
        <w:t>1）所递交资格证明文件不满足招标文件规定的投标人资格要求的；</w:t>
      </w:r>
    </w:p>
    <w:p w14:paraId="7626C53E">
      <w:pPr>
        <w:pStyle w:val="20"/>
        <w:spacing w:after="0"/>
        <w:ind w:right="0" w:rightChars="0" w:firstLine="560" w:firstLineChars="200"/>
        <w:rPr>
          <w:rFonts w:ascii="仿宋" w:hAnsi="仿宋"/>
        </w:rPr>
      </w:pPr>
      <w:r>
        <w:rPr>
          <w:rFonts w:hint="eastAsia" w:ascii="仿宋" w:hAnsi="仿宋"/>
        </w:rPr>
        <w:t>2）投标人提供资格证明文件不全，或证明文件弄虚作假的；</w:t>
      </w:r>
    </w:p>
    <w:p w14:paraId="707855AD">
      <w:pPr>
        <w:pStyle w:val="20"/>
        <w:spacing w:after="0"/>
        <w:ind w:right="0" w:rightChars="0" w:firstLine="560" w:firstLineChars="200"/>
        <w:rPr>
          <w:rFonts w:ascii="仿宋" w:hAnsi="仿宋"/>
        </w:rPr>
      </w:pPr>
      <w:r>
        <w:rPr>
          <w:rFonts w:hint="eastAsia" w:ascii="仿宋" w:hAnsi="仿宋"/>
        </w:rPr>
        <w:t>3）法定代表人授权不符合要求的；</w:t>
      </w:r>
    </w:p>
    <w:p w14:paraId="3F935C4D">
      <w:pPr>
        <w:pStyle w:val="20"/>
        <w:spacing w:after="0"/>
        <w:ind w:right="0" w:rightChars="0" w:firstLine="560" w:firstLineChars="200"/>
        <w:rPr>
          <w:rFonts w:ascii="仿宋" w:hAnsi="仿宋"/>
        </w:rPr>
      </w:pPr>
      <w:r>
        <w:rPr>
          <w:rFonts w:hint="eastAsia" w:ascii="仿宋" w:hAnsi="仿宋"/>
        </w:rPr>
        <w:t>4）属于禁止参加投标的承制单位的；</w:t>
      </w:r>
    </w:p>
    <w:p w14:paraId="7777BA1E">
      <w:pPr>
        <w:pStyle w:val="20"/>
        <w:spacing w:after="0"/>
        <w:ind w:right="0" w:rightChars="0" w:firstLine="560" w:firstLineChars="200"/>
        <w:rPr>
          <w:rFonts w:ascii="仿宋" w:hAnsi="仿宋"/>
        </w:rPr>
      </w:pPr>
      <w:r>
        <w:rPr>
          <w:rFonts w:hint="eastAsia" w:ascii="仿宋" w:hAnsi="仿宋"/>
        </w:rPr>
        <w:t>5）不符合法律、法规、规章规定的资格性要求的</w:t>
      </w:r>
    </w:p>
    <w:p w14:paraId="25BD6D63">
      <w:pPr>
        <w:pStyle w:val="20"/>
        <w:spacing w:after="0"/>
        <w:ind w:right="0" w:rightChars="0" w:firstLine="281"/>
        <w:rPr>
          <w:rFonts w:ascii="仿宋" w:hAnsi="仿宋"/>
          <w:b/>
          <w:bCs/>
        </w:rPr>
      </w:pPr>
      <w:r>
        <w:rPr>
          <w:rFonts w:hint="eastAsia" w:ascii="仿宋" w:hAnsi="仿宋"/>
          <w:b/>
          <w:bCs/>
        </w:rPr>
        <w:t>2.符合性审查</w:t>
      </w:r>
    </w:p>
    <w:p w14:paraId="5862B79D">
      <w:pPr>
        <w:pStyle w:val="20"/>
        <w:spacing w:after="0"/>
        <w:ind w:right="0" w:rightChars="0" w:firstLine="560" w:firstLineChars="200"/>
        <w:rPr>
          <w:rFonts w:ascii="仿宋" w:hAnsi="仿宋"/>
        </w:rPr>
      </w:pPr>
      <w:r>
        <w:rPr>
          <w:rFonts w:hint="eastAsia" w:ascii="仿宋" w:hAnsi="仿宋"/>
        </w:rPr>
        <w:t>（1）评标委员会依据招标文件的规定，从投标文件的有效性、完整性和对招标文件的响应程度进行审查，以确定是否对招标文件的实质性要求做出相应。</w:t>
      </w:r>
    </w:p>
    <w:p w14:paraId="3B287B89">
      <w:pPr>
        <w:pStyle w:val="20"/>
        <w:spacing w:after="0"/>
        <w:ind w:right="0" w:rightChars="0" w:firstLine="560" w:firstLineChars="200"/>
        <w:rPr>
          <w:rFonts w:ascii="仿宋" w:hAnsi="仿宋"/>
        </w:rPr>
      </w:pPr>
      <w:r>
        <w:rPr>
          <w:rFonts w:hint="eastAsia" w:ascii="仿宋" w:hAnsi="仿宋"/>
        </w:rPr>
        <w:t>（2）符合性检查时，出现下列情形之一的投标将被视作无效投标：</w:t>
      </w:r>
    </w:p>
    <w:p w14:paraId="000FB4F9">
      <w:pPr>
        <w:pStyle w:val="20"/>
        <w:numPr>
          <w:ilvl w:val="0"/>
          <w:numId w:val="17"/>
        </w:numPr>
        <w:spacing w:after="0"/>
        <w:ind w:right="0" w:rightChars="0" w:firstLine="280"/>
        <w:rPr>
          <w:rFonts w:ascii="仿宋" w:hAnsi="仿宋"/>
        </w:rPr>
      </w:pPr>
      <w:r>
        <w:rPr>
          <w:rFonts w:hint="eastAsia" w:ascii="仿宋" w:hAnsi="仿宋"/>
        </w:rPr>
        <w:t>未按招标文件要求提供完整的投标文件；</w:t>
      </w:r>
    </w:p>
    <w:p w14:paraId="3F8E9AF2">
      <w:pPr>
        <w:pStyle w:val="20"/>
        <w:numPr>
          <w:ilvl w:val="0"/>
          <w:numId w:val="17"/>
        </w:numPr>
        <w:spacing w:after="0"/>
        <w:ind w:right="0" w:rightChars="0" w:firstLine="280"/>
        <w:rPr>
          <w:rFonts w:ascii="仿宋" w:hAnsi="仿宋"/>
        </w:rPr>
      </w:pPr>
      <w:r>
        <w:rPr>
          <w:rFonts w:hint="eastAsia" w:ascii="仿宋" w:hAnsi="仿宋"/>
        </w:rPr>
        <w:t>投标文件未按招标文件规定密封、签署、盖章的；</w:t>
      </w:r>
    </w:p>
    <w:p w14:paraId="44F49481">
      <w:pPr>
        <w:pStyle w:val="20"/>
        <w:numPr>
          <w:ilvl w:val="0"/>
          <w:numId w:val="17"/>
        </w:numPr>
        <w:spacing w:after="0"/>
        <w:ind w:right="0" w:rightChars="0" w:firstLine="280"/>
        <w:rPr>
          <w:rFonts w:ascii="仿宋" w:hAnsi="仿宋"/>
        </w:rPr>
      </w:pPr>
      <w:r>
        <w:rPr>
          <w:rFonts w:hint="eastAsia" w:ascii="仿宋" w:hAnsi="仿宋"/>
        </w:rPr>
        <w:t>投标有效期不足的；</w:t>
      </w:r>
    </w:p>
    <w:p w14:paraId="7001E001">
      <w:pPr>
        <w:pStyle w:val="20"/>
        <w:numPr>
          <w:ilvl w:val="0"/>
          <w:numId w:val="17"/>
        </w:numPr>
        <w:spacing w:after="0"/>
        <w:ind w:right="0" w:rightChars="0" w:firstLine="280"/>
        <w:rPr>
          <w:rFonts w:ascii="仿宋" w:hAnsi="仿宋"/>
        </w:rPr>
      </w:pPr>
      <w:r>
        <w:rPr>
          <w:rFonts w:hint="eastAsia" w:ascii="仿宋" w:hAnsi="仿宋"/>
        </w:rPr>
        <w:t>未按招标文件要求提交投标保证金的；</w:t>
      </w:r>
    </w:p>
    <w:p w14:paraId="233CE37A">
      <w:pPr>
        <w:pStyle w:val="20"/>
        <w:numPr>
          <w:ilvl w:val="0"/>
          <w:numId w:val="17"/>
        </w:numPr>
        <w:spacing w:after="0"/>
        <w:ind w:right="0" w:rightChars="0" w:firstLine="280"/>
        <w:rPr>
          <w:rFonts w:ascii="仿宋" w:hAnsi="仿宋"/>
        </w:rPr>
      </w:pPr>
      <w:r>
        <w:rPr>
          <w:rFonts w:hint="eastAsia" w:ascii="仿宋" w:hAnsi="仿宋"/>
        </w:rPr>
        <w:t>投标文件组成明显不符合招标文件的规定要求，影响评标委员会评判的且投标人未按照要求对投标文件进行澄清、说明或者补正的，严重影响对投标文件合理评价；</w:t>
      </w:r>
    </w:p>
    <w:p w14:paraId="188BA868">
      <w:pPr>
        <w:pStyle w:val="20"/>
        <w:numPr>
          <w:ilvl w:val="0"/>
          <w:numId w:val="17"/>
        </w:numPr>
        <w:spacing w:after="0"/>
        <w:ind w:right="0" w:rightChars="0" w:firstLine="280"/>
        <w:rPr>
          <w:rFonts w:ascii="仿宋" w:hAnsi="仿宋"/>
        </w:rPr>
      </w:pPr>
      <w:r>
        <w:rPr>
          <w:rFonts w:hint="eastAsia" w:ascii="仿宋" w:hAnsi="仿宋"/>
        </w:rPr>
        <w:t>未响应招标文件规定的</w:t>
      </w:r>
      <w:r>
        <w:rPr>
          <w:rFonts w:hint="eastAsia" w:ascii="仿宋" w:hAnsi="仿宋" w:cs="仿宋"/>
        </w:rPr>
        <w:t>*</w:t>
      </w:r>
      <w:r>
        <w:rPr>
          <w:rFonts w:hint="eastAsia" w:ascii="仿宋" w:hAnsi="仿宋"/>
        </w:rPr>
        <w:t>号或其他实质性条款的。</w:t>
      </w:r>
    </w:p>
    <w:p w14:paraId="46469F29">
      <w:pPr>
        <w:ind w:right="320" w:firstLine="281"/>
        <w:rPr>
          <w:rFonts w:ascii="仿宋" w:hAnsi="仿宋"/>
          <w:b/>
          <w:snapToGrid w:val="0"/>
          <w:sz w:val="28"/>
          <w:szCs w:val="28"/>
        </w:rPr>
      </w:pPr>
      <w:r>
        <w:rPr>
          <w:rFonts w:hint="eastAsia" w:ascii="仿宋" w:hAnsi="仿宋"/>
          <w:b/>
          <w:snapToGrid w:val="0"/>
          <w:sz w:val="28"/>
          <w:szCs w:val="28"/>
        </w:rPr>
        <w:t>（三）澄清有关问题</w:t>
      </w:r>
    </w:p>
    <w:p w14:paraId="33B1850A">
      <w:pPr>
        <w:pStyle w:val="20"/>
        <w:spacing w:after="0"/>
        <w:ind w:right="0" w:rightChars="0" w:firstLine="560" w:firstLineChars="200"/>
        <w:rPr>
          <w:rFonts w:ascii="仿宋" w:hAnsi="仿宋"/>
        </w:rPr>
      </w:pPr>
      <w:r>
        <w:rPr>
          <w:rFonts w:hint="eastAsia" w:ascii="仿宋" w:hAnsi="仿宋"/>
        </w:rPr>
        <w:t>1.评标期间，评标委员会有权要求投标人对其投标文件中含义不明确、同类问题表述不一致或者有明显文字和计算错误的内容等作必要的澄清、说明或者补正。</w:t>
      </w:r>
    </w:p>
    <w:p w14:paraId="2DDE3CA4">
      <w:pPr>
        <w:pStyle w:val="20"/>
        <w:spacing w:after="0"/>
        <w:ind w:right="0" w:rightChars="0" w:firstLine="560" w:firstLineChars="200"/>
        <w:rPr>
          <w:rFonts w:ascii="仿宋" w:hAnsi="仿宋"/>
        </w:rPr>
      </w:pPr>
      <w:r>
        <w:rPr>
          <w:rFonts w:hint="eastAsia" w:ascii="仿宋" w:hAnsi="仿宋"/>
        </w:rPr>
        <w:t>2.投标人必须按照评标委员会要求的澄清内容和时间做出澄清。除按规定改正算术错误外，投标人对投标文件的澄清不得超出投标文件的范围或者改变投标文件的实质性内容。</w:t>
      </w:r>
    </w:p>
    <w:p w14:paraId="64E74FBA">
      <w:pPr>
        <w:pStyle w:val="20"/>
        <w:spacing w:after="0"/>
        <w:ind w:right="0" w:rightChars="0" w:firstLine="560" w:firstLineChars="200"/>
        <w:rPr>
          <w:rFonts w:ascii="仿宋" w:hAnsi="仿宋"/>
        </w:rPr>
      </w:pPr>
      <w:r>
        <w:rPr>
          <w:rFonts w:hint="eastAsia" w:ascii="仿宋" w:hAnsi="仿宋"/>
        </w:rPr>
        <w:t>3.评标委员会要求投标人对其投标文件进行澄清时，不得寻求、提供或允许投标人对投标报价等实质性内容做任何更改。</w:t>
      </w:r>
    </w:p>
    <w:p w14:paraId="5FF3339E">
      <w:pPr>
        <w:pStyle w:val="20"/>
        <w:spacing w:after="0"/>
        <w:ind w:right="0" w:rightChars="0" w:firstLine="560" w:firstLineChars="200"/>
        <w:rPr>
          <w:rFonts w:ascii="仿宋" w:hAnsi="仿宋"/>
        </w:rPr>
      </w:pPr>
      <w:r>
        <w:rPr>
          <w:rFonts w:hint="eastAsia" w:ascii="仿宋" w:hAnsi="仿宋"/>
        </w:rPr>
        <w:t>4.有关澄清的答复均应以书面形式做出，并由投标人的法定代表人或授权代表签字（有条件的应加盖公章）。</w:t>
      </w:r>
    </w:p>
    <w:p w14:paraId="1BE1DE29">
      <w:pPr>
        <w:pStyle w:val="20"/>
        <w:spacing w:after="0"/>
        <w:ind w:right="0" w:rightChars="0" w:firstLine="560" w:firstLineChars="200"/>
        <w:rPr>
          <w:rFonts w:ascii="仿宋" w:hAnsi="仿宋"/>
        </w:rPr>
      </w:pPr>
      <w:r>
        <w:rPr>
          <w:rFonts w:hint="eastAsia" w:ascii="仿宋" w:hAnsi="仿宋"/>
        </w:rPr>
        <w:t>5.投标人的澄清文件是其投标文件的组成部分，</w:t>
      </w:r>
      <w:r>
        <w:rPr>
          <w:rFonts w:hint="eastAsia" w:ascii="仿宋" w:hAnsi="仿宋"/>
          <w:snapToGrid w:val="0"/>
          <w:szCs w:val="28"/>
        </w:rPr>
        <w:t>如果投标人不接受对其错误和歧义的更改，其投标将作为无效投标被拒绝</w:t>
      </w:r>
      <w:r>
        <w:rPr>
          <w:rFonts w:hint="eastAsia" w:ascii="仿宋" w:hAnsi="仿宋"/>
        </w:rPr>
        <w:t>。</w:t>
      </w:r>
    </w:p>
    <w:p w14:paraId="5307439E">
      <w:pPr>
        <w:ind w:right="320" w:firstLine="281"/>
        <w:rPr>
          <w:rFonts w:ascii="仿宋" w:hAnsi="仿宋"/>
          <w:b/>
          <w:snapToGrid w:val="0"/>
          <w:sz w:val="28"/>
          <w:szCs w:val="28"/>
        </w:rPr>
      </w:pPr>
      <w:r>
        <w:rPr>
          <w:rFonts w:hint="eastAsia" w:ascii="仿宋" w:hAnsi="仿宋"/>
          <w:b/>
          <w:snapToGrid w:val="0"/>
          <w:sz w:val="28"/>
          <w:szCs w:val="28"/>
        </w:rPr>
        <w:t>（四）详细评审</w:t>
      </w:r>
    </w:p>
    <w:p w14:paraId="3C26D174">
      <w:pPr>
        <w:snapToGrid w:val="0"/>
        <w:ind w:right="320" w:firstLine="560" w:firstLineChars="200"/>
        <w:rPr>
          <w:rFonts w:ascii="仿宋" w:hAnsi="仿宋" w:cs="Arial"/>
          <w:sz w:val="28"/>
          <w:szCs w:val="32"/>
        </w:rPr>
      </w:pPr>
      <w:r>
        <w:rPr>
          <w:rFonts w:ascii="仿宋" w:hAnsi="仿宋" w:cs="Arial"/>
          <w:sz w:val="28"/>
          <w:szCs w:val="32"/>
        </w:rPr>
        <w:t>按照招标文件中规定的评标方法和标准，对资格性审查和符合性审查合格的投标文件进行详细评审，包括价格、商务和技术评审。详细评审标准详见</w:t>
      </w:r>
      <w:r>
        <w:rPr>
          <w:rFonts w:hint="eastAsia" w:ascii="仿宋" w:hAnsi="仿宋" w:cs="Arial"/>
          <w:sz w:val="28"/>
          <w:szCs w:val="32"/>
        </w:rPr>
        <w:t>表2</w:t>
      </w:r>
      <w:r>
        <w:rPr>
          <w:rFonts w:ascii="仿宋" w:hAnsi="仿宋" w:cs="Arial"/>
          <w:sz w:val="28"/>
          <w:szCs w:val="32"/>
        </w:rPr>
        <w:t>细评审标准详</w:t>
      </w:r>
      <w:r>
        <w:rPr>
          <w:rFonts w:hint="eastAsia" w:ascii="仿宋" w:hAnsi="仿宋" w:cs="Arial"/>
          <w:sz w:val="28"/>
          <w:szCs w:val="32"/>
        </w:rPr>
        <w:t>表</w:t>
      </w:r>
      <w:r>
        <w:rPr>
          <w:rFonts w:ascii="仿宋" w:hAnsi="仿宋" w:cs="Arial"/>
          <w:sz w:val="28"/>
          <w:szCs w:val="32"/>
        </w:rPr>
        <w:t>。</w:t>
      </w:r>
    </w:p>
    <w:p w14:paraId="528AF4F8">
      <w:pPr>
        <w:pStyle w:val="20"/>
        <w:spacing w:after="0"/>
        <w:ind w:right="0" w:rightChars="0" w:firstLine="560" w:firstLineChars="200"/>
        <w:rPr>
          <w:rFonts w:ascii="仿宋" w:hAnsi="仿宋"/>
        </w:rPr>
      </w:pPr>
      <w:r>
        <w:rPr>
          <w:rFonts w:hint="eastAsia" w:ascii="仿宋" w:hAnsi="仿宋"/>
        </w:rPr>
        <w:t>1、详细评审采用综合评分法中的评委评分法，评标委员会详细评分标准进行评分。</w:t>
      </w:r>
    </w:p>
    <w:p w14:paraId="59DF0E02">
      <w:pPr>
        <w:pStyle w:val="20"/>
        <w:spacing w:after="0"/>
        <w:ind w:right="0" w:rightChars="0" w:firstLine="560" w:firstLineChars="200"/>
        <w:rPr>
          <w:rFonts w:ascii="仿宋" w:hAnsi="仿宋"/>
        </w:rPr>
      </w:pPr>
      <w:r>
        <w:rPr>
          <w:rFonts w:hint="eastAsia" w:ascii="仿宋" w:hAnsi="仿宋"/>
        </w:rPr>
        <w:t>2.评标委员会对投标价格的构成、合理性等进行评审及打分，若评标委员会如认为投标人的投标报价明显低于其他投标报价，使得其投标报价可能低于其个别成本的，可以对其投标报价进行质疑并要求该投标人做出书面说明或提供相关证明材料。投标人不能合理说明或者不能提供相关证明材料的，评标委员会可以认定该投标人以低于成本报价竞标，其投标应作否决其投标处理。</w:t>
      </w:r>
    </w:p>
    <w:p w14:paraId="39DBC6B7">
      <w:pPr>
        <w:pStyle w:val="20"/>
        <w:spacing w:after="0"/>
        <w:ind w:right="0" w:rightChars="0" w:firstLine="560" w:firstLineChars="200"/>
        <w:rPr>
          <w:rFonts w:ascii="仿宋" w:hAnsi="仿宋"/>
        </w:rPr>
      </w:pPr>
      <w:bookmarkStart w:id="382" w:name="_Ref17409147"/>
      <w:r>
        <w:rPr>
          <w:rFonts w:hint="eastAsia" w:ascii="仿宋" w:hAnsi="仿宋"/>
        </w:rPr>
        <w:t>3.</w:t>
      </w:r>
      <w:bookmarkEnd w:id="382"/>
      <w:r>
        <w:rPr>
          <w:rFonts w:hint="eastAsia" w:ascii="仿宋" w:hAnsi="仿宋"/>
        </w:rPr>
        <w:t>投标报价有算术错误及其他错误的，评标委员会按以下原则要求投标人对投标报价进行修正，并要求投标人书面澄清确认。投标人拒不澄清确认的，其投标将被否决。如果同时出现两种以上不一致的，按照下列规定的顺序修正：</w:t>
      </w:r>
    </w:p>
    <w:p w14:paraId="0F01DBB0">
      <w:pPr>
        <w:pStyle w:val="20"/>
        <w:numPr>
          <w:ilvl w:val="0"/>
          <w:numId w:val="18"/>
        </w:numPr>
        <w:tabs>
          <w:tab w:val="left" w:pos="510"/>
        </w:tabs>
        <w:spacing w:after="0"/>
        <w:ind w:left="845" w:right="0" w:rightChars="0" w:firstLineChars="0"/>
        <w:rPr>
          <w:rFonts w:ascii="仿宋" w:hAnsi="仿宋"/>
        </w:rPr>
      </w:pPr>
      <w:r>
        <w:rPr>
          <w:rFonts w:hint="eastAsia" w:ascii="仿宋" w:hAnsi="仿宋"/>
        </w:rPr>
        <w:t>开标一览表与投标文件报价金额不一致的，以开标一览表为准；</w:t>
      </w:r>
    </w:p>
    <w:p w14:paraId="63ECFAA4">
      <w:pPr>
        <w:pStyle w:val="20"/>
        <w:numPr>
          <w:ilvl w:val="0"/>
          <w:numId w:val="18"/>
        </w:numPr>
        <w:tabs>
          <w:tab w:val="left" w:pos="510"/>
        </w:tabs>
        <w:spacing w:after="0"/>
        <w:ind w:left="845" w:right="0" w:rightChars="0" w:firstLineChars="0"/>
        <w:rPr>
          <w:rFonts w:ascii="仿宋" w:hAnsi="仿宋"/>
        </w:rPr>
      </w:pPr>
      <w:r>
        <w:rPr>
          <w:rFonts w:hint="eastAsia" w:ascii="仿宋" w:hAnsi="仿宋"/>
        </w:rPr>
        <w:t>投标文件中的大写金额与小写金额不一致的，以大写金额为准；</w:t>
      </w:r>
    </w:p>
    <w:p w14:paraId="1A93F460">
      <w:pPr>
        <w:pStyle w:val="20"/>
        <w:numPr>
          <w:ilvl w:val="0"/>
          <w:numId w:val="18"/>
        </w:numPr>
        <w:tabs>
          <w:tab w:val="left" w:pos="510"/>
        </w:tabs>
        <w:spacing w:after="0"/>
        <w:ind w:left="845" w:right="0" w:rightChars="0" w:firstLineChars="0"/>
        <w:rPr>
          <w:rFonts w:ascii="仿宋" w:hAnsi="仿宋"/>
        </w:rPr>
      </w:pPr>
      <w:r>
        <w:rPr>
          <w:rFonts w:hint="eastAsia" w:ascii="仿宋" w:hAnsi="仿宋"/>
        </w:rPr>
        <w:t>总价金额与单价金额不一致的，以单价金额计算总价为准；</w:t>
      </w:r>
    </w:p>
    <w:p w14:paraId="7C22DCF0">
      <w:pPr>
        <w:pStyle w:val="20"/>
        <w:numPr>
          <w:ilvl w:val="0"/>
          <w:numId w:val="18"/>
        </w:numPr>
        <w:tabs>
          <w:tab w:val="left" w:pos="510"/>
        </w:tabs>
        <w:spacing w:after="0"/>
        <w:ind w:left="845" w:right="0" w:rightChars="0" w:firstLineChars="0"/>
        <w:rPr>
          <w:rFonts w:ascii="仿宋" w:hAnsi="仿宋"/>
        </w:rPr>
      </w:pPr>
      <w:r>
        <w:rPr>
          <w:rFonts w:hint="eastAsia" w:ascii="仿宋" w:hAnsi="仿宋"/>
        </w:rPr>
        <w:t>单价金额小数点或百分比有明显错位的，以开价一览表的总价为</w:t>
      </w:r>
    </w:p>
    <w:p w14:paraId="0D1F184E">
      <w:pPr>
        <w:pStyle w:val="20"/>
        <w:spacing w:after="0"/>
        <w:ind w:right="0" w:rightChars="0" w:firstLine="0" w:firstLineChars="0"/>
        <w:rPr>
          <w:rFonts w:ascii="仿宋" w:hAnsi="仿宋"/>
        </w:rPr>
      </w:pPr>
      <w:r>
        <w:rPr>
          <w:rFonts w:hint="eastAsia" w:ascii="仿宋" w:hAnsi="仿宋"/>
        </w:rPr>
        <w:t>准，并修改单价；</w:t>
      </w:r>
    </w:p>
    <w:p w14:paraId="746A8F21">
      <w:pPr>
        <w:pStyle w:val="20"/>
        <w:numPr>
          <w:ilvl w:val="0"/>
          <w:numId w:val="18"/>
        </w:numPr>
        <w:tabs>
          <w:tab w:val="left" w:pos="510"/>
        </w:tabs>
        <w:spacing w:after="0"/>
        <w:ind w:left="845" w:right="0" w:rightChars="0" w:firstLineChars="0"/>
        <w:rPr>
          <w:rFonts w:ascii="仿宋" w:hAnsi="仿宋"/>
        </w:rPr>
      </w:pPr>
      <w:r>
        <w:rPr>
          <w:rFonts w:hint="eastAsia" w:ascii="仿宋" w:hAnsi="仿宋"/>
        </w:rPr>
        <w:t>投标报价为各分项报价金额之和，投标报价与分项报价的合价不</w:t>
      </w:r>
    </w:p>
    <w:p w14:paraId="293A4830">
      <w:pPr>
        <w:pStyle w:val="20"/>
        <w:spacing w:after="0"/>
        <w:ind w:right="0" w:rightChars="0" w:firstLine="0" w:firstLineChars="0"/>
        <w:rPr>
          <w:rFonts w:ascii="仿宋" w:hAnsi="仿宋"/>
        </w:rPr>
      </w:pPr>
      <w:r>
        <w:rPr>
          <w:rFonts w:hint="eastAsia" w:ascii="仿宋" w:hAnsi="仿宋"/>
        </w:rPr>
        <w:t>一致的，应以各分项合价累计数为准，修正投标报价；</w:t>
      </w:r>
    </w:p>
    <w:p w14:paraId="64FEEA67">
      <w:pPr>
        <w:pStyle w:val="20"/>
        <w:numPr>
          <w:ilvl w:val="0"/>
          <w:numId w:val="18"/>
        </w:numPr>
        <w:tabs>
          <w:tab w:val="left" w:pos="510"/>
        </w:tabs>
        <w:spacing w:after="0"/>
        <w:ind w:left="845" w:right="0" w:rightChars="0" w:firstLineChars="0"/>
        <w:rPr>
          <w:rFonts w:ascii="仿宋" w:hAnsi="仿宋"/>
        </w:rPr>
      </w:pPr>
      <w:bookmarkStart w:id="383" w:name="_Hlk23856807"/>
      <w:r>
        <w:rPr>
          <w:rFonts w:hint="eastAsia" w:ascii="仿宋" w:hAnsi="仿宋"/>
        </w:rPr>
        <w:t>报价表中存在缺漏项的，视缺漏项的金额已包含在其他报价之中。</w:t>
      </w:r>
      <w:bookmarkEnd w:id="383"/>
    </w:p>
    <w:p w14:paraId="30108ECC">
      <w:pPr>
        <w:pStyle w:val="20"/>
        <w:spacing w:after="0"/>
        <w:ind w:right="0" w:rightChars="0" w:firstLine="560" w:firstLineChars="200"/>
        <w:rPr>
          <w:rFonts w:ascii="仿宋" w:hAnsi="仿宋"/>
        </w:rPr>
      </w:pPr>
      <w:r>
        <w:rPr>
          <w:rFonts w:hint="eastAsia" w:ascii="仿宋" w:hAnsi="仿宋"/>
        </w:rPr>
        <w:t>4.评委评分完毕后，招标机构工作人员负责对各评委的总分进行复核和汇总。各投标人的最终得分为评委所评定分数的算术平均值。</w:t>
      </w:r>
    </w:p>
    <w:p w14:paraId="119F2787">
      <w:pPr>
        <w:ind w:right="320" w:firstLine="560" w:firstLineChars="200"/>
        <w:rPr>
          <w:rFonts w:ascii="仿宋" w:hAnsi="仿宋"/>
          <w:kern w:val="0"/>
          <w:sz w:val="28"/>
          <w:szCs w:val="24"/>
        </w:rPr>
      </w:pPr>
      <w:r>
        <w:rPr>
          <w:rFonts w:hint="eastAsia" w:ascii="仿宋" w:hAnsi="仿宋"/>
          <w:kern w:val="0"/>
          <w:sz w:val="28"/>
          <w:szCs w:val="24"/>
        </w:rPr>
        <w:t>5.评标过程中，评标委员会不得改变招标文件规定的评标方法、标准和中标条件。招标小组监督评标委员会的工作，为评标委员会客观、公正开展工作提供必要的保障条件和措施。任何单位和个人不得非法干预、影响评标的过程和结果。对未可预见情况或不符合招标法规要求的情况，可暂停评标，由招标小组与评标委员会协商确定解决意见。</w:t>
      </w:r>
    </w:p>
    <w:p w14:paraId="0EF09715">
      <w:pPr>
        <w:ind w:right="320" w:firstLine="560" w:firstLineChars="200"/>
        <w:rPr>
          <w:rFonts w:ascii="仿宋" w:hAnsi="仿宋"/>
        </w:rPr>
      </w:pPr>
      <w:r>
        <w:rPr>
          <w:rFonts w:hint="eastAsia" w:ascii="仿宋" w:hAnsi="仿宋"/>
          <w:kern w:val="0"/>
          <w:sz w:val="28"/>
          <w:szCs w:val="24"/>
        </w:rPr>
        <w:t>6.所有评分的计算汇总结果均保留到小数点后两位（四舍五入）。</w:t>
      </w:r>
    </w:p>
    <w:p w14:paraId="59FF6E5C">
      <w:pPr>
        <w:ind w:right="320" w:firstLine="281"/>
        <w:rPr>
          <w:rFonts w:ascii="仿宋" w:hAnsi="仿宋"/>
          <w:b/>
          <w:snapToGrid w:val="0"/>
          <w:sz w:val="28"/>
          <w:szCs w:val="28"/>
        </w:rPr>
      </w:pPr>
      <w:r>
        <w:rPr>
          <w:rFonts w:hint="eastAsia" w:ascii="仿宋" w:hAnsi="仿宋"/>
          <w:b/>
          <w:snapToGrid w:val="0"/>
          <w:sz w:val="28"/>
          <w:szCs w:val="28"/>
        </w:rPr>
        <w:t>（五）推荐中标候选人名单</w:t>
      </w:r>
    </w:p>
    <w:p w14:paraId="1A6B484E">
      <w:pPr>
        <w:pStyle w:val="20"/>
        <w:spacing w:after="0"/>
        <w:ind w:right="0" w:rightChars="0" w:firstLine="560" w:firstLineChars="200"/>
        <w:rPr>
          <w:rFonts w:ascii="仿宋" w:hAnsi="仿宋"/>
        </w:rPr>
      </w:pPr>
      <w:r>
        <w:rPr>
          <w:rFonts w:hint="eastAsia" w:ascii="仿宋" w:hAnsi="仿宋"/>
        </w:rPr>
        <w:t>1.评标委员会依据对各投标文件的评审结果，根据招标文件的规定，按各投标人的最终得分由高到低的顺序向招标人推荐中标候选人名单。</w:t>
      </w:r>
    </w:p>
    <w:p w14:paraId="0E63303B">
      <w:pPr>
        <w:pStyle w:val="20"/>
        <w:spacing w:after="0"/>
        <w:ind w:right="0" w:rightChars="0" w:firstLine="560" w:firstLineChars="200"/>
        <w:rPr>
          <w:rFonts w:ascii="仿宋" w:hAnsi="仿宋"/>
        </w:rPr>
      </w:pPr>
      <w:r>
        <w:rPr>
          <w:rFonts w:hint="eastAsia" w:ascii="仿宋" w:hAnsi="仿宋"/>
        </w:rPr>
        <w:t>2.最终得分相同的投标人，将按以下原则进行排序：</w:t>
      </w:r>
    </w:p>
    <w:p w14:paraId="3E0614C6">
      <w:pPr>
        <w:ind w:right="320" w:firstLine="280"/>
        <w:rPr>
          <w:rFonts w:ascii="仿宋" w:hAnsi="仿宋"/>
          <w:kern w:val="0"/>
          <w:sz w:val="28"/>
          <w:szCs w:val="24"/>
        </w:rPr>
      </w:pPr>
      <w:r>
        <w:rPr>
          <w:rFonts w:hint="eastAsia" w:ascii="仿宋" w:hAnsi="仿宋"/>
          <w:kern w:val="0"/>
          <w:sz w:val="28"/>
          <w:szCs w:val="24"/>
        </w:rPr>
        <w:t>（1）综合得分相同的投标人，按技术得分由高到低排序；</w:t>
      </w:r>
    </w:p>
    <w:p w14:paraId="7F1AACEC">
      <w:pPr>
        <w:ind w:right="320" w:firstLine="280"/>
        <w:rPr>
          <w:rFonts w:ascii="仿宋" w:hAnsi="仿宋"/>
          <w:kern w:val="0"/>
          <w:sz w:val="28"/>
          <w:szCs w:val="24"/>
        </w:rPr>
      </w:pPr>
      <w:r>
        <w:rPr>
          <w:rFonts w:hint="eastAsia" w:ascii="仿宋" w:hAnsi="仿宋"/>
          <w:kern w:val="0"/>
          <w:sz w:val="28"/>
          <w:szCs w:val="24"/>
        </w:rPr>
        <w:t>（2）综合得分且技术得分均相同，按投标报价由低到高顺序排列；</w:t>
      </w:r>
    </w:p>
    <w:p w14:paraId="2864B4E3">
      <w:pPr>
        <w:ind w:right="320" w:firstLine="280"/>
        <w:rPr>
          <w:rFonts w:ascii="仿宋" w:hAnsi="仿宋"/>
          <w:kern w:val="0"/>
          <w:sz w:val="28"/>
          <w:szCs w:val="24"/>
        </w:rPr>
      </w:pPr>
      <w:r>
        <w:rPr>
          <w:rFonts w:hint="eastAsia" w:ascii="仿宋" w:hAnsi="仿宋"/>
          <w:kern w:val="0"/>
          <w:sz w:val="28"/>
          <w:szCs w:val="24"/>
        </w:rPr>
        <w:t>（3）综合得分、技术得分和投标报价相同的，由评标委员会全体成员投票表决。</w:t>
      </w:r>
    </w:p>
    <w:p w14:paraId="505687BA">
      <w:pPr>
        <w:ind w:right="320" w:firstLine="281"/>
        <w:rPr>
          <w:rFonts w:ascii="仿宋" w:hAnsi="仿宋"/>
          <w:b/>
          <w:snapToGrid w:val="0"/>
          <w:sz w:val="28"/>
          <w:szCs w:val="28"/>
        </w:rPr>
      </w:pPr>
      <w:r>
        <w:rPr>
          <w:rFonts w:hint="eastAsia" w:ascii="仿宋" w:hAnsi="仿宋"/>
          <w:b/>
          <w:snapToGrid w:val="0"/>
          <w:sz w:val="28"/>
          <w:szCs w:val="28"/>
        </w:rPr>
        <w:t>（六）编写评标报告</w:t>
      </w:r>
    </w:p>
    <w:p w14:paraId="4C24771D">
      <w:pPr>
        <w:pStyle w:val="20"/>
        <w:spacing w:after="0"/>
        <w:ind w:right="0" w:rightChars="0" w:firstLine="560" w:firstLineChars="200"/>
        <w:rPr>
          <w:rFonts w:ascii="仿宋" w:hAnsi="仿宋"/>
        </w:rPr>
      </w:pPr>
      <w:r>
        <w:rPr>
          <w:rFonts w:hint="eastAsia" w:ascii="仿宋" w:hAnsi="仿宋"/>
        </w:rPr>
        <w:t xml:space="preserve">1.评标委员会根据全体评标成员签字的原始评标记录和评标结果编写评标报告。评标报告主要内容由评标委员会全体成员逐页签字确认。 </w:t>
      </w:r>
    </w:p>
    <w:p w14:paraId="4E23DDA6">
      <w:pPr>
        <w:pStyle w:val="20"/>
        <w:spacing w:after="0"/>
        <w:ind w:right="0" w:rightChars="0" w:firstLine="560" w:firstLineChars="200"/>
        <w:rPr>
          <w:rFonts w:ascii="仿宋" w:hAnsi="仿宋"/>
        </w:rPr>
      </w:pPr>
      <w:r>
        <w:rPr>
          <w:rFonts w:hint="eastAsia" w:ascii="仿宋" w:hAnsi="仿宋"/>
        </w:rPr>
        <w:t>2.评标委员会成员对需要共同认定的事项存在争议的，按照少数服从多数的原则做出结论。持不同意见的评标委员会成员应当在评标报告上签署不同意见并说明理由；只签字未写明不同意见或者只写明不同意见未说明理由的，视为无意见；不签字的，不影响评标报告的有效性。</w:t>
      </w:r>
    </w:p>
    <w:p w14:paraId="24F7CAD8">
      <w:pPr>
        <w:pStyle w:val="20"/>
        <w:spacing w:after="0"/>
        <w:ind w:right="0" w:rightChars="0" w:firstLine="560" w:firstLineChars="200"/>
        <w:rPr>
          <w:rFonts w:ascii="仿宋" w:hAnsi="仿宋"/>
        </w:rPr>
      </w:pPr>
      <w:r>
        <w:rPr>
          <w:rFonts w:hint="eastAsia" w:ascii="仿宋" w:hAnsi="仿宋"/>
        </w:rPr>
        <w:t>3.评标结束后，评标结果由招标代理机构和采购方代理在评标现场向参与采购活动的投标人当场公布，且不得更改。公布的内容至少应包含预中标人名称、排序和投标报价，以及无效投标人名称和无效投标理由。</w:t>
      </w:r>
    </w:p>
    <w:p w14:paraId="78C7BD7B">
      <w:pPr>
        <w:pStyle w:val="3"/>
        <w:keepNext w:val="0"/>
        <w:keepLines w:val="0"/>
        <w:snapToGrid w:val="0"/>
        <w:ind w:right="320" w:firstLine="281"/>
        <w:rPr>
          <w:rFonts w:ascii="仿宋" w:hAnsi="仿宋" w:eastAsia="仿宋" w:cs="Arial"/>
          <w:sz w:val="28"/>
        </w:rPr>
      </w:pPr>
      <w:bookmarkStart w:id="384" w:name="_Toc27583334"/>
      <w:bookmarkStart w:id="385" w:name="_Toc42272897"/>
      <w:bookmarkStart w:id="386" w:name="_Toc8055"/>
      <w:bookmarkStart w:id="387" w:name="_Toc36048584"/>
      <w:bookmarkStart w:id="388" w:name="_Toc27844"/>
      <w:bookmarkStart w:id="389" w:name="_Toc26688"/>
      <w:bookmarkStart w:id="390" w:name="_Toc7598"/>
      <w:bookmarkStart w:id="391" w:name="_Toc16398"/>
      <w:bookmarkStart w:id="392" w:name="_Toc2259"/>
      <w:bookmarkStart w:id="393" w:name="_Toc8169"/>
      <w:bookmarkStart w:id="394" w:name="_Toc11158"/>
      <w:bookmarkStart w:id="395" w:name="_Toc45782383"/>
      <w:r>
        <w:rPr>
          <w:rFonts w:hint="eastAsia" w:ascii="仿宋" w:hAnsi="仿宋" w:eastAsia="仿宋" w:cs="Arial"/>
          <w:sz w:val="28"/>
        </w:rPr>
        <w:t>三、</w:t>
      </w:r>
      <w:r>
        <w:rPr>
          <w:rFonts w:ascii="仿宋" w:hAnsi="仿宋" w:eastAsia="仿宋" w:cs="Arial"/>
          <w:sz w:val="28"/>
        </w:rPr>
        <w:t>投标偏离与无效投标</w:t>
      </w:r>
      <w:bookmarkEnd w:id="384"/>
      <w:r>
        <w:rPr>
          <w:rFonts w:hint="eastAsia" w:ascii="仿宋" w:hAnsi="仿宋" w:eastAsia="仿宋" w:cs="Arial"/>
          <w:sz w:val="28"/>
        </w:rPr>
        <w:t>原则</w:t>
      </w:r>
      <w:bookmarkEnd w:id="385"/>
      <w:bookmarkEnd w:id="386"/>
      <w:bookmarkEnd w:id="387"/>
      <w:bookmarkEnd w:id="388"/>
      <w:bookmarkEnd w:id="389"/>
      <w:bookmarkEnd w:id="390"/>
      <w:bookmarkEnd w:id="391"/>
      <w:bookmarkEnd w:id="392"/>
      <w:bookmarkEnd w:id="393"/>
      <w:bookmarkEnd w:id="394"/>
      <w:bookmarkEnd w:id="395"/>
    </w:p>
    <w:p w14:paraId="5E283496">
      <w:pPr>
        <w:ind w:right="320" w:firstLine="281"/>
        <w:rPr>
          <w:rFonts w:ascii="仿宋" w:hAnsi="仿宋"/>
          <w:b/>
          <w:snapToGrid w:val="0"/>
          <w:sz w:val="28"/>
          <w:szCs w:val="28"/>
        </w:rPr>
      </w:pPr>
      <w:bookmarkStart w:id="396" w:name="_Toc8973805"/>
      <w:bookmarkStart w:id="397" w:name="_Toc11856153"/>
      <w:r>
        <w:rPr>
          <w:rFonts w:hint="eastAsia" w:ascii="仿宋" w:hAnsi="仿宋"/>
          <w:b/>
          <w:snapToGrid w:val="0"/>
          <w:sz w:val="28"/>
          <w:szCs w:val="28"/>
        </w:rPr>
        <w:t>（一）总体原则</w:t>
      </w:r>
      <w:bookmarkEnd w:id="396"/>
      <w:bookmarkEnd w:id="397"/>
    </w:p>
    <w:p w14:paraId="467D9D05">
      <w:pPr>
        <w:pStyle w:val="20"/>
        <w:numPr>
          <w:ilvl w:val="0"/>
          <w:numId w:val="19"/>
        </w:numPr>
        <w:spacing w:after="0"/>
        <w:ind w:right="0" w:rightChars="0" w:firstLine="560" w:firstLineChars="200"/>
        <w:rPr>
          <w:rFonts w:ascii="仿宋" w:hAnsi="仿宋"/>
        </w:rPr>
      </w:pPr>
      <w:r>
        <w:rPr>
          <w:rFonts w:hint="eastAsia" w:ascii="仿宋" w:hAnsi="仿宋"/>
        </w:rPr>
        <w:t>对于投标文件中不构成实质性偏差的不正规、不一致或不规则内容，评标委员会可以接受，但不能影响任何投标人的相对排序。</w:t>
      </w:r>
    </w:p>
    <w:p w14:paraId="2038AC6B">
      <w:pPr>
        <w:pStyle w:val="20"/>
        <w:numPr>
          <w:ilvl w:val="0"/>
          <w:numId w:val="19"/>
        </w:numPr>
        <w:spacing w:after="0"/>
        <w:ind w:right="0" w:rightChars="0" w:firstLine="560" w:firstLineChars="200"/>
        <w:rPr>
          <w:rFonts w:ascii="仿宋" w:hAnsi="仿宋"/>
        </w:rPr>
      </w:pPr>
      <w:r>
        <w:rPr>
          <w:rFonts w:hint="eastAsia" w:ascii="仿宋" w:hAnsi="仿宋"/>
        </w:rPr>
        <w:t>在比较与评价之前，根据本须知的规定，评标委员会要审查每份投标文件是否实质上响应了招标文件的要求。实质上响应的投标应该是与招标文件要求的全部条款、条件和规格相符，没有重大偏离的投标。对关键条款的偏离、保留和反对，将被认为是实质上的偏离，属于无效投标被拒绝。评标委员会决定投标的响应性只根据投标文件本身的内容，而不寻求外部的证据。</w:t>
      </w:r>
    </w:p>
    <w:p w14:paraId="4049527A">
      <w:pPr>
        <w:ind w:right="320" w:firstLine="281"/>
        <w:rPr>
          <w:rFonts w:ascii="仿宋" w:hAnsi="仿宋"/>
          <w:b/>
          <w:snapToGrid w:val="0"/>
          <w:sz w:val="28"/>
          <w:szCs w:val="28"/>
        </w:rPr>
      </w:pPr>
      <w:bookmarkStart w:id="398" w:name="_Toc11856154"/>
      <w:bookmarkStart w:id="399" w:name="_Toc8973808"/>
      <w:r>
        <w:rPr>
          <w:rFonts w:hint="eastAsia" w:ascii="仿宋" w:hAnsi="仿宋"/>
          <w:b/>
          <w:snapToGrid w:val="0"/>
          <w:sz w:val="28"/>
          <w:szCs w:val="28"/>
        </w:rPr>
        <w:t>（二）初审检查时特殊情况判定</w:t>
      </w:r>
      <w:bookmarkEnd w:id="398"/>
      <w:bookmarkEnd w:id="399"/>
    </w:p>
    <w:p w14:paraId="4846EE0C">
      <w:pPr>
        <w:pStyle w:val="20"/>
        <w:spacing w:after="0"/>
        <w:ind w:right="0" w:rightChars="0" w:firstLine="560" w:firstLineChars="200"/>
        <w:rPr>
          <w:rFonts w:ascii="仿宋" w:hAnsi="仿宋"/>
        </w:rPr>
      </w:pPr>
      <w:r>
        <w:rPr>
          <w:rFonts w:hint="eastAsia" w:ascii="仿宋" w:hAnsi="仿宋"/>
        </w:rPr>
        <w:t>评标委员会对投标文件密封、签署、盖章等进行审查过程中，有下列情形，但其他方面符合要求，应当评定为不影响整个投标文件有效性和采购活动公平竞争，并通过投标文件的符合性审查：</w:t>
      </w:r>
    </w:p>
    <w:p w14:paraId="3E20C10B">
      <w:pPr>
        <w:pStyle w:val="20"/>
        <w:numPr>
          <w:ilvl w:val="0"/>
          <w:numId w:val="20"/>
        </w:numPr>
        <w:spacing w:after="0"/>
        <w:ind w:right="0" w:rightChars="0" w:firstLine="560" w:firstLineChars="200"/>
        <w:rPr>
          <w:rFonts w:ascii="仿宋" w:hAnsi="仿宋"/>
        </w:rPr>
      </w:pPr>
      <w:r>
        <w:rPr>
          <w:rFonts w:hint="eastAsia" w:ascii="仿宋" w:hAnsi="仿宋"/>
        </w:rPr>
        <w:t>密封时未加盖、少加盖单位公章或者密封章，但是密封完好、完整标明了投标人名称且得到投标人（法定代表人或者授权代表）现场认可的；</w:t>
      </w:r>
    </w:p>
    <w:p w14:paraId="48B58FD7">
      <w:pPr>
        <w:pStyle w:val="20"/>
        <w:numPr>
          <w:ilvl w:val="0"/>
          <w:numId w:val="20"/>
        </w:numPr>
        <w:spacing w:after="0"/>
        <w:ind w:right="0" w:rightChars="0" w:firstLine="560" w:firstLineChars="200"/>
        <w:rPr>
          <w:rFonts w:ascii="仿宋" w:hAnsi="仿宋"/>
        </w:rPr>
      </w:pPr>
      <w:r>
        <w:rPr>
          <w:rFonts w:hint="eastAsia" w:ascii="仿宋" w:hAnsi="仿宋"/>
        </w:rPr>
        <w:t>正副本数量齐全、密封完好，只是未按照招标文件要求进行分装或者统装的；</w:t>
      </w:r>
    </w:p>
    <w:p w14:paraId="208BAE38">
      <w:pPr>
        <w:pStyle w:val="20"/>
        <w:numPr>
          <w:ilvl w:val="0"/>
          <w:numId w:val="20"/>
        </w:numPr>
        <w:spacing w:after="0"/>
        <w:ind w:right="0" w:rightChars="0" w:firstLine="560" w:firstLineChars="200"/>
        <w:rPr>
          <w:rFonts w:ascii="仿宋" w:hAnsi="仿宋"/>
        </w:rPr>
      </w:pPr>
      <w:r>
        <w:rPr>
          <w:rFonts w:hint="eastAsia" w:ascii="仿宋" w:hAnsi="仿宋"/>
        </w:rPr>
        <w:t>存在个别地方（总数不超过2个且占应签字地方的比例不超过20%）没有法定代表人签字，但有法定代表人的私人印章或者授权代表有效签字的；</w:t>
      </w:r>
    </w:p>
    <w:p w14:paraId="109E3547">
      <w:pPr>
        <w:pStyle w:val="20"/>
        <w:numPr>
          <w:ilvl w:val="0"/>
          <w:numId w:val="20"/>
        </w:numPr>
        <w:spacing w:after="0"/>
        <w:ind w:right="0" w:rightChars="0" w:firstLine="560" w:firstLineChars="200"/>
        <w:rPr>
          <w:rFonts w:ascii="仿宋" w:hAnsi="仿宋"/>
        </w:rPr>
      </w:pPr>
      <w:r>
        <w:rPr>
          <w:rFonts w:hint="eastAsia" w:ascii="仿宋" w:hAnsi="仿宋"/>
        </w:rPr>
        <w:t>除招标文件明确要求加盖投标人（法人）公章的以外，其他地方以相关专用章加盖的。</w:t>
      </w:r>
    </w:p>
    <w:p w14:paraId="7E25D267">
      <w:pPr>
        <w:ind w:right="320" w:firstLine="281"/>
        <w:rPr>
          <w:rFonts w:ascii="仿宋" w:hAnsi="仿宋"/>
          <w:b/>
          <w:snapToGrid w:val="0"/>
          <w:sz w:val="28"/>
          <w:szCs w:val="28"/>
        </w:rPr>
      </w:pPr>
      <w:bookmarkStart w:id="400" w:name="_Toc465881231"/>
      <w:bookmarkStart w:id="401" w:name="_Toc11856155"/>
      <w:bookmarkStart w:id="402" w:name="_Toc8973809"/>
      <w:r>
        <w:rPr>
          <w:rFonts w:hint="eastAsia" w:ascii="仿宋" w:hAnsi="仿宋"/>
          <w:b/>
          <w:snapToGrid w:val="0"/>
          <w:sz w:val="28"/>
          <w:szCs w:val="28"/>
        </w:rPr>
        <w:t>（三）投标单位相互串通投标判定</w:t>
      </w:r>
      <w:bookmarkEnd w:id="400"/>
      <w:bookmarkEnd w:id="401"/>
      <w:bookmarkEnd w:id="402"/>
    </w:p>
    <w:p w14:paraId="5853306F">
      <w:pPr>
        <w:pStyle w:val="20"/>
        <w:spacing w:after="0"/>
        <w:ind w:right="0" w:rightChars="0" w:firstLine="560" w:firstLineChars="200"/>
        <w:rPr>
          <w:rFonts w:ascii="仿宋" w:hAnsi="仿宋"/>
        </w:rPr>
      </w:pPr>
      <w:r>
        <w:rPr>
          <w:rFonts w:hint="eastAsia" w:ascii="仿宋" w:hAnsi="仿宋"/>
        </w:rPr>
        <w:t>有下列情形之一的，视为投标单位相互串通投标，评标委员会应当对串标人按照无效投标处理：</w:t>
      </w:r>
    </w:p>
    <w:p w14:paraId="68A1A729">
      <w:pPr>
        <w:pStyle w:val="20"/>
        <w:numPr>
          <w:ilvl w:val="0"/>
          <w:numId w:val="21"/>
        </w:numPr>
        <w:spacing w:after="0"/>
        <w:ind w:right="0" w:rightChars="0" w:firstLine="560" w:firstLineChars="200"/>
        <w:rPr>
          <w:rFonts w:ascii="仿宋" w:hAnsi="仿宋"/>
        </w:rPr>
      </w:pPr>
      <w:r>
        <w:rPr>
          <w:rFonts w:hint="eastAsia" w:ascii="仿宋" w:hAnsi="仿宋"/>
        </w:rPr>
        <w:t>不同投标单位的投标文件由同一单位或者个人编制的；</w:t>
      </w:r>
    </w:p>
    <w:p w14:paraId="61563F05">
      <w:pPr>
        <w:pStyle w:val="20"/>
        <w:numPr>
          <w:ilvl w:val="0"/>
          <w:numId w:val="21"/>
        </w:numPr>
        <w:spacing w:after="0"/>
        <w:ind w:right="0" w:rightChars="0" w:firstLine="560" w:firstLineChars="200"/>
        <w:rPr>
          <w:rFonts w:ascii="仿宋" w:hAnsi="仿宋"/>
        </w:rPr>
      </w:pPr>
      <w:r>
        <w:rPr>
          <w:rFonts w:hint="eastAsia" w:ascii="仿宋" w:hAnsi="仿宋"/>
        </w:rPr>
        <w:t>不同投标单位委托同一单位或者个人办理投标事宜的；</w:t>
      </w:r>
    </w:p>
    <w:p w14:paraId="3A930A8F">
      <w:pPr>
        <w:pStyle w:val="20"/>
        <w:numPr>
          <w:ilvl w:val="0"/>
          <w:numId w:val="21"/>
        </w:numPr>
        <w:spacing w:after="0"/>
        <w:ind w:right="0" w:rightChars="0" w:firstLine="560" w:firstLineChars="200"/>
        <w:rPr>
          <w:rFonts w:ascii="仿宋" w:hAnsi="仿宋"/>
        </w:rPr>
      </w:pPr>
      <w:r>
        <w:rPr>
          <w:rFonts w:hint="eastAsia" w:ascii="仿宋" w:hAnsi="仿宋"/>
        </w:rPr>
        <w:t>不同投标单位的投标文件载明的项目管理成员为同一人的；</w:t>
      </w:r>
    </w:p>
    <w:p w14:paraId="3DD5A879">
      <w:pPr>
        <w:pStyle w:val="20"/>
        <w:numPr>
          <w:ilvl w:val="0"/>
          <w:numId w:val="21"/>
        </w:numPr>
        <w:spacing w:after="0"/>
        <w:ind w:right="0" w:rightChars="0" w:firstLine="560" w:firstLineChars="200"/>
        <w:rPr>
          <w:rFonts w:ascii="仿宋" w:hAnsi="仿宋"/>
        </w:rPr>
      </w:pPr>
      <w:r>
        <w:rPr>
          <w:rFonts w:hint="eastAsia" w:ascii="仿宋" w:hAnsi="仿宋"/>
        </w:rPr>
        <w:t>不同投标单位的投标文件异常一致或者投标报价呈规律性差异的；</w:t>
      </w:r>
    </w:p>
    <w:p w14:paraId="64741C70">
      <w:pPr>
        <w:pStyle w:val="20"/>
        <w:numPr>
          <w:ilvl w:val="0"/>
          <w:numId w:val="21"/>
        </w:numPr>
        <w:spacing w:after="0"/>
        <w:ind w:right="0" w:rightChars="0" w:firstLine="560" w:firstLineChars="200"/>
        <w:rPr>
          <w:rFonts w:ascii="仿宋" w:hAnsi="仿宋"/>
        </w:rPr>
      </w:pPr>
      <w:r>
        <w:rPr>
          <w:rFonts w:hint="eastAsia" w:ascii="仿宋" w:hAnsi="仿宋"/>
        </w:rPr>
        <w:t>不同投标单位的投标文件相互混装的；</w:t>
      </w:r>
    </w:p>
    <w:p w14:paraId="5831F040">
      <w:pPr>
        <w:pStyle w:val="20"/>
        <w:numPr>
          <w:ilvl w:val="0"/>
          <w:numId w:val="21"/>
        </w:numPr>
        <w:spacing w:after="0"/>
        <w:ind w:right="0" w:rightChars="0" w:firstLine="560" w:firstLineChars="200"/>
        <w:rPr>
          <w:rFonts w:ascii="仿宋" w:hAnsi="仿宋"/>
        </w:rPr>
      </w:pPr>
      <w:r>
        <w:rPr>
          <w:rFonts w:hint="eastAsia" w:ascii="仿宋" w:hAnsi="仿宋"/>
        </w:rPr>
        <w:t>不同投标单位的投标保证金从同一单位或者个人的账户转出的；</w:t>
      </w:r>
    </w:p>
    <w:p w14:paraId="3FA06D73">
      <w:pPr>
        <w:pStyle w:val="20"/>
        <w:numPr>
          <w:ilvl w:val="0"/>
          <w:numId w:val="21"/>
        </w:numPr>
        <w:spacing w:after="0"/>
        <w:ind w:right="0" w:rightChars="0" w:firstLine="560" w:firstLineChars="200"/>
        <w:rPr>
          <w:rFonts w:ascii="仿宋" w:hAnsi="仿宋"/>
        </w:rPr>
      </w:pPr>
      <w:r>
        <w:rPr>
          <w:rFonts w:hint="eastAsia" w:ascii="仿宋" w:hAnsi="仿宋"/>
        </w:rPr>
        <w:t>法律、法规、规章规定的其它情形。</w:t>
      </w:r>
    </w:p>
    <w:p w14:paraId="1DF7CB43">
      <w:pPr>
        <w:ind w:right="320" w:firstLine="281"/>
        <w:rPr>
          <w:rFonts w:ascii="仿宋" w:hAnsi="仿宋"/>
          <w:b/>
          <w:snapToGrid w:val="0"/>
          <w:sz w:val="28"/>
          <w:szCs w:val="28"/>
        </w:rPr>
      </w:pPr>
      <w:bookmarkStart w:id="403" w:name="_Toc8973810"/>
      <w:bookmarkStart w:id="404" w:name="_Toc465881232"/>
      <w:bookmarkStart w:id="405" w:name="_Toc11856156"/>
      <w:r>
        <w:rPr>
          <w:rFonts w:hint="eastAsia" w:ascii="仿宋" w:hAnsi="仿宋"/>
          <w:b/>
          <w:snapToGrid w:val="0"/>
          <w:sz w:val="28"/>
          <w:szCs w:val="28"/>
        </w:rPr>
        <w:t>（四）投标单位虚假投标判定</w:t>
      </w:r>
      <w:bookmarkEnd w:id="403"/>
      <w:bookmarkEnd w:id="404"/>
      <w:bookmarkEnd w:id="405"/>
    </w:p>
    <w:p w14:paraId="75B4EA84">
      <w:pPr>
        <w:pStyle w:val="20"/>
        <w:spacing w:after="0"/>
        <w:ind w:right="0" w:rightChars="0" w:firstLine="560" w:firstLineChars="200"/>
        <w:rPr>
          <w:rFonts w:ascii="仿宋" w:hAnsi="仿宋"/>
        </w:rPr>
      </w:pPr>
      <w:r>
        <w:rPr>
          <w:rFonts w:hint="eastAsia" w:ascii="仿宋" w:hAnsi="仿宋"/>
        </w:rPr>
        <w:t>有下列情形之一的，属于虚假投标，评标委员会应当对投标单位按照无效投标处理：</w:t>
      </w:r>
    </w:p>
    <w:p w14:paraId="590DDA46">
      <w:pPr>
        <w:pStyle w:val="20"/>
        <w:numPr>
          <w:ilvl w:val="0"/>
          <w:numId w:val="22"/>
        </w:numPr>
        <w:spacing w:after="0"/>
        <w:ind w:right="0" w:rightChars="0" w:firstLine="560" w:firstLineChars="200"/>
        <w:rPr>
          <w:rFonts w:ascii="仿宋" w:hAnsi="仿宋"/>
        </w:rPr>
      </w:pPr>
      <w:r>
        <w:rPr>
          <w:rFonts w:hint="eastAsia" w:ascii="仿宋" w:hAnsi="仿宋"/>
        </w:rPr>
        <w:t>使用通过受让或者租借等方式获取资格、资质证书投标的；</w:t>
      </w:r>
    </w:p>
    <w:p w14:paraId="4076A637">
      <w:pPr>
        <w:pStyle w:val="20"/>
        <w:numPr>
          <w:ilvl w:val="0"/>
          <w:numId w:val="22"/>
        </w:numPr>
        <w:spacing w:after="0"/>
        <w:ind w:right="0" w:rightChars="0" w:firstLine="560" w:firstLineChars="200"/>
        <w:rPr>
          <w:rFonts w:ascii="仿宋" w:hAnsi="仿宋"/>
        </w:rPr>
      </w:pPr>
      <w:r>
        <w:rPr>
          <w:rFonts w:hint="eastAsia" w:ascii="仿宋" w:hAnsi="仿宋"/>
        </w:rPr>
        <w:t>使用伪造、变造的许可证件的；</w:t>
      </w:r>
    </w:p>
    <w:p w14:paraId="0177A1BB">
      <w:pPr>
        <w:pStyle w:val="20"/>
        <w:numPr>
          <w:ilvl w:val="0"/>
          <w:numId w:val="22"/>
        </w:numPr>
        <w:spacing w:after="0"/>
        <w:ind w:right="0" w:rightChars="0" w:firstLine="560" w:firstLineChars="200"/>
        <w:rPr>
          <w:rFonts w:ascii="仿宋" w:hAnsi="仿宋"/>
        </w:rPr>
      </w:pPr>
      <w:r>
        <w:rPr>
          <w:rFonts w:hint="eastAsia" w:ascii="仿宋" w:hAnsi="仿宋"/>
        </w:rPr>
        <w:t>提供虚假的财务状况或者业绩的；</w:t>
      </w:r>
    </w:p>
    <w:p w14:paraId="3EE51AD7">
      <w:pPr>
        <w:pStyle w:val="20"/>
        <w:numPr>
          <w:ilvl w:val="0"/>
          <w:numId w:val="22"/>
        </w:numPr>
        <w:spacing w:after="0"/>
        <w:ind w:right="0" w:rightChars="0" w:firstLine="560" w:firstLineChars="200"/>
        <w:rPr>
          <w:rFonts w:ascii="仿宋" w:hAnsi="仿宋"/>
        </w:rPr>
      </w:pPr>
      <w:r>
        <w:rPr>
          <w:rFonts w:hint="eastAsia" w:ascii="仿宋" w:hAnsi="仿宋"/>
        </w:rPr>
        <w:t>提供虚假的项目负责人或者主要技术人员简历、劳动关系证明的；</w:t>
      </w:r>
    </w:p>
    <w:p w14:paraId="5622756C">
      <w:pPr>
        <w:pStyle w:val="20"/>
        <w:numPr>
          <w:ilvl w:val="0"/>
          <w:numId w:val="22"/>
        </w:numPr>
        <w:spacing w:after="0"/>
        <w:ind w:right="0" w:rightChars="0" w:firstLine="560" w:firstLineChars="200"/>
        <w:rPr>
          <w:rFonts w:ascii="仿宋" w:hAnsi="仿宋"/>
        </w:rPr>
      </w:pPr>
      <w:r>
        <w:rPr>
          <w:rFonts w:hint="eastAsia" w:ascii="仿宋" w:hAnsi="仿宋"/>
        </w:rPr>
        <w:t>提供虚假信用状况的；</w:t>
      </w:r>
    </w:p>
    <w:p w14:paraId="3F541343">
      <w:pPr>
        <w:pStyle w:val="20"/>
        <w:numPr>
          <w:ilvl w:val="0"/>
          <w:numId w:val="22"/>
        </w:numPr>
        <w:spacing w:after="0"/>
        <w:ind w:right="0" w:rightChars="0" w:firstLine="560" w:firstLineChars="200"/>
        <w:rPr>
          <w:rFonts w:ascii="仿宋" w:hAnsi="仿宋"/>
        </w:rPr>
      </w:pPr>
      <w:r>
        <w:rPr>
          <w:rFonts w:hint="eastAsia" w:ascii="仿宋" w:hAnsi="仿宋"/>
        </w:rPr>
        <w:t>提供虚假样品或借用、冒用其他投标单位样品的；</w:t>
      </w:r>
    </w:p>
    <w:p w14:paraId="3E24A339">
      <w:pPr>
        <w:pStyle w:val="20"/>
        <w:numPr>
          <w:ilvl w:val="0"/>
          <w:numId w:val="22"/>
        </w:numPr>
        <w:spacing w:after="0"/>
        <w:ind w:right="0" w:rightChars="0" w:firstLine="560" w:firstLineChars="200"/>
        <w:rPr>
          <w:rFonts w:ascii="仿宋" w:hAnsi="仿宋"/>
        </w:rPr>
      </w:pPr>
      <w:r>
        <w:rPr>
          <w:rFonts w:hint="eastAsia" w:ascii="仿宋" w:hAnsi="仿宋"/>
        </w:rPr>
        <w:t>其他弄虚作假行为的。</w:t>
      </w:r>
    </w:p>
    <w:p w14:paraId="6E613D5A">
      <w:pPr>
        <w:ind w:right="320" w:firstLine="281"/>
        <w:rPr>
          <w:rFonts w:ascii="仿宋" w:hAnsi="仿宋"/>
          <w:b/>
          <w:snapToGrid w:val="0"/>
          <w:sz w:val="28"/>
          <w:szCs w:val="28"/>
        </w:rPr>
      </w:pPr>
      <w:r>
        <w:rPr>
          <w:rFonts w:hint="eastAsia" w:ascii="仿宋" w:hAnsi="仿宋"/>
          <w:b/>
          <w:snapToGrid w:val="0"/>
          <w:sz w:val="28"/>
          <w:szCs w:val="28"/>
        </w:rPr>
        <w:t>(五）串通投标的投标判定</w:t>
      </w:r>
    </w:p>
    <w:p w14:paraId="4B06B798">
      <w:pPr>
        <w:pStyle w:val="20"/>
        <w:spacing w:after="0"/>
        <w:ind w:left="640" w:leftChars="200" w:right="0" w:rightChars="0" w:firstLine="0" w:firstLineChars="0"/>
        <w:rPr>
          <w:rFonts w:ascii="仿宋" w:hAnsi="仿宋"/>
        </w:rPr>
      </w:pPr>
      <w:r>
        <w:rPr>
          <w:rFonts w:hint="eastAsia" w:ascii="仿宋" w:hAnsi="仿宋"/>
        </w:rPr>
        <w:t>有下列情形之一的，属于招标人或招标代理机构与投标人串通投</w:t>
      </w:r>
    </w:p>
    <w:p w14:paraId="674C616F">
      <w:pPr>
        <w:pStyle w:val="20"/>
        <w:spacing w:after="0"/>
        <w:ind w:right="0" w:rightChars="0" w:firstLine="0" w:firstLineChars="0"/>
        <w:rPr>
          <w:rFonts w:ascii="仿宋" w:hAnsi="仿宋"/>
        </w:rPr>
      </w:pPr>
      <w:r>
        <w:rPr>
          <w:rFonts w:hint="eastAsia" w:ascii="仿宋" w:hAnsi="仿宋"/>
        </w:rPr>
        <w:t>标，评标委员会应当对串标投标人按照无效投标处理：</w:t>
      </w:r>
    </w:p>
    <w:p w14:paraId="24BA4942">
      <w:pPr>
        <w:pStyle w:val="20"/>
        <w:numPr>
          <w:ilvl w:val="0"/>
          <w:numId w:val="23"/>
        </w:numPr>
        <w:spacing w:after="0"/>
        <w:ind w:right="0" w:rightChars="0" w:firstLine="560" w:firstLineChars="200"/>
        <w:rPr>
          <w:rFonts w:ascii="仿宋" w:hAnsi="仿宋"/>
        </w:rPr>
      </w:pPr>
      <w:r>
        <w:rPr>
          <w:rFonts w:hint="eastAsia" w:ascii="仿宋" w:hAnsi="仿宋"/>
        </w:rPr>
        <w:t>招标人或招标代理机构在开标前开启投标文件并将有关信息泄露给其他投标人的；</w:t>
      </w:r>
    </w:p>
    <w:p w14:paraId="2EFE3961">
      <w:pPr>
        <w:pStyle w:val="20"/>
        <w:numPr>
          <w:ilvl w:val="0"/>
          <w:numId w:val="23"/>
        </w:numPr>
        <w:spacing w:after="0"/>
        <w:ind w:right="0" w:rightChars="0" w:firstLine="560" w:firstLineChars="200"/>
        <w:rPr>
          <w:rFonts w:ascii="仿宋" w:hAnsi="仿宋"/>
        </w:rPr>
      </w:pPr>
      <w:r>
        <w:rPr>
          <w:rFonts w:hint="eastAsia" w:ascii="仿宋" w:hAnsi="仿宋"/>
        </w:rPr>
        <w:t>招标人或招标代理机构直接或间接向投标人泄露评标委员会成员等信息的；</w:t>
      </w:r>
    </w:p>
    <w:p w14:paraId="424013AF">
      <w:pPr>
        <w:pStyle w:val="20"/>
        <w:numPr>
          <w:ilvl w:val="0"/>
          <w:numId w:val="23"/>
        </w:numPr>
        <w:spacing w:after="0"/>
        <w:ind w:right="0" w:rightChars="0" w:firstLine="560" w:firstLineChars="200"/>
        <w:rPr>
          <w:rFonts w:ascii="仿宋" w:hAnsi="仿宋"/>
        </w:rPr>
      </w:pPr>
      <w:r>
        <w:rPr>
          <w:rFonts w:hint="eastAsia" w:ascii="仿宋" w:hAnsi="仿宋"/>
        </w:rPr>
        <w:t>招标人或招标代理机构明示或暗示投标人压低或抬高投标报价的；</w:t>
      </w:r>
    </w:p>
    <w:p w14:paraId="2C8BEA0B">
      <w:pPr>
        <w:pStyle w:val="20"/>
        <w:numPr>
          <w:ilvl w:val="0"/>
          <w:numId w:val="23"/>
        </w:numPr>
        <w:spacing w:after="0"/>
        <w:ind w:right="0" w:rightChars="0" w:firstLine="560" w:firstLineChars="200"/>
        <w:rPr>
          <w:rFonts w:ascii="仿宋" w:hAnsi="仿宋"/>
        </w:rPr>
      </w:pPr>
      <w:r>
        <w:rPr>
          <w:rFonts w:hint="eastAsia" w:ascii="仿宋" w:hAnsi="仿宋"/>
        </w:rPr>
        <w:t>招标人或招标代理机构授意投标人撤换、修改投标文件的；</w:t>
      </w:r>
    </w:p>
    <w:p w14:paraId="504FC8F4">
      <w:pPr>
        <w:pStyle w:val="20"/>
        <w:numPr>
          <w:ilvl w:val="0"/>
          <w:numId w:val="23"/>
        </w:numPr>
        <w:spacing w:after="0"/>
        <w:ind w:right="0" w:rightChars="0" w:firstLine="560" w:firstLineChars="200"/>
        <w:rPr>
          <w:rFonts w:ascii="仿宋" w:hAnsi="仿宋"/>
        </w:rPr>
      </w:pPr>
      <w:r>
        <w:rPr>
          <w:rFonts w:hint="eastAsia" w:ascii="仿宋" w:hAnsi="仿宋"/>
        </w:rPr>
        <w:t>招标人或招标代理机构明示或暗示投标人为特定投标人中标提供方便的；</w:t>
      </w:r>
    </w:p>
    <w:p w14:paraId="73D68745">
      <w:pPr>
        <w:pStyle w:val="20"/>
        <w:numPr>
          <w:ilvl w:val="0"/>
          <w:numId w:val="23"/>
        </w:numPr>
        <w:spacing w:after="0"/>
        <w:ind w:right="0" w:rightChars="0" w:firstLine="560" w:firstLineChars="200"/>
        <w:rPr>
          <w:rFonts w:ascii="仿宋" w:hAnsi="仿宋"/>
        </w:rPr>
      </w:pPr>
      <w:r>
        <w:rPr>
          <w:rFonts w:hint="eastAsia" w:ascii="仿宋" w:hAnsi="仿宋"/>
        </w:rPr>
        <w:t>招标人或招标代理机构与投标人为谋求特定投标人中标而采取其他串通行为的；</w:t>
      </w:r>
    </w:p>
    <w:p w14:paraId="4AFC7F15">
      <w:pPr>
        <w:pStyle w:val="20"/>
        <w:numPr>
          <w:ilvl w:val="0"/>
          <w:numId w:val="23"/>
        </w:numPr>
        <w:spacing w:after="0"/>
        <w:ind w:right="0" w:rightChars="0" w:firstLine="560" w:firstLineChars="200"/>
        <w:rPr>
          <w:rFonts w:ascii="仿宋" w:hAnsi="仿宋"/>
        </w:rPr>
      </w:pPr>
      <w:r>
        <w:rPr>
          <w:rFonts w:hint="eastAsia" w:ascii="仿宋" w:hAnsi="仿宋"/>
        </w:rPr>
        <w:t>法律、法规、规章规定的其他情形。</w:t>
      </w:r>
    </w:p>
    <w:p w14:paraId="553CB555">
      <w:pPr>
        <w:ind w:right="320" w:firstLine="281"/>
        <w:rPr>
          <w:rFonts w:ascii="仿宋" w:hAnsi="仿宋"/>
          <w:b/>
          <w:snapToGrid w:val="0"/>
          <w:sz w:val="28"/>
          <w:szCs w:val="28"/>
        </w:rPr>
      </w:pPr>
      <w:bookmarkStart w:id="406" w:name="_Toc11856157"/>
      <w:bookmarkStart w:id="407" w:name="_Toc8973811"/>
      <w:r>
        <w:rPr>
          <w:rFonts w:hint="eastAsia" w:ascii="仿宋" w:hAnsi="仿宋"/>
          <w:b/>
          <w:snapToGrid w:val="0"/>
          <w:sz w:val="28"/>
          <w:szCs w:val="28"/>
        </w:rPr>
        <w:t>（六）废标判定</w:t>
      </w:r>
      <w:bookmarkEnd w:id="406"/>
      <w:bookmarkEnd w:id="407"/>
    </w:p>
    <w:p w14:paraId="7C4469D1">
      <w:pPr>
        <w:pStyle w:val="20"/>
        <w:spacing w:after="0"/>
        <w:ind w:right="0" w:rightChars="0" w:firstLine="560" w:firstLineChars="200"/>
        <w:rPr>
          <w:rFonts w:ascii="仿宋" w:hAnsi="仿宋"/>
        </w:rPr>
      </w:pPr>
      <w:r>
        <w:rPr>
          <w:rFonts w:hint="eastAsia" w:ascii="仿宋" w:hAnsi="仿宋"/>
        </w:rPr>
        <w:t>有下列情形之一的，按照废标处理：</w:t>
      </w:r>
    </w:p>
    <w:p w14:paraId="753EE429">
      <w:pPr>
        <w:pStyle w:val="20"/>
        <w:numPr>
          <w:ilvl w:val="0"/>
          <w:numId w:val="24"/>
        </w:numPr>
        <w:spacing w:after="0"/>
        <w:ind w:right="0" w:rightChars="0" w:firstLine="560" w:firstLineChars="200"/>
        <w:rPr>
          <w:rFonts w:ascii="仿宋" w:hAnsi="仿宋"/>
        </w:rPr>
      </w:pPr>
      <w:r>
        <w:rPr>
          <w:rFonts w:hint="eastAsia" w:ascii="仿宋" w:hAnsi="仿宋"/>
        </w:rPr>
        <w:t>符合招标文件规定的有效投标人数量不足法定数量的；</w:t>
      </w:r>
    </w:p>
    <w:p w14:paraId="24E42448">
      <w:pPr>
        <w:pStyle w:val="20"/>
        <w:numPr>
          <w:ilvl w:val="0"/>
          <w:numId w:val="24"/>
        </w:numPr>
        <w:spacing w:after="0"/>
        <w:ind w:right="0" w:rightChars="0" w:firstLine="560" w:firstLineChars="200"/>
        <w:rPr>
          <w:rFonts w:ascii="仿宋" w:hAnsi="仿宋"/>
        </w:rPr>
      </w:pPr>
      <w:r>
        <w:rPr>
          <w:rFonts w:hint="eastAsia" w:ascii="仿宋" w:hAnsi="仿宋"/>
        </w:rPr>
        <w:t>符合招标文件规定的有效投标人数量少于或等于中标人数量的；</w:t>
      </w:r>
    </w:p>
    <w:p w14:paraId="5164E665">
      <w:pPr>
        <w:pStyle w:val="20"/>
        <w:numPr>
          <w:ilvl w:val="0"/>
          <w:numId w:val="24"/>
        </w:numPr>
        <w:spacing w:after="0"/>
        <w:ind w:right="0" w:rightChars="0" w:firstLine="560" w:firstLineChars="200"/>
        <w:rPr>
          <w:rFonts w:ascii="仿宋" w:hAnsi="仿宋"/>
        </w:rPr>
      </w:pPr>
      <w:r>
        <w:rPr>
          <w:rFonts w:hint="eastAsia" w:ascii="仿宋" w:hAnsi="仿宋"/>
        </w:rPr>
        <w:t>所有投标人的报价均超出招标项目最高限价的；</w:t>
      </w:r>
    </w:p>
    <w:p w14:paraId="463ECD99">
      <w:pPr>
        <w:pStyle w:val="20"/>
        <w:numPr>
          <w:ilvl w:val="0"/>
          <w:numId w:val="24"/>
        </w:numPr>
        <w:spacing w:after="0"/>
        <w:ind w:right="0" w:rightChars="0" w:firstLine="560" w:firstLineChars="200"/>
        <w:rPr>
          <w:rFonts w:ascii="仿宋" w:hAnsi="仿宋"/>
        </w:rPr>
      </w:pPr>
      <w:r>
        <w:rPr>
          <w:rFonts w:hint="eastAsia" w:ascii="仿宋" w:hAnsi="仿宋"/>
        </w:rPr>
        <w:t>所有投标文件均不满足招标文件实质性要求和条件的；</w:t>
      </w:r>
    </w:p>
    <w:p w14:paraId="565CB097">
      <w:pPr>
        <w:pStyle w:val="20"/>
        <w:numPr>
          <w:ilvl w:val="0"/>
          <w:numId w:val="24"/>
        </w:numPr>
        <w:spacing w:after="0"/>
        <w:ind w:right="0" w:rightChars="0" w:firstLine="560" w:firstLineChars="200"/>
        <w:rPr>
          <w:rFonts w:ascii="仿宋" w:hAnsi="仿宋"/>
        </w:rPr>
      </w:pPr>
      <w:r>
        <w:rPr>
          <w:rFonts w:hint="eastAsia" w:ascii="仿宋" w:hAnsi="仿宋"/>
        </w:rPr>
        <w:t>招标投标活动存在违法等行为，严重影响采购公平、公正的；</w:t>
      </w:r>
    </w:p>
    <w:p w14:paraId="55ECE5E9">
      <w:pPr>
        <w:pStyle w:val="20"/>
        <w:numPr>
          <w:ilvl w:val="0"/>
          <w:numId w:val="24"/>
        </w:numPr>
        <w:spacing w:after="0"/>
        <w:ind w:right="0" w:rightChars="0" w:firstLine="560" w:firstLineChars="200"/>
        <w:rPr>
          <w:rFonts w:ascii="仿宋" w:hAnsi="仿宋"/>
        </w:rPr>
      </w:pPr>
      <w:r>
        <w:rPr>
          <w:rFonts w:hint="eastAsia" w:ascii="仿宋" w:hAnsi="仿宋"/>
        </w:rPr>
        <w:t>因采购计划取消的，或采购方式发生变更的；</w:t>
      </w:r>
    </w:p>
    <w:p w14:paraId="387FCD74">
      <w:pPr>
        <w:pStyle w:val="20"/>
        <w:numPr>
          <w:ilvl w:val="0"/>
          <w:numId w:val="24"/>
        </w:numPr>
        <w:spacing w:after="0"/>
        <w:ind w:right="0" w:rightChars="0" w:firstLine="560" w:firstLineChars="200"/>
        <w:rPr>
          <w:rFonts w:ascii="仿宋" w:hAnsi="仿宋"/>
        </w:rPr>
      </w:pPr>
      <w:r>
        <w:rPr>
          <w:rFonts w:hint="eastAsia" w:ascii="仿宋" w:hAnsi="仿宋"/>
        </w:rPr>
        <w:t>法律、法规、规章规定的其他废标情形。</w:t>
      </w:r>
    </w:p>
    <w:p w14:paraId="3EE72337">
      <w:pPr>
        <w:pStyle w:val="3"/>
        <w:spacing w:before="360" w:beforeLines="150"/>
        <w:ind w:right="0" w:rightChars="0" w:firstLine="602" w:firstLineChars="200"/>
        <w:jc w:val="left"/>
        <w:rPr>
          <w:rFonts w:ascii="仿宋" w:hAnsi="仿宋" w:eastAsia="仿宋" w:cs="仿宋"/>
          <w:bCs w:val="0"/>
          <w:sz w:val="30"/>
          <w:szCs w:val="30"/>
        </w:rPr>
      </w:pPr>
      <w:bookmarkStart w:id="408" w:name="_Toc28432"/>
      <w:bookmarkStart w:id="409" w:name="_Toc42272898"/>
      <w:bookmarkStart w:id="410" w:name="_Toc45782384"/>
      <w:bookmarkStart w:id="411" w:name="_Toc22671"/>
      <w:bookmarkStart w:id="412" w:name="_Toc982"/>
      <w:bookmarkStart w:id="413" w:name="_Toc24762"/>
      <w:bookmarkStart w:id="414" w:name="_Toc26285"/>
      <w:bookmarkStart w:id="415" w:name="_Toc3130"/>
      <w:bookmarkStart w:id="416" w:name="_Toc21130"/>
      <w:bookmarkStart w:id="417" w:name="_Toc18102"/>
      <w:bookmarkStart w:id="418" w:name="_Toc482891948"/>
      <w:bookmarkStart w:id="419" w:name="_Toc28744"/>
      <w:bookmarkStart w:id="420" w:name="_Toc5215"/>
      <w:bookmarkStart w:id="421" w:name="_Toc36048585"/>
      <w:r>
        <w:rPr>
          <w:rFonts w:hint="eastAsia" w:ascii="仿宋" w:hAnsi="仿宋" w:eastAsia="仿宋" w:cs="仿宋"/>
          <w:bCs w:val="0"/>
          <w:sz w:val="30"/>
          <w:szCs w:val="30"/>
        </w:rPr>
        <w:t>四、定标原则</w:t>
      </w:r>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p>
    <w:p w14:paraId="4F69BF4E">
      <w:pPr>
        <w:widowControl/>
        <w:ind w:right="0" w:rightChars="0" w:firstLine="560" w:firstLineChars="200"/>
        <w:jc w:val="left"/>
        <w:rPr>
          <w:rFonts w:hint="eastAsia" w:ascii="仿宋" w:hAnsi="仿宋"/>
          <w:kern w:val="0"/>
          <w:sz w:val="28"/>
          <w:szCs w:val="24"/>
        </w:rPr>
        <w:sectPr>
          <w:pgSz w:w="11906" w:h="16838"/>
          <w:pgMar w:top="1417" w:right="1587" w:bottom="1701" w:left="1587" w:header="851" w:footer="964" w:gutter="0"/>
          <w:cols w:space="720" w:num="1"/>
          <w:docGrid w:linePitch="435" w:charSpace="0"/>
        </w:sectPr>
      </w:pPr>
      <w:r>
        <w:rPr>
          <w:rFonts w:hint="eastAsia" w:ascii="仿宋" w:hAnsi="仿宋"/>
          <w:kern w:val="0"/>
          <w:sz w:val="28"/>
          <w:szCs w:val="24"/>
        </w:rPr>
        <w:t>招标人应当根据评标委员会推荐的中标候选人排名顺序和招标文件约定的中标人数量并经招标人研究后确定中标人。排名在前的中标候选人除因法定不可抗力外不得随意放弃中标资格，否则承担相应法律责任。排名在前的中标候选人确因不可抗力不能履行合同，或因被查实存在影响中标结果的违法行为等情况，不符合中标条件的，招标人可以按照评标排名顺次确定排名其后的候选人为中标人；排名其后的候选人与招标人预期差距较大，或对招标人明显不利的，招标人可以重新组织招标。</w:t>
      </w:r>
    </w:p>
    <w:p w14:paraId="26C57044">
      <w:pPr>
        <w:widowControl/>
        <w:ind w:right="0" w:rightChars="0" w:firstLine="480" w:firstLineChars="200"/>
        <w:jc w:val="left"/>
        <w:rPr>
          <w:rFonts w:ascii="仿宋_GB2312" w:hAnsi="华文仿宋" w:eastAsia="仿宋_GB2312"/>
          <w:kern w:val="0"/>
          <w:sz w:val="24"/>
          <w:szCs w:val="24"/>
        </w:rPr>
      </w:pPr>
    </w:p>
    <w:p w14:paraId="0715F997">
      <w:pPr>
        <w:pStyle w:val="3"/>
        <w:keepNext w:val="0"/>
        <w:keepLines w:val="0"/>
        <w:snapToGrid w:val="0"/>
        <w:ind w:right="0" w:rightChars="0" w:firstLine="0" w:firstLineChars="0"/>
        <w:rPr>
          <w:rFonts w:ascii="仿宋_GB2312" w:hAnsi="Arial" w:eastAsia="仿宋_GB2312" w:cs="Arial"/>
          <w:sz w:val="28"/>
          <w:u w:val="none" w:color="000000"/>
          <w:lang w:val="zh-CN"/>
        </w:rPr>
      </w:pPr>
      <w:bookmarkStart w:id="422" w:name="_Toc45782385"/>
      <w:bookmarkStart w:id="423" w:name="_Toc11359"/>
      <w:bookmarkStart w:id="424" w:name="_Toc8204"/>
      <w:bookmarkStart w:id="425" w:name="_Toc26351"/>
      <w:bookmarkStart w:id="426" w:name="_Toc5845"/>
      <w:bookmarkStart w:id="427" w:name="_Toc25671"/>
      <w:bookmarkStart w:id="428" w:name="_Toc3547"/>
      <w:bookmarkStart w:id="429" w:name="_Toc4558"/>
      <w:bookmarkStart w:id="430" w:name="_Toc36048586"/>
      <w:bookmarkStart w:id="431" w:name="_Toc21435"/>
      <w:bookmarkStart w:id="432" w:name="_Toc42272899"/>
      <w:bookmarkStart w:id="433" w:name="_Toc482891949"/>
      <w:r>
        <w:rPr>
          <w:rFonts w:hint="eastAsia" w:ascii="仿宋_GB2312" w:hAnsi="Arial" w:eastAsia="仿宋_GB2312" w:cs="Arial"/>
          <w:sz w:val="28"/>
          <w:u w:val="none" w:color="000000"/>
        </w:rPr>
        <w:t>表1：初步评审表</w:t>
      </w:r>
      <w:bookmarkEnd w:id="422"/>
      <w:bookmarkEnd w:id="423"/>
      <w:bookmarkEnd w:id="424"/>
      <w:bookmarkEnd w:id="425"/>
      <w:bookmarkEnd w:id="426"/>
      <w:bookmarkEnd w:id="427"/>
      <w:bookmarkEnd w:id="428"/>
      <w:bookmarkEnd w:id="429"/>
      <w:bookmarkEnd w:id="430"/>
      <w:bookmarkEnd w:id="431"/>
      <w:bookmarkEnd w:id="432"/>
    </w:p>
    <w:p w14:paraId="7D1CDD9E">
      <w:pPr>
        <w:pStyle w:val="20"/>
        <w:adjustRightInd w:val="0"/>
        <w:snapToGrid w:val="0"/>
        <w:spacing w:after="0"/>
        <w:ind w:right="-45" w:rightChars="0" w:firstLine="420" w:firstLineChars="0"/>
        <w:jc w:val="center"/>
        <w:textAlignment w:val="baseline"/>
        <w:rPr>
          <w:rFonts w:hint="eastAsia" w:ascii="仿宋" w:hAnsi="仿宋" w:cs="Arial"/>
          <w:bCs/>
          <w:szCs w:val="28"/>
          <w:u w:val="none" w:color="000000"/>
          <w:lang w:val="zh-CN"/>
        </w:rPr>
      </w:pPr>
      <w:r>
        <w:rPr>
          <w:rFonts w:hint="eastAsia" w:ascii="仿宋" w:hAnsi="仿宋" w:cs="Arial"/>
          <w:bCs/>
          <w:szCs w:val="28"/>
          <w:u w:val="none" w:color="000000"/>
        </w:rPr>
        <w:t>资格性和</w:t>
      </w:r>
      <w:r>
        <w:rPr>
          <w:rFonts w:hint="eastAsia" w:ascii="仿宋" w:hAnsi="仿宋" w:cs="Arial"/>
          <w:bCs/>
          <w:szCs w:val="28"/>
          <w:u w:val="none" w:color="000000"/>
          <w:lang w:val="zh-CN"/>
        </w:rPr>
        <w:t>符合性审查表</w:t>
      </w:r>
    </w:p>
    <w:tbl>
      <w:tblPr>
        <w:tblStyle w:val="44"/>
        <w:tblW w:w="5000" w:type="pct"/>
        <w:jc w:val="center"/>
        <w:tblLayout w:type="fixed"/>
        <w:tblCellMar>
          <w:top w:w="0" w:type="dxa"/>
          <w:left w:w="108" w:type="dxa"/>
          <w:bottom w:w="0" w:type="dxa"/>
          <w:right w:w="108" w:type="dxa"/>
        </w:tblCellMar>
      </w:tblPr>
      <w:tblGrid>
        <w:gridCol w:w="5958"/>
        <w:gridCol w:w="949"/>
        <w:gridCol w:w="816"/>
        <w:gridCol w:w="1225"/>
      </w:tblGrid>
      <w:tr w14:paraId="214CABAD">
        <w:tblPrEx>
          <w:tblCellMar>
            <w:top w:w="0" w:type="dxa"/>
            <w:left w:w="108" w:type="dxa"/>
            <w:bottom w:w="0" w:type="dxa"/>
            <w:right w:w="108" w:type="dxa"/>
          </w:tblCellMar>
        </w:tblPrEx>
        <w:trPr>
          <w:trHeight w:val="413" w:hRule="atLeast"/>
          <w:jc w:val="center"/>
        </w:trPr>
        <w:tc>
          <w:tcPr>
            <w:tcW w:w="5958" w:type="dxa"/>
            <w:vMerge w:val="restart"/>
            <w:tcBorders>
              <w:top w:val="single" w:color="auto" w:sz="4" w:space="0"/>
              <w:left w:val="single" w:color="auto" w:sz="4" w:space="0"/>
              <w:bottom w:val="single" w:color="auto" w:sz="4" w:space="0"/>
              <w:right w:val="single" w:color="auto" w:sz="4" w:space="0"/>
            </w:tcBorders>
            <w:noWrap w:val="0"/>
            <w:vAlign w:val="center"/>
          </w:tcPr>
          <w:p w14:paraId="76B2384B">
            <w:pPr>
              <w:widowControl/>
              <w:ind w:right="320" w:firstLine="320"/>
              <w:jc w:val="center"/>
              <w:rPr>
                <w:rFonts w:ascii="仿宋" w:hAnsi="仿宋" w:cs="黑体"/>
                <w:szCs w:val="21"/>
              </w:rPr>
            </w:pPr>
            <w:r>
              <w:rPr>
                <w:rFonts w:hint="eastAsia" w:ascii="仿宋" w:hAnsi="仿宋" w:cs="黑体"/>
                <w:szCs w:val="21"/>
              </w:rPr>
              <w:t>审查项目</w:t>
            </w:r>
          </w:p>
        </w:tc>
        <w:tc>
          <w:tcPr>
            <w:tcW w:w="1765" w:type="dxa"/>
            <w:gridSpan w:val="2"/>
            <w:tcBorders>
              <w:top w:val="single" w:color="auto" w:sz="4" w:space="0"/>
              <w:left w:val="nil"/>
              <w:bottom w:val="single" w:color="auto" w:sz="4" w:space="0"/>
              <w:right w:val="single" w:color="auto" w:sz="4" w:space="0"/>
            </w:tcBorders>
            <w:noWrap/>
            <w:vAlign w:val="center"/>
          </w:tcPr>
          <w:p w14:paraId="7A4DD236">
            <w:pPr>
              <w:widowControl/>
              <w:ind w:right="0" w:rightChars="0" w:firstLine="0" w:firstLineChars="0"/>
              <w:jc w:val="center"/>
              <w:rPr>
                <w:rFonts w:ascii="仿宋" w:hAnsi="仿宋" w:cs="黑体"/>
                <w:szCs w:val="21"/>
              </w:rPr>
            </w:pPr>
            <w:r>
              <w:rPr>
                <w:rFonts w:hint="eastAsia" w:ascii="仿宋" w:hAnsi="仿宋" w:cs="黑体"/>
                <w:szCs w:val="21"/>
              </w:rPr>
              <w:t>是否合格</w:t>
            </w:r>
          </w:p>
        </w:tc>
        <w:tc>
          <w:tcPr>
            <w:tcW w:w="1225" w:type="dxa"/>
            <w:tcBorders>
              <w:top w:val="single" w:color="auto" w:sz="4" w:space="0"/>
              <w:left w:val="nil"/>
              <w:bottom w:val="single" w:color="auto" w:sz="4" w:space="0"/>
              <w:right w:val="single" w:color="auto" w:sz="4" w:space="0"/>
            </w:tcBorders>
            <w:noWrap/>
            <w:vAlign w:val="center"/>
          </w:tcPr>
          <w:p w14:paraId="0C27B9F0">
            <w:pPr>
              <w:widowControl/>
              <w:ind w:right="320" w:firstLine="320"/>
              <w:jc w:val="left"/>
              <w:rPr>
                <w:rFonts w:ascii="仿宋" w:hAnsi="仿宋" w:cs="黑体"/>
                <w:szCs w:val="21"/>
              </w:rPr>
            </w:pPr>
          </w:p>
        </w:tc>
      </w:tr>
      <w:tr w14:paraId="6C5CF1D3">
        <w:tblPrEx>
          <w:tblCellMar>
            <w:top w:w="0" w:type="dxa"/>
            <w:left w:w="108" w:type="dxa"/>
            <w:bottom w:w="0" w:type="dxa"/>
            <w:right w:w="108" w:type="dxa"/>
          </w:tblCellMar>
        </w:tblPrEx>
        <w:trPr>
          <w:trHeight w:val="483" w:hRule="atLeast"/>
          <w:jc w:val="center"/>
        </w:trPr>
        <w:tc>
          <w:tcPr>
            <w:tcW w:w="5958" w:type="dxa"/>
            <w:vMerge w:val="continue"/>
            <w:tcBorders>
              <w:top w:val="single" w:color="auto" w:sz="4" w:space="0"/>
              <w:left w:val="single" w:color="auto" w:sz="4" w:space="0"/>
              <w:bottom w:val="single" w:color="auto" w:sz="4" w:space="0"/>
              <w:right w:val="single" w:color="auto" w:sz="4" w:space="0"/>
            </w:tcBorders>
            <w:noWrap w:val="0"/>
            <w:vAlign w:val="center"/>
          </w:tcPr>
          <w:p w14:paraId="00EABD06">
            <w:pPr>
              <w:widowControl/>
              <w:ind w:right="320" w:firstLine="320"/>
              <w:jc w:val="left"/>
              <w:rPr>
                <w:rFonts w:ascii="仿宋" w:hAnsi="仿宋" w:cs="黑体"/>
                <w:szCs w:val="21"/>
              </w:rPr>
            </w:pPr>
          </w:p>
        </w:tc>
        <w:tc>
          <w:tcPr>
            <w:tcW w:w="949" w:type="dxa"/>
            <w:tcBorders>
              <w:top w:val="nil"/>
              <w:left w:val="nil"/>
              <w:bottom w:val="single" w:color="auto" w:sz="4" w:space="0"/>
              <w:right w:val="single" w:color="auto" w:sz="4" w:space="0"/>
            </w:tcBorders>
            <w:noWrap w:val="0"/>
            <w:vAlign w:val="center"/>
          </w:tcPr>
          <w:p w14:paraId="556FE4DB">
            <w:pPr>
              <w:widowControl/>
              <w:ind w:right="0" w:rightChars="0" w:firstLine="0" w:firstLineChars="0"/>
              <w:jc w:val="center"/>
              <w:rPr>
                <w:rFonts w:ascii="仿宋" w:hAnsi="仿宋" w:cs="黑体"/>
                <w:szCs w:val="21"/>
              </w:rPr>
            </w:pPr>
            <w:r>
              <w:rPr>
                <w:rFonts w:hint="eastAsia" w:ascii="仿宋" w:hAnsi="仿宋" w:cs="黑体"/>
                <w:szCs w:val="21"/>
              </w:rPr>
              <w:t>投标方1</w:t>
            </w:r>
          </w:p>
        </w:tc>
        <w:tc>
          <w:tcPr>
            <w:tcW w:w="816" w:type="dxa"/>
            <w:tcBorders>
              <w:top w:val="nil"/>
              <w:left w:val="nil"/>
              <w:bottom w:val="single" w:color="auto" w:sz="4" w:space="0"/>
              <w:right w:val="single" w:color="auto" w:sz="4" w:space="0"/>
            </w:tcBorders>
            <w:noWrap w:val="0"/>
            <w:vAlign w:val="center"/>
          </w:tcPr>
          <w:p w14:paraId="1DCBAB05">
            <w:pPr>
              <w:widowControl/>
              <w:ind w:right="0" w:rightChars="0" w:firstLine="0" w:firstLineChars="0"/>
              <w:jc w:val="center"/>
              <w:rPr>
                <w:rFonts w:ascii="仿宋" w:hAnsi="仿宋" w:cs="黑体"/>
                <w:szCs w:val="21"/>
              </w:rPr>
            </w:pPr>
            <w:r>
              <w:rPr>
                <w:rFonts w:hint="eastAsia" w:ascii="仿宋" w:hAnsi="仿宋" w:cs="黑体"/>
                <w:szCs w:val="21"/>
              </w:rPr>
              <w:t>……</w:t>
            </w:r>
          </w:p>
        </w:tc>
        <w:tc>
          <w:tcPr>
            <w:tcW w:w="1225" w:type="dxa"/>
            <w:tcBorders>
              <w:top w:val="nil"/>
              <w:left w:val="nil"/>
              <w:bottom w:val="single" w:color="auto" w:sz="4" w:space="0"/>
              <w:right w:val="single" w:color="auto" w:sz="4" w:space="0"/>
            </w:tcBorders>
            <w:noWrap/>
            <w:vAlign w:val="center"/>
          </w:tcPr>
          <w:p w14:paraId="758C4074">
            <w:pPr>
              <w:widowControl/>
              <w:ind w:right="0" w:rightChars="0" w:firstLine="0" w:firstLineChars="0"/>
              <w:jc w:val="center"/>
              <w:rPr>
                <w:rFonts w:ascii="仿宋" w:hAnsi="仿宋" w:cs="黑体"/>
                <w:szCs w:val="21"/>
              </w:rPr>
            </w:pPr>
            <w:r>
              <w:rPr>
                <w:rFonts w:hint="eastAsia" w:ascii="仿宋" w:hAnsi="仿宋" w:cs="黑体"/>
                <w:szCs w:val="21"/>
              </w:rPr>
              <w:t>说明</w:t>
            </w:r>
          </w:p>
        </w:tc>
      </w:tr>
      <w:tr w14:paraId="545E42D3">
        <w:tblPrEx>
          <w:tblCellMar>
            <w:top w:w="0" w:type="dxa"/>
            <w:left w:w="108" w:type="dxa"/>
            <w:bottom w:w="0" w:type="dxa"/>
            <w:right w:w="108" w:type="dxa"/>
          </w:tblCellMar>
        </w:tblPrEx>
        <w:trPr>
          <w:trHeight w:val="565" w:hRule="atLeast"/>
          <w:jc w:val="center"/>
        </w:trPr>
        <w:tc>
          <w:tcPr>
            <w:tcW w:w="5958" w:type="dxa"/>
            <w:tcBorders>
              <w:top w:val="nil"/>
              <w:left w:val="single" w:color="auto" w:sz="4" w:space="0"/>
              <w:bottom w:val="single" w:color="auto" w:sz="4" w:space="0"/>
              <w:right w:val="single" w:color="auto" w:sz="4" w:space="0"/>
            </w:tcBorders>
            <w:noWrap w:val="0"/>
            <w:vAlign w:val="center"/>
          </w:tcPr>
          <w:p w14:paraId="136F3B48">
            <w:pPr>
              <w:widowControl/>
              <w:ind w:right="320" w:firstLine="320"/>
              <w:rPr>
                <w:rFonts w:ascii="仿宋" w:hAnsi="仿宋" w:cs="仿宋"/>
                <w:b/>
                <w:bCs/>
                <w:szCs w:val="21"/>
              </w:rPr>
            </w:pPr>
            <w:r>
              <w:rPr>
                <w:rFonts w:hint="eastAsia" w:ascii="仿宋" w:hAnsi="仿宋" w:cs="Arial"/>
                <w:szCs w:val="21"/>
              </w:rPr>
              <w:t>一、资格性审查</w:t>
            </w:r>
          </w:p>
        </w:tc>
        <w:tc>
          <w:tcPr>
            <w:tcW w:w="949" w:type="dxa"/>
            <w:tcBorders>
              <w:top w:val="nil"/>
              <w:left w:val="nil"/>
              <w:bottom w:val="single" w:color="auto" w:sz="4" w:space="0"/>
              <w:right w:val="single" w:color="auto" w:sz="4" w:space="0"/>
            </w:tcBorders>
            <w:noWrap w:val="0"/>
            <w:vAlign w:val="center"/>
          </w:tcPr>
          <w:p w14:paraId="204661D8">
            <w:pPr>
              <w:widowControl/>
              <w:ind w:right="320" w:firstLine="320"/>
              <w:jc w:val="left"/>
              <w:rPr>
                <w:rFonts w:ascii="仿宋" w:hAnsi="仿宋" w:cs="仿宋"/>
                <w:szCs w:val="21"/>
              </w:rPr>
            </w:pPr>
          </w:p>
        </w:tc>
        <w:tc>
          <w:tcPr>
            <w:tcW w:w="816" w:type="dxa"/>
            <w:tcBorders>
              <w:top w:val="nil"/>
              <w:left w:val="nil"/>
              <w:bottom w:val="single" w:color="auto" w:sz="4" w:space="0"/>
              <w:right w:val="single" w:color="auto" w:sz="4" w:space="0"/>
            </w:tcBorders>
            <w:noWrap/>
            <w:vAlign w:val="center"/>
          </w:tcPr>
          <w:p w14:paraId="0F19F3C1">
            <w:pPr>
              <w:widowControl/>
              <w:ind w:right="320" w:firstLine="320"/>
              <w:jc w:val="left"/>
              <w:rPr>
                <w:rFonts w:ascii="仿宋" w:hAnsi="仿宋" w:cs="仿宋"/>
                <w:szCs w:val="21"/>
              </w:rPr>
            </w:pPr>
          </w:p>
        </w:tc>
        <w:tc>
          <w:tcPr>
            <w:tcW w:w="1225" w:type="dxa"/>
            <w:tcBorders>
              <w:top w:val="nil"/>
              <w:left w:val="nil"/>
              <w:bottom w:val="single" w:color="auto" w:sz="4" w:space="0"/>
              <w:right w:val="single" w:color="auto" w:sz="4" w:space="0"/>
            </w:tcBorders>
            <w:noWrap/>
            <w:vAlign w:val="center"/>
          </w:tcPr>
          <w:p w14:paraId="062D905C">
            <w:pPr>
              <w:widowControl/>
              <w:ind w:right="320" w:firstLine="320"/>
              <w:jc w:val="left"/>
              <w:rPr>
                <w:rFonts w:ascii="仿宋" w:hAnsi="仿宋" w:cs="仿宋"/>
                <w:szCs w:val="21"/>
              </w:rPr>
            </w:pPr>
          </w:p>
        </w:tc>
      </w:tr>
      <w:tr w14:paraId="44F00D16">
        <w:tblPrEx>
          <w:tblCellMar>
            <w:top w:w="0" w:type="dxa"/>
            <w:left w:w="108" w:type="dxa"/>
            <w:bottom w:w="0" w:type="dxa"/>
            <w:right w:w="108" w:type="dxa"/>
          </w:tblCellMar>
        </w:tblPrEx>
        <w:trPr>
          <w:trHeight w:val="817" w:hRule="atLeast"/>
          <w:jc w:val="center"/>
        </w:trPr>
        <w:tc>
          <w:tcPr>
            <w:tcW w:w="5958" w:type="dxa"/>
            <w:tcBorders>
              <w:top w:val="nil"/>
              <w:left w:val="single" w:color="auto" w:sz="4" w:space="0"/>
              <w:bottom w:val="single" w:color="auto" w:sz="4" w:space="0"/>
              <w:right w:val="single" w:color="auto" w:sz="4" w:space="0"/>
            </w:tcBorders>
            <w:noWrap w:val="0"/>
            <w:vAlign w:val="center"/>
          </w:tcPr>
          <w:p w14:paraId="3D098428">
            <w:pPr>
              <w:widowControl/>
              <w:ind w:right="320" w:firstLine="560" w:firstLineChars="200"/>
              <w:rPr>
                <w:rFonts w:ascii="仿宋" w:hAnsi="仿宋" w:cs="仿宋"/>
                <w:sz w:val="28"/>
                <w:szCs w:val="28"/>
              </w:rPr>
            </w:pPr>
            <w:r>
              <w:rPr>
                <w:rFonts w:hint="eastAsia" w:ascii="仿宋" w:hAnsi="仿宋" w:cs="仿宋"/>
                <w:sz w:val="28"/>
                <w:szCs w:val="28"/>
              </w:rPr>
              <w:t>1.法定代表人资格证明书（原件，格式附后）。</w:t>
            </w:r>
          </w:p>
        </w:tc>
        <w:tc>
          <w:tcPr>
            <w:tcW w:w="949" w:type="dxa"/>
            <w:tcBorders>
              <w:top w:val="nil"/>
              <w:left w:val="nil"/>
              <w:bottom w:val="single" w:color="auto" w:sz="4" w:space="0"/>
              <w:right w:val="single" w:color="auto" w:sz="4" w:space="0"/>
            </w:tcBorders>
            <w:noWrap w:val="0"/>
            <w:vAlign w:val="center"/>
          </w:tcPr>
          <w:p w14:paraId="6380324E">
            <w:pPr>
              <w:widowControl/>
              <w:ind w:right="320" w:firstLine="320"/>
              <w:jc w:val="left"/>
              <w:rPr>
                <w:rFonts w:ascii="仿宋" w:hAnsi="仿宋" w:cs="仿宋"/>
                <w:szCs w:val="21"/>
              </w:rPr>
            </w:pPr>
          </w:p>
        </w:tc>
        <w:tc>
          <w:tcPr>
            <w:tcW w:w="816" w:type="dxa"/>
            <w:tcBorders>
              <w:top w:val="nil"/>
              <w:left w:val="nil"/>
              <w:bottom w:val="single" w:color="auto" w:sz="4" w:space="0"/>
              <w:right w:val="single" w:color="auto" w:sz="4" w:space="0"/>
            </w:tcBorders>
            <w:noWrap/>
            <w:vAlign w:val="center"/>
          </w:tcPr>
          <w:p w14:paraId="6C49CACC">
            <w:pPr>
              <w:widowControl/>
              <w:ind w:right="320" w:firstLine="320"/>
              <w:jc w:val="left"/>
              <w:rPr>
                <w:rFonts w:ascii="仿宋" w:hAnsi="仿宋" w:cs="仿宋"/>
                <w:szCs w:val="21"/>
              </w:rPr>
            </w:pPr>
          </w:p>
        </w:tc>
        <w:tc>
          <w:tcPr>
            <w:tcW w:w="1225" w:type="dxa"/>
            <w:tcBorders>
              <w:top w:val="nil"/>
              <w:left w:val="nil"/>
              <w:bottom w:val="single" w:color="auto" w:sz="4" w:space="0"/>
              <w:right w:val="single" w:color="auto" w:sz="4" w:space="0"/>
            </w:tcBorders>
            <w:noWrap/>
            <w:vAlign w:val="center"/>
          </w:tcPr>
          <w:p w14:paraId="3341A947">
            <w:pPr>
              <w:widowControl/>
              <w:ind w:right="320" w:firstLine="320"/>
              <w:jc w:val="left"/>
              <w:rPr>
                <w:rFonts w:ascii="仿宋" w:hAnsi="仿宋" w:cs="仿宋"/>
                <w:szCs w:val="21"/>
              </w:rPr>
            </w:pPr>
          </w:p>
        </w:tc>
      </w:tr>
      <w:tr w14:paraId="0DFECD0B">
        <w:tblPrEx>
          <w:tblCellMar>
            <w:top w:w="0" w:type="dxa"/>
            <w:left w:w="108" w:type="dxa"/>
            <w:bottom w:w="0" w:type="dxa"/>
            <w:right w:w="108" w:type="dxa"/>
          </w:tblCellMar>
        </w:tblPrEx>
        <w:trPr>
          <w:trHeight w:val="582" w:hRule="atLeast"/>
          <w:jc w:val="center"/>
        </w:trPr>
        <w:tc>
          <w:tcPr>
            <w:tcW w:w="5958" w:type="dxa"/>
            <w:tcBorders>
              <w:top w:val="nil"/>
              <w:left w:val="single" w:color="auto" w:sz="4" w:space="0"/>
              <w:bottom w:val="single" w:color="auto" w:sz="4" w:space="0"/>
              <w:right w:val="single" w:color="auto" w:sz="4" w:space="0"/>
            </w:tcBorders>
            <w:noWrap w:val="0"/>
            <w:vAlign w:val="center"/>
          </w:tcPr>
          <w:p w14:paraId="22463B6E">
            <w:pPr>
              <w:widowControl/>
              <w:ind w:right="320" w:firstLine="560" w:firstLineChars="200"/>
              <w:rPr>
                <w:rFonts w:ascii="仿宋" w:hAnsi="仿宋" w:cs="仿宋"/>
                <w:sz w:val="28"/>
                <w:szCs w:val="28"/>
              </w:rPr>
            </w:pPr>
            <w:r>
              <w:rPr>
                <w:rFonts w:hint="eastAsia" w:ascii="仿宋" w:hAnsi="仿宋" w:cs="仿宋"/>
                <w:sz w:val="28"/>
                <w:szCs w:val="28"/>
              </w:rPr>
              <w:t>2.法定代表人授权委托书（原件，格式附后）。</w:t>
            </w:r>
          </w:p>
        </w:tc>
        <w:tc>
          <w:tcPr>
            <w:tcW w:w="949" w:type="dxa"/>
            <w:tcBorders>
              <w:top w:val="nil"/>
              <w:left w:val="nil"/>
              <w:bottom w:val="single" w:color="auto" w:sz="4" w:space="0"/>
              <w:right w:val="single" w:color="auto" w:sz="4" w:space="0"/>
            </w:tcBorders>
            <w:noWrap w:val="0"/>
            <w:vAlign w:val="center"/>
          </w:tcPr>
          <w:p w14:paraId="0B6210B4">
            <w:pPr>
              <w:widowControl/>
              <w:ind w:right="320" w:firstLine="320"/>
              <w:jc w:val="left"/>
              <w:rPr>
                <w:rFonts w:ascii="仿宋" w:hAnsi="仿宋" w:cs="仿宋"/>
                <w:szCs w:val="21"/>
              </w:rPr>
            </w:pPr>
          </w:p>
        </w:tc>
        <w:tc>
          <w:tcPr>
            <w:tcW w:w="816" w:type="dxa"/>
            <w:tcBorders>
              <w:top w:val="nil"/>
              <w:left w:val="nil"/>
              <w:bottom w:val="single" w:color="auto" w:sz="4" w:space="0"/>
              <w:right w:val="single" w:color="auto" w:sz="4" w:space="0"/>
            </w:tcBorders>
            <w:noWrap/>
            <w:vAlign w:val="center"/>
          </w:tcPr>
          <w:p w14:paraId="57CA70C4">
            <w:pPr>
              <w:widowControl/>
              <w:ind w:right="320" w:firstLine="320"/>
              <w:jc w:val="left"/>
              <w:rPr>
                <w:rFonts w:ascii="仿宋" w:hAnsi="仿宋" w:cs="仿宋"/>
                <w:szCs w:val="21"/>
              </w:rPr>
            </w:pPr>
          </w:p>
        </w:tc>
        <w:tc>
          <w:tcPr>
            <w:tcW w:w="1225" w:type="dxa"/>
            <w:tcBorders>
              <w:top w:val="nil"/>
              <w:left w:val="nil"/>
              <w:bottom w:val="single" w:color="auto" w:sz="4" w:space="0"/>
              <w:right w:val="single" w:color="auto" w:sz="4" w:space="0"/>
            </w:tcBorders>
            <w:noWrap/>
            <w:vAlign w:val="center"/>
          </w:tcPr>
          <w:p w14:paraId="0A907A22">
            <w:pPr>
              <w:widowControl/>
              <w:ind w:right="320" w:firstLine="320"/>
              <w:jc w:val="left"/>
              <w:rPr>
                <w:rFonts w:ascii="仿宋" w:hAnsi="仿宋" w:cs="仿宋"/>
                <w:szCs w:val="21"/>
              </w:rPr>
            </w:pPr>
          </w:p>
        </w:tc>
      </w:tr>
      <w:tr w14:paraId="25A76FFD">
        <w:tblPrEx>
          <w:tblCellMar>
            <w:top w:w="0" w:type="dxa"/>
            <w:left w:w="108" w:type="dxa"/>
            <w:bottom w:w="0" w:type="dxa"/>
            <w:right w:w="108" w:type="dxa"/>
          </w:tblCellMar>
        </w:tblPrEx>
        <w:trPr>
          <w:trHeight w:val="621" w:hRule="atLeast"/>
          <w:jc w:val="center"/>
        </w:trPr>
        <w:tc>
          <w:tcPr>
            <w:tcW w:w="5958" w:type="dxa"/>
            <w:tcBorders>
              <w:top w:val="nil"/>
              <w:left w:val="single" w:color="auto" w:sz="4" w:space="0"/>
              <w:bottom w:val="single" w:color="auto" w:sz="4" w:space="0"/>
              <w:right w:val="single" w:color="auto" w:sz="4" w:space="0"/>
            </w:tcBorders>
            <w:noWrap w:val="0"/>
            <w:vAlign w:val="center"/>
          </w:tcPr>
          <w:p w14:paraId="3DCAA498">
            <w:pPr>
              <w:widowControl/>
              <w:ind w:right="320" w:firstLine="560" w:firstLineChars="200"/>
            </w:pPr>
            <w:r>
              <w:rPr>
                <w:rFonts w:hint="eastAsia" w:ascii="仿宋" w:hAnsi="仿宋" w:cs="仿宋"/>
                <w:sz w:val="28"/>
                <w:szCs w:val="28"/>
              </w:rPr>
              <w:t>3.在中华人民共和国境内注册，具有独立承担民事责任的能力和经营许可，供应商股本结构不含外资成分，须提交《主要股东或出资人信息》及承诺函并加盖公章（事业单位或经国务院国资委相关职能部门证实。最终控制人为国有企业的除外），须提供有效的企业法人营业执照或事业单位法人证书复印件，若法人更换中则同时提供法人更换证明）。</w:t>
            </w:r>
          </w:p>
        </w:tc>
        <w:tc>
          <w:tcPr>
            <w:tcW w:w="949" w:type="dxa"/>
            <w:tcBorders>
              <w:top w:val="nil"/>
              <w:left w:val="nil"/>
              <w:bottom w:val="single" w:color="auto" w:sz="4" w:space="0"/>
              <w:right w:val="single" w:color="auto" w:sz="4" w:space="0"/>
            </w:tcBorders>
            <w:noWrap w:val="0"/>
            <w:vAlign w:val="center"/>
          </w:tcPr>
          <w:p w14:paraId="7F01262A">
            <w:pPr>
              <w:widowControl/>
              <w:ind w:right="320" w:firstLine="320"/>
              <w:jc w:val="left"/>
              <w:rPr>
                <w:rFonts w:ascii="仿宋" w:hAnsi="仿宋" w:cs="仿宋"/>
                <w:szCs w:val="21"/>
              </w:rPr>
            </w:pPr>
          </w:p>
        </w:tc>
        <w:tc>
          <w:tcPr>
            <w:tcW w:w="816" w:type="dxa"/>
            <w:tcBorders>
              <w:top w:val="nil"/>
              <w:left w:val="nil"/>
              <w:bottom w:val="single" w:color="auto" w:sz="4" w:space="0"/>
              <w:right w:val="single" w:color="auto" w:sz="4" w:space="0"/>
            </w:tcBorders>
            <w:noWrap/>
            <w:vAlign w:val="center"/>
          </w:tcPr>
          <w:p w14:paraId="75CB2DFA">
            <w:pPr>
              <w:widowControl/>
              <w:ind w:right="320" w:firstLine="320"/>
              <w:jc w:val="left"/>
              <w:rPr>
                <w:rFonts w:ascii="仿宋" w:hAnsi="仿宋" w:cs="仿宋"/>
                <w:szCs w:val="21"/>
              </w:rPr>
            </w:pPr>
          </w:p>
        </w:tc>
        <w:tc>
          <w:tcPr>
            <w:tcW w:w="1225" w:type="dxa"/>
            <w:tcBorders>
              <w:top w:val="nil"/>
              <w:left w:val="nil"/>
              <w:bottom w:val="single" w:color="auto" w:sz="4" w:space="0"/>
              <w:right w:val="single" w:color="auto" w:sz="4" w:space="0"/>
            </w:tcBorders>
            <w:noWrap/>
            <w:vAlign w:val="center"/>
          </w:tcPr>
          <w:p w14:paraId="43C0E3C3">
            <w:pPr>
              <w:widowControl/>
              <w:ind w:right="320" w:firstLine="320"/>
              <w:jc w:val="left"/>
              <w:rPr>
                <w:rFonts w:ascii="仿宋" w:hAnsi="仿宋" w:cs="仿宋"/>
                <w:szCs w:val="21"/>
              </w:rPr>
            </w:pPr>
          </w:p>
        </w:tc>
      </w:tr>
      <w:tr w14:paraId="065E2E7F">
        <w:tblPrEx>
          <w:tblCellMar>
            <w:top w:w="0" w:type="dxa"/>
            <w:left w:w="108" w:type="dxa"/>
            <w:bottom w:w="0" w:type="dxa"/>
            <w:right w:w="108" w:type="dxa"/>
          </w:tblCellMar>
        </w:tblPrEx>
        <w:trPr>
          <w:trHeight w:val="698" w:hRule="atLeast"/>
          <w:jc w:val="center"/>
        </w:trPr>
        <w:tc>
          <w:tcPr>
            <w:tcW w:w="5958" w:type="dxa"/>
            <w:tcBorders>
              <w:top w:val="nil"/>
              <w:left w:val="single" w:color="auto" w:sz="4" w:space="0"/>
              <w:bottom w:val="single" w:color="auto" w:sz="4" w:space="0"/>
              <w:right w:val="single" w:color="auto" w:sz="4" w:space="0"/>
            </w:tcBorders>
            <w:noWrap w:val="0"/>
            <w:vAlign w:val="center"/>
          </w:tcPr>
          <w:p w14:paraId="4F54F172">
            <w:pPr>
              <w:tabs>
                <w:tab w:val="left" w:pos="0"/>
                <w:tab w:val="left" w:pos="312"/>
              </w:tabs>
              <w:adjustRightInd w:val="0"/>
              <w:snapToGrid w:val="0"/>
              <w:ind w:left="640" w:leftChars="200" w:right="320" w:firstLine="0" w:firstLineChars="0"/>
              <w:jc w:val="left"/>
              <w:rPr>
                <w:rFonts w:hint="eastAsia" w:ascii="仿宋" w:hAnsi="仿宋" w:cs="仿宋"/>
                <w:sz w:val="28"/>
                <w:szCs w:val="28"/>
              </w:rPr>
            </w:pPr>
            <w:r>
              <w:rPr>
                <w:rFonts w:hint="eastAsia" w:ascii="仿宋" w:hAnsi="仿宋" w:cs="仿宋"/>
                <w:sz w:val="28"/>
                <w:szCs w:val="28"/>
              </w:rPr>
              <w:t>4.财务要求</w:t>
            </w:r>
          </w:p>
          <w:p w14:paraId="3D5970C7">
            <w:pPr>
              <w:tabs>
                <w:tab w:val="left" w:pos="0"/>
                <w:tab w:val="left" w:pos="312"/>
              </w:tabs>
              <w:adjustRightInd w:val="0"/>
              <w:snapToGrid w:val="0"/>
              <w:ind w:right="320" w:firstLine="560" w:firstLineChars="200"/>
              <w:jc w:val="left"/>
              <w:rPr>
                <w:rFonts w:ascii="仿宋" w:hAnsi="仿宋" w:cs="仿宋"/>
                <w:sz w:val="28"/>
                <w:szCs w:val="28"/>
              </w:rPr>
            </w:pPr>
            <w:r>
              <w:rPr>
                <w:rFonts w:hint="eastAsia" w:ascii="仿宋" w:hAnsi="仿宋" w:cs="仿宋"/>
                <w:sz w:val="28"/>
                <w:szCs w:val="28"/>
              </w:rPr>
              <w:t>4.</w:t>
            </w:r>
            <w:r>
              <w:rPr>
                <w:rFonts w:ascii="仿宋" w:hAnsi="仿宋" w:cs="仿宋"/>
                <w:sz w:val="28"/>
                <w:szCs w:val="28"/>
              </w:rPr>
              <w:t>1</w:t>
            </w:r>
            <w:r>
              <w:rPr>
                <w:rFonts w:hint="eastAsia" w:ascii="仿宋" w:hAnsi="仿宋" w:cs="仿宋"/>
                <w:sz w:val="28"/>
                <w:szCs w:val="28"/>
              </w:rPr>
              <w:t xml:space="preserve"> 投标人为企业的，须提供2022-2024年经会计师事务所或审计机构审计的财务报告，提供复印件并盖鲜章（包括报告正文、资产负债表、现金流量表、利润表）</w:t>
            </w:r>
            <w:r>
              <w:rPr>
                <w:rFonts w:ascii="仿宋" w:hAnsi="仿宋" w:cs="仿宋"/>
                <w:sz w:val="28"/>
                <w:szCs w:val="28"/>
              </w:rPr>
              <w:t>。</w:t>
            </w:r>
          </w:p>
          <w:p w14:paraId="33CCDA65">
            <w:pPr>
              <w:tabs>
                <w:tab w:val="left" w:pos="0"/>
                <w:tab w:val="left" w:pos="312"/>
              </w:tabs>
              <w:adjustRightInd w:val="0"/>
              <w:snapToGrid w:val="0"/>
              <w:ind w:right="320" w:firstLine="560" w:firstLineChars="200"/>
              <w:jc w:val="left"/>
              <w:rPr>
                <w:rFonts w:ascii="仿宋" w:hAnsi="仿宋" w:cs="仿宋"/>
                <w:sz w:val="28"/>
                <w:szCs w:val="28"/>
              </w:rPr>
            </w:pPr>
            <w:r>
              <w:rPr>
                <w:rFonts w:hint="eastAsia" w:ascii="仿宋" w:hAnsi="仿宋" w:cs="仿宋"/>
                <w:sz w:val="28"/>
                <w:szCs w:val="28"/>
              </w:rPr>
              <w:t>4.</w:t>
            </w:r>
            <w:r>
              <w:rPr>
                <w:rFonts w:ascii="仿宋" w:hAnsi="仿宋" w:cs="仿宋"/>
                <w:sz w:val="28"/>
                <w:szCs w:val="28"/>
              </w:rPr>
              <w:t>2</w:t>
            </w:r>
            <w:r>
              <w:rPr>
                <w:rFonts w:hint="eastAsia" w:ascii="仿宋" w:hAnsi="仿宋" w:cs="仿宋"/>
                <w:sz w:val="28"/>
                <w:szCs w:val="28"/>
              </w:rPr>
              <w:t xml:space="preserve"> 投标人如为事业单位，需提供事业单位证书，及2022-2024年经审计（或内审的）财务报表</w:t>
            </w:r>
            <w:r>
              <w:rPr>
                <w:rFonts w:ascii="仿宋" w:hAnsi="仿宋" w:cs="仿宋"/>
                <w:sz w:val="28"/>
                <w:szCs w:val="28"/>
              </w:rPr>
              <w:t>。</w:t>
            </w:r>
          </w:p>
          <w:p w14:paraId="5A7D80C3">
            <w:pPr>
              <w:tabs>
                <w:tab w:val="left" w:pos="0"/>
                <w:tab w:val="left" w:pos="312"/>
              </w:tabs>
              <w:adjustRightInd w:val="0"/>
              <w:snapToGrid w:val="0"/>
              <w:ind w:right="320" w:firstLine="560" w:firstLineChars="200"/>
              <w:jc w:val="left"/>
              <w:rPr>
                <w:rFonts w:ascii="仿宋" w:hAnsi="仿宋" w:cs="仿宋"/>
                <w:sz w:val="28"/>
                <w:szCs w:val="28"/>
              </w:rPr>
            </w:pPr>
            <w:r>
              <w:rPr>
                <w:rFonts w:hint="eastAsia" w:ascii="仿宋" w:hAnsi="仿宋" w:cs="仿宋"/>
                <w:sz w:val="28"/>
                <w:szCs w:val="28"/>
              </w:rPr>
              <w:t>4.</w:t>
            </w:r>
            <w:r>
              <w:rPr>
                <w:rFonts w:ascii="仿宋" w:hAnsi="仿宋" w:cs="仿宋"/>
                <w:sz w:val="28"/>
                <w:szCs w:val="28"/>
              </w:rPr>
              <w:t>3</w:t>
            </w:r>
            <w:r>
              <w:rPr>
                <w:rFonts w:hint="eastAsia" w:ascii="仿宋" w:hAnsi="仿宋" w:cs="仿宋"/>
                <w:sz w:val="28"/>
                <w:szCs w:val="28"/>
              </w:rPr>
              <w:t xml:space="preserve"> 投标人的成立时间晚于2022年的，须对应提供成立以来的上述财务报告报表；投标人成立不足1年的，须提供成立以来的财务状况表（包括资产负债表、现金流量表、利润表）</w:t>
            </w:r>
          </w:p>
        </w:tc>
        <w:tc>
          <w:tcPr>
            <w:tcW w:w="949" w:type="dxa"/>
            <w:tcBorders>
              <w:top w:val="nil"/>
              <w:left w:val="nil"/>
              <w:bottom w:val="single" w:color="auto" w:sz="4" w:space="0"/>
              <w:right w:val="single" w:color="auto" w:sz="4" w:space="0"/>
            </w:tcBorders>
            <w:noWrap w:val="0"/>
            <w:vAlign w:val="center"/>
          </w:tcPr>
          <w:p w14:paraId="523B00C4">
            <w:pPr>
              <w:widowControl/>
              <w:ind w:right="320" w:firstLine="320"/>
              <w:jc w:val="left"/>
              <w:rPr>
                <w:rFonts w:ascii="仿宋" w:hAnsi="仿宋" w:cs="仿宋"/>
                <w:szCs w:val="21"/>
              </w:rPr>
            </w:pPr>
          </w:p>
        </w:tc>
        <w:tc>
          <w:tcPr>
            <w:tcW w:w="816" w:type="dxa"/>
            <w:tcBorders>
              <w:top w:val="nil"/>
              <w:left w:val="nil"/>
              <w:bottom w:val="single" w:color="auto" w:sz="4" w:space="0"/>
              <w:right w:val="single" w:color="auto" w:sz="4" w:space="0"/>
            </w:tcBorders>
            <w:noWrap/>
            <w:vAlign w:val="center"/>
          </w:tcPr>
          <w:p w14:paraId="04E5184C">
            <w:pPr>
              <w:widowControl/>
              <w:ind w:right="320" w:firstLine="320"/>
              <w:jc w:val="left"/>
              <w:rPr>
                <w:rFonts w:ascii="仿宋" w:hAnsi="仿宋" w:cs="仿宋"/>
                <w:szCs w:val="21"/>
              </w:rPr>
            </w:pPr>
          </w:p>
        </w:tc>
        <w:tc>
          <w:tcPr>
            <w:tcW w:w="1225" w:type="dxa"/>
            <w:tcBorders>
              <w:top w:val="nil"/>
              <w:left w:val="nil"/>
              <w:bottom w:val="single" w:color="auto" w:sz="4" w:space="0"/>
              <w:right w:val="single" w:color="auto" w:sz="4" w:space="0"/>
            </w:tcBorders>
            <w:noWrap/>
            <w:vAlign w:val="center"/>
          </w:tcPr>
          <w:p w14:paraId="36F2CC45">
            <w:pPr>
              <w:widowControl/>
              <w:ind w:right="320" w:firstLine="320"/>
              <w:jc w:val="left"/>
              <w:rPr>
                <w:rFonts w:ascii="仿宋" w:hAnsi="仿宋" w:cs="仿宋"/>
                <w:szCs w:val="21"/>
              </w:rPr>
            </w:pPr>
          </w:p>
        </w:tc>
      </w:tr>
      <w:tr w14:paraId="7467A27B">
        <w:tblPrEx>
          <w:tblCellMar>
            <w:top w:w="0" w:type="dxa"/>
            <w:left w:w="108" w:type="dxa"/>
            <w:bottom w:w="0" w:type="dxa"/>
            <w:right w:w="108" w:type="dxa"/>
          </w:tblCellMar>
        </w:tblPrEx>
        <w:trPr>
          <w:trHeight w:val="698" w:hRule="atLeast"/>
          <w:jc w:val="center"/>
        </w:trPr>
        <w:tc>
          <w:tcPr>
            <w:tcW w:w="5958" w:type="dxa"/>
            <w:tcBorders>
              <w:top w:val="nil"/>
              <w:left w:val="single" w:color="auto" w:sz="4" w:space="0"/>
              <w:bottom w:val="single" w:color="auto" w:sz="4" w:space="0"/>
              <w:right w:val="single" w:color="auto" w:sz="4" w:space="0"/>
            </w:tcBorders>
            <w:noWrap w:val="0"/>
            <w:vAlign w:val="center"/>
          </w:tcPr>
          <w:p w14:paraId="6E5C54EE">
            <w:pPr>
              <w:widowControl/>
              <w:ind w:right="320" w:firstLine="560" w:firstLineChars="200"/>
              <w:rPr>
                <w:rFonts w:hint="eastAsia" w:ascii="仿宋" w:hAnsi="仿宋" w:cs="仿宋"/>
                <w:sz w:val="28"/>
                <w:szCs w:val="28"/>
              </w:rPr>
            </w:pPr>
            <w:r>
              <w:rPr>
                <w:rFonts w:hint="eastAsia" w:ascii="仿宋" w:hAnsi="仿宋" w:cs="仿宋"/>
                <w:sz w:val="28"/>
                <w:szCs w:val="28"/>
              </w:rPr>
              <w:t>5.信誉要求</w:t>
            </w:r>
          </w:p>
          <w:p w14:paraId="5D0AB673">
            <w:pPr>
              <w:widowControl/>
              <w:ind w:right="320" w:firstLine="560" w:firstLineChars="200"/>
              <w:rPr>
                <w:rFonts w:hint="eastAsia" w:ascii="仿宋" w:hAnsi="仿宋" w:cs="仿宋"/>
                <w:sz w:val="28"/>
                <w:szCs w:val="28"/>
              </w:rPr>
            </w:pPr>
            <w:r>
              <w:rPr>
                <w:rFonts w:hint="eastAsia" w:ascii="仿宋" w:hAnsi="仿宋" w:cs="仿宋"/>
                <w:sz w:val="28"/>
                <w:szCs w:val="28"/>
              </w:rPr>
              <w:t>5.1  投标人未被最高人民法院在“信用中国”或“中国执行信息公开网”网站列入失信被执行人名单，提供“信用中国”或“中国执行信息公开网”查询结果。</w:t>
            </w:r>
          </w:p>
          <w:p w14:paraId="3FC4EE39">
            <w:pPr>
              <w:widowControl/>
              <w:ind w:right="320" w:firstLine="560" w:firstLineChars="200"/>
              <w:rPr>
                <w:rFonts w:hint="eastAsia" w:ascii="仿宋" w:hAnsi="仿宋" w:cs="仿宋"/>
                <w:sz w:val="28"/>
                <w:szCs w:val="28"/>
              </w:rPr>
            </w:pPr>
            <w:r>
              <w:rPr>
                <w:rFonts w:hint="eastAsia" w:ascii="仿宋" w:hAnsi="仿宋" w:cs="仿宋"/>
                <w:sz w:val="28"/>
                <w:szCs w:val="28"/>
              </w:rPr>
              <w:t>注：若投标人在上述平台无法查询到企业信息，亦需要提供上述平台无查询结果的查询截图，同时提供未被国家列入严重失信主体名单的承诺书，格式自拟。</w:t>
            </w:r>
          </w:p>
          <w:p w14:paraId="656D36EB">
            <w:pPr>
              <w:widowControl/>
              <w:ind w:right="320" w:firstLine="560" w:firstLineChars="200"/>
              <w:rPr>
                <w:rFonts w:ascii="仿宋" w:hAnsi="仿宋" w:cs="仿宋"/>
                <w:sz w:val="28"/>
                <w:szCs w:val="28"/>
              </w:rPr>
            </w:pPr>
            <w:r>
              <w:rPr>
                <w:rFonts w:hint="eastAsia" w:ascii="仿宋" w:hAnsi="仿宋" w:cs="仿宋"/>
                <w:sz w:val="28"/>
                <w:szCs w:val="28"/>
              </w:rPr>
              <w:t>5.2 经查实，若投标人被航空工业集团及招标人列入“供应商黑名单”名录的，将否决其投标。</w:t>
            </w:r>
          </w:p>
        </w:tc>
        <w:tc>
          <w:tcPr>
            <w:tcW w:w="949" w:type="dxa"/>
            <w:tcBorders>
              <w:top w:val="nil"/>
              <w:left w:val="nil"/>
              <w:bottom w:val="single" w:color="auto" w:sz="4" w:space="0"/>
              <w:right w:val="single" w:color="auto" w:sz="4" w:space="0"/>
            </w:tcBorders>
            <w:noWrap w:val="0"/>
            <w:vAlign w:val="center"/>
          </w:tcPr>
          <w:p w14:paraId="26546157">
            <w:pPr>
              <w:widowControl/>
              <w:ind w:right="320" w:firstLine="320"/>
              <w:jc w:val="left"/>
              <w:rPr>
                <w:rFonts w:ascii="仿宋" w:hAnsi="仿宋" w:cs="仿宋"/>
                <w:szCs w:val="21"/>
              </w:rPr>
            </w:pPr>
          </w:p>
        </w:tc>
        <w:tc>
          <w:tcPr>
            <w:tcW w:w="816" w:type="dxa"/>
            <w:tcBorders>
              <w:top w:val="nil"/>
              <w:left w:val="nil"/>
              <w:bottom w:val="single" w:color="auto" w:sz="4" w:space="0"/>
              <w:right w:val="single" w:color="auto" w:sz="4" w:space="0"/>
            </w:tcBorders>
            <w:noWrap/>
            <w:vAlign w:val="center"/>
          </w:tcPr>
          <w:p w14:paraId="09FAB97F">
            <w:pPr>
              <w:widowControl/>
              <w:ind w:right="320" w:firstLine="320"/>
              <w:jc w:val="left"/>
              <w:rPr>
                <w:rFonts w:ascii="仿宋" w:hAnsi="仿宋" w:cs="仿宋"/>
                <w:szCs w:val="21"/>
              </w:rPr>
            </w:pPr>
          </w:p>
        </w:tc>
        <w:tc>
          <w:tcPr>
            <w:tcW w:w="1225" w:type="dxa"/>
            <w:tcBorders>
              <w:top w:val="nil"/>
              <w:left w:val="nil"/>
              <w:bottom w:val="single" w:color="auto" w:sz="4" w:space="0"/>
              <w:right w:val="single" w:color="auto" w:sz="4" w:space="0"/>
            </w:tcBorders>
            <w:noWrap/>
            <w:vAlign w:val="center"/>
          </w:tcPr>
          <w:p w14:paraId="7F3DB646">
            <w:pPr>
              <w:widowControl/>
              <w:ind w:right="320" w:firstLine="320"/>
              <w:jc w:val="left"/>
              <w:rPr>
                <w:rFonts w:ascii="仿宋" w:hAnsi="仿宋" w:cs="仿宋"/>
                <w:szCs w:val="21"/>
              </w:rPr>
            </w:pPr>
          </w:p>
        </w:tc>
      </w:tr>
      <w:tr w14:paraId="3F7FAF36">
        <w:tblPrEx>
          <w:tblCellMar>
            <w:top w:w="0" w:type="dxa"/>
            <w:left w:w="108" w:type="dxa"/>
            <w:bottom w:w="0" w:type="dxa"/>
            <w:right w:w="108" w:type="dxa"/>
          </w:tblCellMar>
        </w:tblPrEx>
        <w:trPr>
          <w:trHeight w:val="628" w:hRule="atLeast"/>
          <w:jc w:val="center"/>
        </w:trPr>
        <w:tc>
          <w:tcPr>
            <w:tcW w:w="5958" w:type="dxa"/>
            <w:tcBorders>
              <w:top w:val="nil"/>
              <w:left w:val="single" w:color="auto" w:sz="4" w:space="0"/>
              <w:bottom w:val="single" w:color="auto" w:sz="4" w:space="0"/>
              <w:right w:val="single" w:color="auto" w:sz="4" w:space="0"/>
            </w:tcBorders>
            <w:noWrap w:val="0"/>
            <w:vAlign w:val="center"/>
          </w:tcPr>
          <w:p w14:paraId="6024CF88">
            <w:pPr>
              <w:widowControl/>
              <w:ind w:right="320" w:firstLine="560" w:firstLineChars="200"/>
              <w:rPr>
                <w:rFonts w:hint="eastAsia" w:ascii="仿宋" w:hAnsi="仿宋" w:cs="仿宋"/>
                <w:sz w:val="28"/>
                <w:szCs w:val="28"/>
              </w:rPr>
            </w:pPr>
            <w:r>
              <w:rPr>
                <w:rFonts w:hint="eastAsia" w:ascii="仿宋" w:hAnsi="仿宋" w:cs="仿宋"/>
                <w:sz w:val="28"/>
                <w:szCs w:val="28"/>
              </w:rPr>
              <w:t>6.其他要求：</w:t>
            </w:r>
          </w:p>
          <w:p w14:paraId="3897D03F">
            <w:pPr>
              <w:widowControl/>
              <w:ind w:right="320" w:firstLine="560" w:firstLineChars="200"/>
              <w:rPr>
                <w:rFonts w:hint="eastAsia" w:ascii="仿宋" w:hAnsi="仿宋" w:cs="仿宋"/>
                <w:sz w:val="28"/>
                <w:szCs w:val="28"/>
              </w:rPr>
            </w:pPr>
            <w:r>
              <w:rPr>
                <w:rFonts w:hint="eastAsia" w:ascii="仿宋" w:hAnsi="仿宋" w:cs="仿宋"/>
                <w:sz w:val="28"/>
                <w:szCs w:val="28"/>
              </w:rPr>
              <w:t>6.1 本项目为线上开标项目，若经电子招标平台的检测，投标人之间上传的电子投标文件出现MAC地址相同的情况，不接受投标人任何解释，视为串标，将严格按照法律规定的要求进行处理。</w:t>
            </w:r>
          </w:p>
          <w:p w14:paraId="3CE5CB00">
            <w:pPr>
              <w:widowControl/>
              <w:ind w:right="320" w:firstLine="560" w:firstLineChars="200"/>
              <w:rPr>
                <w:rFonts w:hint="eastAsia" w:ascii="仿宋" w:hAnsi="仿宋" w:cs="仿宋"/>
                <w:sz w:val="28"/>
                <w:szCs w:val="28"/>
              </w:rPr>
            </w:pPr>
            <w:r>
              <w:rPr>
                <w:rFonts w:hint="eastAsia" w:ascii="仿宋" w:hAnsi="仿宋" w:cs="仿宋"/>
                <w:sz w:val="28"/>
                <w:szCs w:val="28"/>
              </w:rPr>
              <w:t>6.2 本项目授权代表需提供投标人直接为其缴纳的近6个月中任意1个月社保缴纳证明。</w:t>
            </w:r>
          </w:p>
          <w:p w14:paraId="6254E988">
            <w:pPr>
              <w:widowControl/>
              <w:ind w:right="320" w:firstLine="560" w:firstLineChars="200"/>
              <w:rPr>
                <w:rFonts w:ascii="仿宋" w:hAnsi="仿宋" w:cs="仿宋"/>
                <w:sz w:val="28"/>
                <w:szCs w:val="28"/>
              </w:rPr>
            </w:pPr>
            <w:r>
              <w:rPr>
                <w:rFonts w:hint="eastAsia" w:ascii="仿宋" w:hAnsi="仿宋" w:cs="仿宋"/>
                <w:sz w:val="28"/>
                <w:szCs w:val="28"/>
              </w:rPr>
              <w:t>6.3 投标人若为代理商，需提供原厂商针对本次投标的授权书原件及原厂商售后服务承诺书原件，同一品牌或同一制造商同一型号只能授权一家代理商参与投标本次投标，否则相关投标均无效。</w:t>
            </w:r>
          </w:p>
        </w:tc>
        <w:tc>
          <w:tcPr>
            <w:tcW w:w="949" w:type="dxa"/>
            <w:tcBorders>
              <w:top w:val="nil"/>
              <w:left w:val="nil"/>
              <w:bottom w:val="single" w:color="auto" w:sz="4" w:space="0"/>
              <w:right w:val="single" w:color="auto" w:sz="4" w:space="0"/>
            </w:tcBorders>
            <w:noWrap w:val="0"/>
            <w:vAlign w:val="center"/>
          </w:tcPr>
          <w:p w14:paraId="289EDF25">
            <w:pPr>
              <w:widowControl/>
              <w:ind w:right="320" w:firstLine="320"/>
              <w:jc w:val="left"/>
              <w:rPr>
                <w:rFonts w:ascii="仿宋" w:hAnsi="仿宋" w:cs="仿宋"/>
                <w:szCs w:val="21"/>
              </w:rPr>
            </w:pPr>
          </w:p>
        </w:tc>
        <w:tc>
          <w:tcPr>
            <w:tcW w:w="816" w:type="dxa"/>
            <w:tcBorders>
              <w:top w:val="nil"/>
              <w:left w:val="nil"/>
              <w:bottom w:val="single" w:color="auto" w:sz="4" w:space="0"/>
              <w:right w:val="single" w:color="auto" w:sz="4" w:space="0"/>
            </w:tcBorders>
            <w:noWrap/>
            <w:vAlign w:val="center"/>
          </w:tcPr>
          <w:p w14:paraId="7A22A797">
            <w:pPr>
              <w:widowControl/>
              <w:ind w:right="320" w:firstLine="320"/>
              <w:jc w:val="left"/>
              <w:rPr>
                <w:rFonts w:ascii="仿宋" w:hAnsi="仿宋" w:cs="仿宋"/>
                <w:szCs w:val="21"/>
              </w:rPr>
            </w:pPr>
          </w:p>
        </w:tc>
        <w:tc>
          <w:tcPr>
            <w:tcW w:w="1225" w:type="dxa"/>
            <w:tcBorders>
              <w:top w:val="nil"/>
              <w:left w:val="nil"/>
              <w:bottom w:val="single" w:color="auto" w:sz="4" w:space="0"/>
              <w:right w:val="single" w:color="auto" w:sz="4" w:space="0"/>
            </w:tcBorders>
            <w:noWrap/>
            <w:vAlign w:val="center"/>
          </w:tcPr>
          <w:p w14:paraId="557DBCE4">
            <w:pPr>
              <w:widowControl/>
              <w:ind w:right="320" w:firstLine="320"/>
              <w:jc w:val="left"/>
              <w:rPr>
                <w:rFonts w:ascii="仿宋" w:hAnsi="仿宋" w:cs="仿宋"/>
                <w:szCs w:val="21"/>
              </w:rPr>
            </w:pPr>
          </w:p>
        </w:tc>
      </w:tr>
      <w:tr w14:paraId="1949713D">
        <w:tblPrEx>
          <w:tblCellMar>
            <w:top w:w="0" w:type="dxa"/>
            <w:left w:w="108" w:type="dxa"/>
            <w:bottom w:w="0" w:type="dxa"/>
            <w:right w:w="108" w:type="dxa"/>
          </w:tblCellMar>
        </w:tblPrEx>
        <w:trPr>
          <w:trHeight w:val="628" w:hRule="atLeast"/>
          <w:jc w:val="center"/>
        </w:trPr>
        <w:tc>
          <w:tcPr>
            <w:tcW w:w="5958" w:type="dxa"/>
            <w:tcBorders>
              <w:top w:val="nil"/>
              <w:left w:val="single" w:color="auto" w:sz="4" w:space="0"/>
              <w:bottom w:val="single" w:color="auto" w:sz="4" w:space="0"/>
              <w:right w:val="single" w:color="auto" w:sz="4" w:space="0"/>
            </w:tcBorders>
            <w:noWrap w:val="0"/>
            <w:vAlign w:val="center"/>
          </w:tcPr>
          <w:p w14:paraId="61061246">
            <w:pPr>
              <w:widowControl/>
              <w:ind w:right="320" w:firstLine="560" w:firstLineChars="200"/>
            </w:pPr>
            <w:r>
              <w:rPr>
                <w:rFonts w:hint="eastAsia" w:ascii="仿宋" w:hAnsi="仿宋" w:cs="仿宋"/>
                <w:sz w:val="28"/>
                <w:szCs w:val="28"/>
              </w:rPr>
              <w:t>7.本项目不接受联合体投标</w:t>
            </w:r>
          </w:p>
        </w:tc>
        <w:tc>
          <w:tcPr>
            <w:tcW w:w="949" w:type="dxa"/>
            <w:tcBorders>
              <w:top w:val="nil"/>
              <w:left w:val="nil"/>
              <w:bottom w:val="single" w:color="auto" w:sz="4" w:space="0"/>
              <w:right w:val="single" w:color="auto" w:sz="4" w:space="0"/>
            </w:tcBorders>
            <w:noWrap w:val="0"/>
            <w:vAlign w:val="center"/>
          </w:tcPr>
          <w:p w14:paraId="171A359A">
            <w:pPr>
              <w:widowControl/>
              <w:ind w:right="320" w:firstLine="320"/>
              <w:jc w:val="left"/>
              <w:rPr>
                <w:rFonts w:ascii="仿宋" w:hAnsi="仿宋" w:cs="仿宋"/>
                <w:szCs w:val="21"/>
              </w:rPr>
            </w:pPr>
          </w:p>
        </w:tc>
        <w:tc>
          <w:tcPr>
            <w:tcW w:w="816" w:type="dxa"/>
            <w:tcBorders>
              <w:top w:val="nil"/>
              <w:left w:val="nil"/>
              <w:bottom w:val="single" w:color="auto" w:sz="4" w:space="0"/>
              <w:right w:val="single" w:color="auto" w:sz="4" w:space="0"/>
            </w:tcBorders>
            <w:noWrap/>
            <w:vAlign w:val="center"/>
          </w:tcPr>
          <w:p w14:paraId="7D164B80">
            <w:pPr>
              <w:widowControl/>
              <w:ind w:right="320" w:firstLine="320"/>
              <w:jc w:val="left"/>
              <w:rPr>
                <w:rFonts w:ascii="仿宋" w:hAnsi="仿宋" w:cs="仿宋"/>
                <w:szCs w:val="21"/>
              </w:rPr>
            </w:pPr>
          </w:p>
        </w:tc>
        <w:tc>
          <w:tcPr>
            <w:tcW w:w="1225" w:type="dxa"/>
            <w:tcBorders>
              <w:top w:val="nil"/>
              <w:left w:val="nil"/>
              <w:bottom w:val="single" w:color="auto" w:sz="4" w:space="0"/>
              <w:right w:val="single" w:color="auto" w:sz="4" w:space="0"/>
            </w:tcBorders>
            <w:noWrap/>
            <w:vAlign w:val="center"/>
          </w:tcPr>
          <w:p w14:paraId="695E3B84">
            <w:pPr>
              <w:widowControl/>
              <w:ind w:right="320" w:firstLine="320"/>
              <w:jc w:val="left"/>
              <w:rPr>
                <w:rFonts w:ascii="仿宋" w:hAnsi="仿宋" w:cs="仿宋"/>
                <w:szCs w:val="21"/>
              </w:rPr>
            </w:pPr>
          </w:p>
        </w:tc>
      </w:tr>
      <w:tr w14:paraId="5BF3CB6B">
        <w:tblPrEx>
          <w:tblCellMar>
            <w:top w:w="0" w:type="dxa"/>
            <w:left w:w="108" w:type="dxa"/>
            <w:bottom w:w="0" w:type="dxa"/>
            <w:right w:w="108" w:type="dxa"/>
          </w:tblCellMar>
        </w:tblPrEx>
        <w:trPr>
          <w:trHeight w:val="628" w:hRule="atLeast"/>
          <w:jc w:val="center"/>
        </w:trPr>
        <w:tc>
          <w:tcPr>
            <w:tcW w:w="5958" w:type="dxa"/>
            <w:tcBorders>
              <w:top w:val="nil"/>
              <w:left w:val="single" w:color="auto" w:sz="4" w:space="0"/>
              <w:bottom w:val="single" w:color="auto" w:sz="4" w:space="0"/>
              <w:right w:val="single" w:color="auto" w:sz="4" w:space="0"/>
            </w:tcBorders>
            <w:noWrap w:val="0"/>
            <w:vAlign w:val="center"/>
          </w:tcPr>
          <w:p w14:paraId="66E1B3D0">
            <w:pPr>
              <w:autoSpaceDE w:val="0"/>
              <w:autoSpaceDN w:val="0"/>
              <w:adjustRightInd w:val="0"/>
              <w:ind w:right="0" w:rightChars="0" w:firstLine="560" w:firstLineChars="200"/>
              <w:rPr>
                <w:rFonts w:ascii="仿宋" w:hAnsi="仿宋" w:cs="仿宋"/>
                <w:sz w:val="28"/>
                <w:szCs w:val="28"/>
              </w:rPr>
            </w:pPr>
            <w:bookmarkStart w:id="434" w:name="_Toc20833"/>
            <w:r>
              <w:rPr>
                <w:rFonts w:hint="eastAsia" w:ascii="仿宋" w:hAnsi="仿宋" w:cs="仿宋"/>
                <w:sz w:val="28"/>
                <w:szCs w:val="28"/>
              </w:rPr>
              <w:t>8.资质要求</w:t>
            </w:r>
            <w:bookmarkEnd w:id="434"/>
          </w:p>
          <w:p w14:paraId="4A34EF56">
            <w:pPr>
              <w:autoSpaceDE w:val="0"/>
              <w:autoSpaceDN w:val="0"/>
              <w:adjustRightInd w:val="0"/>
              <w:ind w:right="0" w:rightChars="0" w:firstLine="560" w:firstLineChars="200"/>
              <w:rPr>
                <w:rFonts w:ascii="仿宋" w:hAnsi="仿宋" w:cs="仿宋"/>
                <w:sz w:val="28"/>
                <w:szCs w:val="28"/>
              </w:rPr>
            </w:pPr>
            <w:r>
              <w:rPr>
                <w:rFonts w:hint="eastAsia" w:ascii="仿宋" w:hAnsi="仿宋" w:cs="仿宋"/>
                <w:sz w:val="28"/>
                <w:szCs w:val="28"/>
              </w:rPr>
              <w:t xml:space="preserve">8.1 质量资质要求：投标人须具备有效期内的ISO9001质量认证或GJB9001质量认证证书（复印件加盖鲜章）  </w:t>
            </w:r>
          </w:p>
        </w:tc>
        <w:tc>
          <w:tcPr>
            <w:tcW w:w="949" w:type="dxa"/>
            <w:tcBorders>
              <w:top w:val="nil"/>
              <w:left w:val="nil"/>
              <w:bottom w:val="single" w:color="auto" w:sz="4" w:space="0"/>
              <w:right w:val="single" w:color="auto" w:sz="4" w:space="0"/>
            </w:tcBorders>
            <w:noWrap w:val="0"/>
            <w:vAlign w:val="center"/>
          </w:tcPr>
          <w:p w14:paraId="494C7A65">
            <w:pPr>
              <w:widowControl/>
              <w:ind w:right="320" w:firstLine="320"/>
              <w:jc w:val="left"/>
              <w:rPr>
                <w:rFonts w:ascii="仿宋" w:hAnsi="仿宋" w:cs="仿宋"/>
                <w:szCs w:val="21"/>
              </w:rPr>
            </w:pPr>
          </w:p>
        </w:tc>
        <w:tc>
          <w:tcPr>
            <w:tcW w:w="816" w:type="dxa"/>
            <w:tcBorders>
              <w:top w:val="nil"/>
              <w:left w:val="nil"/>
              <w:bottom w:val="single" w:color="auto" w:sz="4" w:space="0"/>
              <w:right w:val="single" w:color="auto" w:sz="4" w:space="0"/>
            </w:tcBorders>
            <w:noWrap/>
            <w:vAlign w:val="center"/>
          </w:tcPr>
          <w:p w14:paraId="322BC008">
            <w:pPr>
              <w:widowControl/>
              <w:ind w:right="320" w:firstLine="320"/>
              <w:jc w:val="left"/>
              <w:rPr>
                <w:rFonts w:ascii="仿宋" w:hAnsi="仿宋" w:cs="仿宋"/>
                <w:szCs w:val="21"/>
              </w:rPr>
            </w:pPr>
          </w:p>
        </w:tc>
        <w:tc>
          <w:tcPr>
            <w:tcW w:w="1225" w:type="dxa"/>
            <w:tcBorders>
              <w:top w:val="nil"/>
              <w:left w:val="nil"/>
              <w:bottom w:val="single" w:color="auto" w:sz="4" w:space="0"/>
              <w:right w:val="single" w:color="auto" w:sz="4" w:space="0"/>
            </w:tcBorders>
            <w:noWrap/>
            <w:vAlign w:val="center"/>
          </w:tcPr>
          <w:p w14:paraId="2DCB3E06">
            <w:pPr>
              <w:widowControl/>
              <w:ind w:right="320" w:firstLine="320"/>
              <w:jc w:val="left"/>
              <w:rPr>
                <w:rFonts w:ascii="仿宋" w:hAnsi="仿宋" w:cs="仿宋"/>
                <w:szCs w:val="21"/>
              </w:rPr>
            </w:pPr>
          </w:p>
        </w:tc>
      </w:tr>
      <w:tr w14:paraId="1798178F">
        <w:tblPrEx>
          <w:tblCellMar>
            <w:top w:w="0" w:type="dxa"/>
            <w:left w:w="108" w:type="dxa"/>
            <w:bottom w:w="0" w:type="dxa"/>
            <w:right w:w="108" w:type="dxa"/>
          </w:tblCellMar>
        </w:tblPrEx>
        <w:trPr>
          <w:trHeight w:val="481" w:hRule="atLeast"/>
          <w:jc w:val="center"/>
        </w:trPr>
        <w:tc>
          <w:tcPr>
            <w:tcW w:w="5958" w:type="dxa"/>
            <w:tcBorders>
              <w:top w:val="nil"/>
              <w:left w:val="single" w:color="auto" w:sz="4" w:space="0"/>
              <w:bottom w:val="single" w:color="auto" w:sz="4" w:space="0"/>
              <w:right w:val="single" w:color="auto" w:sz="4" w:space="0"/>
            </w:tcBorders>
            <w:noWrap w:val="0"/>
            <w:vAlign w:val="center"/>
          </w:tcPr>
          <w:p w14:paraId="045F28D2">
            <w:pPr>
              <w:widowControl/>
              <w:ind w:right="320" w:firstLine="560" w:firstLineChars="200"/>
              <w:rPr>
                <w:rFonts w:ascii="仿宋" w:hAnsi="仿宋" w:cs="仿宋"/>
                <w:sz w:val="28"/>
                <w:szCs w:val="28"/>
              </w:rPr>
            </w:pPr>
            <w:r>
              <w:rPr>
                <w:rFonts w:hint="eastAsia" w:ascii="仿宋" w:hAnsi="仿宋" w:cs="仿宋"/>
                <w:sz w:val="28"/>
                <w:szCs w:val="28"/>
              </w:rPr>
              <w:t>9.法律、法规、规章规定的其他资格性要求</w:t>
            </w:r>
          </w:p>
        </w:tc>
        <w:tc>
          <w:tcPr>
            <w:tcW w:w="949" w:type="dxa"/>
            <w:tcBorders>
              <w:top w:val="nil"/>
              <w:left w:val="nil"/>
              <w:bottom w:val="single" w:color="auto" w:sz="4" w:space="0"/>
              <w:right w:val="single" w:color="auto" w:sz="4" w:space="0"/>
            </w:tcBorders>
            <w:noWrap w:val="0"/>
            <w:vAlign w:val="center"/>
          </w:tcPr>
          <w:p w14:paraId="748FB68F">
            <w:pPr>
              <w:widowControl/>
              <w:ind w:right="320" w:firstLine="320"/>
              <w:jc w:val="left"/>
              <w:rPr>
                <w:rFonts w:ascii="仿宋" w:hAnsi="仿宋" w:cs="仿宋"/>
                <w:szCs w:val="21"/>
              </w:rPr>
            </w:pPr>
          </w:p>
        </w:tc>
        <w:tc>
          <w:tcPr>
            <w:tcW w:w="816" w:type="dxa"/>
            <w:tcBorders>
              <w:top w:val="nil"/>
              <w:left w:val="nil"/>
              <w:bottom w:val="single" w:color="auto" w:sz="4" w:space="0"/>
              <w:right w:val="single" w:color="auto" w:sz="4" w:space="0"/>
            </w:tcBorders>
            <w:noWrap/>
            <w:vAlign w:val="center"/>
          </w:tcPr>
          <w:p w14:paraId="392DE667">
            <w:pPr>
              <w:widowControl/>
              <w:ind w:right="320" w:firstLine="320"/>
              <w:jc w:val="left"/>
              <w:rPr>
                <w:rFonts w:ascii="仿宋" w:hAnsi="仿宋" w:cs="仿宋"/>
                <w:szCs w:val="21"/>
              </w:rPr>
            </w:pPr>
          </w:p>
        </w:tc>
        <w:tc>
          <w:tcPr>
            <w:tcW w:w="1225" w:type="dxa"/>
            <w:tcBorders>
              <w:top w:val="nil"/>
              <w:left w:val="nil"/>
              <w:bottom w:val="single" w:color="auto" w:sz="4" w:space="0"/>
              <w:right w:val="single" w:color="auto" w:sz="4" w:space="0"/>
            </w:tcBorders>
            <w:noWrap/>
            <w:vAlign w:val="center"/>
          </w:tcPr>
          <w:p w14:paraId="0D9A2C6B">
            <w:pPr>
              <w:widowControl/>
              <w:ind w:right="320" w:firstLine="320"/>
              <w:jc w:val="left"/>
              <w:rPr>
                <w:rFonts w:ascii="仿宋" w:hAnsi="仿宋" w:cs="仿宋"/>
                <w:szCs w:val="21"/>
              </w:rPr>
            </w:pPr>
          </w:p>
        </w:tc>
      </w:tr>
      <w:tr w14:paraId="2742DDC3">
        <w:tblPrEx>
          <w:tblCellMar>
            <w:top w:w="0" w:type="dxa"/>
            <w:left w:w="108" w:type="dxa"/>
            <w:bottom w:w="0" w:type="dxa"/>
            <w:right w:w="108" w:type="dxa"/>
          </w:tblCellMar>
        </w:tblPrEx>
        <w:trPr>
          <w:trHeight w:val="570" w:hRule="atLeast"/>
          <w:jc w:val="center"/>
        </w:trPr>
        <w:tc>
          <w:tcPr>
            <w:tcW w:w="5958" w:type="dxa"/>
            <w:tcBorders>
              <w:top w:val="nil"/>
              <w:left w:val="single" w:color="auto" w:sz="4" w:space="0"/>
              <w:bottom w:val="single" w:color="auto" w:sz="4" w:space="0"/>
              <w:right w:val="single" w:color="auto" w:sz="4" w:space="0"/>
            </w:tcBorders>
            <w:noWrap w:val="0"/>
            <w:vAlign w:val="center"/>
          </w:tcPr>
          <w:p w14:paraId="5BBEBF20">
            <w:pPr>
              <w:widowControl/>
              <w:ind w:right="320" w:firstLine="320"/>
              <w:rPr>
                <w:rFonts w:ascii="仿宋" w:hAnsi="仿宋" w:cs="仿宋"/>
                <w:b/>
                <w:bCs/>
                <w:szCs w:val="21"/>
              </w:rPr>
            </w:pPr>
            <w:r>
              <w:rPr>
                <w:rFonts w:hint="eastAsia" w:ascii="仿宋" w:hAnsi="仿宋" w:cs="Arial"/>
                <w:szCs w:val="21"/>
              </w:rPr>
              <w:t>二、符合性审查</w:t>
            </w:r>
          </w:p>
        </w:tc>
        <w:tc>
          <w:tcPr>
            <w:tcW w:w="949" w:type="dxa"/>
            <w:tcBorders>
              <w:top w:val="nil"/>
              <w:left w:val="nil"/>
              <w:bottom w:val="single" w:color="auto" w:sz="4" w:space="0"/>
              <w:right w:val="single" w:color="auto" w:sz="4" w:space="0"/>
            </w:tcBorders>
            <w:noWrap w:val="0"/>
            <w:vAlign w:val="center"/>
          </w:tcPr>
          <w:p w14:paraId="5A567D3A">
            <w:pPr>
              <w:widowControl/>
              <w:ind w:right="320" w:firstLine="320"/>
              <w:jc w:val="left"/>
              <w:rPr>
                <w:rFonts w:ascii="仿宋" w:hAnsi="仿宋" w:cs="仿宋"/>
                <w:szCs w:val="21"/>
              </w:rPr>
            </w:pPr>
          </w:p>
        </w:tc>
        <w:tc>
          <w:tcPr>
            <w:tcW w:w="816" w:type="dxa"/>
            <w:tcBorders>
              <w:top w:val="nil"/>
              <w:left w:val="nil"/>
              <w:bottom w:val="single" w:color="auto" w:sz="4" w:space="0"/>
              <w:right w:val="single" w:color="auto" w:sz="4" w:space="0"/>
            </w:tcBorders>
            <w:noWrap/>
            <w:vAlign w:val="center"/>
          </w:tcPr>
          <w:p w14:paraId="431543AF">
            <w:pPr>
              <w:widowControl/>
              <w:ind w:right="320" w:firstLine="320"/>
              <w:jc w:val="left"/>
              <w:rPr>
                <w:rFonts w:ascii="仿宋" w:hAnsi="仿宋" w:cs="仿宋"/>
                <w:szCs w:val="21"/>
              </w:rPr>
            </w:pPr>
          </w:p>
        </w:tc>
        <w:tc>
          <w:tcPr>
            <w:tcW w:w="1225" w:type="dxa"/>
            <w:tcBorders>
              <w:top w:val="nil"/>
              <w:left w:val="nil"/>
              <w:bottom w:val="single" w:color="auto" w:sz="4" w:space="0"/>
              <w:right w:val="single" w:color="auto" w:sz="4" w:space="0"/>
            </w:tcBorders>
            <w:noWrap/>
            <w:vAlign w:val="center"/>
          </w:tcPr>
          <w:p w14:paraId="641D38D3">
            <w:pPr>
              <w:widowControl/>
              <w:ind w:right="320" w:firstLine="320"/>
              <w:jc w:val="left"/>
              <w:rPr>
                <w:rFonts w:ascii="仿宋" w:hAnsi="仿宋" w:cs="仿宋"/>
                <w:szCs w:val="21"/>
              </w:rPr>
            </w:pPr>
          </w:p>
        </w:tc>
      </w:tr>
      <w:tr w14:paraId="438EA6CF">
        <w:tblPrEx>
          <w:tblCellMar>
            <w:top w:w="0" w:type="dxa"/>
            <w:left w:w="108" w:type="dxa"/>
            <w:bottom w:w="0" w:type="dxa"/>
            <w:right w:w="108" w:type="dxa"/>
          </w:tblCellMar>
        </w:tblPrEx>
        <w:trPr>
          <w:trHeight w:val="570" w:hRule="atLeast"/>
          <w:jc w:val="center"/>
        </w:trPr>
        <w:tc>
          <w:tcPr>
            <w:tcW w:w="5958" w:type="dxa"/>
            <w:tcBorders>
              <w:top w:val="nil"/>
              <w:left w:val="single" w:color="auto" w:sz="4" w:space="0"/>
              <w:bottom w:val="single" w:color="auto" w:sz="4" w:space="0"/>
              <w:right w:val="single" w:color="auto" w:sz="4" w:space="0"/>
            </w:tcBorders>
            <w:noWrap w:val="0"/>
            <w:vAlign w:val="center"/>
          </w:tcPr>
          <w:p w14:paraId="531220F1">
            <w:pPr>
              <w:widowControl/>
              <w:ind w:right="320" w:firstLine="560" w:firstLineChars="200"/>
              <w:rPr>
                <w:rFonts w:ascii="仿宋" w:hAnsi="仿宋" w:cs="仿宋"/>
                <w:sz w:val="28"/>
                <w:szCs w:val="28"/>
              </w:rPr>
            </w:pPr>
            <w:r>
              <w:rPr>
                <w:rFonts w:hint="eastAsia" w:ascii="仿宋" w:hAnsi="仿宋" w:cs="仿宋"/>
                <w:sz w:val="28"/>
                <w:szCs w:val="28"/>
              </w:rPr>
              <w:t>1.投标保证金满足招标文件要求</w:t>
            </w:r>
          </w:p>
        </w:tc>
        <w:tc>
          <w:tcPr>
            <w:tcW w:w="949" w:type="dxa"/>
            <w:tcBorders>
              <w:top w:val="nil"/>
              <w:left w:val="nil"/>
              <w:bottom w:val="single" w:color="auto" w:sz="4" w:space="0"/>
              <w:right w:val="single" w:color="auto" w:sz="4" w:space="0"/>
            </w:tcBorders>
            <w:noWrap w:val="0"/>
            <w:vAlign w:val="center"/>
          </w:tcPr>
          <w:p w14:paraId="0BC7B3E2">
            <w:pPr>
              <w:widowControl/>
              <w:ind w:right="320" w:firstLine="320"/>
              <w:jc w:val="left"/>
              <w:rPr>
                <w:rFonts w:ascii="仿宋" w:hAnsi="仿宋" w:cs="仿宋"/>
                <w:szCs w:val="21"/>
              </w:rPr>
            </w:pPr>
          </w:p>
        </w:tc>
        <w:tc>
          <w:tcPr>
            <w:tcW w:w="816" w:type="dxa"/>
            <w:tcBorders>
              <w:top w:val="nil"/>
              <w:left w:val="nil"/>
              <w:bottom w:val="single" w:color="auto" w:sz="4" w:space="0"/>
              <w:right w:val="single" w:color="auto" w:sz="4" w:space="0"/>
            </w:tcBorders>
            <w:noWrap/>
            <w:vAlign w:val="center"/>
          </w:tcPr>
          <w:p w14:paraId="67872215">
            <w:pPr>
              <w:widowControl/>
              <w:ind w:right="320" w:firstLine="320"/>
              <w:jc w:val="left"/>
              <w:rPr>
                <w:rFonts w:ascii="仿宋" w:hAnsi="仿宋" w:cs="仿宋"/>
                <w:szCs w:val="21"/>
              </w:rPr>
            </w:pPr>
          </w:p>
        </w:tc>
        <w:tc>
          <w:tcPr>
            <w:tcW w:w="1225" w:type="dxa"/>
            <w:tcBorders>
              <w:top w:val="nil"/>
              <w:left w:val="nil"/>
              <w:bottom w:val="single" w:color="auto" w:sz="4" w:space="0"/>
              <w:right w:val="single" w:color="auto" w:sz="4" w:space="0"/>
            </w:tcBorders>
            <w:noWrap/>
            <w:vAlign w:val="center"/>
          </w:tcPr>
          <w:p w14:paraId="6D6F0945">
            <w:pPr>
              <w:widowControl/>
              <w:ind w:right="320" w:firstLine="320"/>
              <w:jc w:val="left"/>
              <w:rPr>
                <w:rFonts w:ascii="仿宋" w:hAnsi="仿宋" w:cs="仿宋"/>
                <w:szCs w:val="21"/>
              </w:rPr>
            </w:pPr>
          </w:p>
        </w:tc>
      </w:tr>
      <w:tr w14:paraId="019A3DD9">
        <w:tblPrEx>
          <w:tblCellMar>
            <w:top w:w="0" w:type="dxa"/>
            <w:left w:w="108" w:type="dxa"/>
            <w:bottom w:w="0" w:type="dxa"/>
            <w:right w:w="108" w:type="dxa"/>
          </w:tblCellMar>
        </w:tblPrEx>
        <w:trPr>
          <w:trHeight w:val="582" w:hRule="atLeast"/>
          <w:jc w:val="center"/>
        </w:trPr>
        <w:tc>
          <w:tcPr>
            <w:tcW w:w="5958" w:type="dxa"/>
            <w:tcBorders>
              <w:top w:val="nil"/>
              <w:left w:val="single" w:color="auto" w:sz="4" w:space="0"/>
              <w:bottom w:val="single" w:color="auto" w:sz="4" w:space="0"/>
              <w:right w:val="single" w:color="auto" w:sz="4" w:space="0"/>
            </w:tcBorders>
            <w:noWrap w:val="0"/>
            <w:vAlign w:val="center"/>
          </w:tcPr>
          <w:p w14:paraId="6D408B60">
            <w:pPr>
              <w:widowControl/>
              <w:ind w:right="320" w:firstLine="560" w:firstLineChars="200"/>
              <w:rPr>
                <w:rFonts w:ascii="仿宋" w:hAnsi="仿宋" w:cs="仿宋"/>
                <w:sz w:val="28"/>
                <w:szCs w:val="28"/>
              </w:rPr>
            </w:pPr>
            <w:r>
              <w:rPr>
                <w:rFonts w:hint="eastAsia" w:ascii="仿宋" w:hAnsi="仿宋" w:cs="仿宋"/>
                <w:sz w:val="28"/>
                <w:szCs w:val="28"/>
              </w:rPr>
              <w:t>2.投标文件密封完好</w:t>
            </w:r>
          </w:p>
        </w:tc>
        <w:tc>
          <w:tcPr>
            <w:tcW w:w="949" w:type="dxa"/>
            <w:tcBorders>
              <w:top w:val="nil"/>
              <w:left w:val="nil"/>
              <w:bottom w:val="single" w:color="auto" w:sz="4" w:space="0"/>
              <w:right w:val="single" w:color="auto" w:sz="4" w:space="0"/>
            </w:tcBorders>
            <w:noWrap w:val="0"/>
            <w:vAlign w:val="center"/>
          </w:tcPr>
          <w:p w14:paraId="491BE657">
            <w:pPr>
              <w:widowControl/>
              <w:ind w:right="320" w:firstLine="320"/>
              <w:jc w:val="left"/>
              <w:rPr>
                <w:rFonts w:ascii="仿宋" w:hAnsi="仿宋" w:cs="仿宋"/>
                <w:szCs w:val="21"/>
              </w:rPr>
            </w:pPr>
          </w:p>
        </w:tc>
        <w:tc>
          <w:tcPr>
            <w:tcW w:w="816" w:type="dxa"/>
            <w:tcBorders>
              <w:top w:val="nil"/>
              <w:left w:val="nil"/>
              <w:bottom w:val="single" w:color="auto" w:sz="4" w:space="0"/>
              <w:right w:val="single" w:color="auto" w:sz="4" w:space="0"/>
            </w:tcBorders>
            <w:noWrap/>
            <w:vAlign w:val="center"/>
          </w:tcPr>
          <w:p w14:paraId="0D0379E6">
            <w:pPr>
              <w:widowControl/>
              <w:ind w:right="320" w:firstLine="320"/>
              <w:jc w:val="left"/>
              <w:rPr>
                <w:rFonts w:ascii="仿宋" w:hAnsi="仿宋" w:cs="仿宋"/>
                <w:szCs w:val="21"/>
              </w:rPr>
            </w:pPr>
          </w:p>
        </w:tc>
        <w:tc>
          <w:tcPr>
            <w:tcW w:w="1225" w:type="dxa"/>
            <w:tcBorders>
              <w:top w:val="nil"/>
              <w:left w:val="nil"/>
              <w:bottom w:val="single" w:color="auto" w:sz="4" w:space="0"/>
              <w:right w:val="single" w:color="auto" w:sz="4" w:space="0"/>
            </w:tcBorders>
            <w:noWrap/>
            <w:vAlign w:val="center"/>
          </w:tcPr>
          <w:p w14:paraId="6F68BCA4">
            <w:pPr>
              <w:widowControl/>
              <w:ind w:right="320" w:firstLine="320"/>
              <w:jc w:val="left"/>
              <w:rPr>
                <w:rFonts w:ascii="仿宋" w:hAnsi="仿宋" w:cs="仿宋"/>
                <w:szCs w:val="21"/>
              </w:rPr>
            </w:pPr>
          </w:p>
        </w:tc>
      </w:tr>
      <w:tr w14:paraId="3FC1893C">
        <w:tblPrEx>
          <w:tblCellMar>
            <w:top w:w="0" w:type="dxa"/>
            <w:left w:w="108" w:type="dxa"/>
            <w:bottom w:w="0" w:type="dxa"/>
            <w:right w:w="108" w:type="dxa"/>
          </w:tblCellMar>
        </w:tblPrEx>
        <w:trPr>
          <w:trHeight w:val="446" w:hRule="atLeast"/>
          <w:jc w:val="center"/>
        </w:trPr>
        <w:tc>
          <w:tcPr>
            <w:tcW w:w="5958" w:type="dxa"/>
            <w:tcBorders>
              <w:top w:val="nil"/>
              <w:left w:val="single" w:color="auto" w:sz="4" w:space="0"/>
              <w:bottom w:val="single" w:color="auto" w:sz="4" w:space="0"/>
              <w:right w:val="single" w:color="auto" w:sz="4" w:space="0"/>
            </w:tcBorders>
            <w:noWrap w:val="0"/>
            <w:vAlign w:val="center"/>
          </w:tcPr>
          <w:p w14:paraId="4033DF3E">
            <w:pPr>
              <w:widowControl/>
              <w:ind w:right="320" w:firstLine="560" w:firstLineChars="200"/>
              <w:rPr>
                <w:rFonts w:ascii="仿宋" w:hAnsi="仿宋" w:cs="仿宋"/>
                <w:sz w:val="28"/>
                <w:szCs w:val="28"/>
              </w:rPr>
            </w:pPr>
            <w:r>
              <w:rPr>
                <w:rFonts w:hint="eastAsia" w:ascii="仿宋" w:hAnsi="仿宋" w:cs="仿宋"/>
                <w:sz w:val="28"/>
                <w:szCs w:val="28"/>
              </w:rPr>
              <w:t>3.投标文件签署、盖章齐全完整</w:t>
            </w:r>
          </w:p>
        </w:tc>
        <w:tc>
          <w:tcPr>
            <w:tcW w:w="949" w:type="dxa"/>
            <w:tcBorders>
              <w:top w:val="nil"/>
              <w:left w:val="nil"/>
              <w:bottom w:val="single" w:color="auto" w:sz="4" w:space="0"/>
              <w:right w:val="single" w:color="auto" w:sz="4" w:space="0"/>
            </w:tcBorders>
            <w:noWrap w:val="0"/>
            <w:vAlign w:val="center"/>
          </w:tcPr>
          <w:p w14:paraId="7690928B">
            <w:pPr>
              <w:widowControl/>
              <w:ind w:right="320" w:firstLine="320"/>
              <w:jc w:val="left"/>
              <w:rPr>
                <w:rFonts w:ascii="仿宋" w:hAnsi="仿宋" w:cs="仿宋"/>
                <w:szCs w:val="21"/>
              </w:rPr>
            </w:pPr>
          </w:p>
        </w:tc>
        <w:tc>
          <w:tcPr>
            <w:tcW w:w="816" w:type="dxa"/>
            <w:tcBorders>
              <w:top w:val="nil"/>
              <w:left w:val="nil"/>
              <w:bottom w:val="single" w:color="auto" w:sz="4" w:space="0"/>
              <w:right w:val="single" w:color="auto" w:sz="4" w:space="0"/>
            </w:tcBorders>
            <w:noWrap/>
            <w:vAlign w:val="center"/>
          </w:tcPr>
          <w:p w14:paraId="44529981">
            <w:pPr>
              <w:widowControl/>
              <w:ind w:right="320" w:firstLine="320"/>
              <w:jc w:val="left"/>
              <w:rPr>
                <w:rFonts w:ascii="仿宋" w:hAnsi="仿宋" w:cs="仿宋"/>
                <w:szCs w:val="21"/>
              </w:rPr>
            </w:pPr>
          </w:p>
        </w:tc>
        <w:tc>
          <w:tcPr>
            <w:tcW w:w="1225" w:type="dxa"/>
            <w:tcBorders>
              <w:top w:val="nil"/>
              <w:left w:val="nil"/>
              <w:bottom w:val="single" w:color="auto" w:sz="4" w:space="0"/>
              <w:right w:val="single" w:color="auto" w:sz="4" w:space="0"/>
            </w:tcBorders>
            <w:noWrap/>
            <w:vAlign w:val="center"/>
          </w:tcPr>
          <w:p w14:paraId="643FEBC5">
            <w:pPr>
              <w:widowControl/>
              <w:ind w:right="320" w:firstLine="320"/>
              <w:jc w:val="left"/>
              <w:rPr>
                <w:rFonts w:ascii="仿宋" w:hAnsi="仿宋" w:cs="仿宋"/>
                <w:szCs w:val="21"/>
              </w:rPr>
            </w:pPr>
          </w:p>
        </w:tc>
      </w:tr>
      <w:tr w14:paraId="40CC2139">
        <w:tblPrEx>
          <w:tblCellMar>
            <w:top w:w="0" w:type="dxa"/>
            <w:left w:w="108" w:type="dxa"/>
            <w:bottom w:w="0" w:type="dxa"/>
            <w:right w:w="108" w:type="dxa"/>
          </w:tblCellMar>
        </w:tblPrEx>
        <w:trPr>
          <w:trHeight w:val="503" w:hRule="atLeast"/>
          <w:jc w:val="center"/>
        </w:trPr>
        <w:tc>
          <w:tcPr>
            <w:tcW w:w="5958" w:type="dxa"/>
            <w:tcBorders>
              <w:top w:val="nil"/>
              <w:left w:val="single" w:color="auto" w:sz="4" w:space="0"/>
              <w:bottom w:val="single" w:color="auto" w:sz="4" w:space="0"/>
              <w:right w:val="single" w:color="auto" w:sz="4" w:space="0"/>
            </w:tcBorders>
            <w:noWrap w:val="0"/>
            <w:vAlign w:val="center"/>
          </w:tcPr>
          <w:p w14:paraId="44242401">
            <w:pPr>
              <w:widowControl/>
              <w:ind w:right="320" w:firstLine="560" w:firstLineChars="200"/>
              <w:rPr>
                <w:rFonts w:ascii="仿宋" w:hAnsi="仿宋" w:cs="仿宋"/>
                <w:sz w:val="28"/>
                <w:szCs w:val="28"/>
              </w:rPr>
            </w:pPr>
            <w:r>
              <w:rPr>
                <w:rFonts w:hint="eastAsia" w:ascii="仿宋" w:hAnsi="仿宋" w:cs="仿宋"/>
                <w:sz w:val="28"/>
                <w:szCs w:val="28"/>
              </w:rPr>
              <w:t>4.投标文件组成齐全完整</w:t>
            </w:r>
          </w:p>
        </w:tc>
        <w:tc>
          <w:tcPr>
            <w:tcW w:w="949" w:type="dxa"/>
            <w:tcBorders>
              <w:top w:val="nil"/>
              <w:left w:val="nil"/>
              <w:bottom w:val="single" w:color="auto" w:sz="4" w:space="0"/>
              <w:right w:val="single" w:color="auto" w:sz="4" w:space="0"/>
            </w:tcBorders>
            <w:noWrap w:val="0"/>
            <w:vAlign w:val="center"/>
          </w:tcPr>
          <w:p w14:paraId="28848F06">
            <w:pPr>
              <w:widowControl/>
              <w:ind w:right="320" w:firstLine="320"/>
              <w:jc w:val="left"/>
              <w:rPr>
                <w:rFonts w:ascii="仿宋" w:hAnsi="仿宋" w:cs="仿宋"/>
                <w:szCs w:val="21"/>
              </w:rPr>
            </w:pPr>
          </w:p>
        </w:tc>
        <w:tc>
          <w:tcPr>
            <w:tcW w:w="816" w:type="dxa"/>
            <w:tcBorders>
              <w:top w:val="nil"/>
              <w:left w:val="nil"/>
              <w:bottom w:val="single" w:color="auto" w:sz="4" w:space="0"/>
              <w:right w:val="single" w:color="auto" w:sz="4" w:space="0"/>
            </w:tcBorders>
            <w:noWrap/>
            <w:vAlign w:val="center"/>
          </w:tcPr>
          <w:p w14:paraId="09FFC645">
            <w:pPr>
              <w:widowControl/>
              <w:ind w:right="320" w:firstLine="320"/>
              <w:jc w:val="left"/>
              <w:rPr>
                <w:rFonts w:ascii="仿宋" w:hAnsi="仿宋" w:cs="仿宋"/>
                <w:szCs w:val="21"/>
              </w:rPr>
            </w:pPr>
          </w:p>
        </w:tc>
        <w:tc>
          <w:tcPr>
            <w:tcW w:w="1225" w:type="dxa"/>
            <w:tcBorders>
              <w:top w:val="nil"/>
              <w:left w:val="nil"/>
              <w:bottom w:val="single" w:color="auto" w:sz="4" w:space="0"/>
              <w:right w:val="single" w:color="auto" w:sz="4" w:space="0"/>
            </w:tcBorders>
            <w:noWrap/>
            <w:vAlign w:val="center"/>
          </w:tcPr>
          <w:p w14:paraId="684E154A">
            <w:pPr>
              <w:widowControl/>
              <w:ind w:right="320" w:firstLine="320"/>
              <w:jc w:val="left"/>
              <w:rPr>
                <w:rFonts w:ascii="仿宋" w:hAnsi="仿宋" w:cs="仿宋"/>
                <w:szCs w:val="21"/>
              </w:rPr>
            </w:pPr>
          </w:p>
        </w:tc>
      </w:tr>
      <w:tr w14:paraId="1D0E627F">
        <w:tblPrEx>
          <w:tblCellMar>
            <w:top w:w="0" w:type="dxa"/>
            <w:left w:w="108" w:type="dxa"/>
            <w:bottom w:w="0" w:type="dxa"/>
            <w:right w:w="108" w:type="dxa"/>
          </w:tblCellMar>
        </w:tblPrEx>
        <w:trPr>
          <w:trHeight w:val="542" w:hRule="atLeast"/>
          <w:jc w:val="center"/>
        </w:trPr>
        <w:tc>
          <w:tcPr>
            <w:tcW w:w="5958" w:type="dxa"/>
            <w:tcBorders>
              <w:top w:val="nil"/>
              <w:left w:val="single" w:color="auto" w:sz="4" w:space="0"/>
              <w:bottom w:val="single" w:color="auto" w:sz="4" w:space="0"/>
              <w:right w:val="single" w:color="auto" w:sz="4" w:space="0"/>
            </w:tcBorders>
            <w:noWrap w:val="0"/>
            <w:vAlign w:val="center"/>
          </w:tcPr>
          <w:p w14:paraId="665251ED">
            <w:pPr>
              <w:widowControl/>
              <w:ind w:right="320" w:firstLine="560" w:firstLineChars="200"/>
              <w:rPr>
                <w:rFonts w:ascii="仿宋" w:hAnsi="仿宋" w:cs="仿宋"/>
                <w:sz w:val="28"/>
                <w:szCs w:val="28"/>
              </w:rPr>
            </w:pPr>
            <w:r>
              <w:rPr>
                <w:rFonts w:hint="eastAsia" w:ascii="仿宋" w:hAnsi="仿宋" w:cs="仿宋"/>
                <w:sz w:val="28"/>
                <w:szCs w:val="28"/>
              </w:rPr>
              <w:t>5.投标文件有效期满足招标文件要求</w:t>
            </w:r>
          </w:p>
        </w:tc>
        <w:tc>
          <w:tcPr>
            <w:tcW w:w="949" w:type="dxa"/>
            <w:tcBorders>
              <w:top w:val="nil"/>
              <w:left w:val="nil"/>
              <w:bottom w:val="single" w:color="auto" w:sz="4" w:space="0"/>
              <w:right w:val="single" w:color="auto" w:sz="4" w:space="0"/>
            </w:tcBorders>
            <w:noWrap w:val="0"/>
            <w:vAlign w:val="center"/>
          </w:tcPr>
          <w:p w14:paraId="4BE4746C">
            <w:pPr>
              <w:widowControl/>
              <w:ind w:right="320" w:firstLine="320"/>
              <w:jc w:val="left"/>
              <w:rPr>
                <w:rFonts w:ascii="仿宋" w:hAnsi="仿宋" w:cs="仿宋"/>
                <w:szCs w:val="21"/>
              </w:rPr>
            </w:pPr>
          </w:p>
        </w:tc>
        <w:tc>
          <w:tcPr>
            <w:tcW w:w="816" w:type="dxa"/>
            <w:tcBorders>
              <w:top w:val="nil"/>
              <w:left w:val="nil"/>
              <w:bottom w:val="single" w:color="auto" w:sz="4" w:space="0"/>
              <w:right w:val="single" w:color="auto" w:sz="4" w:space="0"/>
            </w:tcBorders>
            <w:noWrap/>
            <w:vAlign w:val="center"/>
          </w:tcPr>
          <w:p w14:paraId="1AA2B969">
            <w:pPr>
              <w:widowControl/>
              <w:ind w:right="320" w:firstLine="320"/>
              <w:jc w:val="left"/>
              <w:rPr>
                <w:rFonts w:ascii="仿宋" w:hAnsi="仿宋" w:cs="仿宋"/>
                <w:szCs w:val="21"/>
              </w:rPr>
            </w:pPr>
          </w:p>
        </w:tc>
        <w:tc>
          <w:tcPr>
            <w:tcW w:w="1225" w:type="dxa"/>
            <w:tcBorders>
              <w:top w:val="nil"/>
              <w:left w:val="nil"/>
              <w:bottom w:val="single" w:color="auto" w:sz="4" w:space="0"/>
              <w:right w:val="single" w:color="auto" w:sz="4" w:space="0"/>
            </w:tcBorders>
            <w:noWrap/>
            <w:vAlign w:val="center"/>
          </w:tcPr>
          <w:p w14:paraId="02EC3270">
            <w:pPr>
              <w:widowControl/>
              <w:ind w:right="320" w:firstLine="320"/>
              <w:jc w:val="left"/>
              <w:rPr>
                <w:rFonts w:ascii="仿宋" w:hAnsi="仿宋" w:cs="仿宋"/>
                <w:szCs w:val="21"/>
              </w:rPr>
            </w:pPr>
          </w:p>
        </w:tc>
      </w:tr>
      <w:tr w14:paraId="6C88C594">
        <w:tblPrEx>
          <w:tblCellMar>
            <w:top w:w="0" w:type="dxa"/>
            <w:left w:w="108" w:type="dxa"/>
            <w:bottom w:w="0" w:type="dxa"/>
            <w:right w:w="108" w:type="dxa"/>
          </w:tblCellMar>
        </w:tblPrEx>
        <w:trPr>
          <w:trHeight w:val="542" w:hRule="atLeast"/>
          <w:jc w:val="center"/>
        </w:trPr>
        <w:tc>
          <w:tcPr>
            <w:tcW w:w="5958" w:type="dxa"/>
            <w:tcBorders>
              <w:top w:val="nil"/>
              <w:left w:val="single" w:color="auto" w:sz="4" w:space="0"/>
              <w:bottom w:val="single" w:color="auto" w:sz="4" w:space="0"/>
              <w:right w:val="single" w:color="auto" w:sz="4" w:space="0"/>
            </w:tcBorders>
            <w:noWrap w:val="0"/>
            <w:vAlign w:val="center"/>
          </w:tcPr>
          <w:p w14:paraId="64B9A35F">
            <w:pPr>
              <w:widowControl/>
              <w:ind w:right="320" w:firstLine="560" w:firstLineChars="200"/>
              <w:rPr>
                <w:rFonts w:hint="eastAsia" w:ascii="仿宋" w:hAnsi="仿宋" w:cs="仿宋"/>
                <w:sz w:val="28"/>
                <w:szCs w:val="28"/>
              </w:rPr>
            </w:pPr>
            <w:r>
              <w:rPr>
                <w:rFonts w:hint="eastAsia" w:ascii="仿宋" w:hAnsi="仿宋" w:cs="仿宋"/>
                <w:sz w:val="28"/>
                <w:szCs w:val="28"/>
              </w:rPr>
              <w:t>6.满足招标文件中“*”号条款要求或其他实质性条款的</w:t>
            </w:r>
          </w:p>
        </w:tc>
        <w:tc>
          <w:tcPr>
            <w:tcW w:w="949" w:type="dxa"/>
            <w:tcBorders>
              <w:top w:val="nil"/>
              <w:left w:val="nil"/>
              <w:bottom w:val="single" w:color="auto" w:sz="4" w:space="0"/>
              <w:right w:val="single" w:color="auto" w:sz="4" w:space="0"/>
            </w:tcBorders>
            <w:noWrap w:val="0"/>
            <w:vAlign w:val="center"/>
          </w:tcPr>
          <w:p w14:paraId="062F54D9">
            <w:pPr>
              <w:widowControl/>
              <w:ind w:right="320" w:firstLine="320"/>
              <w:jc w:val="left"/>
              <w:rPr>
                <w:rFonts w:ascii="仿宋" w:hAnsi="仿宋" w:cs="仿宋"/>
                <w:szCs w:val="21"/>
              </w:rPr>
            </w:pPr>
          </w:p>
        </w:tc>
        <w:tc>
          <w:tcPr>
            <w:tcW w:w="816" w:type="dxa"/>
            <w:tcBorders>
              <w:top w:val="nil"/>
              <w:left w:val="nil"/>
              <w:bottom w:val="single" w:color="auto" w:sz="4" w:space="0"/>
              <w:right w:val="single" w:color="auto" w:sz="4" w:space="0"/>
            </w:tcBorders>
            <w:noWrap/>
            <w:vAlign w:val="center"/>
          </w:tcPr>
          <w:p w14:paraId="4491A753">
            <w:pPr>
              <w:widowControl/>
              <w:ind w:right="320" w:firstLine="320"/>
              <w:jc w:val="left"/>
              <w:rPr>
                <w:rFonts w:ascii="仿宋" w:hAnsi="仿宋" w:cs="仿宋"/>
                <w:szCs w:val="21"/>
              </w:rPr>
            </w:pPr>
          </w:p>
        </w:tc>
        <w:tc>
          <w:tcPr>
            <w:tcW w:w="1225" w:type="dxa"/>
            <w:tcBorders>
              <w:top w:val="nil"/>
              <w:left w:val="nil"/>
              <w:bottom w:val="single" w:color="auto" w:sz="4" w:space="0"/>
              <w:right w:val="single" w:color="auto" w:sz="4" w:space="0"/>
            </w:tcBorders>
            <w:noWrap/>
            <w:vAlign w:val="center"/>
          </w:tcPr>
          <w:p w14:paraId="6D8393AF">
            <w:pPr>
              <w:widowControl/>
              <w:ind w:right="320" w:firstLine="320"/>
              <w:jc w:val="left"/>
              <w:rPr>
                <w:rFonts w:ascii="仿宋" w:hAnsi="仿宋" w:cs="仿宋"/>
                <w:szCs w:val="21"/>
              </w:rPr>
            </w:pPr>
          </w:p>
        </w:tc>
      </w:tr>
      <w:tr w14:paraId="1C68FCB5">
        <w:tblPrEx>
          <w:tblCellMar>
            <w:top w:w="0" w:type="dxa"/>
            <w:left w:w="108" w:type="dxa"/>
            <w:bottom w:w="0" w:type="dxa"/>
            <w:right w:w="108" w:type="dxa"/>
          </w:tblCellMar>
        </w:tblPrEx>
        <w:trPr>
          <w:trHeight w:val="562" w:hRule="atLeast"/>
          <w:jc w:val="center"/>
        </w:trPr>
        <w:tc>
          <w:tcPr>
            <w:tcW w:w="5958" w:type="dxa"/>
            <w:tcBorders>
              <w:top w:val="nil"/>
              <w:left w:val="single" w:color="auto" w:sz="4" w:space="0"/>
              <w:bottom w:val="single" w:color="auto" w:sz="4" w:space="0"/>
              <w:right w:val="single" w:color="auto" w:sz="4" w:space="0"/>
            </w:tcBorders>
            <w:noWrap w:val="0"/>
            <w:vAlign w:val="center"/>
          </w:tcPr>
          <w:p w14:paraId="1CE9F508">
            <w:pPr>
              <w:widowControl/>
              <w:ind w:right="320" w:firstLine="560" w:firstLineChars="200"/>
              <w:rPr>
                <w:rFonts w:ascii="仿宋" w:hAnsi="仿宋" w:cs="仿宋"/>
                <w:sz w:val="28"/>
                <w:szCs w:val="28"/>
              </w:rPr>
            </w:pPr>
            <w:r>
              <w:rPr>
                <w:rFonts w:hint="eastAsia" w:ascii="仿宋" w:hAnsi="仿宋" w:cs="仿宋"/>
                <w:sz w:val="28"/>
                <w:szCs w:val="28"/>
              </w:rPr>
              <w:t>7.法律、法规、规章规定的其他情形</w:t>
            </w:r>
          </w:p>
        </w:tc>
        <w:tc>
          <w:tcPr>
            <w:tcW w:w="949" w:type="dxa"/>
            <w:tcBorders>
              <w:top w:val="nil"/>
              <w:left w:val="nil"/>
              <w:bottom w:val="single" w:color="auto" w:sz="4" w:space="0"/>
              <w:right w:val="single" w:color="auto" w:sz="4" w:space="0"/>
            </w:tcBorders>
            <w:noWrap w:val="0"/>
            <w:vAlign w:val="center"/>
          </w:tcPr>
          <w:p w14:paraId="506B9B70">
            <w:pPr>
              <w:widowControl/>
              <w:ind w:right="320" w:firstLine="320"/>
              <w:jc w:val="left"/>
              <w:rPr>
                <w:rFonts w:ascii="仿宋" w:hAnsi="仿宋" w:cs="仿宋"/>
                <w:szCs w:val="21"/>
              </w:rPr>
            </w:pPr>
          </w:p>
        </w:tc>
        <w:tc>
          <w:tcPr>
            <w:tcW w:w="816" w:type="dxa"/>
            <w:tcBorders>
              <w:top w:val="nil"/>
              <w:left w:val="nil"/>
              <w:bottom w:val="single" w:color="auto" w:sz="4" w:space="0"/>
              <w:right w:val="single" w:color="auto" w:sz="4" w:space="0"/>
            </w:tcBorders>
            <w:noWrap/>
            <w:vAlign w:val="center"/>
          </w:tcPr>
          <w:p w14:paraId="138F5CC4">
            <w:pPr>
              <w:widowControl/>
              <w:ind w:right="320" w:firstLine="320"/>
              <w:jc w:val="left"/>
              <w:rPr>
                <w:rFonts w:ascii="仿宋" w:hAnsi="仿宋" w:cs="仿宋"/>
                <w:szCs w:val="21"/>
              </w:rPr>
            </w:pPr>
          </w:p>
        </w:tc>
        <w:tc>
          <w:tcPr>
            <w:tcW w:w="1225" w:type="dxa"/>
            <w:tcBorders>
              <w:top w:val="nil"/>
              <w:left w:val="nil"/>
              <w:bottom w:val="single" w:color="auto" w:sz="4" w:space="0"/>
              <w:right w:val="single" w:color="auto" w:sz="4" w:space="0"/>
            </w:tcBorders>
            <w:noWrap/>
            <w:vAlign w:val="center"/>
          </w:tcPr>
          <w:p w14:paraId="46171C2F">
            <w:pPr>
              <w:widowControl/>
              <w:ind w:right="320" w:firstLine="320"/>
              <w:jc w:val="left"/>
              <w:rPr>
                <w:rFonts w:ascii="仿宋" w:hAnsi="仿宋" w:cs="仿宋"/>
                <w:szCs w:val="21"/>
              </w:rPr>
            </w:pPr>
          </w:p>
        </w:tc>
      </w:tr>
      <w:tr w14:paraId="4A9F5276">
        <w:tblPrEx>
          <w:tblCellMar>
            <w:top w:w="0" w:type="dxa"/>
            <w:left w:w="108" w:type="dxa"/>
            <w:bottom w:w="0" w:type="dxa"/>
            <w:right w:w="108" w:type="dxa"/>
          </w:tblCellMar>
        </w:tblPrEx>
        <w:trPr>
          <w:trHeight w:val="266" w:hRule="atLeast"/>
          <w:jc w:val="center"/>
        </w:trPr>
        <w:tc>
          <w:tcPr>
            <w:tcW w:w="5958" w:type="dxa"/>
            <w:tcBorders>
              <w:top w:val="nil"/>
              <w:left w:val="single" w:color="auto" w:sz="4" w:space="0"/>
              <w:bottom w:val="single" w:color="auto" w:sz="4" w:space="0"/>
              <w:right w:val="single" w:color="auto" w:sz="4" w:space="0"/>
            </w:tcBorders>
            <w:noWrap w:val="0"/>
            <w:vAlign w:val="center"/>
          </w:tcPr>
          <w:p w14:paraId="191D40A9">
            <w:pPr>
              <w:widowControl/>
              <w:ind w:right="320" w:firstLine="320"/>
              <w:jc w:val="center"/>
              <w:rPr>
                <w:rFonts w:ascii="仿宋" w:hAnsi="仿宋" w:cs="仿宋"/>
                <w:szCs w:val="21"/>
              </w:rPr>
            </w:pPr>
            <w:r>
              <w:rPr>
                <w:rFonts w:hint="eastAsia" w:ascii="仿宋" w:hAnsi="仿宋" w:cs="Arial"/>
                <w:szCs w:val="21"/>
              </w:rPr>
              <w:t>综 合 评 定</w:t>
            </w:r>
          </w:p>
        </w:tc>
        <w:tc>
          <w:tcPr>
            <w:tcW w:w="949" w:type="dxa"/>
            <w:tcBorders>
              <w:top w:val="nil"/>
              <w:left w:val="nil"/>
              <w:bottom w:val="single" w:color="auto" w:sz="4" w:space="0"/>
              <w:right w:val="single" w:color="auto" w:sz="4" w:space="0"/>
            </w:tcBorders>
            <w:noWrap w:val="0"/>
            <w:vAlign w:val="center"/>
          </w:tcPr>
          <w:p w14:paraId="21C3D978">
            <w:pPr>
              <w:widowControl/>
              <w:ind w:right="320" w:firstLine="320"/>
              <w:jc w:val="left"/>
              <w:rPr>
                <w:rFonts w:ascii="仿宋" w:hAnsi="仿宋" w:cs="仿宋"/>
                <w:szCs w:val="21"/>
              </w:rPr>
            </w:pPr>
          </w:p>
        </w:tc>
        <w:tc>
          <w:tcPr>
            <w:tcW w:w="816" w:type="dxa"/>
            <w:tcBorders>
              <w:top w:val="nil"/>
              <w:left w:val="nil"/>
              <w:bottom w:val="single" w:color="auto" w:sz="4" w:space="0"/>
              <w:right w:val="single" w:color="auto" w:sz="4" w:space="0"/>
            </w:tcBorders>
            <w:noWrap/>
            <w:vAlign w:val="center"/>
          </w:tcPr>
          <w:p w14:paraId="4A21A445">
            <w:pPr>
              <w:widowControl/>
              <w:ind w:right="320" w:firstLine="320"/>
              <w:jc w:val="left"/>
              <w:rPr>
                <w:rFonts w:ascii="仿宋" w:hAnsi="仿宋" w:cs="仿宋"/>
                <w:szCs w:val="21"/>
              </w:rPr>
            </w:pPr>
          </w:p>
        </w:tc>
        <w:tc>
          <w:tcPr>
            <w:tcW w:w="1225" w:type="dxa"/>
            <w:tcBorders>
              <w:top w:val="nil"/>
              <w:left w:val="nil"/>
              <w:bottom w:val="single" w:color="auto" w:sz="4" w:space="0"/>
              <w:right w:val="single" w:color="auto" w:sz="4" w:space="0"/>
            </w:tcBorders>
            <w:noWrap/>
            <w:vAlign w:val="center"/>
          </w:tcPr>
          <w:p w14:paraId="20E68AF6">
            <w:pPr>
              <w:widowControl/>
              <w:ind w:right="320" w:firstLine="320"/>
              <w:jc w:val="left"/>
              <w:rPr>
                <w:rFonts w:ascii="仿宋" w:hAnsi="仿宋" w:cs="仿宋"/>
                <w:szCs w:val="21"/>
              </w:rPr>
            </w:pPr>
          </w:p>
        </w:tc>
      </w:tr>
      <w:tr w14:paraId="4548E7F5">
        <w:tblPrEx>
          <w:tblCellMar>
            <w:top w:w="0" w:type="dxa"/>
            <w:left w:w="108" w:type="dxa"/>
            <w:bottom w:w="0" w:type="dxa"/>
            <w:right w:w="108" w:type="dxa"/>
          </w:tblCellMar>
        </w:tblPrEx>
        <w:trPr>
          <w:trHeight w:val="832" w:hRule="atLeast"/>
          <w:jc w:val="center"/>
        </w:trPr>
        <w:tc>
          <w:tcPr>
            <w:tcW w:w="8948" w:type="dxa"/>
            <w:gridSpan w:val="4"/>
            <w:tcBorders>
              <w:top w:val="single" w:color="auto" w:sz="4" w:space="0"/>
              <w:left w:val="single" w:color="auto" w:sz="4" w:space="0"/>
              <w:bottom w:val="single" w:color="auto" w:sz="4" w:space="0"/>
              <w:right w:val="single" w:color="000000" w:sz="4" w:space="0"/>
            </w:tcBorders>
            <w:noWrap/>
            <w:vAlign w:val="center"/>
          </w:tcPr>
          <w:p w14:paraId="0D9A59F6">
            <w:pPr>
              <w:widowControl/>
              <w:ind w:right="320" w:firstLine="280"/>
              <w:rPr>
                <w:rFonts w:ascii="仿宋" w:hAnsi="仿宋" w:cs="仿宋"/>
                <w:sz w:val="28"/>
                <w:szCs w:val="28"/>
              </w:rPr>
            </w:pPr>
            <w:r>
              <w:rPr>
                <w:rFonts w:hint="eastAsia" w:ascii="仿宋" w:hAnsi="仿宋" w:cs="仿宋"/>
                <w:sz w:val="28"/>
                <w:szCs w:val="28"/>
              </w:rPr>
              <w:t>1.合格打“√”,不合格打“×”。</w:t>
            </w:r>
          </w:p>
          <w:p w14:paraId="70FFE7D2">
            <w:pPr>
              <w:widowControl/>
              <w:ind w:right="320" w:firstLine="280"/>
              <w:rPr>
                <w:rFonts w:ascii="仿宋" w:hAnsi="仿宋" w:cs="仿宋"/>
                <w:sz w:val="28"/>
                <w:szCs w:val="28"/>
              </w:rPr>
            </w:pPr>
            <w:r>
              <w:rPr>
                <w:rFonts w:hint="eastAsia" w:ascii="仿宋" w:hAnsi="仿宋" w:cs="仿宋"/>
                <w:sz w:val="28"/>
                <w:szCs w:val="28"/>
              </w:rPr>
              <w:t>2.有一项内容不合格，综合评定为不合格。</w:t>
            </w:r>
          </w:p>
          <w:p w14:paraId="2E11C3B6">
            <w:pPr>
              <w:widowControl/>
              <w:ind w:right="320" w:firstLine="280"/>
              <w:rPr>
                <w:rFonts w:ascii="仿宋" w:hAnsi="仿宋" w:cs="仿宋"/>
                <w:szCs w:val="21"/>
              </w:rPr>
            </w:pPr>
            <w:r>
              <w:rPr>
                <w:rFonts w:hint="eastAsia" w:ascii="仿宋" w:hAnsi="仿宋" w:cs="仿宋"/>
                <w:sz w:val="28"/>
                <w:szCs w:val="28"/>
              </w:rPr>
              <w:t>3.报价方提供的证明资料复印件在采购文件要求原件现场备查的或出现模糊不清的或出现明显缺漏情况评委会认为不能确认内容的情况，报价方应在评委会提出现场核对原件的要求起30分钟内提交原件，如出现不能提供原件核对的或复印件与原件不符的情况,该资料将视作无效资料处理。</w:t>
            </w:r>
          </w:p>
        </w:tc>
      </w:tr>
    </w:tbl>
    <w:p w14:paraId="4DAD40B1">
      <w:pPr>
        <w:pStyle w:val="20"/>
        <w:adjustRightInd w:val="0"/>
        <w:snapToGrid w:val="0"/>
        <w:spacing w:after="0"/>
        <w:ind w:right="-45" w:rightChars="0" w:firstLine="420" w:firstLineChars="0"/>
        <w:jc w:val="center"/>
        <w:textAlignment w:val="baseline"/>
        <w:rPr>
          <w:rFonts w:ascii="仿宋" w:hAnsi="仿宋" w:cs="Arial"/>
          <w:bCs/>
          <w:szCs w:val="28"/>
          <w:u w:val="none" w:color="000000"/>
          <w:lang w:val="zh-CN"/>
        </w:rPr>
      </w:pPr>
    </w:p>
    <w:bookmarkEnd w:id="433"/>
    <w:p w14:paraId="5350464D">
      <w:pPr>
        <w:widowControl/>
        <w:ind w:right="320" w:firstLine="280"/>
        <w:rPr>
          <w:rFonts w:ascii="仿宋" w:hAnsi="仿宋" w:cs="仿宋"/>
          <w:sz w:val="28"/>
          <w:szCs w:val="28"/>
        </w:rPr>
      </w:pPr>
      <w:bookmarkStart w:id="435" w:name="_Toc482891950"/>
      <w:bookmarkStart w:id="436" w:name="_Toc5344"/>
      <w:r>
        <w:rPr>
          <w:rFonts w:hint="eastAsia" w:ascii="仿宋" w:hAnsi="仿宋" w:cs="仿宋"/>
          <w:sz w:val="28"/>
          <w:szCs w:val="28"/>
        </w:rPr>
        <w:t>评审小组成员签名：                       年　　月　　日</w:t>
      </w:r>
    </w:p>
    <w:p w14:paraId="460B8D4B">
      <w:pPr>
        <w:widowControl/>
        <w:ind w:right="0" w:rightChars="0" w:firstLineChars="31"/>
        <w:outlineLvl w:val="1"/>
        <w:rPr>
          <w:rFonts w:ascii="仿宋" w:hAnsi="仿宋"/>
          <w:sz w:val="28"/>
          <w:szCs w:val="28"/>
        </w:rPr>
      </w:pPr>
      <w:r>
        <w:rPr>
          <w:rFonts w:hint="eastAsia"/>
          <w:b/>
          <w:bCs/>
        </w:rPr>
        <w:br w:type="page"/>
      </w:r>
      <w:bookmarkEnd w:id="435"/>
      <w:bookmarkEnd w:id="436"/>
      <w:bookmarkStart w:id="437" w:name="2、中标人责任与权利"/>
      <w:bookmarkEnd w:id="437"/>
      <w:bookmarkStart w:id="438" w:name="_Toc22177"/>
      <w:bookmarkStart w:id="439" w:name="_Toc42263512"/>
      <w:bookmarkStart w:id="440" w:name="_Toc42272901"/>
      <w:bookmarkStart w:id="441" w:name="_Toc482891951"/>
      <w:r>
        <w:rPr>
          <w:rFonts w:hint="eastAsia" w:ascii="仿宋_GB2312" w:hAnsi="Arial" w:eastAsia="仿宋_GB2312" w:cs="Arial"/>
          <w:b/>
          <w:bCs/>
          <w:kern w:val="0"/>
          <w:sz w:val="28"/>
          <w:szCs w:val="32"/>
          <w:u w:val="none" w:color="000000"/>
        </w:rPr>
        <w:t>表2：详细评审标准</w:t>
      </w:r>
      <w:bookmarkEnd w:id="438"/>
    </w:p>
    <w:bookmarkEnd w:id="439"/>
    <w:bookmarkEnd w:id="440"/>
    <w:tbl>
      <w:tblPr>
        <w:tblStyle w:val="44"/>
        <w:tblW w:w="5000" w:type="pct"/>
        <w:tblInd w:w="0" w:type="dxa"/>
        <w:tblLayout w:type="autofit"/>
        <w:tblCellMar>
          <w:top w:w="35" w:type="dxa"/>
          <w:left w:w="108" w:type="dxa"/>
          <w:bottom w:w="48" w:type="dxa"/>
          <w:right w:w="89" w:type="dxa"/>
        </w:tblCellMar>
      </w:tblPr>
      <w:tblGrid>
        <w:gridCol w:w="1365"/>
        <w:gridCol w:w="1047"/>
        <w:gridCol w:w="2189"/>
        <w:gridCol w:w="4328"/>
      </w:tblGrid>
      <w:tr w14:paraId="6E5647E3">
        <w:tblPrEx>
          <w:tblCellMar>
            <w:top w:w="35" w:type="dxa"/>
            <w:left w:w="108" w:type="dxa"/>
            <w:bottom w:w="48" w:type="dxa"/>
            <w:right w:w="89" w:type="dxa"/>
          </w:tblCellMar>
        </w:tblPrEx>
        <w:trPr>
          <w:wAfter w:w="0" w:type="dxa"/>
          <w:trHeight w:val="449" w:hRule="atLeast"/>
        </w:trPr>
        <w:tc>
          <w:tcPr>
            <w:tcW w:w="1104" w:type="pct"/>
            <w:gridSpan w:val="2"/>
            <w:tcBorders>
              <w:top w:val="single" w:color="auto" w:sz="4" w:space="0"/>
              <w:left w:val="single" w:color="000000" w:sz="4" w:space="0"/>
              <w:bottom w:val="single" w:color="auto" w:sz="4" w:space="0"/>
              <w:right w:val="single" w:color="000000" w:sz="4" w:space="0"/>
            </w:tcBorders>
            <w:noWrap w:val="0"/>
            <w:vAlign w:val="center"/>
          </w:tcPr>
          <w:p w14:paraId="5BBA278E">
            <w:pPr>
              <w:ind w:right="320" w:firstLine="210"/>
              <w:jc w:val="center"/>
              <w:rPr>
                <w:rFonts w:hAnsi="宋体" w:cs="宋体"/>
                <w:sz w:val="21"/>
                <w:szCs w:val="21"/>
                <w:highlight w:val="none"/>
              </w:rPr>
            </w:pPr>
            <w:r>
              <w:rPr>
                <w:rFonts w:hAnsi="宋体" w:cs="宋体"/>
                <w:sz w:val="21"/>
                <w:szCs w:val="21"/>
                <w:highlight w:val="none"/>
              </w:rPr>
              <w:t>2.2.1</w:t>
            </w:r>
          </w:p>
        </w:tc>
        <w:tc>
          <w:tcPr>
            <w:tcW w:w="1349" w:type="pct"/>
            <w:tcBorders>
              <w:top w:val="single" w:color="000000" w:sz="4" w:space="0"/>
              <w:left w:val="single" w:color="000000" w:sz="4" w:space="0"/>
              <w:bottom w:val="single" w:color="000000" w:sz="4" w:space="0"/>
              <w:right w:val="single" w:color="000000" w:sz="4" w:space="0"/>
            </w:tcBorders>
            <w:noWrap w:val="0"/>
            <w:vAlign w:val="center"/>
          </w:tcPr>
          <w:p w14:paraId="2B8786B6">
            <w:pPr>
              <w:ind w:right="320" w:firstLine="210"/>
              <w:jc w:val="center"/>
              <w:rPr>
                <w:rFonts w:hAnsi="宋体" w:cs="宋体"/>
                <w:sz w:val="21"/>
                <w:szCs w:val="21"/>
                <w:highlight w:val="none"/>
              </w:rPr>
            </w:pPr>
            <w:r>
              <w:rPr>
                <w:rFonts w:hAnsi="宋体" w:cs="宋体"/>
                <w:sz w:val="21"/>
                <w:szCs w:val="21"/>
                <w:highlight w:val="none"/>
              </w:rPr>
              <w:t>分值构成 (总分 100 分)</w:t>
            </w:r>
          </w:p>
        </w:tc>
        <w:tc>
          <w:tcPr>
            <w:tcW w:w="2547" w:type="pct"/>
            <w:tcBorders>
              <w:top w:val="single" w:color="000000" w:sz="4" w:space="0"/>
              <w:left w:val="single" w:color="000000" w:sz="4" w:space="0"/>
              <w:bottom w:val="single" w:color="000000" w:sz="4" w:space="0"/>
              <w:right w:val="single" w:color="000000" w:sz="4" w:space="0"/>
            </w:tcBorders>
            <w:noWrap w:val="0"/>
            <w:vAlign w:val="center"/>
          </w:tcPr>
          <w:p w14:paraId="2C88811E">
            <w:pPr>
              <w:ind w:right="320" w:firstLine="210"/>
              <w:rPr>
                <w:rFonts w:hAnsi="宋体" w:cs="宋体"/>
                <w:sz w:val="21"/>
                <w:szCs w:val="21"/>
                <w:highlight w:val="none"/>
              </w:rPr>
            </w:pPr>
            <w:r>
              <w:rPr>
                <w:rFonts w:hAnsi="宋体" w:cs="宋体"/>
                <w:sz w:val="21"/>
                <w:szCs w:val="21"/>
                <w:highlight w:val="none"/>
              </w:rPr>
              <w:t>商务部分：</w:t>
            </w:r>
            <w:r>
              <w:rPr>
                <w:rFonts w:hint="eastAsia" w:hAnsi="宋体" w:cs="宋体"/>
                <w:sz w:val="21"/>
                <w:szCs w:val="21"/>
                <w:highlight w:val="none"/>
              </w:rPr>
              <w:t>15</w:t>
            </w:r>
            <w:r>
              <w:rPr>
                <w:rFonts w:hAnsi="宋体" w:cs="宋体"/>
                <w:sz w:val="21"/>
                <w:szCs w:val="21"/>
                <w:highlight w:val="none"/>
              </w:rPr>
              <w:t>分</w:t>
            </w:r>
          </w:p>
          <w:p w14:paraId="0F7E1316">
            <w:pPr>
              <w:ind w:right="320" w:firstLine="210"/>
              <w:rPr>
                <w:rFonts w:hAnsi="宋体" w:cs="宋体"/>
                <w:sz w:val="21"/>
                <w:szCs w:val="21"/>
                <w:highlight w:val="none"/>
              </w:rPr>
            </w:pPr>
            <w:r>
              <w:rPr>
                <w:rFonts w:hAnsi="宋体" w:cs="宋体"/>
                <w:sz w:val="21"/>
                <w:szCs w:val="21"/>
                <w:highlight w:val="none"/>
              </w:rPr>
              <w:t>技术部分：</w:t>
            </w:r>
            <w:r>
              <w:rPr>
                <w:rFonts w:hint="eastAsia" w:hAnsi="宋体" w:cs="宋体"/>
                <w:sz w:val="21"/>
                <w:szCs w:val="21"/>
                <w:highlight w:val="none"/>
              </w:rPr>
              <w:t>35</w:t>
            </w:r>
            <w:r>
              <w:rPr>
                <w:rFonts w:hAnsi="宋体" w:cs="宋体"/>
                <w:sz w:val="21"/>
                <w:szCs w:val="21"/>
                <w:highlight w:val="none"/>
              </w:rPr>
              <w:t>分</w:t>
            </w:r>
          </w:p>
          <w:p w14:paraId="31297A20">
            <w:pPr>
              <w:ind w:right="320" w:firstLine="210"/>
              <w:rPr>
                <w:rFonts w:hAnsi="宋体" w:cs="宋体"/>
                <w:sz w:val="21"/>
                <w:szCs w:val="21"/>
                <w:highlight w:val="none"/>
              </w:rPr>
            </w:pPr>
            <w:r>
              <w:rPr>
                <w:rFonts w:hAnsi="宋体" w:cs="宋体"/>
                <w:sz w:val="21"/>
                <w:szCs w:val="21"/>
                <w:highlight w:val="none"/>
              </w:rPr>
              <w:t>投标报价：</w:t>
            </w:r>
            <w:r>
              <w:rPr>
                <w:rFonts w:hint="eastAsia" w:hAnsi="宋体" w:cs="宋体"/>
                <w:sz w:val="21"/>
                <w:szCs w:val="21"/>
                <w:highlight w:val="none"/>
              </w:rPr>
              <w:t>50</w:t>
            </w:r>
            <w:r>
              <w:rPr>
                <w:rFonts w:hAnsi="宋体" w:cs="宋体"/>
                <w:sz w:val="21"/>
                <w:szCs w:val="21"/>
                <w:highlight w:val="none"/>
              </w:rPr>
              <w:t>分</w:t>
            </w:r>
          </w:p>
          <w:p w14:paraId="38E6E0DB">
            <w:pPr>
              <w:ind w:right="320" w:firstLine="210"/>
              <w:rPr>
                <w:rFonts w:hAnsi="宋体" w:cs="宋体"/>
                <w:sz w:val="21"/>
                <w:szCs w:val="21"/>
                <w:highlight w:val="none"/>
              </w:rPr>
            </w:pPr>
            <w:r>
              <w:rPr>
                <w:rFonts w:hAnsi="宋体" w:cs="宋体"/>
                <w:sz w:val="21"/>
                <w:szCs w:val="21"/>
                <w:highlight w:val="none"/>
              </w:rPr>
              <w:t>其他评分因素：分（如有）</w:t>
            </w:r>
          </w:p>
        </w:tc>
      </w:tr>
      <w:tr w14:paraId="0C1ACC89">
        <w:tblPrEx>
          <w:tblCellMar>
            <w:top w:w="35" w:type="dxa"/>
            <w:left w:w="108" w:type="dxa"/>
            <w:bottom w:w="48" w:type="dxa"/>
            <w:right w:w="89" w:type="dxa"/>
          </w:tblCellMar>
        </w:tblPrEx>
        <w:trPr>
          <w:wAfter w:w="0" w:type="dxa"/>
          <w:trHeight w:val="449" w:hRule="atLeast"/>
        </w:trPr>
        <w:tc>
          <w:tcPr>
            <w:tcW w:w="1104" w:type="pct"/>
            <w:gridSpan w:val="2"/>
            <w:tcBorders>
              <w:top w:val="single" w:color="auto" w:sz="4" w:space="0"/>
              <w:left w:val="single" w:color="000000" w:sz="4" w:space="0"/>
              <w:bottom w:val="single" w:color="auto" w:sz="4" w:space="0"/>
              <w:right w:val="single" w:color="000000" w:sz="4" w:space="0"/>
            </w:tcBorders>
            <w:noWrap w:val="0"/>
            <w:vAlign w:val="center"/>
          </w:tcPr>
          <w:p w14:paraId="289077F0">
            <w:pPr>
              <w:ind w:right="320" w:firstLine="210"/>
              <w:jc w:val="center"/>
              <w:rPr>
                <w:rFonts w:hAnsi="宋体" w:cs="宋体"/>
                <w:sz w:val="21"/>
                <w:szCs w:val="21"/>
              </w:rPr>
            </w:pPr>
            <w:r>
              <w:rPr>
                <w:rFonts w:hAnsi="宋体" w:cs="宋体"/>
                <w:sz w:val="21"/>
                <w:szCs w:val="21"/>
              </w:rPr>
              <w:t>2.2.2</w:t>
            </w:r>
          </w:p>
        </w:tc>
        <w:tc>
          <w:tcPr>
            <w:tcW w:w="1349" w:type="pct"/>
            <w:tcBorders>
              <w:top w:val="single" w:color="000000" w:sz="4" w:space="0"/>
              <w:left w:val="single" w:color="000000" w:sz="4" w:space="0"/>
              <w:bottom w:val="single" w:color="000000" w:sz="4" w:space="0"/>
              <w:right w:val="single" w:color="000000" w:sz="4" w:space="0"/>
            </w:tcBorders>
            <w:noWrap w:val="0"/>
            <w:vAlign w:val="center"/>
          </w:tcPr>
          <w:p w14:paraId="313358AD">
            <w:pPr>
              <w:ind w:right="320" w:firstLine="210"/>
              <w:jc w:val="center"/>
              <w:rPr>
                <w:rFonts w:hAnsi="宋体" w:cs="宋体"/>
                <w:sz w:val="21"/>
                <w:szCs w:val="21"/>
              </w:rPr>
            </w:pPr>
            <w:r>
              <w:rPr>
                <w:rFonts w:hAnsi="宋体" w:cs="宋体"/>
                <w:sz w:val="21"/>
                <w:szCs w:val="21"/>
              </w:rPr>
              <w:t>评标基准价计算方法</w:t>
            </w:r>
          </w:p>
        </w:tc>
        <w:tc>
          <w:tcPr>
            <w:tcW w:w="2547" w:type="pct"/>
            <w:tcBorders>
              <w:top w:val="single" w:color="000000" w:sz="4" w:space="0"/>
              <w:left w:val="single" w:color="000000" w:sz="4" w:space="0"/>
              <w:bottom w:val="single" w:color="000000" w:sz="4" w:space="0"/>
              <w:right w:val="single" w:color="000000" w:sz="4" w:space="0"/>
            </w:tcBorders>
            <w:noWrap w:val="0"/>
            <w:vAlign w:val="center"/>
          </w:tcPr>
          <w:p w14:paraId="566E11D9">
            <w:pPr>
              <w:ind w:right="320" w:firstLine="210"/>
              <w:rPr>
                <w:rFonts w:hAnsi="宋体" w:cs="宋体"/>
                <w:sz w:val="21"/>
                <w:szCs w:val="21"/>
              </w:rPr>
            </w:pPr>
            <w:r>
              <w:rPr>
                <w:rFonts w:hint="eastAsia" w:hAnsi="宋体" w:cs="宋体"/>
                <w:sz w:val="21"/>
                <w:szCs w:val="21"/>
              </w:rPr>
              <w:t>所有有效投标报价的平均价</w:t>
            </w:r>
          </w:p>
        </w:tc>
      </w:tr>
      <w:tr w14:paraId="04A15612">
        <w:tblPrEx>
          <w:tblCellMar>
            <w:top w:w="35" w:type="dxa"/>
            <w:left w:w="108" w:type="dxa"/>
            <w:bottom w:w="48" w:type="dxa"/>
            <w:right w:w="89" w:type="dxa"/>
          </w:tblCellMar>
        </w:tblPrEx>
        <w:trPr>
          <w:wAfter w:w="0" w:type="dxa"/>
          <w:trHeight w:val="449" w:hRule="atLeast"/>
        </w:trPr>
        <w:tc>
          <w:tcPr>
            <w:tcW w:w="1104" w:type="pct"/>
            <w:gridSpan w:val="2"/>
            <w:tcBorders>
              <w:top w:val="single" w:color="auto" w:sz="4" w:space="0"/>
              <w:left w:val="single" w:color="000000" w:sz="4" w:space="0"/>
              <w:bottom w:val="single" w:color="auto" w:sz="4" w:space="0"/>
              <w:right w:val="single" w:color="000000" w:sz="4" w:space="0"/>
            </w:tcBorders>
            <w:noWrap w:val="0"/>
            <w:vAlign w:val="center"/>
          </w:tcPr>
          <w:p w14:paraId="30A3C502">
            <w:pPr>
              <w:ind w:right="320" w:firstLine="210"/>
              <w:jc w:val="center"/>
              <w:rPr>
                <w:rFonts w:hAnsi="宋体" w:cs="宋体"/>
                <w:sz w:val="21"/>
                <w:szCs w:val="21"/>
              </w:rPr>
            </w:pPr>
            <w:r>
              <w:rPr>
                <w:rFonts w:hAnsi="宋体" w:cs="宋体"/>
                <w:sz w:val="21"/>
                <w:szCs w:val="21"/>
              </w:rPr>
              <w:t>2.2.3</w:t>
            </w:r>
          </w:p>
        </w:tc>
        <w:tc>
          <w:tcPr>
            <w:tcW w:w="1349" w:type="pct"/>
            <w:tcBorders>
              <w:top w:val="single" w:color="000000" w:sz="4" w:space="0"/>
              <w:left w:val="single" w:color="000000" w:sz="4" w:space="0"/>
              <w:bottom w:val="single" w:color="000000" w:sz="4" w:space="0"/>
              <w:right w:val="single" w:color="000000" w:sz="4" w:space="0"/>
            </w:tcBorders>
            <w:noWrap w:val="0"/>
            <w:vAlign w:val="center"/>
          </w:tcPr>
          <w:p w14:paraId="0B263133">
            <w:pPr>
              <w:ind w:right="320" w:firstLine="210"/>
              <w:jc w:val="center"/>
              <w:rPr>
                <w:rFonts w:hAnsi="宋体" w:cs="宋体"/>
                <w:sz w:val="21"/>
                <w:szCs w:val="21"/>
              </w:rPr>
            </w:pPr>
            <w:r>
              <w:rPr>
                <w:rFonts w:hAnsi="宋体" w:cs="宋体"/>
                <w:sz w:val="21"/>
                <w:szCs w:val="21"/>
              </w:rPr>
              <w:t>投标报价的偏差率计算公式</w:t>
            </w:r>
          </w:p>
        </w:tc>
        <w:tc>
          <w:tcPr>
            <w:tcW w:w="2547" w:type="pct"/>
            <w:tcBorders>
              <w:top w:val="single" w:color="000000" w:sz="4" w:space="0"/>
              <w:left w:val="single" w:color="000000" w:sz="4" w:space="0"/>
              <w:bottom w:val="single" w:color="000000" w:sz="4" w:space="0"/>
              <w:right w:val="single" w:color="000000" w:sz="4" w:space="0"/>
            </w:tcBorders>
            <w:noWrap w:val="0"/>
            <w:vAlign w:val="center"/>
          </w:tcPr>
          <w:p w14:paraId="32013C6C">
            <w:pPr>
              <w:ind w:right="320" w:firstLine="210"/>
              <w:rPr>
                <w:sz w:val="21"/>
                <w:szCs w:val="21"/>
              </w:rPr>
            </w:pPr>
            <w:r>
              <w:rPr>
                <w:rFonts w:hint="eastAsia"/>
                <w:sz w:val="21"/>
                <w:szCs w:val="21"/>
              </w:rPr>
              <w:t>C：偏差率= (A－B)/ B ×100%。</w:t>
            </w:r>
          </w:p>
          <w:p w14:paraId="18A64160">
            <w:pPr>
              <w:ind w:right="320" w:firstLine="210"/>
              <w:rPr>
                <w:rFonts w:hAnsi="宋体" w:cs="宋体"/>
                <w:sz w:val="21"/>
                <w:szCs w:val="21"/>
              </w:rPr>
            </w:pPr>
            <w:r>
              <w:rPr>
                <w:rFonts w:hint="eastAsia"/>
                <w:sz w:val="21"/>
                <w:szCs w:val="21"/>
              </w:rPr>
              <w:t>注：偏差率百分数小数点后保留两位。</w:t>
            </w:r>
          </w:p>
        </w:tc>
      </w:tr>
      <w:tr w14:paraId="2EB46C9B">
        <w:tblPrEx>
          <w:tblCellMar>
            <w:top w:w="35" w:type="dxa"/>
            <w:left w:w="108" w:type="dxa"/>
            <w:bottom w:w="48" w:type="dxa"/>
            <w:right w:w="89" w:type="dxa"/>
          </w:tblCellMar>
        </w:tblPrEx>
        <w:trPr>
          <w:wAfter w:w="0" w:type="dxa"/>
          <w:trHeight w:val="449" w:hRule="atLeast"/>
        </w:trPr>
        <w:tc>
          <w:tcPr>
            <w:tcW w:w="1104" w:type="pct"/>
            <w:gridSpan w:val="2"/>
            <w:tcBorders>
              <w:top w:val="single" w:color="auto" w:sz="4" w:space="0"/>
              <w:left w:val="single" w:color="000000" w:sz="4" w:space="0"/>
              <w:bottom w:val="single" w:color="auto" w:sz="4" w:space="0"/>
              <w:right w:val="single" w:color="000000" w:sz="4" w:space="0"/>
            </w:tcBorders>
            <w:noWrap w:val="0"/>
            <w:vAlign w:val="center"/>
          </w:tcPr>
          <w:p w14:paraId="5BA85361">
            <w:pPr>
              <w:ind w:right="320" w:firstLine="210"/>
              <w:jc w:val="center"/>
              <w:rPr>
                <w:rFonts w:hAnsi="宋体" w:cs="宋体"/>
                <w:sz w:val="21"/>
                <w:szCs w:val="21"/>
              </w:rPr>
            </w:pPr>
            <w:r>
              <w:rPr>
                <w:rFonts w:hAnsi="宋体" w:cs="宋体"/>
                <w:sz w:val="21"/>
                <w:szCs w:val="21"/>
              </w:rPr>
              <w:t>条款号</w:t>
            </w:r>
          </w:p>
        </w:tc>
        <w:tc>
          <w:tcPr>
            <w:tcW w:w="1349" w:type="pct"/>
            <w:tcBorders>
              <w:top w:val="single" w:color="000000" w:sz="4" w:space="0"/>
              <w:left w:val="single" w:color="000000" w:sz="4" w:space="0"/>
              <w:bottom w:val="single" w:color="000000" w:sz="4" w:space="0"/>
              <w:right w:val="single" w:color="000000" w:sz="4" w:space="0"/>
            </w:tcBorders>
            <w:noWrap w:val="0"/>
            <w:vAlign w:val="center"/>
          </w:tcPr>
          <w:p w14:paraId="05479A45">
            <w:pPr>
              <w:ind w:right="320" w:firstLine="210"/>
              <w:jc w:val="center"/>
              <w:rPr>
                <w:rFonts w:hAnsi="宋体" w:cs="宋体"/>
                <w:sz w:val="21"/>
                <w:szCs w:val="21"/>
              </w:rPr>
            </w:pPr>
            <w:r>
              <w:rPr>
                <w:rFonts w:hAnsi="宋体" w:cs="宋体"/>
                <w:sz w:val="21"/>
                <w:szCs w:val="21"/>
              </w:rPr>
              <w:t>评分因素（偏差率）</w:t>
            </w:r>
          </w:p>
        </w:tc>
        <w:tc>
          <w:tcPr>
            <w:tcW w:w="2547" w:type="pct"/>
            <w:tcBorders>
              <w:top w:val="single" w:color="000000" w:sz="4" w:space="0"/>
              <w:left w:val="single" w:color="000000" w:sz="4" w:space="0"/>
              <w:bottom w:val="single" w:color="000000" w:sz="4" w:space="0"/>
              <w:right w:val="single" w:color="000000" w:sz="4" w:space="0"/>
            </w:tcBorders>
            <w:noWrap w:val="0"/>
            <w:vAlign w:val="center"/>
          </w:tcPr>
          <w:p w14:paraId="7C87FCC1">
            <w:pPr>
              <w:ind w:right="320" w:firstLine="210"/>
              <w:rPr>
                <w:rFonts w:hAnsi="宋体" w:cs="宋体"/>
                <w:sz w:val="21"/>
                <w:szCs w:val="21"/>
              </w:rPr>
            </w:pPr>
            <w:r>
              <w:rPr>
                <w:rFonts w:hAnsi="宋体" w:cs="宋体"/>
                <w:sz w:val="21"/>
                <w:szCs w:val="21"/>
              </w:rPr>
              <w:t>评分标准</w:t>
            </w:r>
          </w:p>
        </w:tc>
      </w:tr>
      <w:tr w14:paraId="4065DEB7">
        <w:tblPrEx>
          <w:tblCellMar>
            <w:top w:w="35" w:type="dxa"/>
            <w:left w:w="108" w:type="dxa"/>
            <w:bottom w:w="48" w:type="dxa"/>
            <w:right w:w="89" w:type="dxa"/>
          </w:tblCellMar>
        </w:tblPrEx>
        <w:trPr>
          <w:wAfter w:w="0" w:type="dxa"/>
          <w:trHeight w:val="265" w:hRule="atLeast"/>
        </w:trPr>
        <w:tc>
          <w:tcPr>
            <w:tcW w:w="519" w:type="pct"/>
            <w:vMerge w:val="restart"/>
            <w:tcBorders>
              <w:top w:val="single" w:color="auto" w:sz="4" w:space="0"/>
              <w:left w:val="single" w:color="000000" w:sz="4" w:space="0"/>
              <w:right w:val="single" w:color="auto" w:sz="4" w:space="0"/>
            </w:tcBorders>
            <w:noWrap w:val="0"/>
            <w:vAlign w:val="center"/>
          </w:tcPr>
          <w:p w14:paraId="5864B71C">
            <w:pPr>
              <w:spacing w:after="180"/>
              <w:ind w:left="3" w:right="320" w:firstLine="210"/>
              <w:jc w:val="center"/>
              <w:rPr>
                <w:rFonts w:hAnsi="宋体"/>
                <w:sz w:val="21"/>
                <w:szCs w:val="21"/>
              </w:rPr>
            </w:pPr>
            <w:r>
              <w:rPr>
                <w:rFonts w:hAnsi="宋体"/>
                <w:sz w:val="21"/>
                <w:szCs w:val="21"/>
              </w:rPr>
              <w:t>2.2.4</w:t>
            </w:r>
          </w:p>
          <w:p w14:paraId="6B256E27">
            <w:pPr>
              <w:ind w:right="320" w:firstLine="210"/>
              <w:jc w:val="center"/>
              <w:rPr>
                <w:rFonts w:hAnsi="宋体" w:cs="宋体"/>
                <w:sz w:val="21"/>
                <w:szCs w:val="21"/>
              </w:rPr>
            </w:pPr>
            <w:r>
              <w:rPr>
                <w:rFonts w:hAnsi="宋体" w:cs="宋体"/>
                <w:sz w:val="21"/>
                <w:szCs w:val="21"/>
              </w:rPr>
              <w:t>（</w:t>
            </w:r>
            <w:r>
              <w:rPr>
                <w:rFonts w:hAnsi="宋体"/>
                <w:sz w:val="21"/>
                <w:szCs w:val="21"/>
              </w:rPr>
              <w:t>1</w:t>
            </w:r>
            <w:r>
              <w:rPr>
                <w:rFonts w:hAnsi="宋体" w:cs="宋体"/>
                <w:sz w:val="21"/>
                <w:szCs w:val="21"/>
              </w:rPr>
              <w:t>）</w:t>
            </w:r>
          </w:p>
        </w:tc>
        <w:tc>
          <w:tcPr>
            <w:tcW w:w="585" w:type="pct"/>
            <w:vMerge w:val="restart"/>
            <w:tcBorders>
              <w:top w:val="single" w:color="auto" w:sz="4" w:space="0"/>
              <w:left w:val="single" w:color="auto" w:sz="4" w:space="0"/>
              <w:right w:val="single" w:color="000000" w:sz="4" w:space="0"/>
            </w:tcBorders>
            <w:noWrap w:val="0"/>
            <w:vAlign w:val="center"/>
          </w:tcPr>
          <w:p w14:paraId="72795AFA">
            <w:pPr>
              <w:ind w:right="320" w:firstLine="210"/>
              <w:jc w:val="center"/>
              <w:rPr>
                <w:rFonts w:hAnsi="宋体" w:cs="宋体"/>
                <w:sz w:val="21"/>
                <w:szCs w:val="21"/>
              </w:rPr>
            </w:pPr>
            <w:r>
              <w:rPr>
                <w:rFonts w:hAnsi="宋体" w:cs="宋体"/>
                <w:sz w:val="21"/>
                <w:szCs w:val="21"/>
              </w:rPr>
              <w:t>商务评分标准</w:t>
            </w:r>
          </w:p>
        </w:tc>
        <w:tc>
          <w:tcPr>
            <w:tcW w:w="1349" w:type="pct"/>
            <w:tcBorders>
              <w:top w:val="single" w:color="000000" w:sz="4" w:space="0"/>
              <w:left w:val="single" w:color="000000" w:sz="4" w:space="0"/>
              <w:bottom w:val="single" w:color="000000" w:sz="4" w:space="0"/>
              <w:right w:val="single" w:color="000000" w:sz="4" w:space="0"/>
            </w:tcBorders>
            <w:noWrap w:val="0"/>
            <w:vAlign w:val="center"/>
          </w:tcPr>
          <w:p w14:paraId="6BF9DF5E">
            <w:pPr>
              <w:spacing w:after="161"/>
              <w:ind w:left="1" w:right="320" w:firstLine="210"/>
              <w:jc w:val="center"/>
              <w:rPr>
                <w:rFonts w:hAnsi="宋体" w:cs="宋体"/>
                <w:sz w:val="21"/>
                <w:szCs w:val="21"/>
              </w:rPr>
            </w:pPr>
            <w:r>
              <w:rPr>
                <w:rFonts w:hint="eastAsia" w:hAnsi="宋体" w:cs="宋体"/>
                <w:sz w:val="21"/>
                <w:szCs w:val="21"/>
              </w:rPr>
              <w:t>经营/财务状况（5分）</w:t>
            </w:r>
          </w:p>
        </w:tc>
        <w:tc>
          <w:tcPr>
            <w:tcW w:w="2547" w:type="pct"/>
            <w:tcBorders>
              <w:top w:val="single" w:color="000000" w:sz="4" w:space="0"/>
              <w:left w:val="single" w:color="000000" w:sz="4" w:space="0"/>
              <w:bottom w:val="single" w:color="000000" w:sz="4" w:space="0"/>
              <w:right w:val="single" w:color="000000" w:sz="4" w:space="0"/>
            </w:tcBorders>
            <w:noWrap w:val="0"/>
            <w:vAlign w:val="center"/>
          </w:tcPr>
          <w:p w14:paraId="1A4576B4">
            <w:pPr>
              <w:ind w:right="320" w:firstLine="210"/>
              <w:rPr>
                <w:rFonts w:hAnsi="宋体" w:cs="宋体"/>
                <w:sz w:val="21"/>
                <w:szCs w:val="21"/>
              </w:rPr>
            </w:pPr>
            <w:r>
              <w:rPr>
                <w:rFonts w:hint="eastAsia" w:hAnsi="宋体" w:cs="宋体"/>
                <w:sz w:val="21"/>
                <w:szCs w:val="21"/>
              </w:rPr>
              <w:t>根据投标人审计报告进行横向比较：按2022-2024年总利润额进行排序，排名第一，得2.5分；排名第二得1.5分；其余得0分。按2022-2024年平均资产负债率进行打分，排名第一，得2.5分；排名第二得1.5分；其余得0分。</w:t>
            </w:r>
          </w:p>
        </w:tc>
      </w:tr>
      <w:tr w14:paraId="74C16CF7">
        <w:tblPrEx>
          <w:tblCellMar>
            <w:top w:w="35" w:type="dxa"/>
            <w:left w:w="108" w:type="dxa"/>
            <w:bottom w:w="48" w:type="dxa"/>
            <w:right w:w="89" w:type="dxa"/>
          </w:tblCellMar>
        </w:tblPrEx>
        <w:trPr>
          <w:wAfter w:w="0" w:type="dxa"/>
          <w:trHeight w:val="374" w:hRule="atLeast"/>
        </w:trPr>
        <w:tc>
          <w:tcPr>
            <w:tcW w:w="519" w:type="pct"/>
            <w:vMerge w:val="continue"/>
            <w:tcBorders>
              <w:left w:val="single" w:color="000000" w:sz="4" w:space="0"/>
              <w:right w:val="single" w:color="auto" w:sz="4" w:space="0"/>
            </w:tcBorders>
            <w:noWrap w:val="0"/>
            <w:vAlign w:val="center"/>
          </w:tcPr>
          <w:p w14:paraId="2E86E3CF">
            <w:pPr>
              <w:spacing w:after="180"/>
              <w:ind w:left="3" w:right="320" w:firstLine="210"/>
              <w:jc w:val="center"/>
              <w:rPr>
                <w:rFonts w:hAnsi="宋体"/>
                <w:sz w:val="21"/>
                <w:szCs w:val="21"/>
              </w:rPr>
            </w:pPr>
          </w:p>
        </w:tc>
        <w:tc>
          <w:tcPr>
            <w:tcW w:w="585" w:type="pct"/>
            <w:vMerge w:val="continue"/>
            <w:tcBorders>
              <w:left w:val="single" w:color="auto" w:sz="4" w:space="0"/>
              <w:right w:val="single" w:color="000000" w:sz="4" w:space="0"/>
            </w:tcBorders>
            <w:noWrap w:val="0"/>
            <w:vAlign w:val="center"/>
          </w:tcPr>
          <w:p w14:paraId="774D9D4F">
            <w:pPr>
              <w:ind w:right="320" w:firstLine="210"/>
              <w:jc w:val="center"/>
              <w:rPr>
                <w:rFonts w:hAnsi="宋体" w:cs="宋体"/>
                <w:sz w:val="21"/>
                <w:szCs w:val="21"/>
              </w:rPr>
            </w:pPr>
          </w:p>
        </w:tc>
        <w:tc>
          <w:tcPr>
            <w:tcW w:w="1349" w:type="pct"/>
            <w:tcBorders>
              <w:top w:val="single" w:color="000000" w:sz="4" w:space="0"/>
              <w:left w:val="single" w:color="000000" w:sz="4" w:space="0"/>
              <w:bottom w:val="single" w:color="000000" w:sz="4" w:space="0"/>
              <w:right w:val="single" w:color="000000" w:sz="4" w:space="0"/>
            </w:tcBorders>
            <w:noWrap w:val="0"/>
            <w:vAlign w:val="center"/>
          </w:tcPr>
          <w:p w14:paraId="62A890F3">
            <w:pPr>
              <w:spacing w:after="161"/>
              <w:ind w:left="1" w:right="320" w:firstLine="210"/>
              <w:jc w:val="center"/>
              <w:rPr>
                <w:rFonts w:hAnsi="宋体" w:cs="宋体"/>
                <w:sz w:val="21"/>
                <w:szCs w:val="21"/>
                <w:highlight w:val="none"/>
              </w:rPr>
            </w:pPr>
            <w:r>
              <w:rPr>
                <w:rFonts w:hint="eastAsia" w:hAnsi="宋体" w:cs="宋体"/>
                <w:sz w:val="21"/>
                <w:szCs w:val="21"/>
                <w:highlight w:val="none"/>
              </w:rPr>
              <w:t>业绩（5分）</w:t>
            </w:r>
          </w:p>
        </w:tc>
        <w:tc>
          <w:tcPr>
            <w:tcW w:w="2547" w:type="pct"/>
            <w:tcBorders>
              <w:top w:val="single" w:color="000000" w:sz="4" w:space="0"/>
              <w:left w:val="single" w:color="000000" w:sz="4" w:space="0"/>
              <w:bottom w:val="single" w:color="000000" w:sz="4" w:space="0"/>
              <w:right w:val="single" w:color="000000" w:sz="4" w:space="0"/>
            </w:tcBorders>
            <w:noWrap w:val="0"/>
            <w:vAlign w:val="center"/>
          </w:tcPr>
          <w:p w14:paraId="739D931B">
            <w:pPr>
              <w:ind w:right="320" w:firstLine="210"/>
              <w:rPr>
                <w:rFonts w:hAnsi="宋体" w:cs="宋体"/>
                <w:sz w:val="21"/>
                <w:szCs w:val="21"/>
                <w:highlight w:val="none"/>
              </w:rPr>
            </w:pPr>
            <w:r>
              <w:rPr>
                <w:rFonts w:hint="eastAsia" w:hAnsi="宋体" w:cs="宋体"/>
                <w:sz w:val="21"/>
                <w:szCs w:val="21"/>
                <w:highlight w:val="none"/>
              </w:rPr>
              <w:t>投标人提供2022年至今已签订的与本次招标类似项目（含子系统）的业绩合同，每提供一份业绩证明材料得1分，最多得5分。（注：合同内容应能体现甲乙双方盖章页、合同签订时间、标的物名称等主要内容，未按上述要求提供的业绩证明均不予认可。合同正文无法体现具体技术内容的可提供相关技术附件或技术协议。）</w:t>
            </w:r>
          </w:p>
        </w:tc>
      </w:tr>
      <w:tr w14:paraId="765A8523">
        <w:tblPrEx>
          <w:tblCellMar>
            <w:top w:w="35" w:type="dxa"/>
            <w:left w:w="108" w:type="dxa"/>
            <w:bottom w:w="48" w:type="dxa"/>
            <w:right w:w="89" w:type="dxa"/>
          </w:tblCellMar>
        </w:tblPrEx>
        <w:trPr>
          <w:wAfter w:w="0" w:type="dxa"/>
          <w:trHeight w:val="381" w:hRule="atLeast"/>
        </w:trPr>
        <w:tc>
          <w:tcPr>
            <w:tcW w:w="519" w:type="pct"/>
            <w:vMerge w:val="continue"/>
            <w:tcBorders>
              <w:left w:val="single" w:color="000000" w:sz="4" w:space="0"/>
              <w:right w:val="single" w:color="auto" w:sz="4" w:space="0"/>
            </w:tcBorders>
            <w:noWrap w:val="0"/>
            <w:vAlign w:val="center"/>
          </w:tcPr>
          <w:p w14:paraId="7455451B">
            <w:pPr>
              <w:spacing w:after="180"/>
              <w:ind w:left="3" w:right="320" w:firstLine="210"/>
              <w:jc w:val="center"/>
              <w:rPr>
                <w:rFonts w:hAnsi="宋体"/>
                <w:sz w:val="21"/>
                <w:szCs w:val="21"/>
              </w:rPr>
            </w:pPr>
          </w:p>
        </w:tc>
        <w:tc>
          <w:tcPr>
            <w:tcW w:w="585" w:type="pct"/>
            <w:vMerge w:val="continue"/>
            <w:tcBorders>
              <w:left w:val="single" w:color="auto" w:sz="4" w:space="0"/>
              <w:right w:val="single" w:color="000000" w:sz="4" w:space="0"/>
            </w:tcBorders>
            <w:noWrap w:val="0"/>
            <w:vAlign w:val="center"/>
          </w:tcPr>
          <w:p w14:paraId="6D31155F">
            <w:pPr>
              <w:ind w:right="320" w:firstLine="210"/>
              <w:jc w:val="center"/>
              <w:rPr>
                <w:rFonts w:hAnsi="宋体" w:cs="宋体"/>
                <w:sz w:val="21"/>
                <w:szCs w:val="21"/>
              </w:rPr>
            </w:pPr>
          </w:p>
        </w:tc>
        <w:tc>
          <w:tcPr>
            <w:tcW w:w="1349" w:type="pct"/>
            <w:tcBorders>
              <w:top w:val="single" w:color="000000" w:sz="4" w:space="0"/>
              <w:left w:val="single" w:color="000000" w:sz="4" w:space="0"/>
              <w:bottom w:val="single" w:color="000000" w:sz="4" w:space="0"/>
              <w:right w:val="single" w:color="000000" w:sz="4" w:space="0"/>
            </w:tcBorders>
            <w:noWrap w:val="0"/>
            <w:vAlign w:val="center"/>
          </w:tcPr>
          <w:p w14:paraId="0CBE1469">
            <w:pPr>
              <w:spacing w:after="161"/>
              <w:ind w:left="1" w:right="320" w:firstLine="210"/>
              <w:jc w:val="center"/>
              <w:rPr>
                <w:rFonts w:hAnsi="宋体" w:cs="宋体"/>
                <w:sz w:val="21"/>
                <w:szCs w:val="21"/>
              </w:rPr>
            </w:pPr>
            <w:r>
              <w:rPr>
                <w:rFonts w:hint="eastAsia" w:hAnsi="宋体" w:cs="宋体"/>
                <w:sz w:val="21"/>
                <w:szCs w:val="21"/>
              </w:rPr>
              <w:t>售后服务（5分）</w:t>
            </w:r>
          </w:p>
        </w:tc>
        <w:tc>
          <w:tcPr>
            <w:tcW w:w="2547" w:type="pct"/>
            <w:tcBorders>
              <w:top w:val="single" w:color="000000" w:sz="4" w:space="0"/>
              <w:left w:val="single" w:color="000000" w:sz="4" w:space="0"/>
              <w:bottom w:val="single" w:color="000000" w:sz="4" w:space="0"/>
              <w:right w:val="single" w:color="000000" w:sz="4" w:space="0"/>
            </w:tcBorders>
            <w:noWrap w:val="0"/>
            <w:vAlign w:val="center"/>
          </w:tcPr>
          <w:p w14:paraId="4EE9BBD9">
            <w:pPr>
              <w:ind w:right="320" w:firstLine="210"/>
              <w:rPr>
                <w:rFonts w:hAnsi="宋体"/>
                <w:sz w:val="21"/>
                <w:szCs w:val="21"/>
              </w:rPr>
            </w:pPr>
            <w:r>
              <w:rPr>
                <w:rFonts w:hint="eastAsia" w:hAnsi="宋体"/>
                <w:sz w:val="21"/>
                <w:szCs w:val="21"/>
              </w:rPr>
              <w:t>根据投标人技术服务和质保期服务方案进行比较，横向对比，优得（4，5）分，良得（3，4）分，一般得[0，2]分。</w:t>
            </w:r>
          </w:p>
        </w:tc>
      </w:tr>
      <w:tr w14:paraId="25FA36C1">
        <w:tblPrEx>
          <w:tblCellMar>
            <w:top w:w="35" w:type="dxa"/>
            <w:left w:w="108" w:type="dxa"/>
            <w:bottom w:w="48" w:type="dxa"/>
            <w:right w:w="89" w:type="dxa"/>
          </w:tblCellMar>
        </w:tblPrEx>
        <w:trPr>
          <w:wAfter w:w="0" w:type="dxa"/>
          <w:trHeight w:val="386" w:hRule="atLeast"/>
        </w:trPr>
        <w:tc>
          <w:tcPr>
            <w:tcW w:w="519" w:type="pct"/>
            <w:vMerge w:val="restart"/>
            <w:tcBorders>
              <w:top w:val="single" w:color="auto" w:sz="4" w:space="0"/>
              <w:left w:val="single" w:color="000000" w:sz="4" w:space="0"/>
              <w:right w:val="single" w:color="auto" w:sz="4" w:space="0"/>
            </w:tcBorders>
            <w:noWrap w:val="0"/>
            <w:vAlign w:val="center"/>
          </w:tcPr>
          <w:p w14:paraId="73F06F75">
            <w:pPr>
              <w:spacing w:after="182"/>
              <w:ind w:left="3" w:right="320" w:firstLine="210"/>
              <w:jc w:val="center"/>
              <w:rPr>
                <w:rFonts w:hAnsi="宋体"/>
                <w:sz w:val="21"/>
                <w:szCs w:val="21"/>
              </w:rPr>
            </w:pPr>
            <w:r>
              <w:rPr>
                <w:rFonts w:hAnsi="宋体"/>
                <w:sz w:val="21"/>
                <w:szCs w:val="21"/>
              </w:rPr>
              <w:t>2.2.4</w:t>
            </w:r>
          </w:p>
          <w:p w14:paraId="70EBE37F">
            <w:pPr>
              <w:spacing w:after="180"/>
              <w:ind w:left="3" w:right="320" w:firstLine="210"/>
              <w:jc w:val="center"/>
              <w:rPr>
                <w:rFonts w:hAnsi="宋体"/>
                <w:sz w:val="21"/>
                <w:szCs w:val="21"/>
              </w:rPr>
            </w:pPr>
            <w:r>
              <w:rPr>
                <w:rFonts w:hAnsi="宋体" w:cs="宋体"/>
                <w:sz w:val="21"/>
                <w:szCs w:val="21"/>
              </w:rPr>
              <w:t>（</w:t>
            </w:r>
            <w:r>
              <w:rPr>
                <w:rFonts w:hAnsi="宋体"/>
                <w:sz w:val="21"/>
                <w:szCs w:val="21"/>
              </w:rPr>
              <w:t>2</w:t>
            </w:r>
            <w:r>
              <w:rPr>
                <w:rFonts w:hAnsi="宋体" w:cs="宋体"/>
                <w:sz w:val="21"/>
                <w:szCs w:val="21"/>
              </w:rPr>
              <w:t>）</w:t>
            </w:r>
          </w:p>
        </w:tc>
        <w:tc>
          <w:tcPr>
            <w:tcW w:w="585" w:type="pct"/>
            <w:vMerge w:val="restart"/>
            <w:tcBorders>
              <w:top w:val="single" w:color="auto" w:sz="4" w:space="0"/>
              <w:left w:val="single" w:color="auto" w:sz="4" w:space="0"/>
              <w:right w:val="single" w:color="000000" w:sz="4" w:space="0"/>
            </w:tcBorders>
            <w:noWrap w:val="0"/>
            <w:vAlign w:val="center"/>
          </w:tcPr>
          <w:p w14:paraId="3D876341">
            <w:pPr>
              <w:ind w:right="320" w:firstLine="210"/>
              <w:jc w:val="center"/>
              <w:rPr>
                <w:rFonts w:hAnsi="宋体" w:cs="宋体"/>
                <w:sz w:val="21"/>
                <w:szCs w:val="21"/>
              </w:rPr>
            </w:pPr>
            <w:r>
              <w:rPr>
                <w:rFonts w:hAnsi="宋体" w:cs="宋体"/>
                <w:sz w:val="21"/>
                <w:szCs w:val="21"/>
              </w:rPr>
              <w:t>技术评分标准</w:t>
            </w:r>
          </w:p>
        </w:tc>
        <w:tc>
          <w:tcPr>
            <w:tcW w:w="1349" w:type="pct"/>
            <w:tcBorders>
              <w:top w:val="single" w:color="000000" w:sz="4" w:space="0"/>
              <w:left w:val="single" w:color="000000" w:sz="4" w:space="0"/>
              <w:right w:val="single" w:color="000000" w:sz="4" w:space="0"/>
            </w:tcBorders>
            <w:noWrap w:val="0"/>
            <w:vAlign w:val="center"/>
          </w:tcPr>
          <w:p w14:paraId="6EC21716">
            <w:pPr>
              <w:spacing w:after="161"/>
              <w:ind w:left="1" w:right="320" w:firstLine="210"/>
              <w:jc w:val="center"/>
              <w:rPr>
                <w:rFonts w:hAnsi="宋体"/>
                <w:sz w:val="21"/>
                <w:szCs w:val="21"/>
              </w:rPr>
            </w:pPr>
            <w:r>
              <w:rPr>
                <w:rFonts w:hint="eastAsia" w:hAnsi="宋体"/>
                <w:sz w:val="21"/>
                <w:szCs w:val="21"/>
              </w:rPr>
              <w:t>投标设备技术性能指标的响应程度（4分）</w:t>
            </w:r>
          </w:p>
        </w:tc>
        <w:tc>
          <w:tcPr>
            <w:tcW w:w="2547" w:type="pct"/>
            <w:tcBorders>
              <w:top w:val="single" w:color="000000" w:sz="4" w:space="0"/>
              <w:left w:val="single" w:color="000000" w:sz="4" w:space="0"/>
              <w:right w:val="single" w:color="000000" w:sz="4" w:space="0"/>
            </w:tcBorders>
            <w:noWrap w:val="0"/>
            <w:vAlign w:val="center"/>
          </w:tcPr>
          <w:p w14:paraId="585F9892">
            <w:pPr>
              <w:ind w:right="320" w:firstLine="210"/>
              <w:rPr>
                <w:rFonts w:hAnsi="宋体"/>
                <w:sz w:val="21"/>
                <w:szCs w:val="21"/>
              </w:rPr>
            </w:pPr>
            <w:r>
              <w:rPr>
                <w:rFonts w:hint="eastAsia" w:hAnsi="宋体"/>
                <w:sz w:val="21"/>
                <w:szCs w:val="21"/>
              </w:rPr>
              <w:t>标注“*”的条款不提供技术资料支持或不满足者，否决投标。针对招标文件非*号条款，投标文件中有一项不满足或未响应，扣2分；</w:t>
            </w:r>
          </w:p>
        </w:tc>
      </w:tr>
      <w:tr w14:paraId="441A1BA4">
        <w:tblPrEx>
          <w:tblCellMar>
            <w:top w:w="35" w:type="dxa"/>
            <w:left w:w="108" w:type="dxa"/>
            <w:bottom w:w="48" w:type="dxa"/>
            <w:right w:w="89" w:type="dxa"/>
          </w:tblCellMar>
        </w:tblPrEx>
        <w:trPr>
          <w:wAfter w:w="0" w:type="dxa"/>
          <w:trHeight w:val="436" w:hRule="atLeast"/>
        </w:trPr>
        <w:tc>
          <w:tcPr>
            <w:tcW w:w="519" w:type="pct"/>
            <w:vMerge w:val="continue"/>
            <w:tcBorders>
              <w:top w:val="single" w:color="auto" w:sz="4" w:space="0"/>
              <w:left w:val="single" w:color="000000" w:sz="4" w:space="0"/>
              <w:right w:val="single" w:color="auto" w:sz="4" w:space="0"/>
            </w:tcBorders>
            <w:noWrap w:val="0"/>
            <w:vAlign w:val="center"/>
          </w:tcPr>
          <w:p w14:paraId="0AF0709D">
            <w:pPr>
              <w:spacing w:after="182"/>
              <w:ind w:left="3" w:right="320" w:firstLine="210"/>
              <w:jc w:val="center"/>
              <w:rPr>
                <w:rFonts w:hAnsi="宋体"/>
                <w:sz w:val="21"/>
                <w:szCs w:val="21"/>
              </w:rPr>
            </w:pPr>
          </w:p>
        </w:tc>
        <w:tc>
          <w:tcPr>
            <w:tcW w:w="585" w:type="pct"/>
            <w:vMerge w:val="continue"/>
            <w:tcBorders>
              <w:top w:val="single" w:color="auto" w:sz="4" w:space="0"/>
              <w:left w:val="single" w:color="auto" w:sz="4" w:space="0"/>
              <w:right w:val="single" w:color="000000" w:sz="4" w:space="0"/>
            </w:tcBorders>
            <w:noWrap w:val="0"/>
            <w:vAlign w:val="center"/>
          </w:tcPr>
          <w:p w14:paraId="381F2205">
            <w:pPr>
              <w:ind w:right="320" w:firstLine="210"/>
              <w:jc w:val="center"/>
              <w:rPr>
                <w:rFonts w:hAnsi="宋体" w:cs="宋体"/>
                <w:sz w:val="21"/>
                <w:szCs w:val="21"/>
              </w:rPr>
            </w:pPr>
          </w:p>
        </w:tc>
        <w:tc>
          <w:tcPr>
            <w:tcW w:w="1349" w:type="pct"/>
            <w:tcBorders>
              <w:top w:val="single" w:color="000000" w:sz="4" w:space="0"/>
              <w:left w:val="single" w:color="000000" w:sz="4" w:space="0"/>
              <w:right w:val="single" w:color="000000" w:sz="4" w:space="0"/>
            </w:tcBorders>
            <w:noWrap w:val="0"/>
            <w:vAlign w:val="center"/>
          </w:tcPr>
          <w:p w14:paraId="398AA703">
            <w:pPr>
              <w:spacing w:after="161"/>
              <w:ind w:left="1" w:right="320" w:firstLine="210"/>
              <w:jc w:val="center"/>
              <w:rPr>
                <w:rFonts w:hAnsi="宋体" w:cs="宋体"/>
                <w:sz w:val="21"/>
                <w:szCs w:val="21"/>
              </w:rPr>
            </w:pPr>
            <w:r>
              <w:rPr>
                <w:rFonts w:hint="eastAsia" w:hAnsi="宋体" w:cs="宋体"/>
                <w:sz w:val="21"/>
                <w:szCs w:val="21"/>
              </w:rPr>
              <w:t>对投标设备整体评价，产品优劣程度比较（25分）</w:t>
            </w:r>
          </w:p>
        </w:tc>
        <w:tc>
          <w:tcPr>
            <w:tcW w:w="2547" w:type="pct"/>
            <w:tcBorders>
              <w:top w:val="single" w:color="000000" w:sz="4" w:space="0"/>
              <w:left w:val="single" w:color="000000" w:sz="4" w:space="0"/>
              <w:right w:val="single" w:color="000000" w:sz="4" w:space="0"/>
            </w:tcBorders>
            <w:noWrap w:val="0"/>
            <w:vAlign w:val="center"/>
          </w:tcPr>
          <w:p w14:paraId="718EDC0A">
            <w:pPr>
              <w:ind w:right="320" w:firstLine="210"/>
              <w:rPr>
                <w:rFonts w:hint="eastAsia" w:hAnsi="宋体" w:cs="宋体"/>
                <w:sz w:val="21"/>
                <w:szCs w:val="21"/>
              </w:rPr>
            </w:pPr>
            <w:r>
              <w:rPr>
                <w:rFonts w:hint="eastAsia" w:hAnsi="宋体" w:cs="宋体"/>
                <w:sz w:val="21"/>
                <w:szCs w:val="21"/>
              </w:rPr>
              <w:t>技术方案设计比较合理、性能较高、技术成熟得15-25分；</w:t>
            </w:r>
          </w:p>
          <w:p w14:paraId="2325691D">
            <w:pPr>
              <w:ind w:right="320" w:firstLine="210"/>
              <w:rPr>
                <w:rFonts w:hint="eastAsia" w:hAnsi="宋体" w:cs="宋体"/>
                <w:sz w:val="21"/>
                <w:szCs w:val="21"/>
              </w:rPr>
            </w:pPr>
            <w:r>
              <w:rPr>
                <w:rFonts w:hint="eastAsia" w:hAnsi="宋体" w:cs="宋体"/>
                <w:sz w:val="21"/>
                <w:szCs w:val="21"/>
              </w:rPr>
              <w:t>技术方案设计基本合理、性能较好、技术成熟得8-15分；</w:t>
            </w:r>
          </w:p>
          <w:p w14:paraId="6C7CB182">
            <w:pPr>
              <w:ind w:right="320" w:firstLine="210"/>
              <w:rPr>
                <w:rFonts w:hAnsi="宋体" w:cs="宋体"/>
                <w:sz w:val="21"/>
                <w:szCs w:val="21"/>
              </w:rPr>
            </w:pPr>
            <w:r>
              <w:rPr>
                <w:rFonts w:hint="eastAsia" w:hAnsi="宋体" w:cs="宋体"/>
                <w:sz w:val="21"/>
                <w:szCs w:val="21"/>
              </w:rPr>
              <w:t>技术方案欠合理、技术一般得0-8分</w:t>
            </w:r>
          </w:p>
        </w:tc>
      </w:tr>
      <w:tr w14:paraId="42E7EDFF">
        <w:tblPrEx>
          <w:tblCellMar>
            <w:top w:w="35" w:type="dxa"/>
            <w:left w:w="108" w:type="dxa"/>
            <w:bottom w:w="48" w:type="dxa"/>
            <w:right w:w="89" w:type="dxa"/>
          </w:tblCellMar>
        </w:tblPrEx>
        <w:trPr>
          <w:wAfter w:w="0" w:type="dxa"/>
          <w:trHeight w:val="422" w:hRule="atLeast"/>
        </w:trPr>
        <w:tc>
          <w:tcPr>
            <w:tcW w:w="519" w:type="pct"/>
            <w:vMerge w:val="continue"/>
            <w:tcBorders>
              <w:top w:val="single" w:color="auto" w:sz="4" w:space="0"/>
              <w:left w:val="single" w:color="000000" w:sz="4" w:space="0"/>
              <w:right w:val="single" w:color="auto" w:sz="4" w:space="0"/>
            </w:tcBorders>
            <w:noWrap w:val="0"/>
            <w:vAlign w:val="center"/>
          </w:tcPr>
          <w:p w14:paraId="706BC069">
            <w:pPr>
              <w:spacing w:after="182"/>
              <w:ind w:left="3" w:right="320" w:firstLine="210"/>
              <w:jc w:val="center"/>
              <w:rPr>
                <w:rFonts w:hAnsi="宋体"/>
                <w:sz w:val="21"/>
                <w:szCs w:val="21"/>
              </w:rPr>
            </w:pPr>
          </w:p>
        </w:tc>
        <w:tc>
          <w:tcPr>
            <w:tcW w:w="585" w:type="pct"/>
            <w:vMerge w:val="continue"/>
            <w:tcBorders>
              <w:top w:val="single" w:color="auto" w:sz="4" w:space="0"/>
              <w:left w:val="single" w:color="auto" w:sz="4" w:space="0"/>
              <w:right w:val="single" w:color="000000" w:sz="4" w:space="0"/>
            </w:tcBorders>
            <w:noWrap w:val="0"/>
            <w:vAlign w:val="center"/>
          </w:tcPr>
          <w:p w14:paraId="77A164B0">
            <w:pPr>
              <w:ind w:right="320" w:firstLine="210"/>
              <w:jc w:val="center"/>
              <w:rPr>
                <w:rFonts w:hAnsi="宋体" w:cs="宋体"/>
                <w:sz w:val="21"/>
                <w:szCs w:val="21"/>
              </w:rPr>
            </w:pPr>
          </w:p>
        </w:tc>
        <w:tc>
          <w:tcPr>
            <w:tcW w:w="1349" w:type="pct"/>
            <w:tcBorders>
              <w:top w:val="single" w:color="000000" w:sz="4" w:space="0"/>
              <w:left w:val="single" w:color="000000" w:sz="4" w:space="0"/>
              <w:right w:val="single" w:color="000000" w:sz="4" w:space="0"/>
            </w:tcBorders>
            <w:noWrap w:val="0"/>
            <w:vAlign w:val="center"/>
          </w:tcPr>
          <w:p w14:paraId="4FC35361">
            <w:pPr>
              <w:spacing w:after="161"/>
              <w:ind w:left="1" w:right="320" w:firstLine="210"/>
              <w:jc w:val="center"/>
              <w:rPr>
                <w:rFonts w:hAnsi="宋体" w:cs="宋体"/>
                <w:sz w:val="21"/>
                <w:szCs w:val="21"/>
              </w:rPr>
            </w:pPr>
            <w:r>
              <w:rPr>
                <w:rFonts w:hint="eastAsia" w:hAnsi="宋体" w:cs="宋体"/>
                <w:sz w:val="21"/>
                <w:szCs w:val="21"/>
              </w:rPr>
              <w:t>技术服务团队（6分）</w:t>
            </w:r>
          </w:p>
        </w:tc>
        <w:tc>
          <w:tcPr>
            <w:tcW w:w="2547" w:type="pct"/>
            <w:tcBorders>
              <w:top w:val="single" w:color="000000" w:sz="4" w:space="0"/>
              <w:left w:val="single" w:color="000000" w:sz="4" w:space="0"/>
              <w:right w:val="single" w:color="000000" w:sz="4" w:space="0"/>
            </w:tcBorders>
            <w:noWrap w:val="0"/>
            <w:vAlign w:val="center"/>
          </w:tcPr>
          <w:p w14:paraId="2474FD06">
            <w:pPr>
              <w:ind w:right="320" w:firstLine="210"/>
              <w:rPr>
                <w:rFonts w:hAnsi="宋体" w:cs="宋体"/>
                <w:sz w:val="21"/>
                <w:szCs w:val="21"/>
              </w:rPr>
            </w:pPr>
            <w:r>
              <w:rPr>
                <w:rFonts w:hint="eastAsia" w:hAnsi="宋体" w:cs="宋体"/>
                <w:sz w:val="21"/>
                <w:szCs w:val="21"/>
              </w:rPr>
              <w:t>提供团队人员工作简历或业绩情况，详细的团队服务方案：团队实力最好的，得6分，其他依次排序，排序第二得3分，其他均得1分；</w:t>
            </w:r>
          </w:p>
        </w:tc>
      </w:tr>
      <w:tr w14:paraId="0F06F527">
        <w:tblPrEx>
          <w:tblCellMar>
            <w:top w:w="35" w:type="dxa"/>
            <w:left w:w="108" w:type="dxa"/>
            <w:bottom w:w="48" w:type="dxa"/>
            <w:right w:w="89" w:type="dxa"/>
          </w:tblCellMar>
        </w:tblPrEx>
        <w:trPr>
          <w:wAfter w:w="0" w:type="dxa"/>
          <w:trHeight w:val="954" w:hRule="atLeast"/>
        </w:trPr>
        <w:tc>
          <w:tcPr>
            <w:tcW w:w="519" w:type="pct"/>
            <w:tcBorders>
              <w:top w:val="single" w:color="auto" w:sz="4" w:space="0"/>
              <w:left w:val="single" w:color="000000" w:sz="4" w:space="0"/>
              <w:right w:val="single" w:color="auto" w:sz="4" w:space="0"/>
            </w:tcBorders>
            <w:noWrap w:val="0"/>
            <w:vAlign w:val="center"/>
          </w:tcPr>
          <w:p w14:paraId="776D5BFA">
            <w:pPr>
              <w:spacing w:after="182"/>
              <w:ind w:left="3" w:right="320" w:firstLine="210"/>
              <w:jc w:val="center"/>
              <w:rPr>
                <w:rFonts w:hAnsi="宋体"/>
                <w:sz w:val="21"/>
                <w:szCs w:val="21"/>
              </w:rPr>
            </w:pPr>
            <w:r>
              <w:rPr>
                <w:rFonts w:hAnsi="宋体"/>
                <w:sz w:val="21"/>
                <w:szCs w:val="21"/>
              </w:rPr>
              <w:t>2.2.4</w:t>
            </w:r>
          </w:p>
          <w:p w14:paraId="18B6E579">
            <w:pPr>
              <w:spacing w:after="182"/>
              <w:ind w:left="3" w:right="320" w:firstLine="210"/>
              <w:jc w:val="center"/>
              <w:rPr>
                <w:rFonts w:hAnsi="宋体"/>
                <w:sz w:val="21"/>
                <w:szCs w:val="21"/>
              </w:rPr>
            </w:pPr>
            <w:r>
              <w:rPr>
                <w:rFonts w:hAnsi="宋体" w:cs="宋体"/>
                <w:sz w:val="21"/>
                <w:szCs w:val="21"/>
              </w:rPr>
              <w:t>（</w:t>
            </w:r>
            <w:r>
              <w:rPr>
                <w:rFonts w:hAnsi="宋体"/>
                <w:sz w:val="21"/>
                <w:szCs w:val="21"/>
              </w:rPr>
              <w:t>3</w:t>
            </w:r>
            <w:r>
              <w:rPr>
                <w:rFonts w:hAnsi="宋体" w:cs="宋体"/>
                <w:sz w:val="21"/>
                <w:szCs w:val="21"/>
              </w:rPr>
              <w:t>）</w:t>
            </w:r>
          </w:p>
        </w:tc>
        <w:tc>
          <w:tcPr>
            <w:tcW w:w="585" w:type="pct"/>
            <w:tcBorders>
              <w:top w:val="single" w:color="auto" w:sz="4" w:space="0"/>
              <w:left w:val="single" w:color="auto" w:sz="4" w:space="0"/>
              <w:right w:val="single" w:color="000000" w:sz="4" w:space="0"/>
            </w:tcBorders>
            <w:noWrap w:val="0"/>
            <w:vAlign w:val="center"/>
          </w:tcPr>
          <w:p w14:paraId="7AECB825">
            <w:pPr>
              <w:ind w:right="320" w:firstLine="210"/>
              <w:jc w:val="center"/>
              <w:rPr>
                <w:rFonts w:hAnsi="宋体" w:cs="宋体"/>
                <w:sz w:val="21"/>
                <w:szCs w:val="21"/>
              </w:rPr>
            </w:pPr>
            <w:r>
              <w:rPr>
                <w:rFonts w:hAnsi="宋体" w:cs="宋体"/>
                <w:sz w:val="21"/>
                <w:szCs w:val="21"/>
              </w:rPr>
              <w:t>投标报价评分标准</w:t>
            </w:r>
          </w:p>
        </w:tc>
        <w:tc>
          <w:tcPr>
            <w:tcW w:w="1349" w:type="pct"/>
            <w:tcBorders>
              <w:top w:val="single" w:color="000000" w:sz="4" w:space="0"/>
              <w:left w:val="single" w:color="000000" w:sz="4" w:space="0"/>
              <w:right w:val="single" w:color="000000" w:sz="4" w:space="0"/>
            </w:tcBorders>
            <w:noWrap w:val="0"/>
            <w:vAlign w:val="center"/>
          </w:tcPr>
          <w:p w14:paraId="15378D23">
            <w:pPr>
              <w:spacing w:after="161"/>
              <w:ind w:left="1" w:right="320" w:firstLine="210"/>
              <w:jc w:val="center"/>
              <w:rPr>
                <w:rFonts w:hAnsi="宋体" w:cs="宋体"/>
                <w:sz w:val="21"/>
                <w:szCs w:val="21"/>
              </w:rPr>
            </w:pPr>
            <w:r>
              <w:rPr>
                <w:rFonts w:hAnsi="宋体" w:cs="宋体"/>
                <w:sz w:val="21"/>
                <w:szCs w:val="21"/>
              </w:rPr>
              <w:t>投标报价</w:t>
            </w:r>
          </w:p>
          <w:p w14:paraId="7D12D22F">
            <w:pPr>
              <w:spacing w:after="161"/>
              <w:ind w:left="1" w:right="320" w:firstLine="210"/>
              <w:jc w:val="center"/>
              <w:rPr>
                <w:rFonts w:hAnsi="宋体"/>
                <w:sz w:val="21"/>
                <w:szCs w:val="21"/>
              </w:rPr>
            </w:pPr>
            <w:r>
              <w:rPr>
                <w:rFonts w:hint="eastAsia" w:hAnsi="宋体" w:cs="宋体"/>
                <w:sz w:val="21"/>
                <w:szCs w:val="21"/>
              </w:rPr>
              <w:t>（50分）</w:t>
            </w:r>
          </w:p>
        </w:tc>
        <w:tc>
          <w:tcPr>
            <w:tcW w:w="2547" w:type="pct"/>
            <w:tcBorders>
              <w:top w:val="single" w:color="000000" w:sz="4" w:space="0"/>
              <w:left w:val="single" w:color="000000" w:sz="4" w:space="0"/>
              <w:right w:val="single" w:color="000000" w:sz="4" w:space="0"/>
            </w:tcBorders>
            <w:noWrap w:val="0"/>
            <w:vAlign w:val="center"/>
          </w:tcPr>
          <w:p w14:paraId="0E7E36AD">
            <w:pPr>
              <w:ind w:right="320" w:firstLine="210"/>
              <w:rPr>
                <w:sz w:val="21"/>
                <w:szCs w:val="21"/>
              </w:rPr>
            </w:pPr>
            <w:r>
              <w:rPr>
                <w:rFonts w:hint="eastAsia"/>
                <w:sz w:val="21"/>
                <w:szCs w:val="21"/>
              </w:rPr>
              <w:t>所有有效投标报价的平均价为基准价，投标报价等于基准价得分为50分，投标报价高于基准价的，得分为50-1*偏差率绝对值*100，低于基准价的，得分为50-0.5*偏差率绝对值*100，得分精确到0.01分，最低得0分。</w:t>
            </w:r>
          </w:p>
        </w:tc>
      </w:tr>
      <w:tr w14:paraId="3DE6B557">
        <w:tblPrEx>
          <w:tblCellMar>
            <w:top w:w="35" w:type="dxa"/>
            <w:left w:w="108" w:type="dxa"/>
            <w:bottom w:w="48" w:type="dxa"/>
            <w:right w:w="89" w:type="dxa"/>
          </w:tblCellMar>
        </w:tblPrEx>
        <w:trPr>
          <w:wAfter w:w="0" w:type="dxa"/>
          <w:trHeight w:val="766" w:hRule="atLeast"/>
        </w:trPr>
        <w:tc>
          <w:tcPr>
            <w:tcW w:w="519" w:type="pct"/>
            <w:tcBorders>
              <w:top w:val="single" w:color="auto" w:sz="4" w:space="0"/>
              <w:left w:val="single" w:color="000000" w:sz="4" w:space="0"/>
              <w:bottom w:val="single" w:color="000000" w:sz="4" w:space="0"/>
              <w:right w:val="single" w:color="auto" w:sz="4" w:space="0"/>
            </w:tcBorders>
            <w:noWrap w:val="0"/>
            <w:vAlign w:val="center"/>
          </w:tcPr>
          <w:p w14:paraId="281CB733">
            <w:pPr>
              <w:spacing w:after="182"/>
              <w:ind w:left="3" w:right="320" w:firstLine="210"/>
              <w:jc w:val="center"/>
              <w:rPr>
                <w:rFonts w:hAnsi="宋体"/>
                <w:sz w:val="21"/>
                <w:szCs w:val="21"/>
              </w:rPr>
            </w:pPr>
            <w:r>
              <w:rPr>
                <w:rFonts w:hAnsi="宋体"/>
                <w:sz w:val="21"/>
                <w:szCs w:val="21"/>
              </w:rPr>
              <w:t>2.2.4</w:t>
            </w:r>
          </w:p>
          <w:p w14:paraId="27C39955">
            <w:pPr>
              <w:spacing w:after="182"/>
              <w:ind w:left="3" w:right="320" w:firstLine="210"/>
              <w:jc w:val="center"/>
              <w:rPr>
                <w:rFonts w:hAnsi="宋体"/>
                <w:sz w:val="21"/>
                <w:szCs w:val="21"/>
              </w:rPr>
            </w:pPr>
            <w:r>
              <w:rPr>
                <w:rFonts w:hAnsi="宋体" w:cs="宋体"/>
                <w:sz w:val="21"/>
                <w:szCs w:val="21"/>
              </w:rPr>
              <w:t>（</w:t>
            </w:r>
            <w:r>
              <w:rPr>
                <w:rFonts w:hAnsi="宋体"/>
                <w:sz w:val="21"/>
                <w:szCs w:val="21"/>
              </w:rPr>
              <w:t>4</w:t>
            </w:r>
            <w:r>
              <w:rPr>
                <w:rFonts w:hAnsi="宋体" w:cs="宋体"/>
                <w:sz w:val="21"/>
                <w:szCs w:val="21"/>
              </w:rPr>
              <w:t>）</w:t>
            </w:r>
          </w:p>
        </w:tc>
        <w:tc>
          <w:tcPr>
            <w:tcW w:w="585" w:type="pct"/>
            <w:tcBorders>
              <w:top w:val="single" w:color="auto" w:sz="4" w:space="0"/>
              <w:left w:val="single" w:color="auto" w:sz="4" w:space="0"/>
              <w:bottom w:val="single" w:color="000000" w:sz="4" w:space="0"/>
              <w:right w:val="single" w:color="000000" w:sz="4" w:space="0"/>
            </w:tcBorders>
            <w:noWrap w:val="0"/>
            <w:vAlign w:val="center"/>
          </w:tcPr>
          <w:p w14:paraId="564E1EB1">
            <w:pPr>
              <w:ind w:right="320" w:firstLine="210"/>
              <w:jc w:val="center"/>
              <w:rPr>
                <w:rFonts w:hAnsi="宋体" w:cs="宋体"/>
                <w:sz w:val="21"/>
                <w:szCs w:val="21"/>
              </w:rPr>
            </w:pPr>
            <w:r>
              <w:rPr>
                <w:rFonts w:hAnsi="宋体" w:cs="宋体"/>
                <w:sz w:val="21"/>
                <w:szCs w:val="21"/>
              </w:rPr>
              <w:t>其他因素评分标准</w:t>
            </w:r>
          </w:p>
        </w:tc>
        <w:tc>
          <w:tcPr>
            <w:tcW w:w="1349" w:type="pct"/>
            <w:tcBorders>
              <w:top w:val="single" w:color="000000" w:sz="4" w:space="0"/>
              <w:left w:val="single" w:color="000000" w:sz="4" w:space="0"/>
              <w:bottom w:val="single" w:color="000000" w:sz="4" w:space="0"/>
              <w:right w:val="single" w:color="000000" w:sz="4" w:space="0"/>
            </w:tcBorders>
            <w:noWrap w:val="0"/>
            <w:vAlign w:val="center"/>
          </w:tcPr>
          <w:p w14:paraId="7D299A2E">
            <w:pPr>
              <w:spacing w:after="161"/>
              <w:ind w:left="1" w:right="320" w:firstLine="210"/>
              <w:jc w:val="center"/>
              <w:rPr>
                <w:rFonts w:hAnsi="宋体"/>
                <w:sz w:val="21"/>
                <w:szCs w:val="21"/>
              </w:rPr>
            </w:pPr>
            <w:r>
              <w:rPr>
                <w:rFonts w:hint="eastAsia" w:hAnsi="宋体"/>
                <w:sz w:val="21"/>
                <w:szCs w:val="21"/>
              </w:rPr>
              <w:t>/</w:t>
            </w:r>
          </w:p>
        </w:tc>
        <w:tc>
          <w:tcPr>
            <w:tcW w:w="2547" w:type="pct"/>
            <w:tcBorders>
              <w:top w:val="single" w:color="000000" w:sz="4" w:space="0"/>
              <w:left w:val="single" w:color="000000" w:sz="4" w:space="0"/>
              <w:bottom w:val="single" w:color="000000" w:sz="4" w:space="0"/>
              <w:right w:val="single" w:color="000000" w:sz="4" w:space="0"/>
            </w:tcBorders>
            <w:noWrap w:val="0"/>
            <w:vAlign w:val="center"/>
          </w:tcPr>
          <w:p w14:paraId="4D4103A1">
            <w:pPr>
              <w:ind w:right="320" w:firstLine="210"/>
              <w:rPr>
                <w:rFonts w:hAnsi="宋体"/>
                <w:sz w:val="21"/>
                <w:szCs w:val="21"/>
              </w:rPr>
            </w:pPr>
            <w:r>
              <w:rPr>
                <w:rFonts w:hAnsi="宋体"/>
                <w:sz w:val="21"/>
                <w:szCs w:val="21"/>
              </w:rPr>
              <w:t>针对招标文件非*号条款，投标文件中超过3项（含3项）非*号条款不满足或未响应，为废标。（包含商务及技术条款）</w:t>
            </w:r>
          </w:p>
        </w:tc>
      </w:tr>
    </w:tbl>
    <w:p w14:paraId="2844B255">
      <w:pPr>
        <w:ind w:right="320" w:firstLine="112" w:firstLineChars="35"/>
        <w:rPr>
          <w:rFonts w:hint="eastAsia"/>
        </w:rPr>
      </w:pPr>
    </w:p>
    <w:p w14:paraId="10D22F56">
      <w:pPr>
        <w:widowControl/>
        <w:ind w:right="320" w:firstLine="280"/>
        <w:rPr>
          <w:rFonts w:ascii="仿宋" w:hAnsi="仿宋" w:cs="仿宋"/>
          <w:sz w:val="28"/>
          <w:szCs w:val="28"/>
        </w:rPr>
      </w:pPr>
      <w:r>
        <w:rPr>
          <w:rFonts w:hint="eastAsia" w:ascii="仿宋" w:hAnsi="仿宋" w:cs="仿宋"/>
          <w:sz w:val="28"/>
          <w:szCs w:val="28"/>
        </w:rPr>
        <w:t>评审小组成员签名：                       年　　月　　日</w:t>
      </w:r>
    </w:p>
    <w:p w14:paraId="57301DE2">
      <w:pPr>
        <w:pStyle w:val="95"/>
        <w:ind w:right="320" w:firstLine="422"/>
        <w:rPr>
          <w:rFonts w:hint="eastAsia" w:ascii="仿宋" w:hAnsi="仿宋" w:eastAsia="仿宋" w:cs="仿宋"/>
        </w:rPr>
      </w:pPr>
      <w:r>
        <w:rPr>
          <w:rFonts w:hint="eastAsia" w:ascii="仿宋" w:hAnsi="仿宋" w:eastAsia="仿宋" w:cs="仿宋"/>
          <w:b/>
          <w:bCs/>
          <w:sz w:val="21"/>
          <w:szCs w:val="21"/>
        </w:rPr>
        <w:t>注：根据评分标准填写评审索引表，装订投标文件中（详见格式文件评审索引表）。</w:t>
      </w:r>
    </w:p>
    <w:p w14:paraId="62D0A0CC">
      <w:pPr>
        <w:pStyle w:val="95"/>
        <w:ind w:right="320" w:firstLine="400"/>
        <w:rPr>
          <w:rFonts w:hint="eastAsia"/>
        </w:rPr>
      </w:pPr>
    </w:p>
    <w:p w14:paraId="70128AB9">
      <w:pPr>
        <w:pStyle w:val="95"/>
        <w:ind w:right="320" w:firstLine="400"/>
        <w:rPr>
          <w:rFonts w:hint="eastAsia"/>
        </w:rPr>
      </w:pPr>
    </w:p>
    <w:p w14:paraId="7F491276">
      <w:pPr>
        <w:pStyle w:val="95"/>
        <w:ind w:right="320" w:firstLine="400"/>
        <w:rPr>
          <w:rFonts w:hint="eastAsia"/>
        </w:rPr>
      </w:pPr>
    </w:p>
    <w:p w14:paraId="53FBBC6A">
      <w:pPr>
        <w:pStyle w:val="95"/>
        <w:ind w:right="320" w:firstLine="400"/>
        <w:rPr>
          <w:rFonts w:hint="eastAsia"/>
        </w:rPr>
      </w:pPr>
    </w:p>
    <w:bookmarkEnd w:id="441"/>
    <w:p w14:paraId="3B99C938">
      <w:pPr>
        <w:ind w:right="320" w:firstLine="98" w:firstLineChars="35"/>
        <w:rPr>
          <w:rFonts w:ascii="仿宋" w:hAnsi="仿宋"/>
          <w:sz w:val="28"/>
          <w:szCs w:val="28"/>
        </w:rPr>
        <w:sectPr>
          <w:pgSz w:w="11906" w:h="16838"/>
          <w:pgMar w:top="1701" w:right="1587" w:bottom="1417" w:left="1587" w:header="851" w:footer="964" w:gutter="0"/>
          <w:cols w:space="720" w:num="1"/>
          <w:docGrid w:linePitch="312" w:charSpace="0"/>
        </w:sectPr>
      </w:pPr>
      <w:bookmarkStart w:id="442" w:name="_Toc482891952"/>
    </w:p>
    <w:bookmarkEnd w:id="442"/>
    <w:p w14:paraId="2125E7C2">
      <w:pPr>
        <w:pStyle w:val="2"/>
        <w:ind w:right="320" w:firstLine="442"/>
        <w:jc w:val="center"/>
        <w:rPr>
          <w:rFonts w:hint="eastAsia" w:ascii="黑体" w:hAnsi="黑体" w:eastAsia="黑体"/>
        </w:rPr>
      </w:pPr>
      <w:bookmarkStart w:id="443" w:name="_Toc36"/>
      <w:bookmarkStart w:id="444" w:name="_Toc42263513"/>
      <w:bookmarkStart w:id="445" w:name="_Toc45782386"/>
      <w:bookmarkStart w:id="446" w:name="_Toc38635438"/>
      <w:bookmarkStart w:id="447" w:name="_Toc42272902"/>
      <w:bookmarkStart w:id="448" w:name="_Toc20378"/>
      <w:bookmarkStart w:id="449" w:name="_Toc38571775"/>
      <w:bookmarkStart w:id="450" w:name="_Toc17208"/>
      <w:bookmarkStart w:id="451" w:name="_Toc38571912"/>
      <w:bookmarkStart w:id="452" w:name="_Toc11311"/>
      <w:bookmarkStart w:id="453" w:name="_Toc17315"/>
      <w:bookmarkStart w:id="454" w:name="_Toc27335"/>
      <w:bookmarkStart w:id="455" w:name="_Toc2753"/>
      <w:bookmarkStart w:id="456" w:name="_Toc9870"/>
      <w:bookmarkStart w:id="457" w:name="_Toc31016"/>
      <w:bookmarkStart w:id="458" w:name="_Toc7941"/>
      <w:bookmarkStart w:id="459" w:name="_Toc10157"/>
      <w:r>
        <w:rPr>
          <w:rFonts w:hint="eastAsia" w:ascii="黑体" w:hAnsi="黑体" w:eastAsia="黑体"/>
        </w:rPr>
        <w:t>第五章合同</w:t>
      </w:r>
      <w:bookmarkEnd w:id="443"/>
      <w:r>
        <w:rPr>
          <w:rFonts w:hint="eastAsia" w:ascii="黑体" w:hAnsi="黑体" w:eastAsia="黑体"/>
        </w:rPr>
        <w:t>样本</w:t>
      </w:r>
      <w:bookmarkEnd w:id="444"/>
      <w:bookmarkEnd w:id="445"/>
      <w:bookmarkEnd w:id="446"/>
      <w:bookmarkEnd w:id="447"/>
      <w:bookmarkEnd w:id="448"/>
      <w:bookmarkEnd w:id="449"/>
      <w:bookmarkEnd w:id="450"/>
      <w:bookmarkEnd w:id="451"/>
      <w:bookmarkEnd w:id="452"/>
    </w:p>
    <w:p w14:paraId="18FFA206">
      <w:pPr>
        <w:ind w:right="320" w:firstLine="280"/>
        <w:rPr>
          <w:rFonts w:hint="eastAsia" w:ascii="仿宋" w:hAnsi="仿宋" w:cs="仿宋"/>
          <w:bCs/>
          <w:iCs/>
          <w:sz w:val="28"/>
          <w:szCs w:val="28"/>
        </w:rPr>
      </w:pPr>
    </w:p>
    <w:p w14:paraId="5B47EE5D">
      <w:pPr>
        <w:pStyle w:val="13"/>
        <w:ind w:right="320" w:firstLine="280"/>
        <w:jc w:val="center"/>
        <w:rPr>
          <w:rFonts w:ascii="仿宋" w:hAnsi="仿宋" w:eastAsia="仿宋"/>
          <w:b/>
          <w:sz w:val="28"/>
          <w:szCs w:val="28"/>
        </w:rPr>
      </w:pPr>
      <w:r>
        <w:rPr>
          <w:rFonts w:hint="eastAsia" w:ascii="Arial" w:hAnsi="Arial" w:cs="Arial"/>
          <w:iCs/>
          <w:sz w:val="28"/>
          <w:szCs w:val="28"/>
        </w:rPr>
        <w:t>（以实际签订合同为准）</w:t>
      </w:r>
    </w:p>
    <w:p w14:paraId="2F15D15C">
      <w:pPr>
        <w:ind w:right="320" w:firstLine="280"/>
        <w:rPr>
          <w:rFonts w:hint="eastAsia" w:ascii="仿宋" w:hAnsi="仿宋" w:cs="仿宋"/>
          <w:bCs/>
          <w:iCs/>
          <w:sz w:val="28"/>
          <w:szCs w:val="28"/>
        </w:rPr>
        <w:sectPr>
          <w:headerReference r:id="rId13" w:type="default"/>
          <w:footerReference r:id="rId14" w:type="default"/>
          <w:pgSz w:w="11906" w:h="16838"/>
          <w:pgMar w:top="1701" w:right="1587" w:bottom="1417" w:left="1587" w:header="851" w:footer="964" w:gutter="0"/>
          <w:cols w:space="720" w:num="1"/>
          <w:docGrid w:linePitch="435" w:charSpace="0"/>
        </w:sectPr>
      </w:pPr>
    </w:p>
    <w:p w14:paraId="5C4477FB">
      <w:pPr>
        <w:pStyle w:val="2"/>
        <w:numPr>
          <w:ilvl w:val="0"/>
          <w:numId w:val="25"/>
        </w:numPr>
        <w:ind w:right="320" w:firstLine="442"/>
        <w:jc w:val="center"/>
        <w:rPr>
          <w:rFonts w:hint="eastAsia"/>
        </w:rPr>
      </w:pPr>
      <w:bookmarkStart w:id="460" w:name="_Toc17844"/>
      <w:bookmarkStart w:id="461" w:name="_Toc17890"/>
      <w:bookmarkStart w:id="462" w:name="_Toc45782387"/>
      <w:bookmarkStart w:id="463" w:name="_Toc42272904"/>
      <w:r>
        <w:rPr>
          <w:rFonts w:hint="eastAsia"/>
        </w:rPr>
        <w:t>投标文件格式</w:t>
      </w:r>
      <w:bookmarkEnd w:id="460"/>
      <w:bookmarkEnd w:id="461"/>
      <w:bookmarkEnd w:id="462"/>
    </w:p>
    <w:p w14:paraId="0EACE8C9">
      <w:pPr>
        <w:ind w:right="320" w:firstLine="0" w:firstLineChars="0"/>
      </w:pPr>
      <w:bookmarkStart w:id="464" w:name="_Toc45782388"/>
      <w:bookmarkStart w:id="465" w:name="_Toc7693"/>
      <w:r>
        <w:rPr>
          <w:rFonts w:hint="eastAsia"/>
        </w:rPr>
        <w:t>投标文件文件封皮格式</w:t>
      </w:r>
      <w:bookmarkEnd w:id="453"/>
      <w:bookmarkEnd w:id="454"/>
      <w:bookmarkEnd w:id="455"/>
      <w:bookmarkEnd w:id="456"/>
      <w:bookmarkEnd w:id="457"/>
      <w:bookmarkEnd w:id="458"/>
      <w:bookmarkEnd w:id="459"/>
      <w:bookmarkEnd w:id="463"/>
      <w:bookmarkEnd w:id="464"/>
      <w:bookmarkEnd w:id="465"/>
    </w:p>
    <w:p w14:paraId="736569DC">
      <w:pPr>
        <w:ind w:right="-1680" w:rightChars="-525" w:firstLine="320"/>
        <w:jc w:val="left"/>
        <w:rPr>
          <w:rFonts w:ascii="黑体" w:eastAsia="黑体" w:cs="黑体"/>
          <w:szCs w:val="32"/>
        </w:rPr>
      </w:pPr>
      <w:bookmarkStart w:id="466" w:name="_Toc32200"/>
      <w:bookmarkStart w:id="467" w:name="_Toc21738"/>
      <w:r>
        <w:rPr>
          <w:rFonts w:hint="eastAsia" w:ascii="黑体" w:eastAsia="黑体" w:cs="黑体"/>
          <w:szCs w:val="32"/>
        </w:rPr>
        <w:t xml:space="preserve">正本/副本xx号                                 </w:t>
      </w:r>
    </w:p>
    <w:p w14:paraId="7023E50B">
      <w:pPr>
        <w:spacing w:line="720" w:lineRule="auto"/>
        <w:ind w:right="320" w:firstLine="0" w:firstLineChars="0"/>
        <w:jc w:val="left"/>
        <w:rPr>
          <w:rFonts w:ascii="黑体" w:eastAsia="黑体" w:cs="黑体"/>
          <w:szCs w:val="32"/>
        </w:rPr>
      </w:pPr>
      <w:r>
        <w:rPr>
          <w:rFonts w:hint="eastAsia" w:ascii="黑体" w:eastAsia="黑体" w:cs="黑体"/>
          <w:szCs w:val="32"/>
        </w:rPr>
        <w:t xml:space="preserve">（三号黑体居左顶角）                 </w:t>
      </w:r>
    </w:p>
    <w:p w14:paraId="4E0C8DC3">
      <w:pPr>
        <w:autoSpaceDE w:val="0"/>
        <w:autoSpaceDN w:val="0"/>
        <w:spacing w:line="240" w:lineRule="auto"/>
        <w:ind w:right="320" w:firstLine="840"/>
        <w:jc w:val="center"/>
        <w:rPr>
          <w:rFonts w:ascii="方正小标宋简体" w:eastAsia="方正小标宋简体" w:cs="黑体"/>
          <w:sz w:val="84"/>
          <w:szCs w:val="84"/>
        </w:rPr>
      </w:pPr>
      <w:r>
        <w:rPr>
          <w:rFonts w:hint="eastAsia" w:ascii="方正小标宋简体" w:eastAsia="方正小标宋简体" w:cs="黑体"/>
          <w:sz w:val="84"/>
          <w:szCs w:val="84"/>
        </w:rPr>
        <w:t>投 标 文 件</w:t>
      </w:r>
    </w:p>
    <w:p w14:paraId="42F4BC5C">
      <w:pPr>
        <w:autoSpaceDE w:val="0"/>
        <w:autoSpaceDN w:val="0"/>
        <w:spacing w:line="240" w:lineRule="auto"/>
        <w:ind w:right="320" w:firstLine="440"/>
        <w:jc w:val="center"/>
        <w:rPr>
          <w:rFonts w:ascii="方正小标宋简体" w:eastAsia="方正小标宋简体"/>
          <w:sz w:val="44"/>
          <w:szCs w:val="44"/>
        </w:rPr>
      </w:pPr>
      <w:r>
        <w:rPr>
          <w:rFonts w:hint="eastAsia" w:ascii="方正小标宋简体" w:eastAsia="方正小标宋简体"/>
          <w:sz w:val="44"/>
          <w:szCs w:val="44"/>
        </w:rPr>
        <w:t>（标题居中初号小标宋体）</w:t>
      </w:r>
    </w:p>
    <w:p w14:paraId="570E2E1E">
      <w:pPr>
        <w:pStyle w:val="13"/>
        <w:ind w:right="320" w:firstLine="200"/>
      </w:pPr>
    </w:p>
    <w:p w14:paraId="76478DD3">
      <w:pPr>
        <w:autoSpaceDE w:val="0"/>
        <w:autoSpaceDN w:val="0"/>
        <w:spacing w:line="360" w:lineRule="exact"/>
        <w:ind w:right="320" w:firstLine="280"/>
        <w:jc w:val="center"/>
        <w:rPr>
          <w:sz w:val="28"/>
          <w:szCs w:val="28"/>
        </w:rPr>
      </w:pPr>
    </w:p>
    <w:p w14:paraId="5021BA0E">
      <w:pPr>
        <w:autoSpaceDE w:val="0"/>
        <w:autoSpaceDN w:val="0"/>
        <w:spacing w:line="480" w:lineRule="auto"/>
        <w:ind w:right="320" w:firstLine="1920" w:firstLineChars="600"/>
        <w:jc w:val="left"/>
        <w:rPr>
          <w:rFonts w:ascii="黑体" w:eastAsia="黑体" w:cs="黑体"/>
          <w:szCs w:val="32"/>
          <w:u w:val="single"/>
        </w:rPr>
      </w:pPr>
      <w:r>
        <w:rPr>
          <w:rFonts w:hint="eastAsia" w:ascii="黑体" w:eastAsia="黑体" w:cs="黑体"/>
          <w:szCs w:val="32"/>
        </w:rPr>
        <w:t>项目名称：</w:t>
      </w:r>
      <w:r>
        <w:rPr>
          <w:rFonts w:hint="eastAsia" w:ascii="黑体" w:eastAsia="黑体" w:cs="黑体"/>
          <w:szCs w:val="32"/>
          <w:u w:val="single"/>
        </w:rPr>
        <w:t xml:space="preserve">       </w:t>
      </w:r>
      <w:r>
        <w:rPr>
          <w:rFonts w:hint="eastAsia" w:ascii="黑体" w:eastAsia="黑体" w:cs="黑体"/>
          <w:szCs w:val="32"/>
        </w:rPr>
        <w:t>（</w:t>
      </w:r>
      <w:r>
        <w:rPr>
          <w:rFonts w:hint="eastAsia" w:ascii="黑体" w:eastAsia="黑体"/>
          <w:szCs w:val="32"/>
        </w:rPr>
        <w:t>三号黑体居中</w:t>
      </w:r>
      <w:r>
        <w:rPr>
          <w:rFonts w:hint="eastAsia" w:ascii="黑体" w:eastAsia="黑体" w:cs="黑体"/>
          <w:szCs w:val="32"/>
        </w:rPr>
        <w:t>）</w:t>
      </w:r>
    </w:p>
    <w:p w14:paraId="2FF83AF2">
      <w:pPr>
        <w:autoSpaceDE w:val="0"/>
        <w:autoSpaceDN w:val="0"/>
        <w:spacing w:line="480" w:lineRule="auto"/>
        <w:ind w:left="2742" w:leftChars="857" w:right="320" w:firstLine="320"/>
        <w:jc w:val="left"/>
        <w:rPr>
          <w:rFonts w:ascii="黑体" w:eastAsia="黑体" w:cs="黑体"/>
          <w:szCs w:val="32"/>
        </w:rPr>
      </w:pPr>
    </w:p>
    <w:p w14:paraId="6D502F13">
      <w:pPr>
        <w:autoSpaceDE w:val="0"/>
        <w:autoSpaceDN w:val="0"/>
        <w:spacing w:line="480" w:lineRule="auto"/>
        <w:ind w:right="320" w:firstLine="1920" w:firstLineChars="600"/>
        <w:jc w:val="left"/>
        <w:rPr>
          <w:rFonts w:ascii="黑体" w:eastAsia="黑体" w:cs="黑体"/>
          <w:szCs w:val="32"/>
          <w:u w:val="single"/>
        </w:rPr>
      </w:pPr>
      <w:r>
        <w:rPr>
          <w:rFonts w:hint="eastAsia" w:ascii="黑体" w:eastAsia="黑体" w:cs="黑体"/>
          <w:szCs w:val="32"/>
        </w:rPr>
        <w:t>项目编号：</w:t>
      </w:r>
      <w:r>
        <w:rPr>
          <w:rFonts w:hint="eastAsia" w:ascii="黑体" w:eastAsia="黑体" w:cs="黑体"/>
          <w:szCs w:val="32"/>
          <w:u w:val="single"/>
        </w:rPr>
        <w:t xml:space="preserve">       </w:t>
      </w:r>
      <w:r>
        <w:rPr>
          <w:rFonts w:hint="eastAsia" w:ascii="黑体" w:eastAsia="黑体" w:cs="黑体"/>
          <w:szCs w:val="32"/>
        </w:rPr>
        <w:t>（</w:t>
      </w:r>
      <w:r>
        <w:rPr>
          <w:rFonts w:hint="eastAsia" w:ascii="黑体" w:eastAsia="黑体"/>
          <w:szCs w:val="32"/>
        </w:rPr>
        <w:t>三号黑体居中</w:t>
      </w:r>
      <w:r>
        <w:rPr>
          <w:rFonts w:hint="eastAsia" w:ascii="黑体" w:eastAsia="黑体" w:cs="黑体"/>
          <w:szCs w:val="32"/>
        </w:rPr>
        <w:t>）</w:t>
      </w:r>
    </w:p>
    <w:p w14:paraId="1251ED3D">
      <w:pPr>
        <w:autoSpaceDE w:val="0"/>
        <w:autoSpaceDN w:val="0"/>
        <w:spacing w:line="480" w:lineRule="auto"/>
        <w:ind w:left="2742" w:leftChars="857" w:right="320" w:firstLine="320"/>
        <w:jc w:val="left"/>
        <w:rPr>
          <w:rFonts w:ascii="黑体" w:eastAsia="黑体" w:cs="黑体"/>
          <w:szCs w:val="32"/>
        </w:rPr>
      </w:pPr>
    </w:p>
    <w:p w14:paraId="2D928D9A">
      <w:pPr>
        <w:autoSpaceDE w:val="0"/>
        <w:autoSpaceDN w:val="0"/>
        <w:spacing w:line="480" w:lineRule="auto"/>
        <w:ind w:right="320" w:firstLine="1920" w:firstLineChars="600"/>
        <w:jc w:val="left"/>
        <w:rPr>
          <w:rFonts w:ascii="黑体" w:eastAsia="黑体" w:cs="黑体"/>
          <w:szCs w:val="32"/>
        </w:rPr>
      </w:pPr>
      <w:r>
        <w:rPr>
          <w:rFonts w:hint="eastAsia" w:ascii="黑体" w:eastAsia="黑体" w:cs="黑体"/>
          <w:szCs w:val="32"/>
        </w:rPr>
        <w:t>投标单位：</w:t>
      </w:r>
      <w:r>
        <w:rPr>
          <w:rFonts w:hint="eastAsia" w:ascii="黑体" w:eastAsia="黑体" w:cs="黑体"/>
          <w:szCs w:val="32"/>
          <w:u w:val="single"/>
        </w:rPr>
        <w:t xml:space="preserve">       （</w:t>
      </w:r>
      <w:r>
        <w:rPr>
          <w:rFonts w:hint="eastAsia" w:ascii="黑体" w:eastAsia="黑体" w:cs="黑体"/>
          <w:szCs w:val="32"/>
        </w:rPr>
        <w:t>盖单位公章）</w:t>
      </w:r>
    </w:p>
    <w:p w14:paraId="750332DF">
      <w:pPr>
        <w:autoSpaceDE w:val="0"/>
        <w:autoSpaceDN w:val="0"/>
        <w:spacing w:line="480" w:lineRule="auto"/>
        <w:ind w:left="2742" w:leftChars="857" w:right="320" w:firstLine="320"/>
        <w:jc w:val="left"/>
        <w:rPr>
          <w:rFonts w:ascii="黑体" w:eastAsia="黑体" w:cs="黑体"/>
          <w:szCs w:val="32"/>
        </w:rPr>
      </w:pPr>
    </w:p>
    <w:p w14:paraId="76B164CA">
      <w:pPr>
        <w:autoSpaceDE w:val="0"/>
        <w:autoSpaceDN w:val="0"/>
        <w:spacing w:line="480" w:lineRule="auto"/>
        <w:ind w:right="320" w:firstLine="1920" w:firstLineChars="600"/>
        <w:jc w:val="left"/>
        <w:rPr>
          <w:rFonts w:ascii="黑体" w:eastAsia="黑体"/>
          <w:szCs w:val="32"/>
        </w:rPr>
      </w:pPr>
      <w:r>
        <w:rPr>
          <w:rFonts w:hint="eastAsia" w:ascii="黑体" w:eastAsia="黑体" w:cs="黑体"/>
          <w:szCs w:val="32"/>
        </w:rPr>
        <w:t>法定代表人（或授权代表）：</w:t>
      </w:r>
      <w:r>
        <w:rPr>
          <w:rFonts w:hint="eastAsia" w:ascii="黑体" w:eastAsia="黑体" w:cs="黑体"/>
          <w:szCs w:val="32"/>
          <w:u w:val="single"/>
        </w:rPr>
        <w:t xml:space="preserve">     </w:t>
      </w:r>
      <w:r>
        <w:rPr>
          <w:rFonts w:hint="eastAsia" w:ascii="黑体" w:eastAsia="黑体" w:cs="黑体"/>
          <w:szCs w:val="32"/>
        </w:rPr>
        <w:t>（签字）（</w:t>
      </w:r>
      <w:r>
        <w:rPr>
          <w:rFonts w:hint="eastAsia" w:ascii="黑体" w:eastAsia="黑体"/>
          <w:szCs w:val="32"/>
        </w:rPr>
        <w:t>三号黑体居中</w:t>
      </w:r>
      <w:r>
        <w:rPr>
          <w:rFonts w:hint="eastAsia" w:ascii="黑体" w:eastAsia="黑体" w:cs="黑体"/>
          <w:szCs w:val="32"/>
        </w:rPr>
        <w:t>）</w:t>
      </w:r>
    </w:p>
    <w:p w14:paraId="782A0902">
      <w:pPr>
        <w:ind w:right="320" w:firstLine="320"/>
        <w:jc w:val="center"/>
        <w:rPr>
          <w:rFonts w:ascii="黑体" w:eastAsia="黑体" w:cs="黑体"/>
          <w:szCs w:val="32"/>
        </w:rPr>
      </w:pPr>
      <w:r>
        <w:rPr>
          <w:rFonts w:hint="eastAsia" w:ascii="黑体" w:eastAsia="黑体"/>
          <w:szCs w:val="32"/>
        </w:rPr>
        <w:t>二</w:t>
      </w:r>
      <w:r>
        <w:rPr>
          <w:rFonts w:hint="eastAsia" w:ascii="黑体" w:hAnsi="宋体" w:eastAsia="黑体" w:cs="宋体"/>
          <w:szCs w:val="32"/>
        </w:rPr>
        <w:t>〇</w:t>
      </w:r>
      <w:r>
        <w:rPr>
          <w:rFonts w:hint="eastAsia" w:ascii="黑体" w:hAnsi="方正小标宋简体" w:eastAsia="黑体" w:cs="方正小标宋简体"/>
          <w:szCs w:val="32"/>
        </w:rPr>
        <w:t>二X</w:t>
      </w:r>
      <w:r>
        <w:rPr>
          <w:rFonts w:hint="eastAsia" w:ascii="黑体" w:eastAsia="黑体" w:cs="黑体"/>
          <w:szCs w:val="32"/>
        </w:rPr>
        <w:t>年</w:t>
      </w:r>
      <w:r>
        <w:rPr>
          <w:rFonts w:ascii="黑体" w:eastAsia="黑体" w:cs="黑体"/>
          <w:szCs w:val="32"/>
        </w:rPr>
        <w:t xml:space="preserve"> </w:t>
      </w:r>
      <w:r>
        <w:rPr>
          <w:rFonts w:hint="eastAsia" w:ascii="黑体" w:eastAsia="黑体" w:cs="黑体"/>
          <w:szCs w:val="32"/>
        </w:rPr>
        <w:t xml:space="preserve">   月</w:t>
      </w:r>
      <w:r>
        <w:rPr>
          <w:rFonts w:ascii="黑体" w:eastAsia="黑体" w:cs="黑体"/>
          <w:szCs w:val="32"/>
        </w:rPr>
        <w:t xml:space="preserve"> </w:t>
      </w:r>
      <w:r>
        <w:rPr>
          <w:rFonts w:hint="eastAsia" w:ascii="黑体" w:eastAsia="黑体" w:cs="黑体"/>
          <w:szCs w:val="32"/>
        </w:rPr>
        <w:t xml:space="preserve">   日（</w:t>
      </w:r>
      <w:r>
        <w:rPr>
          <w:rFonts w:hint="eastAsia" w:ascii="黑体" w:eastAsia="黑体"/>
          <w:szCs w:val="32"/>
        </w:rPr>
        <w:t>三号黑体居中</w:t>
      </w:r>
      <w:r>
        <w:rPr>
          <w:rFonts w:hint="eastAsia" w:ascii="黑体" w:eastAsia="黑体" w:cs="黑体"/>
          <w:szCs w:val="32"/>
        </w:rPr>
        <w:t>）</w:t>
      </w:r>
    </w:p>
    <w:p w14:paraId="3159A579">
      <w:pPr>
        <w:pStyle w:val="3"/>
        <w:ind w:right="320" w:firstLine="643" w:firstLineChars="200"/>
        <w:rPr>
          <w:rFonts w:hint="eastAsia"/>
        </w:rPr>
      </w:pPr>
      <w:bookmarkStart w:id="468" w:name="_Toc14635"/>
      <w:bookmarkStart w:id="469" w:name="_Toc38558300"/>
      <w:bookmarkStart w:id="470" w:name="_Toc37315905"/>
      <w:bookmarkStart w:id="471" w:name="_Toc28276_WPSOffice_Level1"/>
      <w:bookmarkStart w:id="472" w:name="_Toc10996"/>
      <w:bookmarkStart w:id="473" w:name="_Toc36048590"/>
      <w:bookmarkStart w:id="474" w:name="_Toc3037472"/>
      <w:bookmarkStart w:id="475" w:name="_Toc23648"/>
      <w:bookmarkStart w:id="476" w:name="_Toc3050355"/>
      <w:bookmarkStart w:id="477" w:name="_Toc3059225"/>
      <w:bookmarkStart w:id="478" w:name="_Toc42272905"/>
      <w:bookmarkStart w:id="479" w:name="_Toc20749"/>
      <w:bookmarkStart w:id="480" w:name="_Toc23546"/>
      <w:bookmarkStart w:id="481" w:name="_Toc5047"/>
      <w:bookmarkStart w:id="482" w:name="_Toc5177"/>
      <w:bookmarkStart w:id="483" w:name="_Toc18790"/>
      <w:bookmarkStart w:id="484" w:name="_Toc45782389"/>
      <w:bookmarkStart w:id="485" w:name="_Toc19395"/>
      <w:r>
        <w:rPr>
          <w:rFonts w:hint="eastAsia"/>
        </w:rPr>
        <w:t>附件1：评分标准索引表</w:t>
      </w:r>
      <w:bookmarkEnd w:id="468"/>
      <w:bookmarkEnd w:id="469"/>
      <w:bookmarkEnd w:id="470"/>
    </w:p>
    <w:p w14:paraId="10B090B8">
      <w:pPr>
        <w:ind w:right="320" w:firstLine="320"/>
        <w:jc w:val="center"/>
        <w:rPr>
          <w:rFonts w:hint="eastAsia"/>
        </w:rPr>
      </w:pPr>
    </w:p>
    <w:p w14:paraId="73442BAF">
      <w:pPr>
        <w:ind w:right="320" w:firstLine="320"/>
        <w:jc w:val="center"/>
        <w:rPr>
          <w:rFonts w:hint="eastAsia"/>
        </w:rPr>
      </w:pPr>
      <w:r>
        <w:rPr>
          <w:rFonts w:hint="eastAsia" w:ascii="Arial" w:hAnsi="Arial" w:eastAsia="黑体" w:cs="Arial"/>
          <w:bCs/>
          <w:kern w:val="0"/>
          <w:szCs w:val="32"/>
          <w:lang w:val="zh-CN"/>
        </w:rPr>
        <w:t>评分标准索引表</w:t>
      </w:r>
      <w:bookmarkEnd w:id="471"/>
      <w:bookmarkEnd w:id="472"/>
      <w:bookmarkEnd w:id="473"/>
      <w:bookmarkEnd w:id="474"/>
      <w:bookmarkEnd w:id="475"/>
      <w:bookmarkEnd w:id="476"/>
      <w:bookmarkEnd w:id="477"/>
    </w:p>
    <w:p w14:paraId="77AB99CE">
      <w:pPr>
        <w:ind w:right="320" w:firstLine="320"/>
        <w:jc w:val="center"/>
        <w:rPr>
          <w:rFonts w:hint="eastAsia"/>
        </w:rPr>
      </w:pPr>
    </w:p>
    <w:p w14:paraId="0A17D6B6">
      <w:pPr>
        <w:pStyle w:val="13"/>
        <w:ind w:right="320" w:firstLine="200"/>
        <w:rPr>
          <w:rFonts w:hint="eastAsia"/>
        </w:rPr>
      </w:pPr>
    </w:p>
    <w:tbl>
      <w:tblPr>
        <w:tblStyle w:val="44"/>
        <w:tblW w:w="93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6"/>
        <w:gridCol w:w="2224"/>
        <w:gridCol w:w="2044"/>
        <w:gridCol w:w="2363"/>
        <w:gridCol w:w="1759"/>
      </w:tblGrid>
      <w:tr w14:paraId="55631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956" w:type="dxa"/>
            <w:noWrap/>
            <w:vAlign w:val="center"/>
          </w:tcPr>
          <w:p w14:paraId="691E82FF">
            <w:pPr>
              <w:ind w:right="-218" w:rightChars="-68" w:firstLine="0" w:firstLineChars="0"/>
              <w:rPr>
                <w:rFonts w:ascii="黑体" w:hAnsi="黑体" w:eastAsia="黑体" w:cs="黑体"/>
                <w:bCs/>
                <w:sz w:val="24"/>
                <w:szCs w:val="24"/>
              </w:rPr>
            </w:pPr>
            <w:r>
              <w:rPr>
                <w:rFonts w:hint="eastAsia" w:ascii="黑体" w:hAnsi="黑体" w:eastAsia="黑体" w:cs="黑体"/>
                <w:bCs/>
                <w:sz w:val="24"/>
                <w:szCs w:val="24"/>
              </w:rPr>
              <w:t>序号</w:t>
            </w:r>
          </w:p>
        </w:tc>
        <w:tc>
          <w:tcPr>
            <w:tcW w:w="2224" w:type="dxa"/>
            <w:noWrap/>
            <w:vAlign w:val="center"/>
          </w:tcPr>
          <w:p w14:paraId="1B54EEE5">
            <w:pPr>
              <w:ind w:right="320" w:firstLine="240"/>
              <w:jc w:val="center"/>
              <w:rPr>
                <w:rFonts w:ascii="黑体" w:hAnsi="黑体" w:eastAsia="黑体" w:cs="黑体"/>
                <w:bCs/>
                <w:sz w:val="24"/>
                <w:szCs w:val="24"/>
              </w:rPr>
            </w:pPr>
            <w:r>
              <w:rPr>
                <w:rFonts w:hint="eastAsia" w:ascii="黑体" w:hAnsi="黑体" w:eastAsia="黑体" w:cs="黑体"/>
                <w:bCs/>
                <w:sz w:val="24"/>
                <w:szCs w:val="24"/>
              </w:rPr>
              <w:t>评审项目</w:t>
            </w:r>
          </w:p>
        </w:tc>
        <w:tc>
          <w:tcPr>
            <w:tcW w:w="2044" w:type="dxa"/>
            <w:noWrap/>
            <w:vAlign w:val="center"/>
          </w:tcPr>
          <w:p w14:paraId="1801A3D1">
            <w:pPr>
              <w:ind w:right="320" w:firstLine="240"/>
              <w:jc w:val="center"/>
              <w:rPr>
                <w:rFonts w:ascii="黑体" w:hAnsi="黑体" w:eastAsia="黑体" w:cs="黑体"/>
                <w:bCs/>
                <w:sz w:val="24"/>
                <w:szCs w:val="24"/>
              </w:rPr>
            </w:pPr>
            <w:r>
              <w:rPr>
                <w:rFonts w:hint="eastAsia" w:ascii="黑体" w:hAnsi="黑体" w:eastAsia="黑体" w:cs="黑体"/>
                <w:bCs/>
                <w:sz w:val="24"/>
                <w:szCs w:val="24"/>
              </w:rPr>
              <w:t>评分标准</w:t>
            </w:r>
          </w:p>
        </w:tc>
        <w:tc>
          <w:tcPr>
            <w:tcW w:w="2363" w:type="dxa"/>
            <w:noWrap/>
            <w:vAlign w:val="center"/>
          </w:tcPr>
          <w:p w14:paraId="7C6F64CC">
            <w:pPr>
              <w:spacing w:line="400" w:lineRule="exact"/>
              <w:ind w:right="320" w:firstLine="240"/>
              <w:jc w:val="center"/>
              <w:rPr>
                <w:rFonts w:ascii="黑体" w:hAnsi="黑体" w:eastAsia="黑体" w:cs="黑体"/>
                <w:bCs/>
                <w:sz w:val="24"/>
                <w:szCs w:val="24"/>
              </w:rPr>
            </w:pPr>
            <w:r>
              <w:rPr>
                <w:rFonts w:hint="eastAsia" w:ascii="黑体" w:hAnsi="黑体" w:eastAsia="黑体" w:cs="黑体"/>
                <w:bCs/>
                <w:sz w:val="24"/>
                <w:szCs w:val="24"/>
              </w:rPr>
              <w:t>应答情况</w:t>
            </w:r>
          </w:p>
          <w:p w14:paraId="52611929">
            <w:pPr>
              <w:spacing w:line="400" w:lineRule="exact"/>
              <w:ind w:right="320" w:firstLine="240"/>
              <w:jc w:val="center"/>
              <w:rPr>
                <w:rFonts w:ascii="黑体" w:hAnsi="黑体" w:eastAsia="黑体" w:cs="黑体"/>
                <w:bCs/>
                <w:sz w:val="24"/>
                <w:szCs w:val="24"/>
              </w:rPr>
            </w:pPr>
            <w:r>
              <w:rPr>
                <w:rFonts w:hint="eastAsia" w:ascii="黑体" w:hAnsi="黑体" w:eastAsia="黑体" w:cs="黑体"/>
                <w:bCs/>
                <w:sz w:val="24"/>
                <w:szCs w:val="24"/>
              </w:rPr>
              <w:t>所在页码</w:t>
            </w:r>
          </w:p>
        </w:tc>
        <w:tc>
          <w:tcPr>
            <w:tcW w:w="1759" w:type="dxa"/>
            <w:noWrap/>
            <w:vAlign w:val="center"/>
          </w:tcPr>
          <w:p w14:paraId="243FBB3D">
            <w:pPr>
              <w:ind w:right="320" w:firstLine="240"/>
              <w:jc w:val="center"/>
              <w:rPr>
                <w:rFonts w:ascii="黑体" w:hAnsi="黑体" w:eastAsia="黑体" w:cs="黑体"/>
                <w:bCs/>
                <w:sz w:val="24"/>
                <w:szCs w:val="24"/>
              </w:rPr>
            </w:pPr>
            <w:r>
              <w:rPr>
                <w:rFonts w:hint="eastAsia" w:ascii="黑体" w:hAnsi="黑体" w:eastAsia="黑体" w:cs="黑体"/>
                <w:bCs/>
                <w:sz w:val="24"/>
                <w:szCs w:val="24"/>
              </w:rPr>
              <w:t>备 注</w:t>
            </w:r>
          </w:p>
        </w:tc>
      </w:tr>
      <w:tr w14:paraId="55694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56" w:type="dxa"/>
            <w:noWrap/>
            <w:vAlign w:val="center"/>
          </w:tcPr>
          <w:p w14:paraId="44EE9FE5">
            <w:pPr>
              <w:ind w:right="320" w:firstLine="240"/>
              <w:jc w:val="center"/>
              <w:rPr>
                <w:rFonts w:ascii="仿宋" w:hAnsi="仿宋" w:cs="仿宋"/>
                <w:sz w:val="24"/>
                <w:szCs w:val="24"/>
              </w:rPr>
            </w:pPr>
          </w:p>
        </w:tc>
        <w:tc>
          <w:tcPr>
            <w:tcW w:w="2224" w:type="dxa"/>
            <w:noWrap/>
            <w:vAlign w:val="center"/>
          </w:tcPr>
          <w:p w14:paraId="30AAEFC2">
            <w:pPr>
              <w:ind w:left="-96" w:leftChars="-30" w:right="-134" w:rightChars="-42" w:firstLine="240"/>
              <w:jc w:val="center"/>
              <w:rPr>
                <w:rFonts w:ascii="仿宋" w:hAnsi="仿宋" w:cs="仿宋"/>
                <w:sz w:val="24"/>
                <w:szCs w:val="24"/>
              </w:rPr>
            </w:pPr>
          </w:p>
        </w:tc>
        <w:tc>
          <w:tcPr>
            <w:tcW w:w="2044" w:type="dxa"/>
            <w:noWrap/>
            <w:vAlign w:val="center"/>
          </w:tcPr>
          <w:p w14:paraId="26420CFB">
            <w:pPr>
              <w:ind w:right="320" w:firstLine="240"/>
              <w:jc w:val="center"/>
              <w:rPr>
                <w:rFonts w:ascii="仿宋" w:hAnsi="仿宋" w:cs="仿宋"/>
                <w:sz w:val="24"/>
                <w:szCs w:val="24"/>
              </w:rPr>
            </w:pPr>
          </w:p>
        </w:tc>
        <w:tc>
          <w:tcPr>
            <w:tcW w:w="2363" w:type="dxa"/>
            <w:noWrap/>
            <w:vAlign w:val="center"/>
          </w:tcPr>
          <w:p w14:paraId="2E3D5D01">
            <w:pPr>
              <w:ind w:right="320" w:firstLine="240"/>
              <w:jc w:val="center"/>
              <w:rPr>
                <w:rFonts w:ascii="仿宋" w:hAnsi="仿宋" w:cs="仿宋"/>
                <w:sz w:val="24"/>
                <w:szCs w:val="24"/>
              </w:rPr>
            </w:pPr>
          </w:p>
        </w:tc>
        <w:tc>
          <w:tcPr>
            <w:tcW w:w="1759" w:type="dxa"/>
            <w:noWrap/>
            <w:vAlign w:val="center"/>
          </w:tcPr>
          <w:p w14:paraId="74F70691">
            <w:pPr>
              <w:ind w:right="320" w:firstLine="240"/>
              <w:jc w:val="center"/>
              <w:rPr>
                <w:rFonts w:ascii="仿宋" w:hAnsi="仿宋" w:cs="仿宋"/>
                <w:sz w:val="24"/>
                <w:szCs w:val="24"/>
              </w:rPr>
            </w:pPr>
          </w:p>
        </w:tc>
      </w:tr>
      <w:tr w14:paraId="34FB5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56" w:type="dxa"/>
            <w:noWrap/>
            <w:vAlign w:val="center"/>
          </w:tcPr>
          <w:p w14:paraId="6F57FA43">
            <w:pPr>
              <w:ind w:right="320" w:firstLine="240"/>
              <w:jc w:val="center"/>
              <w:rPr>
                <w:rFonts w:ascii="仿宋" w:hAnsi="仿宋" w:cs="仿宋"/>
                <w:sz w:val="24"/>
                <w:szCs w:val="24"/>
              </w:rPr>
            </w:pPr>
          </w:p>
        </w:tc>
        <w:tc>
          <w:tcPr>
            <w:tcW w:w="2224" w:type="dxa"/>
            <w:noWrap/>
            <w:vAlign w:val="center"/>
          </w:tcPr>
          <w:p w14:paraId="0D202217">
            <w:pPr>
              <w:ind w:left="-96" w:leftChars="-30" w:right="-134" w:rightChars="-42" w:firstLine="240"/>
              <w:jc w:val="center"/>
              <w:rPr>
                <w:rFonts w:ascii="仿宋" w:hAnsi="仿宋" w:cs="仿宋"/>
                <w:sz w:val="24"/>
                <w:szCs w:val="24"/>
              </w:rPr>
            </w:pPr>
          </w:p>
        </w:tc>
        <w:tc>
          <w:tcPr>
            <w:tcW w:w="2044" w:type="dxa"/>
            <w:noWrap/>
            <w:vAlign w:val="center"/>
          </w:tcPr>
          <w:p w14:paraId="23F6622A">
            <w:pPr>
              <w:ind w:right="320" w:firstLine="240"/>
              <w:jc w:val="center"/>
              <w:rPr>
                <w:rFonts w:ascii="仿宋" w:hAnsi="仿宋" w:cs="仿宋"/>
                <w:sz w:val="24"/>
                <w:szCs w:val="24"/>
              </w:rPr>
            </w:pPr>
          </w:p>
        </w:tc>
        <w:tc>
          <w:tcPr>
            <w:tcW w:w="2363" w:type="dxa"/>
            <w:noWrap/>
            <w:vAlign w:val="center"/>
          </w:tcPr>
          <w:p w14:paraId="2A6C789B">
            <w:pPr>
              <w:ind w:right="320" w:firstLine="240"/>
              <w:jc w:val="center"/>
              <w:rPr>
                <w:rFonts w:ascii="仿宋" w:hAnsi="仿宋" w:cs="仿宋"/>
                <w:sz w:val="24"/>
                <w:szCs w:val="24"/>
              </w:rPr>
            </w:pPr>
          </w:p>
        </w:tc>
        <w:tc>
          <w:tcPr>
            <w:tcW w:w="1759" w:type="dxa"/>
            <w:noWrap/>
            <w:vAlign w:val="center"/>
          </w:tcPr>
          <w:p w14:paraId="7159A41F">
            <w:pPr>
              <w:ind w:right="320" w:firstLine="240"/>
              <w:jc w:val="center"/>
              <w:rPr>
                <w:rFonts w:ascii="仿宋" w:hAnsi="仿宋" w:cs="仿宋"/>
                <w:sz w:val="24"/>
                <w:szCs w:val="24"/>
              </w:rPr>
            </w:pPr>
          </w:p>
        </w:tc>
      </w:tr>
      <w:tr w14:paraId="2E24D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56" w:type="dxa"/>
            <w:noWrap/>
            <w:vAlign w:val="center"/>
          </w:tcPr>
          <w:p w14:paraId="69DDC696">
            <w:pPr>
              <w:ind w:right="320" w:firstLine="240"/>
              <w:jc w:val="center"/>
              <w:rPr>
                <w:rFonts w:ascii="仿宋" w:hAnsi="仿宋" w:cs="仿宋"/>
                <w:sz w:val="24"/>
                <w:szCs w:val="24"/>
              </w:rPr>
            </w:pPr>
          </w:p>
        </w:tc>
        <w:tc>
          <w:tcPr>
            <w:tcW w:w="2224" w:type="dxa"/>
            <w:noWrap/>
            <w:vAlign w:val="center"/>
          </w:tcPr>
          <w:p w14:paraId="71B6FBE1">
            <w:pPr>
              <w:ind w:right="320" w:firstLine="240"/>
              <w:jc w:val="center"/>
              <w:rPr>
                <w:rFonts w:ascii="仿宋" w:hAnsi="仿宋" w:cs="仿宋"/>
                <w:sz w:val="24"/>
                <w:szCs w:val="24"/>
              </w:rPr>
            </w:pPr>
          </w:p>
        </w:tc>
        <w:tc>
          <w:tcPr>
            <w:tcW w:w="2044" w:type="dxa"/>
            <w:noWrap/>
            <w:vAlign w:val="center"/>
          </w:tcPr>
          <w:p w14:paraId="30C345F8">
            <w:pPr>
              <w:ind w:right="320" w:firstLine="240"/>
              <w:jc w:val="center"/>
              <w:rPr>
                <w:rFonts w:ascii="仿宋" w:hAnsi="仿宋" w:cs="仿宋"/>
                <w:sz w:val="24"/>
                <w:szCs w:val="24"/>
              </w:rPr>
            </w:pPr>
          </w:p>
        </w:tc>
        <w:tc>
          <w:tcPr>
            <w:tcW w:w="2363" w:type="dxa"/>
            <w:noWrap/>
            <w:vAlign w:val="center"/>
          </w:tcPr>
          <w:p w14:paraId="219FDE8E">
            <w:pPr>
              <w:ind w:right="320" w:firstLine="240"/>
              <w:jc w:val="center"/>
              <w:rPr>
                <w:rFonts w:ascii="仿宋" w:hAnsi="仿宋" w:cs="仿宋"/>
                <w:sz w:val="24"/>
                <w:szCs w:val="24"/>
              </w:rPr>
            </w:pPr>
          </w:p>
        </w:tc>
        <w:tc>
          <w:tcPr>
            <w:tcW w:w="1759" w:type="dxa"/>
            <w:noWrap/>
            <w:vAlign w:val="center"/>
          </w:tcPr>
          <w:p w14:paraId="571F8D6B">
            <w:pPr>
              <w:ind w:right="320" w:firstLine="240"/>
              <w:jc w:val="center"/>
              <w:rPr>
                <w:rFonts w:ascii="仿宋" w:hAnsi="仿宋" w:cs="仿宋"/>
                <w:sz w:val="24"/>
                <w:szCs w:val="24"/>
              </w:rPr>
            </w:pPr>
          </w:p>
        </w:tc>
      </w:tr>
      <w:tr w14:paraId="7831E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56" w:type="dxa"/>
            <w:noWrap/>
            <w:vAlign w:val="center"/>
          </w:tcPr>
          <w:p w14:paraId="79A7F9EF">
            <w:pPr>
              <w:ind w:right="320" w:firstLine="240"/>
              <w:jc w:val="center"/>
              <w:rPr>
                <w:rFonts w:ascii="仿宋" w:hAnsi="仿宋" w:cs="仿宋"/>
                <w:sz w:val="24"/>
                <w:szCs w:val="24"/>
              </w:rPr>
            </w:pPr>
          </w:p>
        </w:tc>
        <w:tc>
          <w:tcPr>
            <w:tcW w:w="2224" w:type="dxa"/>
            <w:noWrap/>
            <w:vAlign w:val="center"/>
          </w:tcPr>
          <w:p w14:paraId="71556A93">
            <w:pPr>
              <w:ind w:right="320" w:firstLine="240"/>
              <w:jc w:val="center"/>
              <w:rPr>
                <w:rFonts w:ascii="仿宋" w:hAnsi="仿宋" w:cs="仿宋"/>
                <w:sz w:val="24"/>
                <w:szCs w:val="24"/>
              </w:rPr>
            </w:pPr>
          </w:p>
        </w:tc>
        <w:tc>
          <w:tcPr>
            <w:tcW w:w="2044" w:type="dxa"/>
            <w:noWrap/>
            <w:vAlign w:val="center"/>
          </w:tcPr>
          <w:p w14:paraId="6E993936">
            <w:pPr>
              <w:ind w:right="320" w:firstLine="240"/>
              <w:jc w:val="center"/>
              <w:rPr>
                <w:rFonts w:ascii="仿宋" w:hAnsi="仿宋" w:cs="仿宋"/>
                <w:sz w:val="24"/>
                <w:szCs w:val="24"/>
              </w:rPr>
            </w:pPr>
          </w:p>
        </w:tc>
        <w:tc>
          <w:tcPr>
            <w:tcW w:w="2363" w:type="dxa"/>
            <w:noWrap/>
            <w:vAlign w:val="center"/>
          </w:tcPr>
          <w:p w14:paraId="205781C4">
            <w:pPr>
              <w:ind w:right="320" w:firstLine="240"/>
              <w:jc w:val="center"/>
              <w:rPr>
                <w:rFonts w:ascii="仿宋" w:hAnsi="仿宋" w:cs="仿宋"/>
                <w:sz w:val="24"/>
                <w:szCs w:val="24"/>
              </w:rPr>
            </w:pPr>
          </w:p>
        </w:tc>
        <w:tc>
          <w:tcPr>
            <w:tcW w:w="1759" w:type="dxa"/>
            <w:noWrap/>
            <w:vAlign w:val="center"/>
          </w:tcPr>
          <w:p w14:paraId="30024A54">
            <w:pPr>
              <w:ind w:right="320" w:firstLine="240"/>
              <w:jc w:val="center"/>
              <w:rPr>
                <w:rFonts w:ascii="仿宋" w:hAnsi="仿宋" w:cs="仿宋"/>
                <w:sz w:val="24"/>
                <w:szCs w:val="24"/>
              </w:rPr>
            </w:pPr>
          </w:p>
        </w:tc>
      </w:tr>
      <w:tr w14:paraId="7D989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56" w:type="dxa"/>
            <w:noWrap/>
            <w:vAlign w:val="center"/>
          </w:tcPr>
          <w:p w14:paraId="429D6BBE">
            <w:pPr>
              <w:ind w:right="320" w:firstLine="240"/>
              <w:jc w:val="center"/>
              <w:rPr>
                <w:rFonts w:ascii="仿宋" w:hAnsi="仿宋" w:cs="仿宋"/>
                <w:sz w:val="24"/>
                <w:szCs w:val="24"/>
              </w:rPr>
            </w:pPr>
          </w:p>
        </w:tc>
        <w:tc>
          <w:tcPr>
            <w:tcW w:w="2224" w:type="dxa"/>
            <w:noWrap/>
            <w:vAlign w:val="center"/>
          </w:tcPr>
          <w:p w14:paraId="682A7D2D">
            <w:pPr>
              <w:ind w:right="320" w:firstLine="240"/>
              <w:jc w:val="center"/>
              <w:rPr>
                <w:rFonts w:ascii="仿宋" w:hAnsi="仿宋" w:cs="仿宋"/>
                <w:sz w:val="24"/>
                <w:szCs w:val="24"/>
              </w:rPr>
            </w:pPr>
          </w:p>
        </w:tc>
        <w:tc>
          <w:tcPr>
            <w:tcW w:w="2044" w:type="dxa"/>
            <w:noWrap/>
            <w:vAlign w:val="center"/>
          </w:tcPr>
          <w:p w14:paraId="413588F3">
            <w:pPr>
              <w:ind w:right="320" w:firstLine="240"/>
              <w:jc w:val="center"/>
              <w:rPr>
                <w:rFonts w:ascii="仿宋" w:hAnsi="仿宋" w:cs="仿宋"/>
                <w:sz w:val="24"/>
                <w:szCs w:val="24"/>
              </w:rPr>
            </w:pPr>
          </w:p>
        </w:tc>
        <w:tc>
          <w:tcPr>
            <w:tcW w:w="2363" w:type="dxa"/>
            <w:noWrap/>
            <w:vAlign w:val="center"/>
          </w:tcPr>
          <w:p w14:paraId="369BB215">
            <w:pPr>
              <w:ind w:right="320" w:firstLine="240"/>
              <w:jc w:val="center"/>
              <w:rPr>
                <w:rFonts w:ascii="仿宋" w:hAnsi="仿宋" w:cs="仿宋"/>
                <w:sz w:val="24"/>
                <w:szCs w:val="24"/>
              </w:rPr>
            </w:pPr>
          </w:p>
        </w:tc>
        <w:tc>
          <w:tcPr>
            <w:tcW w:w="1759" w:type="dxa"/>
            <w:noWrap/>
            <w:vAlign w:val="center"/>
          </w:tcPr>
          <w:p w14:paraId="55A3B233">
            <w:pPr>
              <w:ind w:right="320" w:firstLine="240"/>
              <w:jc w:val="center"/>
              <w:rPr>
                <w:rFonts w:ascii="仿宋" w:hAnsi="仿宋" w:cs="仿宋"/>
                <w:sz w:val="24"/>
                <w:szCs w:val="24"/>
              </w:rPr>
            </w:pPr>
          </w:p>
        </w:tc>
      </w:tr>
      <w:tr w14:paraId="08041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56" w:type="dxa"/>
            <w:noWrap/>
            <w:vAlign w:val="center"/>
          </w:tcPr>
          <w:p w14:paraId="584B75FF">
            <w:pPr>
              <w:ind w:right="320" w:firstLine="240"/>
              <w:jc w:val="center"/>
              <w:rPr>
                <w:rFonts w:ascii="仿宋" w:hAnsi="仿宋" w:cs="仿宋"/>
                <w:sz w:val="24"/>
                <w:szCs w:val="24"/>
              </w:rPr>
            </w:pPr>
          </w:p>
        </w:tc>
        <w:tc>
          <w:tcPr>
            <w:tcW w:w="2224" w:type="dxa"/>
            <w:noWrap/>
            <w:vAlign w:val="center"/>
          </w:tcPr>
          <w:p w14:paraId="2A347AEC">
            <w:pPr>
              <w:ind w:right="320" w:firstLine="240"/>
              <w:jc w:val="center"/>
              <w:rPr>
                <w:rFonts w:ascii="仿宋" w:hAnsi="仿宋" w:cs="仿宋"/>
                <w:sz w:val="24"/>
                <w:szCs w:val="24"/>
              </w:rPr>
            </w:pPr>
          </w:p>
        </w:tc>
        <w:tc>
          <w:tcPr>
            <w:tcW w:w="2044" w:type="dxa"/>
            <w:noWrap/>
            <w:vAlign w:val="center"/>
          </w:tcPr>
          <w:p w14:paraId="4D8251C6">
            <w:pPr>
              <w:ind w:right="320" w:firstLine="240"/>
              <w:jc w:val="center"/>
              <w:rPr>
                <w:rFonts w:ascii="仿宋" w:hAnsi="仿宋" w:cs="仿宋"/>
                <w:sz w:val="24"/>
                <w:szCs w:val="24"/>
              </w:rPr>
            </w:pPr>
          </w:p>
        </w:tc>
        <w:tc>
          <w:tcPr>
            <w:tcW w:w="2363" w:type="dxa"/>
            <w:noWrap/>
            <w:vAlign w:val="center"/>
          </w:tcPr>
          <w:p w14:paraId="4BBE7E84">
            <w:pPr>
              <w:ind w:right="320" w:firstLine="240"/>
              <w:jc w:val="center"/>
              <w:rPr>
                <w:rFonts w:ascii="仿宋" w:hAnsi="仿宋" w:cs="仿宋"/>
                <w:sz w:val="24"/>
                <w:szCs w:val="24"/>
              </w:rPr>
            </w:pPr>
          </w:p>
        </w:tc>
        <w:tc>
          <w:tcPr>
            <w:tcW w:w="1759" w:type="dxa"/>
            <w:noWrap/>
            <w:vAlign w:val="center"/>
          </w:tcPr>
          <w:p w14:paraId="4BFB7B0A">
            <w:pPr>
              <w:ind w:right="320" w:firstLine="240"/>
              <w:jc w:val="center"/>
              <w:rPr>
                <w:rFonts w:ascii="仿宋" w:hAnsi="仿宋" w:cs="仿宋"/>
                <w:sz w:val="24"/>
                <w:szCs w:val="24"/>
              </w:rPr>
            </w:pPr>
          </w:p>
        </w:tc>
      </w:tr>
      <w:tr w14:paraId="25799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56" w:type="dxa"/>
            <w:noWrap/>
            <w:vAlign w:val="center"/>
          </w:tcPr>
          <w:p w14:paraId="4F8B027E">
            <w:pPr>
              <w:ind w:right="320" w:firstLine="240"/>
              <w:jc w:val="center"/>
              <w:rPr>
                <w:rFonts w:ascii="仿宋" w:hAnsi="仿宋" w:cs="仿宋"/>
                <w:sz w:val="24"/>
                <w:szCs w:val="24"/>
              </w:rPr>
            </w:pPr>
          </w:p>
        </w:tc>
        <w:tc>
          <w:tcPr>
            <w:tcW w:w="2224" w:type="dxa"/>
            <w:noWrap/>
            <w:vAlign w:val="center"/>
          </w:tcPr>
          <w:p w14:paraId="6422F0FE">
            <w:pPr>
              <w:ind w:right="320" w:firstLine="240"/>
              <w:jc w:val="center"/>
              <w:rPr>
                <w:rFonts w:ascii="仿宋" w:hAnsi="仿宋" w:cs="仿宋"/>
                <w:sz w:val="24"/>
                <w:szCs w:val="24"/>
              </w:rPr>
            </w:pPr>
          </w:p>
        </w:tc>
        <w:tc>
          <w:tcPr>
            <w:tcW w:w="2044" w:type="dxa"/>
            <w:noWrap/>
            <w:vAlign w:val="center"/>
          </w:tcPr>
          <w:p w14:paraId="2AEECF39">
            <w:pPr>
              <w:ind w:right="320" w:firstLine="240"/>
              <w:jc w:val="center"/>
              <w:rPr>
                <w:rFonts w:ascii="仿宋" w:hAnsi="仿宋" w:cs="仿宋"/>
                <w:sz w:val="24"/>
                <w:szCs w:val="24"/>
              </w:rPr>
            </w:pPr>
          </w:p>
        </w:tc>
        <w:tc>
          <w:tcPr>
            <w:tcW w:w="2363" w:type="dxa"/>
            <w:noWrap/>
            <w:vAlign w:val="center"/>
          </w:tcPr>
          <w:p w14:paraId="5154FB56">
            <w:pPr>
              <w:ind w:right="320" w:firstLine="240"/>
              <w:jc w:val="center"/>
              <w:rPr>
                <w:rFonts w:ascii="仿宋" w:hAnsi="仿宋" w:cs="仿宋"/>
                <w:sz w:val="24"/>
                <w:szCs w:val="24"/>
              </w:rPr>
            </w:pPr>
          </w:p>
        </w:tc>
        <w:tc>
          <w:tcPr>
            <w:tcW w:w="1759" w:type="dxa"/>
            <w:noWrap/>
            <w:vAlign w:val="center"/>
          </w:tcPr>
          <w:p w14:paraId="141E381C">
            <w:pPr>
              <w:ind w:right="320" w:firstLine="240"/>
              <w:jc w:val="center"/>
              <w:rPr>
                <w:rFonts w:ascii="仿宋" w:hAnsi="仿宋" w:cs="仿宋"/>
                <w:sz w:val="24"/>
                <w:szCs w:val="24"/>
              </w:rPr>
            </w:pPr>
          </w:p>
        </w:tc>
      </w:tr>
      <w:tr w14:paraId="361B6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56" w:type="dxa"/>
            <w:noWrap/>
            <w:vAlign w:val="center"/>
          </w:tcPr>
          <w:p w14:paraId="585DE4C6">
            <w:pPr>
              <w:ind w:right="320" w:firstLine="240"/>
              <w:jc w:val="center"/>
              <w:rPr>
                <w:rFonts w:ascii="仿宋" w:hAnsi="仿宋" w:cs="仿宋"/>
                <w:sz w:val="24"/>
                <w:szCs w:val="24"/>
              </w:rPr>
            </w:pPr>
          </w:p>
        </w:tc>
        <w:tc>
          <w:tcPr>
            <w:tcW w:w="2224" w:type="dxa"/>
            <w:noWrap/>
            <w:vAlign w:val="center"/>
          </w:tcPr>
          <w:p w14:paraId="4394CFED">
            <w:pPr>
              <w:ind w:right="320" w:firstLine="240"/>
              <w:jc w:val="center"/>
              <w:rPr>
                <w:rFonts w:ascii="仿宋" w:hAnsi="仿宋" w:cs="仿宋"/>
                <w:sz w:val="24"/>
                <w:szCs w:val="24"/>
              </w:rPr>
            </w:pPr>
          </w:p>
        </w:tc>
        <w:tc>
          <w:tcPr>
            <w:tcW w:w="2044" w:type="dxa"/>
            <w:noWrap/>
            <w:vAlign w:val="center"/>
          </w:tcPr>
          <w:p w14:paraId="6A99AC7A">
            <w:pPr>
              <w:ind w:right="320" w:firstLine="240"/>
              <w:jc w:val="center"/>
              <w:rPr>
                <w:rFonts w:ascii="仿宋" w:hAnsi="仿宋" w:cs="仿宋"/>
                <w:sz w:val="24"/>
                <w:szCs w:val="24"/>
              </w:rPr>
            </w:pPr>
          </w:p>
        </w:tc>
        <w:tc>
          <w:tcPr>
            <w:tcW w:w="2363" w:type="dxa"/>
            <w:noWrap/>
            <w:vAlign w:val="center"/>
          </w:tcPr>
          <w:p w14:paraId="61D1959A">
            <w:pPr>
              <w:ind w:right="320" w:firstLine="240"/>
              <w:jc w:val="center"/>
              <w:rPr>
                <w:rFonts w:ascii="仿宋" w:hAnsi="仿宋" w:cs="仿宋"/>
                <w:sz w:val="24"/>
                <w:szCs w:val="24"/>
              </w:rPr>
            </w:pPr>
          </w:p>
        </w:tc>
        <w:tc>
          <w:tcPr>
            <w:tcW w:w="1759" w:type="dxa"/>
            <w:noWrap/>
            <w:vAlign w:val="center"/>
          </w:tcPr>
          <w:p w14:paraId="358D2D17">
            <w:pPr>
              <w:ind w:right="320" w:firstLine="240"/>
              <w:jc w:val="center"/>
              <w:rPr>
                <w:rFonts w:ascii="仿宋" w:hAnsi="仿宋" w:cs="仿宋"/>
                <w:sz w:val="24"/>
                <w:szCs w:val="24"/>
              </w:rPr>
            </w:pPr>
          </w:p>
        </w:tc>
      </w:tr>
      <w:tr w14:paraId="47EBF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56" w:type="dxa"/>
            <w:noWrap/>
            <w:vAlign w:val="center"/>
          </w:tcPr>
          <w:p w14:paraId="7EBD54A7">
            <w:pPr>
              <w:ind w:right="320" w:firstLine="240"/>
              <w:jc w:val="center"/>
              <w:rPr>
                <w:rFonts w:ascii="仿宋" w:hAnsi="仿宋" w:cs="仿宋"/>
                <w:sz w:val="24"/>
                <w:szCs w:val="24"/>
              </w:rPr>
            </w:pPr>
          </w:p>
        </w:tc>
        <w:tc>
          <w:tcPr>
            <w:tcW w:w="2224" w:type="dxa"/>
            <w:noWrap/>
            <w:vAlign w:val="center"/>
          </w:tcPr>
          <w:p w14:paraId="446C9910">
            <w:pPr>
              <w:ind w:right="320" w:firstLine="240"/>
              <w:jc w:val="center"/>
              <w:rPr>
                <w:rFonts w:ascii="仿宋" w:hAnsi="仿宋" w:cs="仿宋"/>
                <w:sz w:val="24"/>
                <w:szCs w:val="24"/>
              </w:rPr>
            </w:pPr>
          </w:p>
        </w:tc>
        <w:tc>
          <w:tcPr>
            <w:tcW w:w="2044" w:type="dxa"/>
            <w:noWrap/>
            <w:vAlign w:val="center"/>
          </w:tcPr>
          <w:p w14:paraId="0235ED18">
            <w:pPr>
              <w:ind w:right="320" w:firstLine="240"/>
              <w:jc w:val="center"/>
              <w:rPr>
                <w:rFonts w:ascii="仿宋" w:hAnsi="仿宋" w:cs="仿宋"/>
                <w:sz w:val="24"/>
                <w:szCs w:val="24"/>
              </w:rPr>
            </w:pPr>
          </w:p>
        </w:tc>
        <w:tc>
          <w:tcPr>
            <w:tcW w:w="2363" w:type="dxa"/>
            <w:noWrap/>
            <w:vAlign w:val="center"/>
          </w:tcPr>
          <w:p w14:paraId="699954D5">
            <w:pPr>
              <w:ind w:right="320" w:firstLine="240"/>
              <w:jc w:val="center"/>
              <w:rPr>
                <w:rFonts w:ascii="仿宋" w:hAnsi="仿宋" w:cs="仿宋"/>
                <w:sz w:val="24"/>
                <w:szCs w:val="24"/>
              </w:rPr>
            </w:pPr>
          </w:p>
        </w:tc>
        <w:tc>
          <w:tcPr>
            <w:tcW w:w="1759" w:type="dxa"/>
            <w:noWrap/>
            <w:vAlign w:val="center"/>
          </w:tcPr>
          <w:p w14:paraId="045A0504">
            <w:pPr>
              <w:ind w:right="320" w:firstLine="240"/>
              <w:jc w:val="center"/>
              <w:rPr>
                <w:rFonts w:ascii="仿宋" w:hAnsi="仿宋" w:cs="仿宋"/>
                <w:sz w:val="24"/>
                <w:szCs w:val="24"/>
              </w:rPr>
            </w:pPr>
          </w:p>
        </w:tc>
      </w:tr>
      <w:tr w14:paraId="212A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56" w:type="dxa"/>
            <w:noWrap/>
            <w:vAlign w:val="center"/>
          </w:tcPr>
          <w:p w14:paraId="280CA597">
            <w:pPr>
              <w:ind w:right="320" w:firstLine="240"/>
              <w:jc w:val="center"/>
              <w:rPr>
                <w:rFonts w:ascii="仿宋" w:hAnsi="仿宋" w:cs="仿宋"/>
                <w:sz w:val="24"/>
                <w:szCs w:val="24"/>
              </w:rPr>
            </w:pPr>
          </w:p>
        </w:tc>
        <w:tc>
          <w:tcPr>
            <w:tcW w:w="2224" w:type="dxa"/>
            <w:noWrap/>
            <w:vAlign w:val="center"/>
          </w:tcPr>
          <w:p w14:paraId="7106B061">
            <w:pPr>
              <w:ind w:right="320" w:firstLine="240"/>
              <w:jc w:val="center"/>
              <w:rPr>
                <w:rFonts w:ascii="仿宋" w:hAnsi="仿宋" w:cs="仿宋"/>
                <w:sz w:val="24"/>
                <w:szCs w:val="24"/>
              </w:rPr>
            </w:pPr>
          </w:p>
        </w:tc>
        <w:tc>
          <w:tcPr>
            <w:tcW w:w="2044" w:type="dxa"/>
            <w:noWrap/>
            <w:vAlign w:val="center"/>
          </w:tcPr>
          <w:p w14:paraId="32CF39E1">
            <w:pPr>
              <w:ind w:right="320" w:firstLine="240"/>
              <w:jc w:val="center"/>
              <w:rPr>
                <w:rFonts w:ascii="仿宋" w:hAnsi="仿宋" w:cs="仿宋"/>
                <w:sz w:val="24"/>
                <w:szCs w:val="24"/>
              </w:rPr>
            </w:pPr>
          </w:p>
        </w:tc>
        <w:tc>
          <w:tcPr>
            <w:tcW w:w="2363" w:type="dxa"/>
            <w:noWrap/>
            <w:vAlign w:val="center"/>
          </w:tcPr>
          <w:p w14:paraId="679ADFFF">
            <w:pPr>
              <w:ind w:right="320" w:firstLine="240"/>
              <w:jc w:val="center"/>
              <w:rPr>
                <w:rFonts w:ascii="仿宋" w:hAnsi="仿宋" w:cs="仿宋"/>
                <w:sz w:val="24"/>
                <w:szCs w:val="24"/>
              </w:rPr>
            </w:pPr>
          </w:p>
        </w:tc>
        <w:tc>
          <w:tcPr>
            <w:tcW w:w="1759" w:type="dxa"/>
            <w:noWrap/>
            <w:vAlign w:val="center"/>
          </w:tcPr>
          <w:p w14:paraId="0D146119">
            <w:pPr>
              <w:ind w:right="320" w:firstLine="240"/>
              <w:jc w:val="center"/>
              <w:rPr>
                <w:rFonts w:ascii="仿宋" w:hAnsi="仿宋" w:cs="仿宋"/>
                <w:sz w:val="24"/>
                <w:szCs w:val="24"/>
              </w:rPr>
            </w:pPr>
          </w:p>
        </w:tc>
      </w:tr>
    </w:tbl>
    <w:p w14:paraId="2B93DF77">
      <w:pPr>
        <w:snapToGrid w:val="0"/>
        <w:spacing w:before="120" w:beforeLines="50"/>
        <w:ind w:right="320" w:firstLine="480" w:firstLineChars="200"/>
        <w:rPr>
          <w:rFonts w:hint="eastAsia" w:ascii="仿宋" w:hAnsi="仿宋" w:cs="仿宋"/>
          <w:sz w:val="24"/>
          <w:szCs w:val="24"/>
        </w:rPr>
      </w:pPr>
      <w:r>
        <w:rPr>
          <w:rFonts w:hint="eastAsia" w:ascii="仿宋" w:hAnsi="仿宋" w:cs="仿宋"/>
          <w:sz w:val="24"/>
          <w:szCs w:val="24"/>
        </w:rPr>
        <w:t>注：</w:t>
      </w:r>
    </w:p>
    <w:p w14:paraId="03520B13">
      <w:pPr>
        <w:snapToGrid w:val="0"/>
        <w:spacing w:before="120" w:beforeLines="50"/>
        <w:ind w:right="320" w:firstLine="480" w:firstLineChars="200"/>
        <w:rPr>
          <w:rFonts w:hint="eastAsia" w:ascii="仿宋" w:hAnsi="仿宋" w:cs="仿宋"/>
          <w:sz w:val="24"/>
          <w:szCs w:val="24"/>
        </w:rPr>
      </w:pPr>
      <w:r>
        <w:rPr>
          <w:rFonts w:hint="eastAsia" w:ascii="仿宋" w:hAnsi="仿宋" w:cs="仿宋"/>
          <w:sz w:val="24"/>
          <w:szCs w:val="24"/>
        </w:rPr>
        <w:t>1. 投标人需对照招标文件评评审办法中详细评审表（表2）所附评分标准表的内容逐条进行填写。</w:t>
      </w:r>
    </w:p>
    <w:p w14:paraId="432B0C4A">
      <w:pPr>
        <w:snapToGrid w:val="0"/>
        <w:ind w:right="320" w:firstLine="480" w:firstLineChars="200"/>
        <w:rPr>
          <w:rFonts w:hint="eastAsia" w:ascii="仿宋" w:hAnsi="仿宋" w:cs="仿宋"/>
          <w:sz w:val="24"/>
          <w:szCs w:val="24"/>
        </w:rPr>
      </w:pPr>
      <w:r>
        <w:rPr>
          <w:rFonts w:hint="eastAsia" w:ascii="仿宋" w:hAnsi="仿宋" w:cs="仿宋"/>
          <w:sz w:val="24"/>
          <w:szCs w:val="24"/>
        </w:rPr>
        <w:t>2. 此表须置于投标文件起始位置。</w:t>
      </w:r>
    </w:p>
    <w:p w14:paraId="3EB150A7">
      <w:pPr>
        <w:pStyle w:val="3"/>
        <w:ind w:right="320" w:firstLine="643" w:firstLineChars="200"/>
        <w:rPr>
          <w:rFonts w:hint="eastAsia"/>
        </w:rPr>
        <w:sectPr>
          <w:pgSz w:w="11906" w:h="16838"/>
          <w:pgMar w:top="1701" w:right="1587" w:bottom="1417" w:left="1587" w:header="851" w:footer="964" w:gutter="0"/>
          <w:cols w:space="720" w:num="1"/>
          <w:docGrid w:linePitch="435" w:charSpace="0"/>
        </w:sectPr>
      </w:pPr>
    </w:p>
    <w:p w14:paraId="34465533">
      <w:pPr>
        <w:pStyle w:val="3"/>
        <w:ind w:right="320" w:firstLine="643" w:firstLineChars="200"/>
      </w:pPr>
      <w:bookmarkStart w:id="486" w:name="_Toc13040"/>
      <w:r>
        <w:rPr>
          <w:rFonts w:hint="eastAsia"/>
        </w:rPr>
        <w:t>附件2：投标函</w:t>
      </w:r>
      <w:bookmarkEnd w:id="466"/>
      <w:bookmarkEnd w:id="467"/>
      <w:bookmarkEnd w:id="478"/>
      <w:bookmarkEnd w:id="479"/>
      <w:bookmarkEnd w:id="480"/>
      <w:bookmarkEnd w:id="481"/>
      <w:bookmarkEnd w:id="482"/>
      <w:bookmarkEnd w:id="483"/>
      <w:bookmarkEnd w:id="484"/>
      <w:bookmarkEnd w:id="485"/>
      <w:bookmarkEnd w:id="486"/>
    </w:p>
    <w:p w14:paraId="2932C63F">
      <w:pPr>
        <w:autoSpaceDE w:val="0"/>
        <w:autoSpaceDN w:val="0"/>
        <w:spacing w:before="120" w:beforeLines="50" w:after="240"/>
        <w:ind w:right="0" w:rightChars="0" w:firstLine="723" w:firstLineChars="200"/>
        <w:jc w:val="center"/>
        <w:rPr>
          <w:rFonts w:ascii="仿宋_GB2312" w:hAnsi="仿宋" w:eastAsia="仿宋_GB2312"/>
          <w:b/>
          <w:sz w:val="36"/>
          <w:szCs w:val="36"/>
          <w:lang w:val="zh-CN"/>
        </w:rPr>
      </w:pPr>
      <w:bookmarkStart w:id="487" w:name="_Toc10756"/>
      <w:r>
        <w:rPr>
          <w:rFonts w:hint="eastAsia" w:ascii="仿宋_GB2312" w:hAnsi="仿宋" w:eastAsia="仿宋_GB2312"/>
          <w:b/>
          <w:sz w:val="36"/>
          <w:szCs w:val="36"/>
          <w:lang w:val="zh-CN"/>
        </w:rPr>
        <w:t>投标函</w:t>
      </w:r>
    </w:p>
    <w:p w14:paraId="3C6875F9">
      <w:pPr>
        <w:pStyle w:val="24"/>
        <w:spacing w:line="579" w:lineRule="exact"/>
        <w:ind w:right="0" w:rightChars="0" w:firstLine="560" w:firstLineChars="200"/>
        <w:rPr>
          <w:rFonts w:ascii="仿宋" w:hAnsi="仿宋" w:eastAsia="仿宋" w:cs="仿宋"/>
          <w:sz w:val="28"/>
          <w:szCs w:val="28"/>
          <w:u w:val="single"/>
        </w:rPr>
      </w:pPr>
      <w:r>
        <w:rPr>
          <w:rFonts w:hint="eastAsia" w:ascii="仿宋" w:hAnsi="仿宋" w:eastAsia="仿宋" w:cs="仿宋"/>
          <w:sz w:val="28"/>
          <w:szCs w:val="28"/>
        </w:rPr>
        <w:t>致：</w:t>
      </w:r>
      <w:r>
        <w:rPr>
          <w:rFonts w:hint="eastAsia" w:ascii="仿宋" w:hAnsi="仿宋" w:eastAsia="仿宋" w:cs="仿宋"/>
          <w:sz w:val="28"/>
          <w:szCs w:val="28"/>
          <w:u w:val="single"/>
        </w:rPr>
        <w:t xml:space="preserve">   （招标人）</w:t>
      </w:r>
    </w:p>
    <w:p w14:paraId="385E6FC3">
      <w:pPr>
        <w:pStyle w:val="24"/>
        <w:spacing w:line="579" w:lineRule="exact"/>
        <w:ind w:right="0" w:rightChars="0" w:firstLine="280"/>
        <w:rPr>
          <w:rFonts w:ascii="仿宋" w:hAnsi="仿宋" w:eastAsia="仿宋" w:cs="仿宋"/>
          <w:sz w:val="28"/>
          <w:szCs w:val="28"/>
        </w:rPr>
      </w:pPr>
    </w:p>
    <w:p w14:paraId="53537ABA">
      <w:pPr>
        <w:pStyle w:val="24"/>
        <w:spacing w:line="579" w:lineRule="exact"/>
        <w:ind w:right="0" w:rightChars="0" w:firstLine="560" w:firstLineChars="200"/>
        <w:rPr>
          <w:rFonts w:ascii="仿宋" w:hAnsi="仿宋" w:eastAsia="仿宋" w:cs="仿宋"/>
          <w:sz w:val="28"/>
          <w:szCs w:val="28"/>
        </w:rPr>
      </w:pPr>
      <w:r>
        <w:rPr>
          <w:rFonts w:hint="eastAsia" w:ascii="仿宋" w:hAnsi="仿宋" w:eastAsia="仿宋" w:cs="仿宋"/>
          <w:sz w:val="28"/>
          <w:szCs w:val="28"/>
        </w:rPr>
        <w:t>我方已仔细阅读了贵方组织的</w:t>
      </w:r>
      <w:r>
        <w:rPr>
          <w:rFonts w:hint="eastAsia" w:ascii="仿宋" w:hAnsi="仿宋" w:eastAsia="仿宋" w:cs="仿宋"/>
          <w:sz w:val="28"/>
          <w:szCs w:val="28"/>
          <w:u w:val="single"/>
        </w:rPr>
        <w:t xml:space="preserve">        （项目名称）       </w:t>
      </w:r>
      <w:r>
        <w:rPr>
          <w:rFonts w:hint="eastAsia" w:ascii="仿宋" w:hAnsi="仿宋" w:eastAsia="仿宋" w:cs="仿宋"/>
          <w:sz w:val="28"/>
          <w:szCs w:val="28"/>
        </w:rPr>
        <w:t>采购（项目编号：</w:t>
      </w:r>
      <w:r>
        <w:rPr>
          <w:rFonts w:hint="eastAsia" w:ascii="仿宋" w:hAnsi="仿宋" w:eastAsia="仿宋" w:cs="仿宋"/>
          <w:sz w:val="28"/>
          <w:szCs w:val="28"/>
          <w:u w:val="single"/>
        </w:rPr>
        <w:t xml:space="preserve">          </w:t>
      </w:r>
      <w:r>
        <w:rPr>
          <w:rFonts w:hint="eastAsia" w:ascii="仿宋" w:hAnsi="仿宋" w:eastAsia="仿宋" w:cs="仿宋"/>
          <w:sz w:val="28"/>
          <w:szCs w:val="28"/>
        </w:rPr>
        <w:t xml:space="preserve">）的招标文件的全部内容，现正式递交下述文件参加贵方组织的本次采购活动： </w:t>
      </w:r>
    </w:p>
    <w:p w14:paraId="23F2AFCE">
      <w:pPr>
        <w:pStyle w:val="24"/>
        <w:spacing w:line="579" w:lineRule="exact"/>
        <w:ind w:right="0" w:rightChars="0" w:firstLine="560" w:firstLineChars="200"/>
        <w:rPr>
          <w:rFonts w:ascii="仿宋" w:hAnsi="仿宋" w:eastAsia="仿宋" w:cs="仿宋"/>
          <w:sz w:val="28"/>
          <w:szCs w:val="28"/>
        </w:rPr>
      </w:pPr>
      <w:r>
        <w:rPr>
          <w:rFonts w:hint="eastAsia" w:ascii="仿宋" w:hAnsi="仿宋" w:eastAsia="仿宋" w:cs="仿宋"/>
          <w:sz w:val="28"/>
          <w:szCs w:val="28"/>
        </w:rPr>
        <w:t>一、投标文件正本</w:t>
      </w:r>
      <w:r>
        <w:rPr>
          <w:rFonts w:hint="eastAsia" w:ascii="仿宋" w:hAnsi="仿宋" w:eastAsia="仿宋" w:cs="仿宋"/>
          <w:sz w:val="28"/>
          <w:szCs w:val="28"/>
          <w:u w:val="single"/>
        </w:rPr>
        <w:t xml:space="preserve">     </w:t>
      </w:r>
      <w:r>
        <w:rPr>
          <w:rFonts w:hint="eastAsia" w:ascii="仿宋" w:hAnsi="仿宋" w:eastAsia="仿宋" w:cs="仿宋"/>
          <w:sz w:val="28"/>
          <w:szCs w:val="28"/>
        </w:rPr>
        <w:t>份，副本</w:t>
      </w:r>
      <w:r>
        <w:rPr>
          <w:rFonts w:hint="eastAsia" w:ascii="仿宋" w:hAnsi="仿宋" w:eastAsia="仿宋" w:cs="仿宋"/>
          <w:sz w:val="28"/>
          <w:szCs w:val="28"/>
          <w:u w:val="single"/>
        </w:rPr>
        <w:t xml:space="preserve">     </w:t>
      </w:r>
      <w:r>
        <w:rPr>
          <w:rFonts w:hint="eastAsia" w:ascii="仿宋" w:hAnsi="仿宋" w:eastAsia="仿宋" w:cs="仿宋"/>
          <w:sz w:val="28"/>
          <w:szCs w:val="28"/>
        </w:rPr>
        <w:t>份，电子版投标文件</w:t>
      </w:r>
      <w:r>
        <w:rPr>
          <w:rFonts w:hint="eastAsia" w:ascii="仿宋" w:hAnsi="仿宋" w:eastAsia="仿宋" w:cs="仿宋"/>
          <w:sz w:val="28"/>
          <w:szCs w:val="28"/>
          <w:u w:val="single"/>
        </w:rPr>
        <w:t xml:space="preserve">     </w:t>
      </w:r>
      <w:r>
        <w:rPr>
          <w:rFonts w:hint="eastAsia" w:ascii="仿宋" w:hAnsi="仿宋" w:eastAsia="仿宋" w:cs="仿宋"/>
          <w:sz w:val="28"/>
          <w:szCs w:val="28"/>
        </w:rPr>
        <w:t>份。</w:t>
      </w:r>
    </w:p>
    <w:p w14:paraId="79CC971D">
      <w:pPr>
        <w:pStyle w:val="24"/>
        <w:spacing w:line="579" w:lineRule="exact"/>
        <w:ind w:right="0" w:rightChars="0" w:firstLine="560" w:firstLineChars="200"/>
        <w:rPr>
          <w:rFonts w:ascii="仿宋" w:hAnsi="仿宋" w:eastAsia="仿宋" w:cs="仿宋"/>
          <w:sz w:val="28"/>
          <w:szCs w:val="28"/>
        </w:rPr>
      </w:pPr>
      <w:r>
        <w:rPr>
          <w:rFonts w:hint="eastAsia" w:ascii="仿宋" w:hAnsi="仿宋" w:eastAsia="仿宋" w:cs="仿宋"/>
          <w:sz w:val="28"/>
          <w:szCs w:val="28"/>
        </w:rPr>
        <w:t>据此函，签字人兹宣布：</w:t>
      </w:r>
    </w:p>
    <w:p w14:paraId="43BE7333">
      <w:pPr>
        <w:pStyle w:val="24"/>
        <w:spacing w:line="579" w:lineRule="exact"/>
        <w:ind w:right="0" w:rightChars="0" w:firstLine="560" w:firstLineChars="200"/>
        <w:rPr>
          <w:rFonts w:ascii="仿宋" w:hAnsi="仿宋" w:eastAsia="仿宋" w:cs="仿宋"/>
          <w:sz w:val="28"/>
          <w:szCs w:val="28"/>
        </w:rPr>
      </w:pPr>
      <w:r>
        <w:rPr>
          <w:rFonts w:hint="eastAsia" w:ascii="仿宋" w:hAnsi="仿宋" w:eastAsia="仿宋" w:cs="仿宋"/>
          <w:sz w:val="28"/>
          <w:szCs w:val="28"/>
        </w:rPr>
        <w:t>1、我方愿意以（大写</w:t>
      </w:r>
      <w:r>
        <w:rPr>
          <w:rFonts w:hint="eastAsia" w:ascii="仿宋" w:hAnsi="仿宋" w:eastAsia="仿宋" w:cs="仿宋"/>
          <w:sz w:val="28"/>
          <w:szCs w:val="28"/>
          <w:u w:val="single"/>
        </w:rPr>
        <w:t xml:space="preserve">           </w:t>
      </w:r>
      <w:r>
        <w:rPr>
          <w:rFonts w:hint="eastAsia" w:ascii="仿宋" w:hAnsi="仿宋" w:eastAsia="仿宋" w:cs="仿宋"/>
          <w:sz w:val="28"/>
          <w:szCs w:val="28"/>
        </w:rPr>
        <w:t>）人民币（￥</w:t>
      </w:r>
      <w:r>
        <w:rPr>
          <w:rFonts w:hint="eastAsia" w:ascii="仿宋" w:hAnsi="仿宋" w:eastAsia="仿宋" w:cs="仿宋"/>
          <w:sz w:val="28"/>
          <w:szCs w:val="28"/>
          <w:u w:val="single"/>
        </w:rPr>
        <w:t xml:space="preserve">          </w:t>
      </w:r>
      <w:r>
        <w:rPr>
          <w:rFonts w:hint="eastAsia" w:ascii="仿宋" w:hAnsi="仿宋" w:eastAsia="仿宋" w:cs="仿宋"/>
          <w:sz w:val="28"/>
          <w:szCs w:val="28"/>
        </w:rPr>
        <w:t>元)的投标总报价，交付期：</w:t>
      </w:r>
      <w:r>
        <w:rPr>
          <w:rFonts w:hint="eastAsia" w:ascii="仿宋" w:hAnsi="仿宋" w:eastAsia="仿宋" w:cs="仿宋"/>
          <w:sz w:val="28"/>
          <w:szCs w:val="28"/>
          <w:u w:val="single"/>
        </w:rPr>
        <w:t xml:space="preserve">        </w:t>
      </w:r>
      <w:r>
        <w:rPr>
          <w:rFonts w:hint="eastAsia" w:ascii="仿宋" w:hAnsi="仿宋" w:eastAsia="仿宋" w:cs="仿宋"/>
          <w:sz w:val="28"/>
          <w:szCs w:val="28"/>
        </w:rPr>
        <w:t>，提供本项目采购招标文件中的采购内容。</w:t>
      </w:r>
    </w:p>
    <w:p w14:paraId="7985F359">
      <w:pPr>
        <w:autoSpaceDE w:val="0"/>
        <w:autoSpaceDN w:val="0"/>
        <w:spacing w:line="579" w:lineRule="exact"/>
        <w:ind w:right="0" w:rightChars="0" w:firstLine="560" w:firstLineChars="200"/>
        <w:rPr>
          <w:rFonts w:ascii="仿宋" w:hAnsi="仿宋" w:cs="仿宋"/>
          <w:sz w:val="28"/>
          <w:szCs w:val="28"/>
          <w:lang w:val="zh-CN"/>
        </w:rPr>
      </w:pPr>
      <w:r>
        <w:rPr>
          <w:rFonts w:hint="eastAsia" w:ascii="仿宋" w:hAnsi="仿宋" w:cs="仿宋"/>
          <w:sz w:val="28"/>
          <w:szCs w:val="28"/>
          <w:lang w:val="zh-CN"/>
        </w:rPr>
        <w:t>2、我方同意自本</w:t>
      </w:r>
      <w:r>
        <w:rPr>
          <w:rFonts w:hint="eastAsia" w:ascii="仿宋" w:hAnsi="仿宋" w:cs="仿宋"/>
          <w:sz w:val="28"/>
          <w:szCs w:val="28"/>
        </w:rPr>
        <w:t>项目采购</w:t>
      </w:r>
      <w:r>
        <w:rPr>
          <w:rFonts w:hint="eastAsia" w:ascii="仿宋" w:hAnsi="仿宋" w:cs="仿宋"/>
          <w:sz w:val="28"/>
          <w:szCs w:val="28"/>
          <w:lang w:val="zh-CN"/>
        </w:rPr>
        <w:t>招标文件“投标人须知”第21.1项规定的投标截止时间（开标时间）起遵循本投标函，并承诺在“投标人须知”第18.1项规定的投标有效期内不修改、撤销投标文件。</w:t>
      </w:r>
    </w:p>
    <w:p w14:paraId="6216F9C2">
      <w:pPr>
        <w:autoSpaceDE w:val="0"/>
        <w:autoSpaceDN w:val="0"/>
        <w:spacing w:line="579" w:lineRule="exact"/>
        <w:ind w:right="0" w:rightChars="0" w:firstLine="560" w:firstLineChars="200"/>
        <w:rPr>
          <w:rFonts w:ascii="仿宋" w:hAnsi="仿宋" w:cs="仿宋"/>
          <w:sz w:val="28"/>
          <w:szCs w:val="28"/>
          <w:lang w:val="zh-CN"/>
        </w:rPr>
      </w:pPr>
      <w:r>
        <w:rPr>
          <w:rFonts w:hint="eastAsia" w:ascii="仿宋" w:hAnsi="仿宋" w:cs="仿宋"/>
          <w:sz w:val="28"/>
          <w:szCs w:val="28"/>
          <w:lang w:val="zh-CN"/>
        </w:rPr>
        <w:t>3、我方在此声明，所递交的投标文件及有关资料内容完整、真实和准确。</w:t>
      </w:r>
    </w:p>
    <w:p w14:paraId="58936E32">
      <w:pPr>
        <w:autoSpaceDE w:val="0"/>
        <w:autoSpaceDN w:val="0"/>
        <w:spacing w:line="579" w:lineRule="exact"/>
        <w:ind w:right="0" w:rightChars="0" w:firstLine="560" w:firstLineChars="200"/>
        <w:rPr>
          <w:rFonts w:ascii="仿宋" w:hAnsi="仿宋" w:cs="仿宋"/>
          <w:sz w:val="28"/>
          <w:szCs w:val="28"/>
          <w:lang w:val="zh-CN"/>
        </w:rPr>
      </w:pPr>
      <w:r>
        <w:rPr>
          <w:rFonts w:hint="eastAsia" w:ascii="仿宋" w:hAnsi="仿宋" w:cs="仿宋"/>
          <w:sz w:val="28"/>
          <w:szCs w:val="28"/>
          <w:lang w:val="zh-CN"/>
        </w:rPr>
        <w:t>4、我方承诺已经具备招标文件中规定的参加本次采购活动的承制单位应当具备的条件。</w:t>
      </w:r>
    </w:p>
    <w:p w14:paraId="1A7849CF">
      <w:pPr>
        <w:autoSpaceDE w:val="0"/>
        <w:autoSpaceDN w:val="0"/>
        <w:spacing w:line="579" w:lineRule="exact"/>
        <w:ind w:right="0" w:rightChars="0" w:firstLine="560" w:firstLineChars="200"/>
        <w:rPr>
          <w:rFonts w:ascii="仿宋" w:hAnsi="仿宋" w:cs="仿宋"/>
          <w:sz w:val="28"/>
          <w:szCs w:val="28"/>
        </w:rPr>
      </w:pPr>
      <w:r>
        <w:rPr>
          <w:rFonts w:hint="eastAsia" w:ascii="仿宋" w:hAnsi="仿宋" w:cs="仿宋"/>
          <w:sz w:val="28"/>
          <w:szCs w:val="28"/>
          <w:lang w:val="zh-CN"/>
        </w:rPr>
        <w:t>5、如我方中标，我方承诺在收到中标通知书后，在中标通知书规定的期限内，根据招标文件、我方的投标文件及有关澄清承诺书的要求按</w:t>
      </w:r>
      <w:r>
        <w:rPr>
          <w:rFonts w:hint="eastAsia" w:ascii="仿宋" w:hAnsi="仿宋" w:cs="仿宋"/>
          <w:sz w:val="28"/>
          <w:szCs w:val="28"/>
        </w:rPr>
        <w:t>第五章“合同主要条款”与招标人订立采购书面合同，并按照合同约定承担完成合同的责任和义务。</w:t>
      </w:r>
    </w:p>
    <w:p w14:paraId="4788297C">
      <w:pPr>
        <w:pStyle w:val="24"/>
        <w:spacing w:line="579" w:lineRule="exact"/>
        <w:ind w:right="0" w:rightChars="0" w:firstLine="560" w:firstLineChars="200"/>
        <w:rPr>
          <w:rFonts w:ascii="仿宋" w:hAnsi="仿宋" w:eastAsia="仿宋" w:cs="仿宋"/>
          <w:sz w:val="28"/>
          <w:szCs w:val="28"/>
        </w:rPr>
      </w:pPr>
      <w:r>
        <w:rPr>
          <w:rFonts w:hint="eastAsia" w:ascii="仿宋" w:hAnsi="仿宋" w:eastAsia="仿宋" w:cs="仿宋"/>
          <w:sz w:val="28"/>
          <w:szCs w:val="28"/>
        </w:rPr>
        <w:t>6、我方已详细审核招标文件，我方知道必须放弃提出含糊不清或误解问题的权利。</w:t>
      </w:r>
    </w:p>
    <w:p w14:paraId="396E277D">
      <w:pPr>
        <w:pStyle w:val="24"/>
        <w:spacing w:line="579" w:lineRule="exact"/>
        <w:ind w:right="0" w:rightChars="0" w:firstLine="560" w:firstLineChars="200"/>
        <w:rPr>
          <w:rFonts w:ascii="仿宋" w:hAnsi="仿宋" w:eastAsia="仿宋" w:cs="仿宋"/>
          <w:sz w:val="28"/>
          <w:szCs w:val="28"/>
        </w:rPr>
      </w:pPr>
      <w:r>
        <w:rPr>
          <w:rFonts w:hint="eastAsia" w:ascii="仿宋" w:hAnsi="仿宋" w:eastAsia="仿宋" w:cs="仿宋"/>
          <w:sz w:val="28"/>
          <w:szCs w:val="28"/>
        </w:rPr>
        <w:t>7、我方完全理解贵方不一定接受投标报价最低的投标人为中标承制单位的行为。</w:t>
      </w:r>
    </w:p>
    <w:p w14:paraId="3831BCEC">
      <w:pPr>
        <w:pStyle w:val="24"/>
        <w:spacing w:line="579" w:lineRule="exact"/>
        <w:ind w:right="0" w:rightChars="0" w:firstLine="560" w:firstLineChars="200"/>
        <w:rPr>
          <w:rFonts w:hint="eastAsia" w:ascii="仿宋" w:hAnsi="仿宋" w:eastAsia="仿宋" w:cs="仿宋"/>
          <w:sz w:val="28"/>
          <w:szCs w:val="28"/>
        </w:rPr>
      </w:pPr>
      <w:r>
        <w:rPr>
          <w:rFonts w:hint="eastAsia" w:ascii="仿宋" w:hAnsi="仿宋" w:eastAsia="仿宋" w:cs="仿宋"/>
          <w:sz w:val="28"/>
          <w:szCs w:val="28"/>
        </w:rPr>
        <w:t>8、我方同意所提交的投标文件在“招标文件”规定的投标有效期内有效，在此期间内如果中标，我方将受此约束。</w:t>
      </w:r>
    </w:p>
    <w:p w14:paraId="3E579411">
      <w:pPr>
        <w:pStyle w:val="24"/>
        <w:spacing w:line="579" w:lineRule="exact"/>
        <w:ind w:right="0" w:rightChars="0" w:firstLine="560" w:firstLineChars="200"/>
        <w:rPr>
          <w:rFonts w:hint="eastAsia" w:ascii="仿宋" w:hAnsi="仿宋" w:eastAsia="仿宋" w:cs="仿宋"/>
          <w:sz w:val="28"/>
          <w:szCs w:val="28"/>
        </w:rPr>
      </w:pPr>
      <w:r>
        <w:rPr>
          <w:rFonts w:hint="eastAsia" w:ascii="仿宋" w:hAnsi="仿宋" w:eastAsia="仿宋" w:cs="仿宋"/>
          <w:sz w:val="28"/>
          <w:szCs w:val="28"/>
        </w:rPr>
        <w:t>9、我方承诺未被国家列入严重失信主体名单。</w:t>
      </w:r>
    </w:p>
    <w:p w14:paraId="161375B5">
      <w:pPr>
        <w:pStyle w:val="24"/>
        <w:spacing w:line="579" w:lineRule="exact"/>
        <w:ind w:right="0" w:rightChars="0" w:firstLine="560" w:firstLineChars="200"/>
        <w:rPr>
          <w:rFonts w:ascii="仿宋" w:hAnsi="仿宋" w:eastAsia="仿宋" w:cs="仿宋"/>
          <w:sz w:val="28"/>
          <w:szCs w:val="28"/>
        </w:rPr>
      </w:pPr>
      <w:r>
        <w:rPr>
          <w:rFonts w:hint="eastAsia" w:ascii="仿宋" w:hAnsi="仿宋" w:eastAsia="仿宋" w:cs="仿宋"/>
          <w:sz w:val="28"/>
          <w:szCs w:val="28"/>
        </w:rPr>
        <w:t>10、我方承诺本次投标为独立投标，未与其它单位组成联合体。</w:t>
      </w:r>
    </w:p>
    <w:p w14:paraId="400395D7">
      <w:pPr>
        <w:pStyle w:val="24"/>
        <w:spacing w:line="579" w:lineRule="exact"/>
        <w:ind w:right="0" w:rightChars="0" w:firstLine="560" w:firstLineChars="200"/>
        <w:rPr>
          <w:rFonts w:ascii="仿宋" w:hAnsi="仿宋" w:eastAsia="仿宋" w:cs="仿宋"/>
          <w:sz w:val="28"/>
          <w:szCs w:val="28"/>
          <w:u w:val="single"/>
        </w:rPr>
      </w:pPr>
      <w:r>
        <w:rPr>
          <w:rFonts w:hint="eastAsia" w:ascii="仿宋" w:hAnsi="仿宋" w:eastAsia="仿宋" w:cs="仿宋"/>
          <w:sz w:val="28"/>
          <w:szCs w:val="28"/>
        </w:rPr>
        <w:t xml:space="preserve">11、其他：           </w:t>
      </w:r>
    </w:p>
    <w:p w14:paraId="782F24B5">
      <w:pPr>
        <w:pStyle w:val="24"/>
        <w:spacing w:line="579" w:lineRule="exact"/>
        <w:ind w:right="0" w:rightChars="0" w:firstLine="560" w:firstLineChars="200"/>
        <w:rPr>
          <w:rFonts w:ascii="仿宋" w:hAnsi="仿宋" w:eastAsia="仿宋" w:cs="仿宋"/>
          <w:sz w:val="28"/>
          <w:szCs w:val="28"/>
        </w:rPr>
      </w:pPr>
    </w:p>
    <w:p w14:paraId="469D1F2D">
      <w:pPr>
        <w:pStyle w:val="24"/>
        <w:spacing w:line="579" w:lineRule="exact"/>
        <w:ind w:right="0" w:rightChars="0" w:firstLine="560" w:firstLineChars="200"/>
        <w:rPr>
          <w:rFonts w:ascii="仿宋" w:hAnsi="仿宋" w:eastAsia="仿宋" w:cs="仿宋"/>
          <w:sz w:val="28"/>
          <w:szCs w:val="28"/>
        </w:rPr>
      </w:pPr>
    </w:p>
    <w:p w14:paraId="3AB85B21">
      <w:pPr>
        <w:autoSpaceDE w:val="0"/>
        <w:autoSpaceDN w:val="0"/>
        <w:spacing w:line="579" w:lineRule="exact"/>
        <w:ind w:right="0" w:rightChars="0" w:firstLine="560" w:firstLineChars="200"/>
        <w:rPr>
          <w:rFonts w:ascii="仿宋" w:hAnsi="仿宋" w:cs="仿宋"/>
          <w:sz w:val="28"/>
          <w:szCs w:val="28"/>
          <w:u w:val="single"/>
          <w:lang w:val="zh-CN"/>
        </w:rPr>
      </w:pPr>
      <w:r>
        <w:rPr>
          <w:rFonts w:hint="eastAsia" w:ascii="仿宋" w:hAnsi="仿宋" w:cs="仿宋"/>
          <w:sz w:val="28"/>
          <w:szCs w:val="28"/>
          <w:lang w:val="zh-CN"/>
        </w:rPr>
        <w:t>投标人名称（公章）：</w:t>
      </w:r>
      <w:r>
        <w:rPr>
          <w:rFonts w:hint="eastAsia" w:ascii="仿宋" w:hAnsi="仿宋" w:cs="仿宋"/>
          <w:sz w:val="28"/>
          <w:szCs w:val="28"/>
          <w:u w:val="single"/>
          <w:lang w:val="zh-CN"/>
        </w:rPr>
        <w:t xml:space="preserve">                       </w:t>
      </w:r>
    </w:p>
    <w:p w14:paraId="74D96B80">
      <w:pPr>
        <w:autoSpaceDE w:val="0"/>
        <w:autoSpaceDN w:val="0"/>
        <w:spacing w:line="579" w:lineRule="exact"/>
        <w:ind w:right="0" w:rightChars="0" w:firstLine="560" w:firstLineChars="200"/>
        <w:rPr>
          <w:rFonts w:ascii="仿宋" w:hAnsi="仿宋" w:cs="仿宋"/>
          <w:sz w:val="28"/>
          <w:szCs w:val="28"/>
          <w:u w:val="single"/>
          <w:lang w:val="zh-CN"/>
        </w:rPr>
      </w:pPr>
      <w:r>
        <w:rPr>
          <w:rFonts w:hint="eastAsia" w:ascii="仿宋" w:hAnsi="仿宋" w:cs="仿宋"/>
          <w:sz w:val="28"/>
          <w:szCs w:val="28"/>
          <w:lang w:val="zh-CN"/>
        </w:rPr>
        <w:t>法定代表人或其授权代表（签字或盖章）：</w:t>
      </w:r>
      <w:r>
        <w:rPr>
          <w:rFonts w:hint="eastAsia" w:ascii="仿宋" w:hAnsi="仿宋" w:cs="仿宋"/>
          <w:sz w:val="28"/>
          <w:szCs w:val="28"/>
          <w:u w:val="single"/>
          <w:lang w:val="zh-CN"/>
        </w:rPr>
        <w:t xml:space="preserve">           </w:t>
      </w:r>
    </w:p>
    <w:p w14:paraId="65546CE3">
      <w:pPr>
        <w:pStyle w:val="24"/>
        <w:spacing w:line="579" w:lineRule="exact"/>
        <w:ind w:right="0" w:rightChars="0" w:firstLine="560" w:firstLineChars="200"/>
        <w:rPr>
          <w:rFonts w:ascii="仿宋" w:hAnsi="仿宋" w:eastAsia="仿宋" w:cs="仿宋"/>
          <w:sz w:val="28"/>
          <w:szCs w:val="28"/>
          <w:u w:val="single"/>
        </w:rPr>
      </w:pPr>
      <w:r>
        <w:rPr>
          <w:rFonts w:hint="eastAsia" w:ascii="仿宋" w:hAnsi="仿宋" w:eastAsia="仿宋" w:cs="仿宋"/>
          <w:sz w:val="28"/>
          <w:szCs w:val="28"/>
        </w:rPr>
        <w:t>地址：</w:t>
      </w:r>
      <w:r>
        <w:rPr>
          <w:rFonts w:hint="eastAsia" w:ascii="仿宋" w:hAnsi="仿宋" w:eastAsia="仿宋" w:cs="仿宋"/>
          <w:sz w:val="28"/>
          <w:szCs w:val="28"/>
          <w:u w:val="single"/>
        </w:rPr>
        <w:t xml:space="preserve">                                    </w:t>
      </w:r>
    </w:p>
    <w:p w14:paraId="6A640679">
      <w:pPr>
        <w:pStyle w:val="24"/>
        <w:spacing w:line="579" w:lineRule="exact"/>
        <w:ind w:right="0" w:rightChars="0" w:firstLine="560" w:firstLineChars="200"/>
        <w:rPr>
          <w:rFonts w:ascii="仿宋" w:hAnsi="仿宋" w:eastAsia="仿宋" w:cs="仿宋"/>
          <w:sz w:val="28"/>
          <w:szCs w:val="28"/>
          <w:u w:val="single"/>
        </w:rPr>
      </w:pPr>
      <w:r>
        <w:rPr>
          <w:rFonts w:hint="eastAsia" w:ascii="仿宋" w:hAnsi="仿宋" w:eastAsia="仿宋" w:cs="仿宋"/>
          <w:sz w:val="28"/>
          <w:szCs w:val="28"/>
        </w:rPr>
        <w:t>电话：</w:t>
      </w:r>
      <w:r>
        <w:rPr>
          <w:rFonts w:hint="eastAsia" w:ascii="仿宋" w:hAnsi="仿宋" w:eastAsia="仿宋" w:cs="仿宋"/>
          <w:sz w:val="28"/>
          <w:szCs w:val="28"/>
          <w:u w:val="single"/>
        </w:rPr>
        <w:t xml:space="preserve">                    　　　　　　　　</w:t>
      </w:r>
    </w:p>
    <w:p w14:paraId="0DDDC3D1">
      <w:pPr>
        <w:pStyle w:val="24"/>
        <w:spacing w:line="579" w:lineRule="exact"/>
        <w:ind w:right="0" w:rightChars="0" w:firstLine="560" w:firstLineChars="200"/>
        <w:rPr>
          <w:rFonts w:ascii="仿宋" w:hAnsi="仿宋" w:eastAsia="仿宋" w:cs="仿宋"/>
          <w:sz w:val="28"/>
          <w:szCs w:val="28"/>
          <w:u w:val="single"/>
        </w:rPr>
      </w:pPr>
      <w:r>
        <w:rPr>
          <w:rFonts w:hint="eastAsia" w:ascii="仿宋" w:hAnsi="仿宋" w:eastAsia="仿宋" w:cs="仿宋"/>
          <w:sz w:val="28"/>
          <w:szCs w:val="28"/>
        </w:rPr>
        <w:t>开户名称：</w:t>
      </w:r>
      <w:r>
        <w:rPr>
          <w:rFonts w:hint="eastAsia" w:ascii="仿宋" w:hAnsi="仿宋" w:eastAsia="仿宋" w:cs="仿宋"/>
          <w:sz w:val="28"/>
          <w:szCs w:val="28"/>
          <w:u w:val="single"/>
        </w:rPr>
        <w:t xml:space="preserve">                                </w:t>
      </w:r>
    </w:p>
    <w:p w14:paraId="48BAC0B9">
      <w:pPr>
        <w:pStyle w:val="24"/>
        <w:spacing w:line="579" w:lineRule="exact"/>
        <w:ind w:right="0" w:rightChars="0" w:firstLine="560" w:firstLineChars="200"/>
        <w:rPr>
          <w:rFonts w:ascii="仿宋" w:hAnsi="仿宋" w:eastAsia="仿宋" w:cs="仿宋"/>
          <w:sz w:val="28"/>
          <w:szCs w:val="28"/>
          <w:u w:val="single"/>
        </w:rPr>
      </w:pPr>
      <w:r>
        <w:rPr>
          <w:rFonts w:hint="eastAsia" w:ascii="仿宋" w:hAnsi="仿宋" w:eastAsia="仿宋" w:cs="仿宋"/>
          <w:sz w:val="28"/>
          <w:szCs w:val="28"/>
        </w:rPr>
        <w:t>开户银行：</w:t>
      </w:r>
      <w:r>
        <w:rPr>
          <w:rFonts w:hint="eastAsia" w:ascii="仿宋" w:hAnsi="仿宋" w:eastAsia="仿宋" w:cs="仿宋"/>
          <w:sz w:val="28"/>
          <w:szCs w:val="28"/>
          <w:u w:val="single"/>
        </w:rPr>
        <w:t xml:space="preserve">                                </w:t>
      </w:r>
    </w:p>
    <w:p w14:paraId="168313E9">
      <w:pPr>
        <w:pStyle w:val="24"/>
        <w:spacing w:line="579" w:lineRule="exact"/>
        <w:ind w:right="0" w:rightChars="0" w:firstLine="560" w:firstLineChars="200"/>
        <w:rPr>
          <w:rFonts w:ascii="仿宋" w:hAnsi="仿宋" w:eastAsia="仿宋" w:cs="仿宋"/>
          <w:sz w:val="28"/>
          <w:szCs w:val="28"/>
          <w:u w:val="single"/>
        </w:rPr>
      </w:pPr>
      <w:r>
        <w:rPr>
          <w:rFonts w:hint="eastAsia" w:ascii="仿宋" w:hAnsi="仿宋" w:eastAsia="仿宋" w:cs="仿宋"/>
          <w:sz w:val="28"/>
          <w:szCs w:val="28"/>
        </w:rPr>
        <w:t>银行账号：</w:t>
      </w:r>
      <w:r>
        <w:rPr>
          <w:rFonts w:hint="eastAsia" w:ascii="仿宋" w:hAnsi="仿宋" w:eastAsia="仿宋" w:cs="仿宋"/>
          <w:sz w:val="28"/>
          <w:szCs w:val="28"/>
          <w:u w:val="single"/>
        </w:rPr>
        <w:t xml:space="preserve">                                </w:t>
      </w:r>
    </w:p>
    <w:p w14:paraId="3352DFF8">
      <w:pPr>
        <w:pStyle w:val="24"/>
        <w:spacing w:line="579" w:lineRule="exact"/>
        <w:ind w:right="0" w:rightChars="0" w:firstLine="560" w:firstLineChars="200"/>
        <w:rPr>
          <w:rFonts w:ascii="仿宋" w:hAnsi="仿宋" w:eastAsia="仿宋" w:cs="仿宋"/>
          <w:sz w:val="28"/>
          <w:szCs w:val="28"/>
          <w:u w:val="single"/>
        </w:rPr>
      </w:pPr>
    </w:p>
    <w:p w14:paraId="53AAB6CD">
      <w:pPr>
        <w:pStyle w:val="24"/>
        <w:spacing w:line="579" w:lineRule="exact"/>
        <w:ind w:right="0" w:rightChars="0" w:firstLine="560" w:firstLineChars="200"/>
        <w:rPr>
          <w:rFonts w:ascii="仿宋" w:hAnsi="仿宋" w:eastAsia="仿宋" w:cs="仿宋"/>
          <w:bCs/>
          <w:sz w:val="28"/>
          <w:szCs w:val="28"/>
        </w:rPr>
        <w:sectPr>
          <w:pgSz w:w="11906" w:h="16838"/>
          <w:pgMar w:top="1701" w:right="1587" w:bottom="1417" w:left="1587" w:header="851" w:footer="964" w:gutter="0"/>
          <w:cols w:space="720" w:num="1"/>
          <w:docGrid w:linePitch="435" w:charSpace="0"/>
        </w:sectPr>
      </w:pPr>
      <w:r>
        <w:rPr>
          <w:rFonts w:hint="eastAsia" w:ascii="仿宋" w:hAnsi="仿宋" w:eastAsia="仿宋" w:cs="仿宋"/>
          <w:bCs/>
          <w:sz w:val="28"/>
          <w:szCs w:val="28"/>
          <w:u w:val="single"/>
        </w:rPr>
        <w:t xml:space="preserve">      </w:t>
      </w:r>
      <w:r>
        <w:rPr>
          <w:rFonts w:hint="eastAsia" w:ascii="仿宋" w:hAnsi="仿宋" w:eastAsia="仿宋" w:cs="仿宋"/>
          <w:bCs/>
          <w:sz w:val="28"/>
          <w:szCs w:val="28"/>
        </w:rPr>
        <w:t>年</w:t>
      </w:r>
      <w:r>
        <w:rPr>
          <w:rFonts w:hint="eastAsia" w:ascii="仿宋" w:hAnsi="仿宋" w:eastAsia="仿宋" w:cs="仿宋"/>
          <w:bCs/>
          <w:sz w:val="28"/>
          <w:szCs w:val="28"/>
          <w:u w:val="single"/>
        </w:rPr>
        <w:t xml:space="preserve">   </w:t>
      </w:r>
      <w:r>
        <w:rPr>
          <w:rFonts w:hint="eastAsia" w:ascii="仿宋" w:hAnsi="仿宋" w:eastAsia="仿宋" w:cs="仿宋"/>
          <w:bCs/>
          <w:sz w:val="28"/>
          <w:szCs w:val="28"/>
        </w:rPr>
        <w:t>月</w:t>
      </w:r>
      <w:r>
        <w:rPr>
          <w:rFonts w:hint="eastAsia" w:ascii="仿宋" w:hAnsi="仿宋" w:eastAsia="仿宋" w:cs="仿宋"/>
          <w:bCs/>
          <w:sz w:val="28"/>
          <w:szCs w:val="28"/>
          <w:u w:val="single"/>
        </w:rPr>
        <w:t xml:space="preserve">   </w:t>
      </w:r>
      <w:r>
        <w:rPr>
          <w:rFonts w:hint="eastAsia" w:ascii="仿宋" w:hAnsi="仿宋" w:eastAsia="仿宋" w:cs="仿宋"/>
          <w:bCs/>
          <w:sz w:val="28"/>
          <w:szCs w:val="28"/>
        </w:rPr>
        <w:t>日</w:t>
      </w:r>
    </w:p>
    <w:p w14:paraId="3753ABA2">
      <w:pPr>
        <w:pStyle w:val="3"/>
        <w:ind w:right="320" w:firstLine="643" w:firstLineChars="200"/>
      </w:pPr>
      <w:bookmarkStart w:id="488" w:name="_Toc26643"/>
      <w:bookmarkStart w:id="489" w:name="_Toc45782390"/>
      <w:bookmarkStart w:id="490" w:name="_Toc16306"/>
      <w:bookmarkStart w:id="491" w:name="_Toc7684"/>
      <w:bookmarkStart w:id="492" w:name="_Toc27306"/>
      <w:bookmarkStart w:id="493" w:name="_Toc32001"/>
      <w:bookmarkStart w:id="494" w:name="_Toc42272906"/>
      <w:bookmarkStart w:id="495" w:name="_Toc27247"/>
      <w:bookmarkStart w:id="496" w:name="_Toc14929"/>
      <w:bookmarkStart w:id="497" w:name="_Toc22752"/>
      <w:bookmarkStart w:id="498" w:name="_Toc23378"/>
      <w:r>
        <w:t>附件</w:t>
      </w:r>
      <w:r>
        <w:rPr>
          <w:rFonts w:hint="eastAsia"/>
        </w:rPr>
        <w:t>3</w:t>
      </w:r>
      <w:r>
        <w:t>：</w:t>
      </w:r>
      <w:r>
        <w:rPr>
          <w:rFonts w:hint="eastAsia"/>
        </w:rPr>
        <w:t>开标一览表</w:t>
      </w:r>
      <w:bookmarkEnd w:id="488"/>
      <w:bookmarkEnd w:id="489"/>
      <w:bookmarkEnd w:id="490"/>
      <w:bookmarkEnd w:id="491"/>
      <w:bookmarkEnd w:id="492"/>
      <w:bookmarkEnd w:id="493"/>
      <w:bookmarkEnd w:id="494"/>
      <w:bookmarkEnd w:id="495"/>
      <w:bookmarkEnd w:id="496"/>
      <w:bookmarkEnd w:id="497"/>
      <w:bookmarkEnd w:id="498"/>
    </w:p>
    <w:p w14:paraId="2AD43A97">
      <w:pPr>
        <w:autoSpaceDE w:val="0"/>
        <w:autoSpaceDN w:val="0"/>
        <w:spacing w:before="240" w:beforeLines="100" w:after="120"/>
        <w:ind w:right="0" w:rightChars="0" w:firstLine="723" w:firstLineChars="200"/>
        <w:jc w:val="center"/>
        <w:rPr>
          <w:rFonts w:ascii="仿宋_GB2312" w:hAnsi="仿宋" w:eastAsia="仿宋_GB2312"/>
          <w:b/>
          <w:sz w:val="36"/>
          <w:szCs w:val="36"/>
          <w:lang w:val="zh-CN"/>
        </w:rPr>
      </w:pPr>
      <w:r>
        <w:rPr>
          <w:rFonts w:ascii="仿宋_GB2312" w:hAnsi="仿宋" w:eastAsia="仿宋_GB2312"/>
          <w:b/>
          <w:sz w:val="36"/>
          <w:szCs w:val="36"/>
          <w:lang w:val="zh-CN"/>
        </w:rPr>
        <w:t>开标一览表</w:t>
      </w:r>
    </w:p>
    <w:tbl>
      <w:tblPr>
        <w:tblStyle w:val="44"/>
        <w:tblW w:w="780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38"/>
        <w:gridCol w:w="2257"/>
        <w:gridCol w:w="4505"/>
      </w:tblGrid>
      <w:tr w14:paraId="0BFC23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trHeight w:val="631" w:hRule="atLeast"/>
          <w:jc w:val="center"/>
        </w:trPr>
        <w:tc>
          <w:tcPr>
            <w:tcW w:w="1038" w:type="dxa"/>
            <w:tcBorders>
              <w:top w:val="single" w:color="auto" w:sz="12" w:space="0"/>
              <w:left w:val="single" w:color="auto" w:sz="12" w:space="0"/>
              <w:bottom w:val="single" w:color="auto" w:sz="4" w:space="0"/>
              <w:right w:val="single" w:color="auto" w:sz="4" w:space="0"/>
            </w:tcBorders>
            <w:noWrap w:val="0"/>
            <w:vAlign w:val="center"/>
          </w:tcPr>
          <w:p w14:paraId="51E8C964">
            <w:pPr>
              <w:spacing w:line="240" w:lineRule="auto"/>
              <w:ind w:right="320" w:firstLine="280"/>
              <w:jc w:val="center"/>
              <w:rPr>
                <w:rFonts w:ascii="黑体" w:hAnsi="宋体" w:eastAsia="黑体" w:cs="Arial"/>
                <w:sz w:val="28"/>
                <w:szCs w:val="28"/>
              </w:rPr>
            </w:pPr>
            <w:r>
              <w:rPr>
                <w:rFonts w:hint="eastAsia" w:ascii="黑体" w:hAnsi="宋体" w:eastAsia="黑体" w:cs="Arial"/>
                <w:sz w:val="28"/>
                <w:szCs w:val="28"/>
              </w:rPr>
              <w:t>1</w:t>
            </w:r>
          </w:p>
        </w:tc>
        <w:tc>
          <w:tcPr>
            <w:tcW w:w="2257" w:type="dxa"/>
            <w:tcBorders>
              <w:top w:val="single" w:color="auto" w:sz="12" w:space="0"/>
              <w:left w:val="single" w:color="auto" w:sz="4" w:space="0"/>
              <w:bottom w:val="single" w:color="auto" w:sz="4" w:space="0"/>
              <w:right w:val="single" w:color="auto" w:sz="4" w:space="0"/>
            </w:tcBorders>
            <w:noWrap w:val="0"/>
            <w:vAlign w:val="center"/>
          </w:tcPr>
          <w:p w14:paraId="630855F7">
            <w:pPr>
              <w:spacing w:line="240" w:lineRule="auto"/>
              <w:ind w:right="320" w:firstLine="280"/>
              <w:jc w:val="center"/>
              <w:rPr>
                <w:rFonts w:ascii="黑体" w:hAnsi="宋体" w:eastAsia="黑体" w:cs="Arial"/>
                <w:sz w:val="28"/>
                <w:szCs w:val="28"/>
              </w:rPr>
            </w:pPr>
            <w:r>
              <w:rPr>
                <w:rFonts w:hint="eastAsia" w:ascii="黑体" w:hAnsi="宋体" w:eastAsia="黑体" w:cs="Arial"/>
                <w:sz w:val="28"/>
                <w:szCs w:val="28"/>
              </w:rPr>
              <w:t>投标单位</w:t>
            </w:r>
          </w:p>
        </w:tc>
        <w:tc>
          <w:tcPr>
            <w:tcW w:w="4505" w:type="dxa"/>
            <w:tcBorders>
              <w:top w:val="single" w:color="auto" w:sz="12" w:space="0"/>
              <w:left w:val="single" w:color="auto" w:sz="4" w:space="0"/>
              <w:bottom w:val="single" w:color="auto" w:sz="4" w:space="0"/>
              <w:right w:val="single" w:color="auto" w:sz="12" w:space="0"/>
            </w:tcBorders>
            <w:noWrap w:val="0"/>
            <w:vAlign w:val="center"/>
          </w:tcPr>
          <w:p w14:paraId="59192B5F">
            <w:pPr>
              <w:ind w:right="320" w:firstLine="280"/>
              <w:jc w:val="center"/>
              <w:rPr>
                <w:rFonts w:ascii="黑体" w:hAnsi="宋体" w:eastAsia="黑体" w:cs="Arial"/>
                <w:sz w:val="28"/>
                <w:szCs w:val="28"/>
              </w:rPr>
            </w:pPr>
          </w:p>
        </w:tc>
      </w:tr>
      <w:tr w14:paraId="2D2121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trHeight w:val="669" w:hRule="atLeast"/>
          <w:jc w:val="center"/>
        </w:trPr>
        <w:tc>
          <w:tcPr>
            <w:tcW w:w="1038" w:type="dxa"/>
            <w:tcBorders>
              <w:top w:val="single" w:color="auto" w:sz="4" w:space="0"/>
              <w:left w:val="single" w:color="auto" w:sz="12" w:space="0"/>
              <w:bottom w:val="single" w:color="auto" w:sz="4" w:space="0"/>
              <w:right w:val="single" w:color="auto" w:sz="4" w:space="0"/>
            </w:tcBorders>
            <w:noWrap w:val="0"/>
            <w:vAlign w:val="center"/>
          </w:tcPr>
          <w:p w14:paraId="11D6651D">
            <w:pPr>
              <w:spacing w:line="240" w:lineRule="auto"/>
              <w:ind w:right="320" w:firstLine="280"/>
              <w:jc w:val="center"/>
              <w:rPr>
                <w:rFonts w:ascii="黑体" w:hAnsi="宋体" w:eastAsia="黑体" w:cs="Arial"/>
                <w:sz w:val="28"/>
                <w:szCs w:val="28"/>
              </w:rPr>
            </w:pPr>
            <w:r>
              <w:rPr>
                <w:rFonts w:hint="eastAsia" w:ascii="黑体" w:hAnsi="宋体" w:eastAsia="黑体" w:cs="Arial"/>
                <w:sz w:val="28"/>
                <w:szCs w:val="28"/>
              </w:rPr>
              <w:t>2</w:t>
            </w:r>
          </w:p>
        </w:tc>
        <w:tc>
          <w:tcPr>
            <w:tcW w:w="2257" w:type="dxa"/>
            <w:tcBorders>
              <w:top w:val="single" w:color="auto" w:sz="4" w:space="0"/>
              <w:left w:val="single" w:color="auto" w:sz="4" w:space="0"/>
              <w:bottom w:val="single" w:color="auto" w:sz="4" w:space="0"/>
              <w:right w:val="single" w:color="auto" w:sz="4" w:space="0"/>
            </w:tcBorders>
            <w:noWrap w:val="0"/>
            <w:vAlign w:val="center"/>
          </w:tcPr>
          <w:p w14:paraId="4C30ECCD">
            <w:pPr>
              <w:spacing w:line="240" w:lineRule="auto"/>
              <w:ind w:right="320" w:firstLine="280"/>
              <w:jc w:val="center"/>
              <w:rPr>
                <w:rFonts w:ascii="黑体" w:hAnsi="宋体" w:eastAsia="黑体" w:cs="Arial"/>
                <w:sz w:val="28"/>
                <w:szCs w:val="28"/>
              </w:rPr>
            </w:pPr>
            <w:r>
              <w:rPr>
                <w:rFonts w:hint="eastAsia" w:ascii="黑体" w:hAnsi="宋体" w:eastAsia="黑体" w:cs="Arial"/>
                <w:sz w:val="28"/>
                <w:szCs w:val="28"/>
              </w:rPr>
              <w:t>项目名称</w:t>
            </w:r>
          </w:p>
        </w:tc>
        <w:tc>
          <w:tcPr>
            <w:tcW w:w="4505" w:type="dxa"/>
            <w:tcBorders>
              <w:top w:val="single" w:color="auto" w:sz="4" w:space="0"/>
              <w:left w:val="single" w:color="auto" w:sz="4" w:space="0"/>
              <w:bottom w:val="single" w:color="auto" w:sz="4" w:space="0"/>
              <w:right w:val="single" w:color="auto" w:sz="12" w:space="0"/>
            </w:tcBorders>
            <w:noWrap w:val="0"/>
            <w:vAlign w:val="center"/>
          </w:tcPr>
          <w:p w14:paraId="0CF544A4">
            <w:pPr>
              <w:ind w:right="320" w:firstLine="280"/>
              <w:jc w:val="center"/>
              <w:rPr>
                <w:rFonts w:ascii="黑体" w:hAnsi="宋体" w:eastAsia="黑体" w:cs="Arial"/>
                <w:sz w:val="28"/>
                <w:szCs w:val="28"/>
              </w:rPr>
            </w:pPr>
          </w:p>
        </w:tc>
      </w:tr>
      <w:tr w14:paraId="4D661E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trHeight w:val="615" w:hRule="atLeast"/>
          <w:jc w:val="center"/>
        </w:trPr>
        <w:tc>
          <w:tcPr>
            <w:tcW w:w="1038" w:type="dxa"/>
            <w:tcBorders>
              <w:top w:val="single" w:color="auto" w:sz="4" w:space="0"/>
              <w:left w:val="single" w:color="auto" w:sz="12" w:space="0"/>
              <w:bottom w:val="single" w:color="auto" w:sz="4" w:space="0"/>
              <w:right w:val="single" w:color="auto" w:sz="4" w:space="0"/>
            </w:tcBorders>
            <w:noWrap w:val="0"/>
            <w:vAlign w:val="center"/>
          </w:tcPr>
          <w:p w14:paraId="77D374BC">
            <w:pPr>
              <w:spacing w:line="240" w:lineRule="auto"/>
              <w:ind w:right="320" w:firstLine="280"/>
              <w:jc w:val="center"/>
              <w:rPr>
                <w:rFonts w:ascii="黑体" w:hAnsi="宋体" w:eastAsia="黑体" w:cs="Arial"/>
                <w:sz w:val="28"/>
                <w:szCs w:val="28"/>
              </w:rPr>
            </w:pPr>
            <w:r>
              <w:rPr>
                <w:rFonts w:hint="eastAsia" w:ascii="黑体" w:hAnsi="宋体" w:eastAsia="黑体" w:cs="Arial"/>
                <w:sz w:val="28"/>
                <w:szCs w:val="28"/>
              </w:rPr>
              <w:t>3</w:t>
            </w:r>
          </w:p>
        </w:tc>
        <w:tc>
          <w:tcPr>
            <w:tcW w:w="2257" w:type="dxa"/>
            <w:tcBorders>
              <w:top w:val="single" w:color="auto" w:sz="4" w:space="0"/>
              <w:left w:val="single" w:color="auto" w:sz="4" w:space="0"/>
              <w:bottom w:val="single" w:color="auto" w:sz="4" w:space="0"/>
              <w:right w:val="single" w:color="auto" w:sz="4" w:space="0"/>
            </w:tcBorders>
            <w:noWrap w:val="0"/>
            <w:vAlign w:val="center"/>
          </w:tcPr>
          <w:p w14:paraId="64719B0C">
            <w:pPr>
              <w:spacing w:line="240" w:lineRule="auto"/>
              <w:ind w:right="320" w:firstLine="280"/>
              <w:jc w:val="center"/>
              <w:rPr>
                <w:rFonts w:ascii="黑体" w:hAnsi="宋体" w:eastAsia="黑体" w:cs="Arial"/>
                <w:sz w:val="28"/>
                <w:szCs w:val="28"/>
              </w:rPr>
            </w:pPr>
            <w:r>
              <w:rPr>
                <w:rFonts w:hint="eastAsia" w:ascii="黑体" w:hAnsi="宋体" w:eastAsia="黑体" w:cs="Arial"/>
                <w:sz w:val="28"/>
                <w:szCs w:val="28"/>
              </w:rPr>
              <w:t>项目编号</w:t>
            </w:r>
          </w:p>
        </w:tc>
        <w:tc>
          <w:tcPr>
            <w:tcW w:w="4505" w:type="dxa"/>
            <w:tcBorders>
              <w:top w:val="single" w:color="auto" w:sz="4" w:space="0"/>
              <w:left w:val="single" w:color="auto" w:sz="4" w:space="0"/>
              <w:bottom w:val="single" w:color="auto" w:sz="4" w:space="0"/>
              <w:right w:val="single" w:color="auto" w:sz="12" w:space="0"/>
            </w:tcBorders>
            <w:noWrap w:val="0"/>
            <w:vAlign w:val="center"/>
          </w:tcPr>
          <w:p w14:paraId="09A76A11">
            <w:pPr>
              <w:ind w:right="320" w:firstLine="280"/>
              <w:jc w:val="center"/>
              <w:rPr>
                <w:rFonts w:ascii="黑体" w:hAnsi="宋体" w:eastAsia="黑体" w:cs="Arial"/>
                <w:sz w:val="28"/>
                <w:szCs w:val="28"/>
              </w:rPr>
            </w:pPr>
          </w:p>
        </w:tc>
      </w:tr>
      <w:tr w14:paraId="05D4AE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trHeight w:val="615" w:hRule="atLeast"/>
          <w:jc w:val="center"/>
        </w:trPr>
        <w:tc>
          <w:tcPr>
            <w:tcW w:w="1038" w:type="dxa"/>
            <w:tcBorders>
              <w:top w:val="single" w:color="auto" w:sz="4" w:space="0"/>
              <w:left w:val="single" w:color="auto" w:sz="12" w:space="0"/>
              <w:bottom w:val="single" w:color="auto" w:sz="4" w:space="0"/>
              <w:right w:val="single" w:color="auto" w:sz="4" w:space="0"/>
            </w:tcBorders>
            <w:noWrap w:val="0"/>
            <w:vAlign w:val="center"/>
          </w:tcPr>
          <w:p w14:paraId="78F8AD46">
            <w:pPr>
              <w:spacing w:line="240" w:lineRule="auto"/>
              <w:ind w:right="320" w:firstLine="280"/>
              <w:jc w:val="center"/>
              <w:rPr>
                <w:rFonts w:ascii="黑体" w:hAnsi="宋体" w:eastAsia="黑体" w:cs="Arial"/>
                <w:sz w:val="28"/>
                <w:szCs w:val="28"/>
              </w:rPr>
            </w:pPr>
            <w:r>
              <w:rPr>
                <w:rFonts w:hint="eastAsia" w:ascii="黑体" w:hAnsi="宋体" w:eastAsia="黑体" w:cs="Arial"/>
                <w:sz w:val="28"/>
                <w:szCs w:val="28"/>
              </w:rPr>
              <w:t>4</w:t>
            </w:r>
          </w:p>
        </w:tc>
        <w:tc>
          <w:tcPr>
            <w:tcW w:w="2257" w:type="dxa"/>
            <w:tcBorders>
              <w:top w:val="single" w:color="auto" w:sz="4" w:space="0"/>
              <w:left w:val="single" w:color="auto" w:sz="4" w:space="0"/>
              <w:bottom w:val="single" w:color="auto" w:sz="4" w:space="0"/>
              <w:right w:val="single" w:color="auto" w:sz="4" w:space="0"/>
            </w:tcBorders>
            <w:noWrap w:val="0"/>
            <w:vAlign w:val="center"/>
          </w:tcPr>
          <w:p w14:paraId="512AEA56">
            <w:pPr>
              <w:spacing w:line="240" w:lineRule="auto"/>
              <w:ind w:right="320" w:firstLine="280"/>
              <w:jc w:val="center"/>
              <w:rPr>
                <w:rFonts w:ascii="黑体" w:hAnsi="宋体" w:eastAsia="黑体" w:cs="Arial"/>
                <w:sz w:val="28"/>
                <w:szCs w:val="28"/>
              </w:rPr>
            </w:pPr>
            <w:r>
              <w:rPr>
                <w:rFonts w:hint="eastAsia" w:ascii="黑体" w:hAnsi="宋体" w:eastAsia="黑体" w:cs="Arial"/>
                <w:sz w:val="28"/>
                <w:szCs w:val="28"/>
              </w:rPr>
              <w:t>投标总价</w:t>
            </w:r>
          </w:p>
        </w:tc>
        <w:tc>
          <w:tcPr>
            <w:tcW w:w="4505" w:type="dxa"/>
            <w:tcBorders>
              <w:top w:val="single" w:color="auto" w:sz="4" w:space="0"/>
              <w:left w:val="single" w:color="auto" w:sz="4" w:space="0"/>
              <w:bottom w:val="single" w:color="auto" w:sz="4" w:space="0"/>
              <w:right w:val="single" w:color="auto" w:sz="12" w:space="0"/>
            </w:tcBorders>
            <w:noWrap w:val="0"/>
            <w:vAlign w:val="center"/>
          </w:tcPr>
          <w:p w14:paraId="2C5CCA44">
            <w:pPr>
              <w:ind w:right="320" w:firstLine="280"/>
              <w:jc w:val="center"/>
              <w:rPr>
                <w:rFonts w:ascii="黑体" w:hAnsi="宋体" w:eastAsia="黑体" w:cs="Arial"/>
                <w:sz w:val="28"/>
                <w:szCs w:val="28"/>
              </w:rPr>
            </w:pPr>
            <w:r>
              <w:rPr>
                <w:rFonts w:hint="eastAsia" w:ascii="黑体" w:hAnsi="宋体" w:eastAsia="黑体" w:cs="Arial"/>
                <w:sz w:val="28"/>
                <w:szCs w:val="28"/>
              </w:rPr>
              <w:t>人民币</w:t>
            </w:r>
            <w:r>
              <w:rPr>
                <w:rFonts w:hint="eastAsia" w:ascii="黑体" w:hAnsi="宋体" w:eastAsia="黑体" w:cs="Arial"/>
                <w:sz w:val="28"/>
                <w:szCs w:val="28"/>
                <w:u w:val="single"/>
              </w:rPr>
              <w:t xml:space="preserve">      </w:t>
            </w:r>
            <w:r>
              <w:rPr>
                <w:rFonts w:hint="eastAsia" w:ascii="黑体" w:hAnsi="宋体" w:eastAsia="黑体" w:cs="Arial"/>
                <w:sz w:val="28"/>
                <w:szCs w:val="28"/>
              </w:rPr>
              <w:t>元(大写)</w:t>
            </w:r>
          </w:p>
          <w:p w14:paraId="2D8E2AA9">
            <w:pPr>
              <w:ind w:right="320" w:firstLine="280"/>
              <w:jc w:val="center"/>
              <w:rPr>
                <w:rFonts w:ascii="黑体" w:hAnsi="宋体" w:eastAsia="黑体" w:cs="Arial"/>
                <w:sz w:val="28"/>
                <w:szCs w:val="28"/>
              </w:rPr>
            </w:pPr>
            <w:r>
              <w:rPr>
                <w:rFonts w:hint="eastAsia" w:ascii="黑体" w:hAnsi="宋体" w:eastAsia="黑体" w:cs="Arial"/>
                <w:sz w:val="28"/>
                <w:szCs w:val="28"/>
              </w:rPr>
              <w:t>¥</w:t>
            </w:r>
            <w:r>
              <w:rPr>
                <w:rFonts w:hint="eastAsia" w:ascii="黑体" w:hAnsi="宋体" w:eastAsia="黑体" w:cs="Arial"/>
                <w:sz w:val="28"/>
                <w:szCs w:val="28"/>
                <w:u w:val="single"/>
              </w:rPr>
              <w:t xml:space="preserve">       </w:t>
            </w:r>
            <w:r>
              <w:rPr>
                <w:rFonts w:hint="eastAsia" w:ascii="黑体" w:hAnsi="宋体" w:eastAsia="黑体" w:cs="Arial"/>
                <w:sz w:val="28"/>
                <w:szCs w:val="28"/>
              </w:rPr>
              <w:t>元（小写）</w:t>
            </w:r>
          </w:p>
        </w:tc>
      </w:tr>
      <w:tr w14:paraId="51DE63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038" w:type="dxa"/>
            <w:tcBorders>
              <w:top w:val="single" w:color="auto" w:sz="4" w:space="0"/>
              <w:left w:val="single" w:color="auto" w:sz="12" w:space="0"/>
              <w:bottom w:val="single" w:color="auto" w:sz="4" w:space="0"/>
              <w:right w:val="single" w:color="auto" w:sz="4" w:space="0"/>
            </w:tcBorders>
            <w:noWrap w:val="0"/>
            <w:vAlign w:val="center"/>
          </w:tcPr>
          <w:p w14:paraId="41C08D82">
            <w:pPr>
              <w:spacing w:line="240" w:lineRule="auto"/>
              <w:ind w:right="320" w:firstLine="280"/>
              <w:jc w:val="center"/>
              <w:rPr>
                <w:rFonts w:ascii="黑体" w:hAnsi="宋体" w:eastAsia="黑体" w:cs="Arial"/>
                <w:sz w:val="28"/>
                <w:szCs w:val="28"/>
              </w:rPr>
            </w:pPr>
            <w:r>
              <w:rPr>
                <w:rFonts w:hint="eastAsia" w:ascii="黑体" w:hAnsi="宋体" w:eastAsia="黑体" w:cs="Arial"/>
                <w:sz w:val="28"/>
                <w:szCs w:val="28"/>
              </w:rPr>
              <w:t>5</w:t>
            </w:r>
          </w:p>
        </w:tc>
        <w:tc>
          <w:tcPr>
            <w:tcW w:w="2257" w:type="dxa"/>
            <w:tcBorders>
              <w:top w:val="single" w:color="auto" w:sz="4" w:space="0"/>
              <w:left w:val="single" w:color="auto" w:sz="4" w:space="0"/>
              <w:bottom w:val="single" w:color="auto" w:sz="4" w:space="0"/>
              <w:right w:val="single" w:color="auto" w:sz="4" w:space="0"/>
            </w:tcBorders>
            <w:noWrap w:val="0"/>
            <w:vAlign w:val="center"/>
          </w:tcPr>
          <w:p w14:paraId="49BDA8F5">
            <w:pPr>
              <w:spacing w:line="240" w:lineRule="auto"/>
              <w:ind w:right="320" w:firstLine="280"/>
              <w:jc w:val="center"/>
              <w:rPr>
                <w:rFonts w:ascii="黑体" w:hAnsi="宋体" w:eastAsia="黑体" w:cs="Arial"/>
                <w:sz w:val="28"/>
                <w:szCs w:val="28"/>
              </w:rPr>
            </w:pPr>
            <w:r>
              <w:rPr>
                <w:rFonts w:hint="eastAsia" w:ascii="黑体" w:hAnsi="宋体" w:eastAsia="黑体" w:cs="Arial"/>
                <w:sz w:val="28"/>
                <w:szCs w:val="28"/>
              </w:rPr>
              <w:t>投标保证金</w:t>
            </w:r>
          </w:p>
        </w:tc>
        <w:tc>
          <w:tcPr>
            <w:tcW w:w="4505" w:type="dxa"/>
            <w:tcBorders>
              <w:top w:val="single" w:color="auto" w:sz="4" w:space="0"/>
              <w:left w:val="single" w:color="auto" w:sz="4" w:space="0"/>
              <w:bottom w:val="single" w:color="auto" w:sz="4" w:space="0"/>
              <w:right w:val="single" w:color="auto" w:sz="12" w:space="0"/>
            </w:tcBorders>
            <w:noWrap w:val="0"/>
            <w:vAlign w:val="center"/>
          </w:tcPr>
          <w:p w14:paraId="0ED312F1">
            <w:pPr>
              <w:ind w:right="320" w:firstLine="280"/>
              <w:jc w:val="center"/>
              <w:rPr>
                <w:rFonts w:ascii="黑体" w:hAnsi="宋体" w:eastAsia="黑体" w:cs="Arial"/>
                <w:sz w:val="28"/>
                <w:szCs w:val="28"/>
              </w:rPr>
            </w:pPr>
            <w:r>
              <w:rPr>
                <w:rFonts w:hint="eastAsia" w:ascii="黑体" w:hAnsi="宋体" w:eastAsia="黑体" w:cs="Arial"/>
                <w:sz w:val="28"/>
                <w:szCs w:val="28"/>
              </w:rPr>
              <w:t>人民币</w:t>
            </w:r>
            <w:r>
              <w:rPr>
                <w:rFonts w:hint="eastAsia" w:ascii="黑体" w:hAnsi="宋体" w:eastAsia="黑体" w:cs="Arial"/>
                <w:sz w:val="28"/>
                <w:szCs w:val="28"/>
                <w:u w:val="single"/>
              </w:rPr>
              <w:t xml:space="preserve">       </w:t>
            </w:r>
            <w:r>
              <w:rPr>
                <w:rFonts w:hint="eastAsia" w:ascii="黑体" w:hAnsi="宋体" w:eastAsia="黑体" w:cs="Arial"/>
                <w:sz w:val="28"/>
                <w:szCs w:val="28"/>
              </w:rPr>
              <w:t>元(大写)</w:t>
            </w:r>
          </w:p>
          <w:p w14:paraId="3C36757B">
            <w:pPr>
              <w:ind w:right="320" w:firstLine="280"/>
              <w:jc w:val="center"/>
              <w:rPr>
                <w:rFonts w:ascii="黑体" w:hAnsi="宋体" w:eastAsia="黑体" w:cs="Arial"/>
                <w:sz w:val="28"/>
                <w:szCs w:val="28"/>
              </w:rPr>
            </w:pPr>
            <w:r>
              <w:rPr>
                <w:rFonts w:hint="eastAsia" w:ascii="黑体" w:hAnsi="宋体" w:eastAsia="黑体" w:cs="Arial"/>
                <w:sz w:val="28"/>
                <w:szCs w:val="28"/>
              </w:rPr>
              <w:t>¥</w:t>
            </w:r>
            <w:r>
              <w:rPr>
                <w:rFonts w:hint="eastAsia" w:ascii="黑体" w:hAnsi="宋体" w:eastAsia="黑体" w:cs="Arial"/>
                <w:sz w:val="28"/>
                <w:szCs w:val="28"/>
                <w:u w:val="single"/>
              </w:rPr>
              <w:t xml:space="preserve">       </w:t>
            </w:r>
            <w:r>
              <w:rPr>
                <w:rFonts w:hint="eastAsia" w:ascii="黑体" w:hAnsi="宋体" w:eastAsia="黑体" w:cs="Arial"/>
                <w:sz w:val="28"/>
                <w:szCs w:val="28"/>
              </w:rPr>
              <w:t>元（小写）</w:t>
            </w:r>
          </w:p>
        </w:tc>
      </w:tr>
      <w:tr w14:paraId="4BD3C1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038" w:type="dxa"/>
            <w:tcBorders>
              <w:top w:val="single" w:color="auto" w:sz="4" w:space="0"/>
              <w:left w:val="single" w:color="auto" w:sz="12" w:space="0"/>
              <w:bottom w:val="single" w:color="auto" w:sz="12" w:space="0"/>
              <w:right w:val="single" w:color="auto" w:sz="4" w:space="0"/>
            </w:tcBorders>
            <w:noWrap w:val="0"/>
            <w:vAlign w:val="center"/>
          </w:tcPr>
          <w:p w14:paraId="55613268">
            <w:pPr>
              <w:spacing w:line="240" w:lineRule="auto"/>
              <w:ind w:right="320" w:firstLine="280"/>
              <w:jc w:val="center"/>
              <w:rPr>
                <w:rFonts w:ascii="黑体" w:hAnsi="宋体" w:eastAsia="黑体" w:cs="Arial"/>
                <w:sz w:val="28"/>
                <w:szCs w:val="28"/>
              </w:rPr>
            </w:pPr>
            <w:r>
              <w:rPr>
                <w:rFonts w:hint="eastAsia" w:ascii="黑体" w:hAnsi="宋体" w:eastAsia="黑体" w:cs="Arial"/>
                <w:sz w:val="28"/>
                <w:szCs w:val="28"/>
              </w:rPr>
              <w:t>6</w:t>
            </w:r>
          </w:p>
        </w:tc>
        <w:tc>
          <w:tcPr>
            <w:tcW w:w="2257" w:type="dxa"/>
            <w:tcBorders>
              <w:top w:val="single" w:color="auto" w:sz="4" w:space="0"/>
              <w:left w:val="single" w:color="auto" w:sz="4" w:space="0"/>
              <w:bottom w:val="single" w:color="auto" w:sz="12" w:space="0"/>
              <w:right w:val="single" w:color="auto" w:sz="4" w:space="0"/>
            </w:tcBorders>
            <w:noWrap w:val="0"/>
            <w:vAlign w:val="center"/>
          </w:tcPr>
          <w:p w14:paraId="794ED37E">
            <w:pPr>
              <w:spacing w:line="240" w:lineRule="auto"/>
              <w:ind w:right="320" w:firstLine="280"/>
              <w:jc w:val="center"/>
              <w:rPr>
                <w:rFonts w:hint="eastAsia" w:ascii="黑体" w:hAnsi="宋体" w:eastAsia="黑体" w:cs="Arial"/>
                <w:sz w:val="28"/>
                <w:szCs w:val="28"/>
              </w:rPr>
            </w:pPr>
            <w:r>
              <w:rPr>
                <w:rFonts w:hint="eastAsia" w:ascii="黑体" w:hAnsi="宋体" w:eastAsia="黑体" w:cs="Arial"/>
                <w:sz w:val="28"/>
                <w:szCs w:val="28"/>
              </w:rPr>
              <w:t>交货期</w:t>
            </w:r>
          </w:p>
        </w:tc>
        <w:tc>
          <w:tcPr>
            <w:tcW w:w="4505" w:type="dxa"/>
            <w:tcBorders>
              <w:top w:val="single" w:color="auto" w:sz="4" w:space="0"/>
              <w:left w:val="single" w:color="auto" w:sz="4" w:space="0"/>
              <w:bottom w:val="single" w:color="auto" w:sz="12" w:space="0"/>
              <w:right w:val="single" w:color="auto" w:sz="12" w:space="0"/>
            </w:tcBorders>
            <w:noWrap w:val="0"/>
            <w:vAlign w:val="center"/>
          </w:tcPr>
          <w:p w14:paraId="525EDB79">
            <w:pPr>
              <w:ind w:right="320" w:firstLine="280"/>
              <w:jc w:val="center"/>
              <w:rPr>
                <w:rFonts w:ascii="黑体" w:hAnsi="宋体" w:eastAsia="黑体" w:cs="Arial"/>
                <w:sz w:val="28"/>
                <w:szCs w:val="28"/>
              </w:rPr>
            </w:pPr>
          </w:p>
        </w:tc>
      </w:tr>
    </w:tbl>
    <w:p w14:paraId="5F66F774">
      <w:pPr>
        <w:autoSpaceDE w:val="0"/>
        <w:autoSpaceDN w:val="0"/>
        <w:ind w:right="0" w:rightChars="0" w:firstLine="0" w:firstLineChars="0"/>
        <w:rPr>
          <w:rFonts w:ascii="仿宋_GB2312" w:hAnsi="仿宋" w:eastAsia="仿宋_GB2312"/>
          <w:sz w:val="24"/>
        </w:rPr>
      </w:pPr>
    </w:p>
    <w:p w14:paraId="08EAB855">
      <w:pPr>
        <w:autoSpaceDE w:val="0"/>
        <w:autoSpaceDN w:val="0"/>
        <w:ind w:right="0" w:rightChars="0" w:firstLine="560" w:firstLineChars="200"/>
        <w:rPr>
          <w:rFonts w:ascii="仿宋_GB2312" w:hAnsi="华文仿宋" w:eastAsia="仿宋_GB2312"/>
          <w:sz w:val="28"/>
          <w:szCs w:val="28"/>
          <w:u w:val="single"/>
          <w:lang w:val="zh-CN"/>
        </w:rPr>
      </w:pPr>
      <w:r>
        <w:rPr>
          <w:rFonts w:hint="eastAsia" w:ascii="仿宋_GB2312" w:hAnsi="华文仿宋" w:eastAsia="仿宋_GB2312"/>
          <w:sz w:val="28"/>
          <w:szCs w:val="28"/>
          <w:lang w:val="zh-CN"/>
        </w:rPr>
        <w:t>投标人名称（公章）：</w:t>
      </w:r>
      <w:r>
        <w:rPr>
          <w:rFonts w:hint="eastAsia" w:ascii="仿宋_GB2312" w:hAnsi="华文仿宋" w:eastAsia="仿宋_GB2312"/>
          <w:sz w:val="28"/>
          <w:szCs w:val="28"/>
          <w:u w:val="single"/>
          <w:lang w:val="zh-CN"/>
        </w:rPr>
        <w:t xml:space="preserve">                       </w:t>
      </w:r>
    </w:p>
    <w:p w14:paraId="404D94E4">
      <w:pPr>
        <w:autoSpaceDE w:val="0"/>
        <w:autoSpaceDN w:val="0"/>
        <w:ind w:right="0" w:rightChars="0" w:firstLine="560" w:firstLineChars="200"/>
        <w:rPr>
          <w:rFonts w:ascii="仿宋_GB2312" w:hAnsi="华文仿宋" w:eastAsia="仿宋_GB2312"/>
          <w:sz w:val="28"/>
          <w:szCs w:val="28"/>
          <w:u w:val="single"/>
          <w:lang w:val="zh-CN"/>
        </w:rPr>
      </w:pPr>
      <w:r>
        <w:rPr>
          <w:rFonts w:hint="eastAsia" w:ascii="仿宋_GB2312" w:hAnsi="华文仿宋" w:eastAsia="仿宋_GB2312"/>
          <w:sz w:val="28"/>
          <w:szCs w:val="28"/>
          <w:lang w:val="zh-CN"/>
        </w:rPr>
        <w:t>法定代表人或其授权代表（签字</w:t>
      </w:r>
      <w:r>
        <w:rPr>
          <w:rFonts w:hint="eastAsia" w:ascii="仿宋_GB2312" w:hAnsi="华文仿宋" w:eastAsia="仿宋_GB2312"/>
          <w:sz w:val="28"/>
          <w:szCs w:val="28"/>
        </w:rPr>
        <w:t>或盖章</w:t>
      </w:r>
      <w:r>
        <w:rPr>
          <w:rFonts w:hint="eastAsia" w:ascii="仿宋_GB2312" w:hAnsi="华文仿宋" w:eastAsia="仿宋_GB2312"/>
          <w:sz w:val="28"/>
          <w:szCs w:val="28"/>
          <w:lang w:val="zh-CN"/>
        </w:rPr>
        <w:t>）：</w:t>
      </w:r>
      <w:r>
        <w:rPr>
          <w:rFonts w:hint="eastAsia" w:ascii="仿宋_GB2312" w:hAnsi="华文仿宋" w:eastAsia="仿宋_GB2312"/>
          <w:sz w:val="28"/>
          <w:szCs w:val="28"/>
          <w:u w:val="single"/>
          <w:lang w:val="zh-CN"/>
        </w:rPr>
        <w:t xml:space="preserve">           </w:t>
      </w:r>
    </w:p>
    <w:p w14:paraId="5ADE3572">
      <w:pPr>
        <w:autoSpaceDE w:val="0"/>
        <w:autoSpaceDN w:val="0"/>
        <w:ind w:right="0" w:rightChars="0" w:firstLine="560" w:firstLineChars="200"/>
        <w:rPr>
          <w:rFonts w:ascii="仿宋_GB2312" w:hAnsi="华文仿宋" w:eastAsia="仿宋_GB2312"/>
          <w:sz w:val="28"/>
          <w:szCs w:val="28"/>
          <w:lang w:val="zh-CN"/>
        </w:rPr>
      </w:pPr>
      <w:r>
        <w:rPr>
          <w:rFonts w:hint="eastAsia" w:ascii="仿宋_GB2312" w:hAnsi="华文仿宋" w:eastAsia="仿宋_GB2312"/>
          <w:sz w:val="28"/>
          <w:szCs w:val="28"/>
          <w:lang w:val="zh-CN"/>
        </w:rPr>
        <w:t>日期：</w:t>
      </w:r>
      <w:r>
        <w:rPr>
          <w:rFonts w:hint="eastAsia" w:ascii="仿宋_GB2312" w:hAnsi="华文仿宋" w:eastAsia="仿宋_GB2312"/>
          <w:sz w:val="28"/>
          <w:szCs w:val="28"/>
          <w:u w:val="single"/>
          <w:lang w:val="zh-CN"/>
        </w:rPr>
        <w:t xml:space="preserve">    </w:t>
      </w:r>
      <w:r>
        <w:rPr>
          <w:rFonts w:hint="eastAsia" w:ascii="仿宋_GB2312" w:hAnsi="华文仿宋" w:eastAsia="仿宋_GB2312"/>
          <w:sz w:val="28"/>
          <w:szCs w:val="28"/>
          <w:lang w:val="zh-CN"/>
        </w:rPr>
        <w:t>年</w:t>
      </w:r>
      <w:r>
        <w:rPr>
          <w:rFonts w:hint="eastAsia" w:ascii="仿宋_GB2312" w:hAnsi="华文仿宋" w:eastAsia="仿宋_GB2312"/>
          <w:sz w:val="28"/>
          <w:szCs w:val="28"/>
          <w:u w:val="single"/>
          <w:lang w:val="zh-CN"/>
        </w:rPr>
        <w:t xml:space="preserve">   </w:t>
      </w:r>
      <w:r>
        <w:rPr>
          <w:rFonts w:hint="eastAsia" w:ascii="仿宋_GB2312" w:hAnsi="华文仿宋" w:eastAsia="仿宋_GB2312"/>
          <w:sz w:val="28"/>
          <w:szCs w:val="28"/>
          <w:lang w:val="zh-CN"/>
        </w:rPr>
        <w:t>月</w:t>
      </w:r>
      <w:r>
        <w:rPr>
          <w:rFonts w:hint="eastAsia" w:ascii="仿宋_GB2312" w:hAnsi="华文仿宋" w:eastAsia="仿宋_GB2312"/>
          <w:sz w:val="28"/>
          <w:szCs w:val="28"/>
          <w:u w:val="single"/>
          <w:lang w:val="zh-CN"/>
        </w:rPr>
        <w:t xml:space="preserve">   </w:t>
      </w:r>
      <w:r>
        <w:rPr>
          <w:rFonts w:hint="eastAsia" w:ascii="仿宋_GB2312" w:hAnsi="华文仿宋" w:eastAsia="仿宋_GB2312"/>
          <w:sz w:val="28"/>
          <w:szCs w:val="28"/>
          <w:lang w:val="zh-CN"/>
        </w:rPr>
        <w:t>日</w:t>
      </w:r>
    </w:p>
    <w:p w14:paraId="4B431F3B">
      <w:pPr>
        <w:autoSpaceDE w:val="0"/>
        <w:autoSpaceDN w:val="0"/>
        <w:ind w:left="720" w:right="0" w:rightChars="0" w:firstLine="482" w:firstLineChars="200"/>
        <w:jc w:val="left"/>
        <w:rPr>
          <w:rFonts w:ascii="仿宋_GB2312" w:hAnsi="楷体" w:eastAsia="仿宋_GB2312"/>
          <w:b/>
          <w:sz w:val="24"/>
          <w:szCs w:val="24"/>
          <w:lang w:val="zh-CN"/>
        </w:rPr>
      </w:pPr>
    </w:p>
    <w:p w14:paraId="3FF0E502">
      <w:pPr>
        <w:autoSpaceDE w:val="0"/>
        <w:autoSpaceDN w:val="0"/>
        <w:ind w:right="0" w:rightChars="0" w:firstLine="482" w:firstLineChars="200"/>
        <w:jc w:val="left"/>
        <w:rPr>
          <w:rFonts w:ascii="仿宋_GB2312" w:hAnsi="楷体" w:eastAsia="仿宋_GB2312"/>
          <w:b/>
          <w:sz w:val="24"/>
          <w:szCs w:val="24"/>
          <w:lang w:val="zh-CN"/>
        </w:rPr>
      </w:pPr>
      <w:r>
        <w:rPr>
          <w:rFonts w:hint="eastAsia" w:ascii="仿宋_GB2312" w:hAnsi="楷体" w:eastAsia="仿宋_GB2312"/>
          <w:b/>
          <w:sz w:val="24"/>
          <w:szCs w:val="24"/>
          <w:lang w:val="zh-CN"/>
        </w:rPr>
        <w:t>注：</w:t>
      </w:r>
    </w:p>
    <w:p w14:paraId="6E5824DE">
      <w:pPr>
        <w:autoSpaceDE w:val="0"/>
        <w:autoSpaceDN w:val="0"/>
        <w:ind w:right="0" w:rightChars="0" w:firstLine="482" w:firstLineChars="200"/>
        <w:jc w:val="left"/>
        <w:rPr>
          <w:rFonts w:ascii="仿宋_GB2312" w:hAnsi="楷体" w:eastAsia="仿宋_GB2312"/>
          <w:b/>
          <w:sz w:val="24"/>
          <w:szCs w:val="24"/>
        </w:rPr>
      </w:pPr>
      <w:r>
        <w:rPr>
          <w:rFonts w:hint="eastAsia" w:ascii="仿宋_GB2312" w:hAnsi="楷体" w:eastAsia="仿宋_GB2312"/>
          <w:b/>
          <w:sz w:val="24"/>
          <w:szCs w:val="24"/>
          <w:lang w:val="zh-CN"/>
        </w:rPr>
        <w:t>1.</w:t>
      </w:r>
      <w:r>
        <w:rPr>
          <w:rFonts w:hint="eastAsia" w:ascii="仿宋_GB2312" w:hAnsi="楷体" w:eastAsia="仿宋_GB2312"/>
          <w:b/>
          <w:sz w:val="24"/>
          <w:szCs w:val="24"/>
        </w:rPr>
        <w:t>本表一式两份，一份装订于投标文件价格部分正本（副本可使用复印件），另外一份放置于开标信封内（单独封装）以作唱标时使用。</w:t>
      </w:r>
    </w:p>
    <w:p w14:paraId="65C672C6">
      <w:pPr>
        <w:autoSpaceDE w:val="0"/>
        <w:autoSpaceDN w:val="0"/>
        <w:ind w:right="0" w:rightChars="0" w:firstLine="482" w:firstLineChars="200"/>
        <w:jc w:val="left"/>
        <w:rPr>
          <w:rFonts w:ascii="仿宋_GB2312" w:hAnsi="楷体" w:eastAsia="仿宋_GB2312"/>
          <w:b/>
          <w:sz w:val="24"/>
          <w:szCs w:val="24"/>
          <w:lang w:val="zh-CN"/>
        </w:rPr>
      </w:pPr>
      <w:r>
        <w:rPr>
          <w:rFonts w:hint="eastAsia" w:ascii="仿宋_GB2312" w:hAnsi="楷体" w:eastAsia="仿宋_GB2312"/>
          <w:b/>
          <w:sz w:val="24"/>
          <w:szCs w:val="24"/>
          <w:lang w:val="zh-CN"/>
        </w:rPr>
        <w:t>2.开标时，用于唱标的开标一览表内容与投标文件中其他投标报价内容不一致的，以本开标一览表为准。</w:t>
      </w:r>
    </w:p>
    <w:p w14:paraId="0AC28F15">
      <w:pPr>
        <w:autoSpaceDE w:val="0"/>
        <w:autoSpaceDN w:val="0"/>
        <w:ind w:right="0" w:rightChars="0" w:firstLine="482" w:firstLineChars="200"/>
        <w:jc w:val="left"/>
        <w:rPr>
          <w:rFonts w:ascii="仿宋_GB2312" w:hAnsi="楷体" w:eastAsia="仿宋_GB2312"/>
          <w:b/>
          <w:sz w:val="24"/>
          <w:szCs w:val="24"/>
          <w:lang w:val="zh-CN"/>
        </w:rPr>
        <w:sectPr>
          <w:headerReference r:id="rId15" w:type="default"/>
          <w:footerReference r:id="rId16" w:type="default"/>
          <w:pgSz w:w="11906" w:h="16838"/>
          <w:pgMar w:top="1701" w:right="1587" w:bottom="1417" w:left="1587" w:header="851" w:footer="964" w:gutter="0"/>
          <w:cols w:space="720" w:num="1"/>
          <w:docGrid w:linePitch="312" w:charSpace="0"/>
        </w:sectPr>
      </w:pPr>
      <w:r>
        <w:rPr>
          <w:rFonts w:hint="eastAsia" w:ascii="仿宋_GB2312" w:hAnsi="楷体" w:eastAsia="仿宋_GB2312"/>
          <w:b/>
          <w:sz w:val="24"/>
          <w:szCs w:val="24"/>
          <w:lang w:val="zh-CN"/>
        </w:rPr>
        <w:t>3．投标报价</w:t>
      </w:r>
      <w:r>
        <w:rPr>
          <w:rFonts w:hint="eastAsia" w:ascii="仿宋_GB2312" w:hAnsi="楷体" w:eastAsia="仿宋_GB2312"/>
          <w:b/>
          <w:sz w:val="24"/>
          <w:szCs w:val="24"/>
        </w:rPr>
        <w:t>包含安装调试检测费、人工费、管理协调费；技术培训、质保期内维修、保养等售后服务费用；税金，以及其它认为应计</w:t>
      </w:r>
      <w:r>
        <w:rPr>
          <w:rFonts w:hint="eastAsia" w:ascii="仿宋_GB2312" w:hAnsi="楷体" w:eastAsia="仿宋_GB2312"/>
          <w:b/>
          <w:sz w:val="24"/>
          <w:szCs w:val="24"/>
          <w:lang w:val="zh-CN"/>
        </w:rPr>
        <w:t>费用。投标人报价默认包含所有一切费用。</w:t>
      </w:r>
    </w:p>
    <w:p w14:paraId="16077E12">
      <w:pPr>
        <w:pStyle w:val="3"/>
        <w:ind w:right="320" w:firstLine="643" w:firstLineChars="200"/>
      </w:pPr>
      <w:bookmarkStart w:id="499" w:name="_Toc11539"/>
      <w:bookmarkStart w:id="500" w:name="_Toc9919"/>
      <w:bookmarkStart w:id="501" w:name="_Toc22693"/>
      <w:bookmarkStart w:id="502" w:name="_Toc12943"/>
      <w:bookmarkStart w:id="503" w:name="_Toc25616"/>
      <w:bookmarkStart w:id="504" w:name="_Toc45782391"/>
      <w:bookmarkStart w:id="505" w:name="_Toc42272907"/>
      <w:bookmarkStart w:id="506" w:name="_Toc7304"/>
      <w:bookmarkStart w:id="507" w:name="_Toc26283"/>
      <w:bookmarkStart w:id="508" w:name="_Toc13837"/>
      <w:bookmarkStart w:id="509" w:name="_Toc42272908"/>
      <w:bookmarkStart w:id="510" w:name="_Toc45782392"/>
      <w:bookmarkStart w:id="511" w:name="_Toc12597"/>
      <w:bookmarkStart w:id="512" w:name="_Toc27758"/>
      <w:bookmarkStart w:id="513" w:name="_Toc28344"/>
      <w:bookmarkStart w:id="514" w:name="_Toc27771"/>
      <w:bookmarkStart w:id="515" w:name="_Toc20977"/>
      <w:bookmarkStart w:id="516" w:name="_Toc13469"/>
      <w:r>
        <w:t>附件</w:t>
      </w:r>
      <w:r>
        <w:rPr>
          <w:rFonts w:hint="eastAsia"/>
        </w:rPr>
        <w:t>4</w:t>
      </w:r>
      <w:r>
        <w:t>：</w:t>
      </w:r>
      <w:r>
        <w:rPr>
          <w:rFonts w:hint="eastAsia"/>
        </w:rPr>
        <w:t>初步审查表</w:t>
      </w:r>
      <w:bookmarkEnd w:id="499"/>
      <w:bookmarkEnd w:id="500"/>
      <w:bookmarkEnd w:id="501"/>
      <w:bookmarkEnd w:id="502"/>
      <w:bookmarkEnd w:id="503"/>
      <w:bookmarkEnd w:id="504"/>
      <w:bookmarkEnd w:id="505"/>
      <w:bookmarkEnd w:id="506"/>
      <w:bookmarkEnd w:id="507"/>
    </w:p>
    <w:p w14:paraId="2836A77A">
      <w:pPr>
        <w:pStyle w:val="20"/>
        <w:adjustRightInd w:val="0"/>
        <w:snapToGrid w:val="0"/>
        <w:spacing w:after="0"/>
        <w:ind w:right="-45" w:rightChars="0" w:firstLine="420" w:firstLineChars="0"/>
        <w:jc w:val="center"/>
        <w:textAlignment w:val="baseline"/>
        <w:rPr>
          <w:rFonts w:ascii="Arial" w:hAnsi="Arial" w:eastAsia="黑体" w:cs="Arial"/>
          <w:bCs/>
          <w:szCs w:val="28"/>
          <w:u w:val="none" w:color="000000"/>
        </w:rPr>
      </w:pPr>
    </w:p>
    <w:p w14:paraId="1333211A">
      <w:pPr>
        <w:pStyle w:val="20"/>
        <w:adjustRightInd w:val="0"/>
        <w:snapToGrid w:val="0"/>
        <w:spacing w:after="0"/>
        <w:ind w:right="-45" w:rightChars="0" w:firstLine="420" w:firstLineChars="0"/>
        <w:jc w:val="center"/>
        <w:textAlignment w:val="baseline"/>
        <w:rPr>
          <w:rFonts w:ascii="Arial" w:hAnsi="Arial" w:eastAsia="黑体" w:cs="Arial"/>
          <w:bCs/>
          <w:szCs w:val="28"/>
          <w:u w:val="none" w:color="000000"/>
          <w:lang w:val="zh-CN"/>
        </w:rPr>
      </w:pPr>
      <w:r>
        <w:rPr>
          <w:rFonts w:hint="eastAsia" w:ascii="Arial" w:hAnsi="Arial" w:eastAsia="黑体" w:cs="Arial"/>
          <w:bCs/>
          <w:szCs w:val="28"/>
          <w:u w:val="none" w:color="000000"/>
        </w:rPr>
        <w:t>资格性和</w:t>
      </w:r>
      <w:r>
        <w:rPr>
          <w:rFonts w:hint="eastAsia" w:ascii="Arial" w:hAnsi="Arial" w:eastAsia="黑体" w:cs="Arial"/>
          <w:bCs/>
          <w:szCs w:val="28"/>
          <w:u w:val="none" w:color="000000"/>
          <w:lang w:val="zh-CN"/>
        </w:rPr>
        <w:t>符合性审查表</w:t>
      </w:r>
    </w:p>
    <w:tbl>
      <w:tblPr>
        <w:tblStyle w:val="44"/>
        <w:tblW w:w="876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57" w:type="dxa"/>
          <w:left w:w="57" w:type="dxa"/>
          <w:bottom w:w="57" w:type="dxa"/>
          <w:right w:w="57" w:type="dxa"/>
        </w:tblCellMar>
      </w:tblPr>
      <w:tblGrid>
        <w:gridCol w:w="1883"/>
        <w:gridCol w:w="5050"/>
        <w:gridCol w:w="1827"/>
      </w:tblGrid>
      <w:tr w14:paraId="687C32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57" w:type="dxa"/>
            <w:left w:w="57" w:type="dxa"/>
            <w:bottom w:w="57" w:type="dxa"/>
            <w:right w:w="57" w:type="dxa"/>
          </w:tblCellMar>
        </w:tblPrEx>
        <w:trPr>
          <w:wBefore w:w="0" w:type="dxa"/>
          <w:wAfter w:w="0" w:type="dxa"/>
          <w:cantSplit/>
          <w:trHeight w:val="276" w:hRule="atLeast"/>
          <w:jc w:val="center"/>
        </w:trPr>
        <w:tc>
          <w:tcPr>
            <w:tcW w:w="1883" w:type="dxa"/>
            <w:noWrap w:val="0"/>
            <w:vAlign w:val="center"/>
          </w:tcPr>
          <w:p w14:paraId="6DFB34F1">
            <w:pPr>
              <w:snapToGrid w:val="0"/>
              <w:spacing w:before="120" w:beforeLines="50" w:after="120" w:afterLines="50" w:line="240" w:lineRule="auto"/>
              <w:ind w:right="320" w:firstLine="240"/>
              <w:jc w:val="center"/>
              <w:rPr>
                <w:rFonts w:ascii="Arial" w:hAnsi="Arial" w:eastAsia="黑体" w:cs="Arial"/>
                <w:sz w:val="24"/>
                <w:szCs w:val="24"/>
              </w:rPr>
            </w:pPr>
            <w:r>
              <w:rPr>
                <w:rFonts w:ascii="Arial" w:hAnsi="Arial" w:eastAsia="黑体" w:cs="Arial"/>
                <w:sz w:val="24"/>
                <w:szCs w:val="24"/>
              </w:rPr>
              <w:t>评审项目</w:t>
            </w:r>
          </w:p>
        </w:tc>
        <w:tc>
          <w:tcPr>
            <w:tcW w:w="5050" w:type="dxa"/>
            <w:noWrap w:val="0"/>
            <w:vAlign w:val="center"/>
          </w:tcPr>
          <w:p w14:paraId="130282A7">
            <w:pPr>
              <w:snapToGrid w:val="0"/>
              <w:spacing w:line="240" w:lineRule="auto"/>
              <w:ind w:right="320" w:firstLine="240"/>
              <w:jc w:val="center"/>
              <w:rPr>
                <w:rFonts w:ascii="Arial" w:hAnsi="Arial" w:eastAsia="黑体" w:cs="Arial"/>
                <w:sz w:val="24"/>
                <w:szCs w:val="24"/>
              </w:rPr>
            </w:pPr>
            <w:r>
              <w:rPr>
                <w:rFonts w:ascii="Arial" w:hAnsi="Arial" w:eastAsia="黑体" w:cs="Arial"/>
                <w:sz w:val="24"/>
                <w:szCs w:val="24"/>
              </w:rPr>
              <w:t>评审因素及标准</w:t>
            </w:r>
          </w:p>
        </w:tc>
        <w:tc>
          <w:tcPr>
            <w:tcW w:w="1827" w:type="dxa"/>
            <w:noWrap w:val="0"/>
            <w:vAlign w:val="center"/>
          </w:tcPr>
          <w:p w14:paraId="7428CF72">
            <w:pPr>
              <w:snapToGrid w:val="0"/>
              <w:spacing w:line="240" w:lineRule="auto"/>
              <w:ind w:right="320" w:firstLine="240"/>
              <w:jc w:val="center"/>
              <w:rPr>
                <w:rFonts w:ascii="Arial" w:hAnsi="Arial" w:eastAsia="黑体" w:cs="Arial"/>
                <w:sz w:val="24"/>
                <w:szCs w:val="24"/>
              </w:rPr>
            </w:pPr>
            <w:r>
              <w:rPr>
                <w:rFonts w:hint="eastAsia" w:ascii="Arial" w:hAnsi="Arial" w:eastAsia="黑体" w:cs="Arial"/>
                <w:sz w:val="24"/>
                <w:szCs w:val="24"/>
              </w:rPr>
              <w:t>所在页码</w:t>
            </w:r>
          </w:p>
        </w:tc>
      </w:tr>
      <w:tr w14:paraId="7F3498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57" w:type="dxa"/>
            <w:left w:w="57" w:type="dxa"/>
            <w:bottom w:w="57" w:type="dxa"/>
            <w:right w:w="57" w:type="dxa"/>
          </w:tblCellMar>
        </w:tblPrEx>
        <w:trPr>
          <w:wBefore w:w="0" w:type="dxa"/>
          <w:wAfter w:w="0" w:type="dxa"/>
          <w:cantSplit/>
          <w:jc w:val="center"/>
        </w:trPr>
        <w:tc>
          <w:tcPr>
            <w:tcW w:w="1883" w:type="dxa"/>
            <w:vMerge w:val="restart"/>
            <w:noWrap w:val="0"/>
            <w:vAlign w:val="center"/>
          </w:tcPr>
          <w:p w14:paraId="4E97AD20">
            <w:pPr>
              <w:snapToGrid w:val="0"/>
              <w:spacing w:before="120" w:beforeLines="50" w:after="120" w:afterLines="50" w:line="240" w:lineRule="auto"/>
              <w:ind w:right="320" w:firstLine="240"/>
              <w:jc w:val="center"/>
              <w:rPr>
                <w:rFonts w:ascii="Arial" w:hAnsi="Arial" w:eastAsia="黑体" w:cs="Arial"/>
                <w:sz w:val="24"/>
                <w:szCs w:val="24"/>
              </w:rPr>
            </w:pPr>
            <w:r>
              <w:rPr>
                <w:rFonts w:ascii="Arial" w:hAnsi="Arial" w:eastAsia="黑体" w:cs="Arial"/>
                <w:sz w:val="24"/>
                <w:szCs w:val="24"/>
              </w:rPr>
              <w:t>资格性</w:t>
            </w:r>
          </w:p>
          <w:p w14:paraId="788ACF90">
            <w:pPr>
              <w:snapToGrid w:val="0"/>
              <w:spacing w:before="120" w:beforeLines="50" w:after="120" w:afterLines="50" w:line="240" w:lineRule="auto"/>
              <w:ind w:right="320" w:firstLine="240"/>
              <w:jc w:val="center"/>
              <w:rPr>
                <w:rFonts w:ascii="Arial" w:hAnsi="Arial" w:eastAsia="仿宋_GB2312" w:cs="Arial"/>
                <w:sz w:val="24"/>
                <w:szCs w:val="24"/>
              </w:rPr>
            </w:pPr>
            <w:r>
              <w:rPr>
                <w:rFonts w:ascii="Arial" w:hAnsi="Arial" w:eastAsia="黑体" w:cs="Arial"/>
                <w:sz w:val="24"/>
                <w:szCs w:val="24"/>
              </w:rPr>
              <w:t>审</w:t>
            </w:r>
            <w:r>
              <w:rPr>
                <w:rFonts w:hint="eastAsia" w:ascii="Arial" w:hAnsi="Arial" w:eastAsia="黑体" w:cs="Arial"/>
                <w:sz w:val="24"/>
                <w:szCs w:val="24"/>
              </w:rPr>
              <w:t xml:space="preserve">  </w:t>
            </w:r>
            <w:r>
              <w:rPr>
                <w:rFonts w:ascii="Arial" w:hAnsi="Arial" w:eastAsia="黑体" w:cs="Arial"/>
                <w:sz w:val="24"/>
                <w:szCs w:val="24"/>
              </w:rPr>
              <w:t>查</w:t>
            </w:r>
          </w:p>
        </w:tc>
        <w:tc>
          <w:tcPr>
            <w:tcW w:w="5050" w:type="dxa"/>
            <w:noWrap w:val="0"/>
            <w:vAlign w:val="center"/>
          </w:tcPr>
          <w:p w14:paraId="54141F0B">
            <w:pPr>
              <w:snapToGrid w:val="0"/>
              <w:spacing w:line="240" w:lineRule="auto"/>
              <w:ind w:right="320" w:firstLine="240"/>
              <w:rPr>
                <w:rFonts w:ascii="Arial" w:hAnsi="Arial" w:eastAsia="仿宋_GB2312" w:cs="Arial"/>
                <w:sz w:val="24"/>
                <w:szCs w:val="24"/>
              </w:rPr>
            </w:pPr>
          </w:p>
        </w:tc>
        <w:tc>
          <w:tcPr>
            <w:tcW w:w="1827" w:type="dxa"/>
            <w:noWrap w:val="0"/>
            <w:vAlign w:val="top"/>
          </w:tcPr>
          <w:p w14:paraId="4C7FFA30">
            <w:pPr>
              <w:snapToGrid w:val="0"/>
              <w:spacing w:line="240" w:lineRule="auto"/>
              <w:ind w:right="320" w:firstLine="240"/>
              <w:rPr>
                <w:rFonts w:ascii="Arial" w:hAnsi="Arial" w:eastAsia="仿宋_GB2312" w:cs="Arial"/>
                <w:sz w:val="24"/>
                <w:szCs w:val="24"/>
              </w:rPr>
            </w:pPr>
          </w:p>
        </w:tc>
      </w:tr>
      <w:tr w14:paraId="7ECD4C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57" w:type="dxa"/>
            <w:left w:w="57" w:type="dxa"/>
            <w:bottom w:w="57" w:type="dxa"/>
            <w:right w:w="57" w:type="dxa"/>
          </w:tblCellMar>
        </w:tblPrEx>
        <w:trPr>
          <w:wBefore w:w="0" w:type="dxa"/>
          <w:wAfter w:w="0" w:type="dxa"/>
          <w:cantSplit/>
          <w:jc w:val="center"/>
        </w:trPr>
        <w:tc>
          <w:tcPr>
            <w:tcW w:w="1883" w:type="dxa"/>
            <w:vMerge w:val="continue"/>
            <w:noWrap w:val="0"/>
            <w:vAlign w:val="center"/>
          </w:tcPr>
          <w:p w14:paraId="72FB3D3F">
            <w:pPr>
              <w:snapToGrid w:val="0"/>
              <w:ind w:right="320" w:firstLine="240"/>
              <w:rPr>
                <w:rFonts w:ascii="Arial" w:hAnsi="Arial" w:eastAsia="仿宋_GB2312" w:cs="Arial"/>
                <w:sz w:val="24"/>
                <w:szCs w:val="24"/>
              </w:rPr>
            </w:pPr>
          </w:p>
        </w:tc>
        <w:tc>
          <w:tcPr>
            <w:tcW w:w="5050" w:type="dxa"/>
            <w:noWrap w:val="0"/>
            <w:vAlign w:val="center"/>
          </w:tcPr>
          <w:p w14:paraId="47979B5C">
            <w:pPr>
              <w:snapToGrid w:val="0"/>
              <w:ind w:right="320" w:firstLine="240"/>
              <w:rPr>
                <w:rFonts w:ascii="Arial" w:hAnsi="Arial" w:eastAsia="仿宋_GB2312" w:cs="Arial"/>
                <w:sz w:val="24"/>
                <w:szCs w:val="24"/>
              </w:rPr>
            </w:pPr>
          </w:p>
        </w:tc>
        <w:tc>
          <w:tcPr>
            <w:tcW w:w="1827" w:type="dxa"/>
            <w:noWrap w:val="0"/>
            <w:vAlign w:val="top"/>
          </w:tcPr>
          <w:p w14:paraId="4DCF4842">
            <w:pPr>
              <w:snapToGrid w:val="0"/>
              <w:ind w:right="320" w:firstLine="240"/>
              <w:rPr>
                <w:rFonts w:ascii="Arial" w:hAnsi="Arial" w:eastAsia="仿宋_GB2312" w:cs="Arial"/>
                <w:sz w:val="24"/>
                <w:szCs w:val="24"/>
              </w:rPr>
            </w:pPr>
          </w:p>
        </w:tc>
      </w:tr>
      <w:tr w14:paraId="1C2393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57" w:type="dxa"/>
            <w:left w:w="57" w:type="dxa"/>
            <w:bottom w:w="57" w:type="dxa"/>
            <w:right w:w="57" w:type="dxa"/>
          </w:tblCellMar>
        </w:tblPrEx>
        <w:trPr>
          <w:wBefore w:w="0" w:type="dxa"/>
          <w:wAfter w:w="0" w:type="dxa"/>
          <w:cantSplit/>
          <w:trHeight w:val="20" w:hRule="atLeast"/>
          <w:jc w:val="center"/>
        </w:trPr>
        <w:tc>
          <w:tcPr>
            <w:tcW w:w="1883" w:type="dxa"/>
            <w:vMerge w:val="continue"/>
            <w:noWrap w:val="0"/>
            <w:vAlign w:val="center"/>
          </w:tcPr>
          <w:p w14:paraId="079B80C0">
            <w:pPr>
              <w:snapToGrid w:val="0"/>
              <w:ind w:right="320" w:firstLine="240"/>
              <w:rPr>
                <w:rFonts w:ascii="Arial" w:hAnsi="Arial" w:eastAsia="仿宋_GB2312" w:cs="Arial"/>
                <w:sz w:val="24"/>
                <w:szCs w:val="24"/>
              </w:rPr>
            </w:pPr>
          </w:p>
        </w:tc>
        <w:tc>
          <w:tcPr>
            <w:tcW w:w="5050" w:type="dxa"/>
            <w:noWrap w:val="0"/>
            <w:vAlign w:val="center"/>
          </w:tcPr>
          <w:p w14:paraId="258AE21D">
            <w:pPr>
              <w:snapToGrid w:val="0"/>
              <w:ind w:right="320" w:firstLine="240"/>
              <w:rPr>
                <w:rFonts w:ascii="Arial" w:hAnsi="Arial" w:eastAsia="仿宋_GB2312" w:cs="Arial"/>
                <w:sz w:val="24"/>
                <w:szCs w:val="24"/>
              </w:rPr>
            </w:pPr>
          </w:p>
        </w:tc>
        <w:tc>
          <w:tcPr>
            <w:tcW w:w="1827" w:type="dxa"/>
            <w:noWrap w:val="0"/>
            <w:vAlign w:val="top"/>
          </w:tcPr>
          <w:p w14:paraId="33571BE9">
            <w:pPr>
              <w:snapToGrid w:val="0"/>
              <w:ind w:right="320" w:firstLine="240"/>
              <w:rPr>
                <w:rFonts w:ascii="Arial" w:hAnsi="Arial" w:eastAsia="仿宋_GB2312" w:cs="Arial"/>
                <w:sz w:val="24"/>
                <w:szCs w:val="24"/>
              </w:rPr>
            </w:pPr>
          </w:p>
        </w:tc>
      </w:tr>
      <w:tr w14:paraId="763440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57" w:type="dxa"/>
            <w:left w:w="57" w:type="dxa"/>
            <w:bottom w:w="57" w:type="dxa"/>
            <w:right w:w="57" w:type="dxa"/>
          </w:tblCellMar>
        </w:tblPrEx>
        <w:trPr>
          <w:wBefore w:w="0" w:type="dxa"/>
          <w:wAfter w:w="0" w:type="dxa"/>
          <w:cantSplit/>
          <w:jc w:val="center"/>
        </w:trPr>
        <w:tc>
          <w:tcPr>
            <w:tcW w:w="1883" w:type="dxa"/>
            <w:vMerge w:val="continue"/>
            <w:noWrap w:val="0"/>
            <w:vAlign w:val="center"/>
          </w:tcPr>
          <w:p w14:paraId="5A93E93F">
            <w:pPr>
              <w:snapToGrid w:val="0"/>
              <w:ind w:right="320" w:firstLine="240"/>
              <w:rPr>
                <w:rFonts w:ascii="Arial" w:hAnsi="Arial" w:eastAsia="仿宋_GB2312" w:cs="Arial"/>
                <w:sz w:val="24"/>
                <w:szCs w:val="24"/>
              </w:rPr>
            </w:pPr>
          </w:p>
        </w:tc>
        <w:tc>
          <w:tcPr>
            <w:tcW w:w="5050" w:type="dxa"/>
            <w:noWrap w:val="0"/>
            <w:vAlign w:val="center"/>
          </w:tcPr>
          <w:p w14:paraId="2A4D435C">
            <w:pPr>
              <w:snapToGrid w:val="0"/>
              <w:ind w:right="320" w:firstLine="240"/>
              <w:rPr>
                <w:rFonts w:ascii="Arial" w:hAnsi="Arial" w:eastAsia="仿宋_GB2312" w:cs="Arial"/>
                <w:sz w:val="24"/>
                <w:szCs w:val="24"/>
              </w:rPr>
            </w:pPr>
          </w:p>
        </w:tc>
        <w:tc>
          <w:tcPr>
            <w:tcW w:w="1827" w:type="dxa"/>
            <w:noWrap w:val="0"/>
            <w:vAlign w:val="top"/>
          </w:tcPr>
          <w:p w14:paraId="3105DACF">
            <w:pPr>
              <w:snapToGrid w:val="0"/>
              <w:ind w:right="320" w:firstLine="240"/>
              <w:rPr>
                <w:rFonts w:ascii="Arial" w:hAnsi="Arial" w:eastAsia="仿宋_GB2312" w:cs="Arial"/>
                <w:sz w:val="24"/>
                <w:szCs w:val="24"/>
              </w:rPr>
            </w:pPr>
          </w:p>
        </w:tc>
      </w:tr>
      <w:tr w14:paraId="2956FD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57" w:type="dxa"/>
            <w:left w:w="57" w:type="dxa"/>
            <w:bottom w:w="57" w:type="dxa"/>
            <w:right w:w="57" w:type="dxa"/>
          </w:tblCellMar>
        </w:tblPrEx>
        <w:trPr>
          <w:wBefore w:w="0" w:type="dxa"/>
          <w:wAfter w:w="0" w:type="dxa"/>
          <w:cantSplit/>
          <w:jc w:val="center"/>
        </w:trPr>
        <w:tc>
          <w:tcPr>
            <w:tcW w:w="1883" w:type="dxa"/>
            <w:vMerge w:val="continue"/>
            <w:noWrap w:val="0"/>
            <w:vAlign w:val="center"/>
          </w:tcPr>
          <w:p w14:paraId="558DD159">
            <w:pPr>
              <w:snapToGrid w:val="0"/>
              <w:ind w:right="320" w:firstLine="240"/>
              <w:rPr>
                <w:rFonts w:ascii="Arial" w:hAnsi="Arial" w:eastAsia="仿宋_GB2312" w:cs="Arial"/>
                <w:sz w:val="24"/>
                <w:szCs w:val="24"/>
              </w:rPr>
            </w:pPr>
          </w:p>
        </w:tc>
        <w:tc>
          <w:tcPr>
            <w:tcW w:w="5050" w:type="dxa"/>
            <w:noWrap w:val="0"/>
            <w:vAlign w:val="center"/>
          </w:tcPr>
          <w:p w14:paraId="3EFC6ADB">
            <w:pPr>
              <w:snapToGrid w:val="0"/>
              <w:ind w:right="320" w:firstLine="240"/>
              <w:rPr>
                <w:rFonts w:ascii="Arial" w:hAnsi="Arial" w:eastAsia="仿宋_GB2312" w:cs="Arial"/>
                <w:sz w:val="24"/>
                <w:szCs w:val="24"/>
              </w:rPr>
            </w:pPr>
          </w:p>
        </w:tc>
        <w:tc>
          <w:tcPr>
            <w:tcW w:w="1827" w:type="dxa"/>
            <w:noWrap w:val="0"/>
            <w:vAlign w:val="top"/>
          </w:tcPr>
          <w:p w14:paraId="3B1E9CB1">
            <w:pPr>
              <w:snapToGrid w:val="0"/>
              <w:ind w:right="320" w:firstLine="240"/>
              <w:rPr>
                <w:rFonts w:ascii="Arial" w:hAnsi="Arial" w:eastAsia="仿宋_GB2312" w:cs="Arial"/>
                <w:sz w:val="24"/>
                <w:szCs w:val="24"/>
              </w:rPr>
            </w:pPr>
          </w:p>
        </w:tc>
      </w:tr>
      <w:tr w14:paraId="1322D6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57" w:type="dxa"/>
            <w:left w:w="57" w:type="dxa"/>
            <w:bottom w:w="57" w:type="dxa"/>
            <w:right w:w="57" w:type="dxa"/>
          </w:tblCellMar>
        </w:tblPrEx>
        <w:trPr>
          <w:wBefore w:w="0" w:type="dxa"/>
          <w:wAfter w:w="0" w:type="dxa"/>
          <w:cantSplit/>
          <w:jc w:val="center"/>
        </w:trPr>
        <w:tc>
          <w:tcPr>
            <w:tcW w:w="1883" w:type="dxa"/>
            <w:vMerge w:val="continue"/>
            <w:noWrap w:val="0"/>
            <w:vAlign w:val="center"/>
          </w:tcPr>
          <w:p w14:paraId="5B51C910">
            <w:pPr>
              <w:snapToGrid w:val="0"/>
              <w:ind w:right="320" w:firstLine="240"/>
              <w:rPr>
                <w:rFonts w:ascii="Arial" w:hAnsi="Arial" w:eastAsia="仿宋_GB2312" w:cs="Arial"/>
                <w:sz w:val="24"/>
                <w:szCs w:val="24"/>
              </w:rPr>
            </w:pPr>
          </w:p>
        </w:tc>
        <w:tc>
          <w:tcPr>
            <w:tcW w:w="5050" w:type="dxa"/>
            <w:noWrap w:val="0"/>
            <w:vAlign w:val="center"/>
          </w:tcPr>
          <w:p w14:paraId="151A7257">
            <w:pPr>
              <w:snapToGrid w:val="0"/>
              <w:ind w:right="320" w:firstLine="240"/>
              <w:rPr>
                <w:rFonts w:ascii="Arial" w:hAnsi="Arial" w:eastAsia="仿宋_GB2312" w:cs="Arial"/>
                <w:sz w:val="24"/>
                <w:szCs w:val="24"/>
              </w:rPr>
            </w:pPr>
          </w:p>
        </w:tc>
        <w:tc>
          <w:tcPr>
            <w:tcW w:w="1827" w:type="dxa"/>
            <w:noWrap w:val="0"/>
            <w:vAlign w:val="top"/>
          </w:tcPr>
          <w:p w14:paraId="18BE97FB">
            <w:pPr>
              <w:snapToGrid w:val="0"/>
              <w:ind w:right="320" w:firstLine="240"/>
              <w:rPr>
                <w:rFonts w:ascii="Arial" w:hAnsi="Arial" w:eastAsia="仿宋_GB2312" w:cs="Arial"/>
                <w:sz w:val="24"/>
                <w:szCs w:val="24"/>
              </w:rPr>
            </w:pPr>
          </w:p>
        </w:tc>
      </w:tr>
      <w:tr w14:paraId="3652AB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57" w:type="dxa"/>
            <w:left w:w="57" w:type="dxa"/>
            <w:bottom w:w="57" w:type="dxa"/>
            <w:right w:w="57" w:type="dxa"/>
          </w:tblCellMar>
        </w:tblPrEx>
        <w:trPr>
          <w:wBefore w:w="0" w:type="dxa"/>
          <w:wAfter w:w="0" w:type="dxa"/>
          <w:cantSplit/>
          <w:jc w:val="center"/>
        </w:trPr>
        <w:tc>
          <w:tcPr>
            <w:tcW w:w="1883" w:type="dxa"/>
            <w:vMerge w:val="continue"/>
            <w:noWrap w:val="0"/>
            <w:vAlign w:val="center"/>
          </w:tcPr>
          <w:p w14:paraId="511BC3CF">
            <w:pPr>
              <w:snapToGrid w:val="0"/>
              <w:ind w:right="320" w:firstLine="240"/>
              <w:rPr>
                <w:rFonts w:ascii="Arial" w:hAnsi="Arial" w:eastAsia="仿宋_GB2312" w:cs="Arial"/>
                <w:sz w:val="24"/>
                <w:szCs w:val="24"/>
              </w:rPr>
            </w:pPr>
          </w:p>
        </w:tc>
        <w:tc>
          <w:tcPr>
            <w:tcW w:w="5050" w:type="dxa"/>
            <w:noWrap w:val="0"/>
            <w:vAlign w:val="center"/>
          </w:tcPr>
          <w:p w14:paraId="6DC352BD">
            <w:pPr>
              <w:snapToGrid w:val="0"/>
              <w:ind w:right="320" w:firstLine="240"/>
              <w:rPr>
                <w:rFonts w:ascii="Arial" w:hAnsi="Arial" w:eastAsia="仿宋_GB2312" w:cs="Arial"/>
                <w:sz w:val="24"/>
                <w:szCs w:val="24"/>
              </w:rPr>
            </w:pPr>
          </w:p>
        </w:tc>
        <w:tc>
          <w:tcPr>
            <w:tcW w:w="1827" w:type="dxa"/>
            <w:noWrap w:val="0"/>
            <w:vAlign w:val="top"/>
          </w:tcPr>
          <w:p w14:paraId="1DE6529C">
            <w:pPr>
              <w:snapToGrid w:val="0"/>
              <w:ind w:right="320" w:firstLine="240"/>
              <w:rPr>
                <w:rFonts w:ascii="Arial" w:hAnsi="Arial" w:eastAsia="仿宋_GB2312" w:cs="Arial"/>
                <w:sz w:val="24"/>
                <w:szCs w:val="24"/>
              </w:rPr>
            </w:pPr>
          </w:p>
        </w:tc>
      </w:tr>
      <w:tr w14:paraId="662BDC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57" w:type="dxa"/>
            <w:left w:w="57" w:type="dxa"/>
            <w:bottom w:w="57" w:type="dxa"/>
            <w:right w:w="57" w:type="dxa"/>
          </w:tblCellMar>
        </w:tblPrEx>
        <w:trPr>
          <w:wBefore w:w="0" w:type="dxa"/>
          <w:wAfter w:w="0" w:type="dxa"/>
          <w:cantSplit/>
          <w:jc w:val="center"/>
        </w:trPr>
        <w:tc>
          <w:tcPr>
            <w:tcW w:w="1883" w:type="dxa"/>
            <w:vMerge w:val="continue"/>
            <w:noWrap w:val="0"/>
            <w:vAlign w:val="center"/>
          </w:tcPr>
          <w:p w14:paraId="17FAA422">
            <w:pPr>
              <w:snapToGrid w:val="0"/>
              <w:ind w:right="320" w:firstLine="240"/>
              <w:rPr>
                <w:rFonts w:ascii="Arial" w:hAnsi="Arial" w:eastAsia="仿宋_GB2312" w:cs="Arial"/>
                <w:sz w:val="24"/>
                <w:szCs w:val="24"/>
              </w:rPr>
            </w:pPr>
          </w:p>
        </w:tc>
        <w:tc>
          <w:tcPr>
            <w:tcW w:w="5050" w:type="dxa"/>
            <w:noWrap w:val="0"/>
            <w:vAlign w:val="center"/>
          </w:tcPr>
          <w:p w14:paraId="1D5CD01B">
            <w:pPr>
              <w:snapToGrid w:val="0"/>
              <w:ind w:right="320" w:firstLine="240"/>
              <w:rPr>
                <w:rFonts w:ascii="Arial" w:hAnsi="Arial" w:eastAsia="仿宋_GB2312" w:cs="Arial"/>
                <w:sz w:val="24"/>
                <w:szCs w:val="24"/>
              </w:rPr>
            </w:pPr>
          </w:p>
        </w:tc>
        <w:tc>
          <w:tcPr>
            <w:tcW w:w="1827" w:type="dxa"/>
            <w:noWrap w:val="0"/>
            <w:vAlign w:val="top"/>
          </w:tcPr>
          <w:p w14:paraId="065BAFD5">
            <w:pPr>
              <w:snapToGrid w:val="0"/>
              <w:ind w:right="320" w:firstLine="240"/>
              <w:rPr>
                <w:rFonts w:ascii="Arial" w:hAnsi="Arial" w:eastAsia="仿宋_GB2312" w:cs="Arial"/>
                <w:sz w:val="24"/>
                <w:szCs w:val="24"/>
              </w:rPr>
            </w:pPr>
          </w:p>
        </w:tc>
      </w:tr>
      <w:tr w14:paraId="1DD586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57" w:type="dxa"/>
            <w:left w:w="57" w:type="dxa"/>
            <w:bottom w:w="57" w:type="dxa"/>
            <w:right w:w="57" w:type="dxa"/>
          </w:tblCellMar>
        </w:tblPrEx>
        <w:trPr>
          <w:wBefore w:w="0" w:type="dxa"/>
          <w:wAfter w:w="0" w:type="dxa"/>
          <w:cantSplit/>
          <w:jc w:val="center"/>
        </w:trPr>
        <w:tc>
          <w:tcPr>
            <w:tcW w:w="1883" w:type="dxa"/>
            <w:vMerge w:val="continue"/>
            <w:noWrap w:val="0"/>
            <w:vAlign w:val="center"/>
          </w:tcPr>
          <w:p w14:paraId="4E23DDCC">
            <w:pPr>
              <w:snapToGrid w:val="0"/>
              <w:ind w:right="320" w:firstLine="240"/>
              <w:rPr>
                <w:rFonts w:ascii="Arial" w:hAnsi="Arial" w:eastAsia="仿宋_GB2312" w:cs="Arial"/>
                <w:sz w:val="24"/>
                <w:szCs w:val="24"/>
              </w:rPr>
            </w:pPr>
          </w:p>
        </w:tc>
        <w:tc>
          <w:tcPr>
            <w:tcW w:w="5050" w:type="dxa"/>
            <w:noWrap w:val="0"/>
            <w:vAlign w:val="center"/>
          </w:tcPr>
          <w:p w14:paraId="07190493">
            <w:pPr>
              <w:snapToGrid w:val="0"/>
              <w:ind w:right="320" w:firstLine="240"/>
              <w:rPr>
                <w:rFonts w:hint="eastAsia" w:ascii="Arial" w:hAnsi="Arial" w:eastAsia="仿宋_GB2312" w:cs="Arial"/>
                <w:sz w:val="24"/>
                <w:szCs w:val="24"/>
              </w:rPr>
            </w:pPr>
          </w:p>
        </w:tc>
        <w:tc>
          <w:tcPr>
            <w:tcW w:w="1827" w:type="dxa"/>
            <w:noWrap w:val="0"/>
            <w:vAlign w:val="top"/>
          </w:tcPr>
          <w:p w14:paraId="39F7B129">
            <w:pPr>
              <w:snapToGrid w:val="0"/>
              <w:ind w:right="320" w:firstLine="240"/>
              <w:rPr>
                <w:rFonts w:hint="eastAsia" w:ascii="Arial" w:hAnsi="Arial" w:eastAsia="仿宋_GB2312" w:cs="Arial"/>
                <w:sz w:val="24"/>
                <w:szCs w:val="24"/>
              </w:rPr>
            </w:pPr>
          </w:p>
        </w:tc>
      </w:tr>
      <w:tr w14:paraId="085167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57" w:type="dxa"/>
            <w:left w:w="57" w:type="dxa"/>
            <w:bottom w:w="57" w:type="dxa"/>
            <w:right w:w="57" w:type="dxa"/>
          </w:tblCellMar>
        </w:tblPrEx>
        <w:trPr>
          <w:wBefore w:w="0" w:type="dxa"/>
          <w:wAfter w:w="0" w:type="dxa"/>
          <w:cantSplit/>
          <w:jc w:val="center"/>
        </w:trPr>
        <w:tc>
          <w:tcPr>
            <w:tcW w:w="1883" w:type="dxa"/>
            <w:vMerge w:val="continue"/>
            <w:noWrap w:val="0"/>
            <w:vAlign w:val="center"/>
          </w:tcPr>
          <w:p w14:paraId="39F5B8D3">
            <w:pPr>
              <w:snapToGrid w:val="0"/>
              <w:ind w:right="320" w:firstLine="240"/>
              <w:rPr>
                <w:rFonts w:ascii="Arial" w:hAnsi="Arial" w:eastAsia="仿宋_GB2312" w:cs="Arial"/>
                <w:sz w:val="24"/>
                <w:szCs w:val="24"/>
              </w:rPr>
            </w:pPr>
          </w:p>
        </w:tc>
        <w:tc>
          <w:tcPr>
            <w:tcW w:w="5050" w:type="dxa"/>
            <w:noWrap w:val="0"/>
            <w:vAlign w:val="center"/>
          </w:tcPr>
          <w:p w14:paraId="40BFDA33">
            <w:pPr>
              <w:snapToGrid w:val="0"/>
              <w:ind w:right="320" w:firstLine="240"/>
              <w:rPr>
                <w:rFonts w:ascii="Arial" w:hAnsi="Arial" w:eastAsia="仿宋_GB2312" w:cs="Arial"/>
                <w:sz w:val="24"/>
                <w:szCs w:val="24"/>
              </w:rPr>
            </w:pPr>
          </w:p>
        </w:tc>
        <w:tc>
          <w:tcPr>
            <w:tcW w:w="1827" w:type="dxa"/>
            <w:noWrap w:val="0"/>
            <w:vAlign w:val="top"/>
          </w:tcPr>
          <w:p w14:paraId="47F90CE7">
            <w:pPr>
              <w:snapToGrid w:val="0"/>
              <w:ind w:right="320" w:firstLine="240"/>
              <w:rPr>
                <w:rFonts w:ascii="Arial" w:hAnsi="Arial" w:eastAsia="仿宋_GB2312" w:cs="Arial"/>
                <w:sz w:val="24"/>
                <w:szCs w:val="24"/>
              </w:rPr>
            </w:pPr>
          </w:p>
        </w:tc>
      </w:tr>
      <w:tr w14:paraId="2BEDDE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57" w:type="dxa"/>
            <w:left w:w="57" w:type="dxa"/>
            <w:bottom w:w="57" w:type="dxa"/>
            <w:right w:w="57" w:type="dxa"/>
          </w:tblCellMar>
        </w:tblPrEx>
        <w:trPr>
          <w:wBefore w:w="0" w:type="dxa"/>
          <w:wAfter w:w="0" w:type="dxa"/>
          <w:cantSplit/>
          <w:jc w:val="center"/>
        </w:trPr>
        <w:tc>
          <w:tcPr>
            <w:tcW w:w="1883" w:type="dxa"/>
            <w:vMerge w:val="restart"/>
            <w:noWrap w:val="0"/>
            <w:vAlign w:val="center"/>
          </w:tcPr>
          <w:p w14:paraId="65B84C50">
            <w:pPr>
              <w:snapToGrid w:val="0"/>
              <w:spacing w:before="120" w:beforeLines="50" w:after="120" w:afterLines="50" w:line="240" w:lineRule="auto"/>
              <w:ind w:right="320" w:firstLine="240"/>
              <w:jc w:val="center"/>
              <w:rPr>
                <w:rFonts w:ascii="Arial" w:hAnsi="Arial" w:eastAsia="黑体" w:cs="Arial"/>
                <w:sz w:val="24"/>
                <w:szCs w:val="24"/>
              </w:rPr>
            </w:pPr>
            <w:r>
              <w:rPr>
                <w:rFonts w:ascii="Arial" w:hAnsi="Arial" w:eastAsia="黑体" w:cs="Arial"/>
                <w:sz w:val="24"/>
                <w:szCs w:val="24"/>
              </w:rPr>
              <w:t>符合性</w:t>
            </w:r>
          </w:p>
          <w:p w14:paraId="77FEE119">
            <w:pPr>
              <w:snapToGrid w:val="0"/>
              <w:spacing w:before="120" w:beforeLines="50" w:after="120" w:afterLines="50" w:line="240" w:lineRule="auto"/>
              <w:ind w:right="320" w:firstLine="240"/>
              <w:jc w:val="center"/>
              <w:rPr>
                <w:rFonts w:ascii="Arial" w:hAnsi="Arial" w:eastAsia="仿宋_GB2312" w:cs="Arial"/>
                <w:sz w:val="24"/>
                <w:szCs w:val="24"/>
              </w:rPr>
            </w:pPr>
            <w:r>
              <w:rPr>
                <w:rFonts w:ascii="Arial" w:hAnsi="Arial" w:eastAsia="黑体" w:cs="Arial"/>
                <w:sz w:val="24"/>
                <w:szCs w:val="24"/>
              </w:rPr>
              <w:t>审</w:t>
            </w:r>
            <w:r>
              <w:rPr>
                <w:rFonts w:hint="eastAsia" w:ascii="Arial" w:hAnsi="Arial" w:eastAsia="黑体" w:cs="Arial"/>
                <w:sz w:val="24"/>
                <w:szCs w:val="24"/>
              </w:rPr>
              <w:t xml:space="preserve">  </w:t>
            </w:r>
            <w:r>
              <w:rPr>
                <w:rFonts w:ascii="Arial" w:hAnsi="Arial" w:eastAsia="黑体" w:cs="Arial"/>
                <w:sz w:val="24"/>
                <w:szCs w:val="24"/>
              </w:rPr>
              <w:t>查</w:t>
            </w:r>
          </w:p>
        </w:tc>
        <w:tc>
          <w:tcPr>
            <w:tcW w:w="5050" w:type="dxa"/>
            <w:noWrap w:val="0"/>
            <w:vAlign w:val="center"/>
          </w:tcPr>
          <w:p w14:paraId="5DE180AD">
            <w:pPr>
              <w:snapToGrid w:val="0"/>
              <w:ind w:right="320" w:firstLine="240"/>
              <w:rPr>
                <w:rFonts w:ascii="Arial" w:hAnsi="Arial" w:eastAsia="仿宋_GB2312" w:cs="Arial"/>
                <w:sz w:val="24"/>
                <w:szCs w:val="24"/>
              </w:rPr>
            </w:pPr>
          </w:p>
        </w:tc>
        <w:tc>
          <w:tcPr>
            <w:tcW w:w="1827" w:type="dxa"/>
            <w:noWrap w:val="0"/>
            <w:vAlign w:val="top"/>
          </w:tcPr>
          <w:p w14:paraId="186CF7F2">
            <w:pPr>
              <w:snapToGrid w:val="0"/>
              <w:ind w:right="320" w:firstLine="240"/>
              <w:rPr>
                <w:rFonts w:ascii="Arial" w:hAnsi="Arial" w:eastAsia="仿宋_GB2312" w:cs="Arial"/>
                <w:sz w:val="24"/>
                <w:szCs w:val="24"/>
              </w:rPr>
            </w:pPr>
          </w:p>
        </w:tc>
      </w:tr>
      <w:tr w14:paraId="6190240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57" w:type="dxa"/>
            <w:left w:w="57" w:type="dxa"/>
            <w:bottom w:w="57" w:type="dxa"/>
            <w:right w:w="57" w:type="dxa"/>
          </w:tblCellMar>
        </w:tblPrEx>
        <w:trPr>
          <w:wBefore w:w="0" w:type="dxa"/>
          <w:wAfter w:w="0" w:type="dxa"/>
          <w:cantSplit/>
          <w:jc w:val="center"/>
        </w:trPr>
        <w:tc>
          <w:tcPr>
            <w:tcW w:w="1883" w:type="dxa"/>
            <w:vMerge w:val="continue"/>
            <w:noWrap w:val="0"/>
            <w:vAlign w:val="center"/>
          </w:tcPr>
          <w:p w14:paraId="4D3FEB47">
            <w:pPr>
              <w:snapToGrid w:val="0"/>
              <w:ind w:right="320" w:firstLine="240"/>
              <w:rPr>
                <w:rFonts w:ascii="Arial" w:hAnsi="Arial" w:eastAsia="仿宋_GB2312" w:cs="Arial"/>
                <w:sz w:val="24"/>
                <w:szCs w:val="24"/>
              </w:rPr>
            </w:pPr>
          </w:p>
        </w:tc>
        <w:tc>
          <w:tcPr>
            <w:tcW w:w="5050" w:type="dxa"/>
            <w:noWrap w:val="0"/>
            <w:vAlign w:val="top"/>
          </w:tcPr>
          <w:p w14:paraId="1DC767F8">
            <w:pPr>
              <w:snapToGrid w:val="0"/>
              <w:ind w:right="320" w:firstLine="240"/>
              <w:rPr>
                <w:rFonts w:ascii="Arial" w:hAnsi="Arial" w:eastAsia="仿宋_GB2312" w:cs="Arial"/>
                <w:sz w:val="24"/>
                <w:szCs w:val="24"/>
              </w:rPr>
            </w:pPr>
          </w:p>
        </w:tc>
        <w:tc>
          <w:tcPr>
            <w:tcW w:w="1827" w:type="dxa"/>
            <w:noWrap w:val="0"/>
            <w:vAlign w:val="top"/>
          </w:tcPr>
          <w:p w14:paraId="2E1A46B4">
            <w:pPr>
              <w:snapToGrid w:val="0"/>
              <w:ind w:right="320" w:firstLine="240"/>
              <w:rPr>
                <w:rFonts w:ascii="Arial" w:hAnsi="Arial" w:eastAsia="仿宋_GB2312" w:cs="Arial"/>
                <w:sz w:val="24"/>
                <w:szCs w:val="24"/>
              </w:rPr>
            </w:pPr>
          </w:p>
        </w:tc>
      </w:tr>
      <w:tr w14:paraId="27D599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57" w:type="dxa"/>
            <w:left w:w="57" w:type="dxa"/>
            <w:bottom w:w="57" w:type="dxa"/>
            <w:right w:w="57" w:type="dxa"/>
          </w:tblCellMar>
        </w:tblPrEx>
        <w:trPr>
          <w:wBefore w:w="0" w:type="dxa"/>
          <w:wAfter w:w="0" w:type="dxa"/>
          <w:cantSplit/>
          <w:jc w:val="center"/>
        </w:trPr>
        <w:tc>
          <w:tcPr>
            <w:tcW w:w="1883" w:type="dxa"/>
            <w:vMerge w:val="continue"/>
            <w:noWrap w:val="0"/>
            <w:vAlign w:val="center"/>
          </w:tcPr>
          <w:p w14:paraId="0BF4ACB1">
            <w:pPr>
              <w:snapToGrid w:val="0"/>
              <w:ind w:right="320" w:firstLine="240"/>
              <w:rPr>
                <w:rFonts w:ascii="Arial" w:hAnsi="Arial" w:eastAsia="仿宋_GB2312" w:cs="Arial"/>
                <w:sz w:val="24"/>
                <w:szCs w:val="24"/>
              </w:rPr>
            </w:pPr>
          </w:p>
        </w:tc>
        <w:tc>
          <w:tcPr>
            <w:tcW w:w="5050" w:type="dxa"/>
            <w:noWrap w:val="0"/>
            <w:vAlign w:val="top"/>
          </w:tcPr>
          <w:p w14:paraId="7359261E">
            <w:pPr>
              <w:snapToGrid w:val="0"/>
              <w:ind w:right="320" w:firstLine="240"/>
              <w:rPr>
                <w:rFonts w:ascii="Arial" w:hAnsi="Arial" w:eastAsia="仿宋_GB2312" w:cs="Arial"/>
                <w:sz w:val="24"/>
                <w:szCs w:val="24"/>
              </w:rPr>
            </w:pPr>
          </w:p>
        </w:tc>
        <w:tc>
          <w:tcPr>
            <w:tcW w:w="1827" w:type="dxa"/>
            <w:noWrap w:val="0"/>
            <w:vAlign w:val="top"/>
          </w:tcPr>
          <w:p w14:paraId="14C44A91">
            <w:pPr>
              <w:snapToGrid w:val="0"/>
              <w:ind w:right="320" w:firstLine="240"/>
              <w:rPr>
                <w:rFonts w:ascii="Arial" w:hAnsi="Arial" w:eastAsia="仿宋_GB2312" w:cs="Arial"/>
                <w:sz w:val="24"/>
                <w:szCs w:val="24"/>
              </w:rPr>
            </w:pPr>
          </w:p>
        </w:tc>
      </w:tr>
      <w:tr w14:paraId="2D9089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57" w:type="dxa"/>
            <w:left w:w="57" w:type="dxa"/>
            <w:bottom w:w="57" w:type="dxa"/>
            <w:right w:w="57" w:type="dxa"/>
          </w:tblCellMar>
        </w:tblPrEx>
        <w:trPr>
          <w:wBefore w:w="0" w:type="dxa"/>
          <w:wAfter w:w="0" w:type="dxa"/>
          <w:cantSplit/>
          <w:jc w:val="center"/>
        </w:trPr>
        <w:tc>
          <w:tcPr>
            <w:tcW w:w="1883" w:type="dxa"/>
            <w:vMerge w:val="continue"/>
            <w:noWrap w:val="0"/>
            <w:vAlign w:val="center"/>
          </w:tcPr>
          <w:p w14:paraId="0347D56C">
            <w:pPr>
              <w:snapToGrid w:val="0"/>
              <w:ind w:right="320" w:firstLine="240"/>
              <w:rPr>
                <w:rFonts w:ascii="Arial" w:hAnsi="Arial" w:eastAsia="仿宋_GB2312" w:cs="Arial"/>
                <w:sz w:val="24"/>
                <w:szCs w:val="24"/>
              </w:rPr>
            </w:pPr>
          </w:p>
        </w:tc>
        <w:tc>
          <w:tcPr>
            <w:tcW w:w="5050" w:type="dxa"/>
            <w:noWrap w:val="0"/>
            <w:vAlign w:val="top"/>
          </w:tcPr>
          <w:p w14:paraId="0008B553">
            <w:pPr>
              <w:snapToGrid w:val="0"/>
              <w:ind w:right="320" w:firstLine="240"/>
              <w:rPr>
                <w:rFonts w:ascii="Arial" w:hAnsi="Arial" w:eastAsia="仿宋_GB2312" w:cs="Arial"/>
                <w:sz w:val="24"/>
                <w:szCs w:val="24"/>
              </w:rPr>
            </w:pPr>
          </w:p>
        </w:tc>
        <w:tc>
          <w:tcPr>
            <w:tcW w:w="1827" w:type="dxa"/>
            <w:noWrap w:val="0"/>
            <w:vAlign w:val="top"/>
          </w:tcPr>
          <w:p w14:paraId="6762294F">
            <w:pPr>
              <w:snapToGrid w:val="0"/>
              <w:ind w:right="320" w:firstLine="240"/>
              <w:rPr>
                <w:rFonts w:ascii="Arial" w:hAnsi="Arial" w:eastAsia="仿宋_GB2312" w:cs="Arial"/>
                <w:sz w:val="24"/>
                <w:szCs w:val="24"/>
              </w:rPr>
            </w:pPr>
          </w:p>
        </w:tc>
      </w:tr>
      <w:tr w14:paraId="2CF651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57" w:type="dxa"/>
            <w:left w:w="57" w:type="dxa"/>
            <w:bottom w:w="57" w:type="dxa"/>
            <w:right w:w="57" w:type="dxa"/>
          </w:tblCellMar>
        </w:tblPrEx>
        <w:trPr>
          <w:wBefore w:w="0" w:type="dxa"/>
          <w:wAfter w:w="0" w:type="dxa"/>
          <w:cantSplit/>
          <w:jc w:val="center"/>
        </w:trPr>
        <w:tc>
          <w:tcPr>
            <w:tcW w:w="1883" w:type="dxa"/>
            <w:vMerge w:val="continue"/>
            <w:noWrap w:val="0"/>
            <w:vAlign w:val="center"/>
          </w:tcPr>
          <w:p w14:paraId="2FC80A43">
            <w:pPr>
              <w:snapToGrid w:val="0"/>
              <w:ind w:right="320" w:firstLine="240"/>
              <w:rPr>
                <w:rFonts w:ascii="Arial" w:hAnsi="Arial" w:eastAsia="仿宋_GB2312" w:cs="Arial"/>
                <w:sz w:val="24"/>
                <w:szCs w:val="24"/>
              </w:rPr>
            </w:pPr>
          </w:p>
        </w:tc>
        <w:tc>
          <w:tcPr>
            <w:tcW w:w="5050" w:type="dxa"/>
            <w:noWrap w:val="0"/>
            <w:vAlign w:val="top"/>
          </w:tcPr>
          <w:p w14:paraId="261E3DF4">
            <w:pPr>
              <w:snapToGrid w:val="0"/>
              <w:ind w:right="320" w:firstLine="240"/>
              <w:rPr>
                <w:rFonts w:ascii="Arial" w:hAnsi="Arial" w:eastAsia="仿宋_GB2312" w:cs="Arial"/>
                <w:sz w:val="24"/>
                <w:szCs w:val="24"/>
              </w:rPr>
            </w:pPr>
          </w:p>
        </w:tc>
        <w:tc>
          <w:tcPr>
            <w:tcW w:w="1827" w:type="dxa"/>
            <w:noWrap w:val="0"/>
            <w:vAlign w:val="top"/>
          </w:tcPr>
          <w:p w14:paraId="0076B522">
            <w:pPr>
              <w:snapToGrid w:val="0"/>
              <w:ind w:right="320" w:firstLine="240"/>
              <w:rPr>
                <w:rFonts w:ascii="Arial" w:hAnsi="Arial" w:eastAsia="仿宋_GB2312" w:cs="Arial"/>
                <w:sz w:val="24"/>
                <w:szCs w:val="24"/>
              </w:rPr>
            </w:pPr>
          </w:p>
        </w:tc>
      </w:tr>
      <w:tr w14:paraId="55E487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57" w:type="dxa"/>
            <w:left w:w="57" w:type="dxa"/>
            <w:bottom w:w="57" w:type="dxa"/>
            <w:right w:w="57" w:type="dxa"/>
          </w:tblCellMar>
        </w:tblPrEx>
        <w:trPr>
          <w:wBefore w:w="0" w:type="dxa"/>
          <w:wAfter w:w="0" w:type="dxa"/>
          <w:cantSplit/>
          <w:jc w:val="center"/>
        </w:trPr>
        <w:tc>
          <w:tcPr>
            <w:tcW w:w="1883" w:type="dxa"/>
            <w:vMerge w:val="continue"/>
            <w:noWrap w:val="0"/>
            <w:vAlign w:val="center"/>
          </w:tcPr>
          <w:p w14:paraId="397D94AF">
            <w:pPr>
              <w:snapToGrid w:val="0"/>
              <w:ind w:right="320" w:firstLine="240"/>
              <w:rPr>
                <w:rFonts w:ascii="Arial" w:hAnsi="Arial" w:eastAsia="仿宋_GB2312" w:cs="Arial"/>
                <w:sz w:val="24"/>
                <w:szCs w:val="24"/>
              </w:rPr>
            </w:pPr>
          </w:p>
        </w:tc>
        <w:tc>
          <w:tcPr>
            <w:tcW w:w="5050" w:type="dxa"/>
            <w:noWrap w:val="0"/>
            <w:vAlign w:val="top"/>
          </w:tcPr>
          <w:p w14:paraId="206C4812">
            <w:pPr>
              <w:snapToGrid w:val="0"/>
              <w:ind w:right="320" w:firstLine="240"/>
              <w:rPr>
                <w:rFonts w:ascii="Arial" w:hAnsi="Arial" w:eastAsia="仿宋_GB2312" w:cs="Arial"/>
                <w:sz w:val="24"/>
                <w:szCs w:val="24"/>
              </w:rPr>
            </w:pPr>
          </w:p>
        </w:tc>
        <w:tc>
          <w:tcPr>
            <w:tcW w:w="1827" w:type="dxa"/>
            <w:noWrap w:val="0"/>
            <w:vAlign w:val="top"/>
          </w:tcPr>
          <w:p w14:paraId="330F832B">
            <w:pPr>
              <w:snapToGrid w:val="0"/>
              <w:ind w:right="320" w:firstLine="240"/>
              <w:rPr>
                <w:rFonts w:ascii="Arial" w:hAnsi="Arial" w:eastAsia="仿宋_GB2312" w:cs="Arial"/>
                <w:sz w:val="24"/>
                <w:szCs w:val="24"/>
              </w:rPr>
            </w:pPr>
          </w:p>
        </w:tc>
      </w:tr>
      <w:tr w14:paraId="3D3D18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57" w:type="dxa"/>
            <w:left w:w="57" w:type="dxa"/>
            <w:bottom w:w="57" w:type="dxa"/>
            <w:right w:w="57" w:type="dxa"/>
          </w:tblCellMar>
        </w:tblPrEx>
        <w:trPr>
          <w:wBefore w:w="0" w:type="dxa"/>
          <w:wAfter w:w="0" w:type="dxa"/>
          <w:cantSplit/>
          <w:jc w:val="center"/>
        </w:trPr>
        <w:tc>
          <w:tcPr>
            <w:tcW w:w="1883" w:type="dxa"/>
            <w:vMerge w:val="continue"/>
            <w:noWrap w:val="0"/>
            <w:vAlign w:val="center"/>
          </w:tcPr>
          <w:p w14:paraId="3EA59409">
            <w:pPr>
              <w:snapToGrid w:val="0"/>
              <w:ind w:right="320" w:firstLine="240"/>
              <w:rPr>
                <w:rFonts w:ascii="Arial" w:hAnsi="Arial" w:eastAsia="仿宋_GB2312" w:cs="Arial"/>
                <w:sz w:val="24"/>
                <w:szCs w:val="24"/>
              </w:rPr>
            </w:pPr>
          </w:p>
        </w:tc>
        <w:tc>
          <w:tcPr>
            <w:tcW w:w="5050" w:type="dxa"/>
            <w:noWrap w:val="0"/>
            <w:vAlign w:val="top"/>
          </w:tcPr>
          <w:p w14:paraId="3F576F38">
            <w:pPr>
              <w:snapToGrid w:val="0"/>
              <w:ind w:right="320" w:firstLine="240"/>
              <w:rPr>
                <w:rFonts w:ascii="Arial" w:hAnsi="Arial" w:eastAsia="仿宋_GB2312" w:cs="Arial"/>
                <w:sz w:val="24"/>
                <w:szCs w:val="24"/>
              </w:rPr>
            </w:pPr>
          </w:p>
        </w:tc>
        <w:tc>
          <w:tcPr>
            <w:tcW w:w="1827" w:type="dxa"/>
            <w:noWrap w:val="0"/>
            <w:vAlign w:val="top"/>
          </w:tcPr>
          <w:p w14:paraId="38595395">
            <w:pPr>
              <w:snapToGrid w:val="0"/>
              <w:ind w:right="320" w:firstLine="240"/>
              <w:rPr>
                <w:rFonts w:ascii="Arial" w:hAnsi="Arial" w:eastAsia="仿宋_GB2312" w:cs="Arial"/>
                <w:sz w:val="24"/>
                <w:szCs w:val="24"/>
              </w:rPr>
            </w:pPr>
          </w:p>
        </w:tc>
      </w:tr>
    </w:tbl>
    <w:p w14:paraId="46118360">
      <w:pPr>
        <w:pStyle w:val="267"/>
        <w:ind w:right="320" w:firstLine="0" w:firstLineChars="0"/>
        <w:rPr>
          <w:rFonts w:hint="eastAsia"/>
          <w:color w:val="auto"/>
          <w:lang w:val="zh-CN"/>
        </w:rPr>
      </w:pPr>
    </w:p>
    <w:p w14:paraId="0DA5AEBA">
      <w:pPr>
        <w:pStyle w:val="267"/>
        <w:ind w:right="320" w:firstLine="98" w:firstLineChars="41"/>
        <w:rPr>
          <w:color w:val="auto"/>
          <w:lang w:val="zh-CN"/>
        </w:rPr>
        <w:sectPr>
          <w:pgSz w:w="11906" w:h="16838"/>
          <w:pgMar w:top="1701" w:right="1587" w:bottom="1417" w:left="1587" w:header="851" w:footer="964" w:gutter="0"/>
          <w:cols w:space="720" w:num="1"/>
          <w:docGrid w:linePitch="312" w:charSpace="0"/>
        </w:sectPr>
      </w:pPr>
    </w:p>
    <w:p w14:paraId="307AF9F2">
      <w:pPr>
        <w:pStyle w:val="3"/>
        <w:ind w:right="320" w:firstLine="643" w:firstLineChars="200"/>
      </w:pPr>
      <w:bookmarkStart w:id="517" w:name="_Toc6504"/>
      <w:r>
        <w:rPr>
          <w:rFonts w:hint="eastAsia"/>
        </w:rPr>
        <w:t>附件5：法定代表人资格证明书</w:t>
      </w:r>
      <w:bookmarkEnd w:id="487"/>
      <w:bookmarkEnd w:id="508"/>
      <w:bookmarkEnd w:id="509"/>
      <w:bookmarkEnd w:id="510"/>
      <w:bookmarkEnd w:id="511"/>
      <w:bookmarkEnd w:id="512"/>
      <w:bookmarkEnd w:id="513"/>
      <w:bookmarkEnd w:id="514"/>
      <w:bookmarkEnd w:id="515"/>
      <w:bookmarkEnd w:id="516"/>
      <w:bookmarkEnd w:id="517"/>
    </w:p>
    <w:p w14:paraId="31DA9F6B">
      <w:pPr>
        <w:autoSpaceDE w:val="0"/>
        <w:autoSpaceDN w:val="0"/>
        <w:spacing w:before="120" w:beforeLines="50" w:after="240"/>
        <w:ind w:right="0" w:rightChars="0" w:firstLine="723" w:firstLineChars="200"/>
        <w:jc w:val="center"/>
        <w:rPr>
          <w:rFonts w:ascii="仿宋_GB2312" w:hAnsi="仿宋" w:eastAsia="仿宋_GB2312"/>
          <w:b/>
          <w:sz w:val="36"/>
          <w:szCs w:val="36"/>
          <w:lang w:val="zh-CN"/>
        </w:rPr>
      </w:pPr>
      <w:r>
        <w:rPr>
          <w:rFonts w:hint="eastAsia" w:ascii="仿宋_GB2312" w:hAnsi="仿宋" w:eastAsia="仿宋_GB2312"/>
          <w:b/>
          <w:sz w:val="36"/>
          <w:szCs w:val="36"/>
          <w:lang w:val="zh-CN"/>
        </w:rPr>
        <w:t>法定代表人资格证明书</w:t>
      </w:r>
    </w:p>
    <w:p w14:paraId="6B9FD7EB">
      <w:pPr>
        <w:ind w:right="0" w:rightChars="0" w:firstLine="560" w:firstLineChars="200"/>
        <w:rPr>
          <w:rFonts w:ascii="仿宋_GB2312" w:hAnsi="华文仿宋" w:eastAsia="仿宋_GB2312"/>
          <w:sz w:val="28"/>
          <w:szCs w:val="28"/>
          <w:u w:val="single"/>
        </w:rPr>
      </w:pPr>
      <w:r>
        <w:rPr>
          <w:rFonts w:hint="eastAsia" w:ascii="仿宋_GB2312" w:hAnsi="华文仿宋" w:eastAsia="仿宋_GB2312"/>
          <w:sz w:val="28"/>
          <w:szCs w:val="28"/>
        </w:rPr>
        <w:t>投标人名称：</w:t>
      </w:r>
      <w:r>
        <w:rPr>
          <w:rFonts w:hint="eastAsia" w:ascii="仿宋_GB2312" w:hAnsi="华文仿宋" w:eastAsia="仿宋_GB2312"/>
          <w:sz w:val="28"/>
          <w:szCs w:val="28"/>
          <w:u w:val="single"/>
        </w:rPr>
        <w:t xml:space="preserve">                            </w:t>
      </w:r>
    </w:p>
    <w:p w14:paraId="0DA45590">
      <w:pPr>
        <w:ind w:right="0" w:rightChars="0" w:firstLine="560" w:firstLineChars="200"/>
        <w:rPr>
          <w:rFonts w:ascii="仿宋_GB2312" w:hAnsi="华文仿宋" w:eastAsia="仿宋_GB2312"/>
          <w:sz w:val="28"/>
          <w:szCs w:val="28"/>
          <w:u w:val="single"/>
        </w:rPr>
      </w:pPr>
      <w:r>
        <w:rPr>
          <w:rFonts w:hint="eastAsia" w:ascii="仿宋_GB2312" w:hAnsi="华文仿宋" w:eastAsia="仿宋_GB2312"/>
          <w:sz w:val="28"/>
          <w:szCs w:val="28"/>
        </w:rPr>
        <w:t>单位性质：</w:t>
      </w:r>
      <w:r>
        <w:rPr>
          <w:rFonts w:hint="eastAsia" w:ascii="仿宋_GB2312" w:hAnsi="华文仿宋" w:eastAsia="仿宋_GB2312"/>
          <w:sz w:val="28"/>
          <w:szCs w:val="28"/>
          <w:u w:val="single"/>
        </w:rPr>
        <w:t xml:space="preserve">                              </w:t>
      </w:r>
    </w:p>
    <w:p w14:paraId="03D02A4B">
      <w:pPr>
        <w:ind w:right="0" w:rightChars="0" w:firstLine="560" w:firstLineChars="200"/>
        <w:rPr>
          <w:rFonts w:ascii="仿宋_GB2312" w:hAnsi="华文仿宋" w:eastAsia="仿宋_GB2312"/>
          <w:sz w:val="28"/>
          <w:szCs w:val="28"/>
          <w:u w:val="single"/>
        </w:rPr>
      </w:pPr>
      <w:r>
        <w:rPr>
          <w:rFonts w:hint="eastAsia" w:ascii="仿宋_GB2312" w:hAnsi="华文仿宋" w:eastAsia="仿宋_GB2312"/>
          <w:sz w:val="28"/>
          <w:szCs w:val="28"/>
        </w:rPr>
        <w:t>地    址：</w:t>
      </w:r>
      <w:r>
        <w:rPr>
          <w:rFonts w:hint="eastAsia" w:ascii="仿宋_GB2312" w:hAnsi="华文仿宋" w:eastAsia="仿宋_GB2312"/>
          <w:sz w:val="28"/>
          <w:szCs w:val="28"/>
          <w:u w:val="single"/>
        </w:rPr>
        <w:t xml:space="preserve">                              </w:t>
      </w:r>
    </w:p>
    <w:p w14:paraId="38DE7E67">
      <w:pPr>
        <w:ind w:right="0" w:rightChars="0" w:firstLine="560" w:firstLineChars="200"/>
        <w:rPr>
          <w:rFonts w:ascii="仿宋_GB2312" w:hAnsi="华文仿宋" w:eastAsia="仿宋_GB2312"/>
          <w:sz w:val="28"/>
          <w:szCs w:val="28"/>
        </w:rPr>
      </w:pPr>
      <w:r>
        <w:rPr>
          <w:rFonts w:hint="eastAsia" w:ascii="仿宋_GB2312" w:hAnsi="华文仿宋" w:eastAsia="仿宋_GB2312"/>
          <w:sz w:val="28"/>
          <w:szCs w:val="28"/>
        </w:rPr>
        <w:t>成立时间：</w:t>
      </w:r>
      <w:r>
        <w:rPr>
          <w:rFonts w:hint="eastAsia" w:ascii="仿宋_GB2312" w:hAnsi="华文仿宋" w:eastAsia="仿宋_GB2312"/>
          <w:bCs/>
          <w:sz w:val="28"/>
          <w:szCs w:val="28"/>
          <w:u w:val="single"/>
        </w:rPr>
        <w:t xml:space="preserve">   </w:t>
      </w:r>
      <w:r>
        <w:rPr>
          <w:rFonts w:hint="eastAsia" w:ascii="仿宋_GB2312" w:hAnsi="华文仿宋" w:eastAsia="仿宋_GB2312"/>
          <w:sz w:val="28"/>
          <w:szCs w:val="28"/>
        </w:rPr>
        <w:t>年</w:t>
      </w:r>
      <w:r>
        <w:rPr>
          <w:rFonts w:hint="eastAsia" w:ascii="仿宋_GB2312" w:hAnsi="华文仿宋" w:eastAsia="仿宋_GB2312"/>
          <w:bCs/>
          <w:sz w:val="28"/>
          <w:szCs w:val="28"/>
          <w:u w:val="single"/>
        </w:rPr>
        <w:t xml:space="preserve">   </w:t>
      </w:r>
      <w:r>
        <w:rPr>
          <w:rFonts w:hint="eastAsia" w:ascii="仿宋_GB2312" w:hAnsi="华文仿宋" w:eastAsia="仿宋_GB2312"/>
          <w:sz w:val="28"/>
          <w:szCs w:val="28"/>
        </w:rPr>
        <w:t>月</w:t>
      </w:r>
      <w:r>
        <w:rPr>
          <w:rFonts w:hint="eastAsia" w:ascii="仿宋_GB2312" w:hAnsi="华文仿宋" w:eastAsia="仿宋_GB2312"/>
          <w:bCs/>
          <w:sz w:val="28"/>
          <w:szCs w:val="28"/>
          <w:u w:val="single"/>
        </w:rPr>
        <w:t xml:space="preserve">   </w:t>
      </w:r>
      <w:r>
        <w:rPr>
          <w:rFonts w:hint="eastAsia" w:ascii="仿宋_GB2312" w:hAnsi="华文仿宋" w:eastAsia="仿宋_GB2312"/>
          <w:sz w:val="28"/>
          <w:szCs w:val="28"/>
        </w:rPr>
        <w:t>日</w:t>
      </w:r>
    </w:p>
    <w:p w14:paraId="0F73E8E3">
      <w:pPr>
        <w:ind w:right="0" w:rightChars="0" w:firstLine="560" w:firstLineChars="200"/>
        <w:rPr>
          <w:rFonts w:ascii="仿宋_GB2312" w:hAnsi="华文仿宋" w:eastAsia="仿宋_GB2312"/>
          <w:sz w:val="28"/>
          <w:szCs w:val="28"/>
          <w:u w:val="single"/>
        </w:rPr>
      </w:pPr>
      <w:r>
        <w:rPr>
          <w:rFonts w:hint="eastAsia" w:ascii="仿宋_GB2312" w:hAnsi="华文仿宋" w:eastAsia="仿宋_GB2312"/>
          <w:sz w:val="28"/>
          <w:szCs w:val="28"/>
        </w:rPr>
        <w:t>经营期限：</w:t>
      </w:r>
      <w:r>
        <w:rPr>
          <w:rFonts w:hint="eastAsia" w:ascii="仿宋_GB2312" w:hAnsi="华文仿宋" w:eastAsia="仿宋_GB2312"/>
          <w:sz w:val="28"/>
          <w:szCs w:val="28"/>
          <w:u w:val="single"/>
        </w:rPr>
        <w:t xml:space="preserve">                              </w:t>
      </w:r>
    </w:p>
    <w:p w14:paraId="4A28CE7A">
      <w:pPr>
        <w:ind w:right="0" w:rightChars="0" w:firstLine="560" w:firstLineChars="200"/>
        <w:rPr>
          <w:rFonts w:ascii="仿宋_GB2312" w:hAnsi="华文仿宋" w:eastAsia="仿宋_GB2312"/>
          <w:sz w:val="28"/>
          <w:szCs w:val="28"/>
          <w:u w:val="single"/>
        </w:rPr>
      </w:pPr>
      <w:r>
        <w:rPr>
          <w:rFonts w:hint="eastAsia" w:ascii="仿宋_GB2312" w:hAnsi="华文仿宋" w:eastAsia="仿宋_GB2312"/>
          <w:sz w:val="28"/>
          <w:szCs w:val="28"/>
        </w:rPr>
        <w:t>姓名：</w:t>
      </w:r>
      <w:r>
        <w:rPr>
          <w:rFonts w:hint="eastAsia" w:ascii="仿宋_GB2312" w:hAnsi="华文仿宋" w:eastAsia="仿宋_GB2312"/>
          <w:sz w:val="28"/>
          <w:szCs w:val="28"/>
          <w:u w:val="single"/>
        </w:rPr>
        <w:t xml:space="preserve">         </w:t>
      </w:r>
      <w:r>
        <w:rPr>
          <w:rFonts w:hint="eastAsia" w:ascii="仿宋_GB2312" w:hAnsi="华文仿宋" w:eastAsia="仿宋_GB2312"/>
          <w:sz w:val="28"/>
          <w:szCs w:val="28"/>
        </w:rPr>
        <w:t xml:space="preserve"> 性别：</w:t>
      </w:r>
      <w:r>
        <w:rPr>
          <w:rFonts w:hint="eastAsia" w:ascii="仿宋_GB2312" w:hAnsi="华文仿宋" w:eastAsia="仿宋_GB2312"/>
          <w:sz w:val="28"/>
          <w:szCs w:val="28"/>
          <w:u w:val="single"/>
        </w:rPr>
        <w:t xml:space="preserve">    </w:t>
      </w:r>
      <w:r>
        <w:rPr>
          <w:rFonts w:hint="eastAsia" w:ascii="仿宋_GB2312" w:hAnsi="华文仿宋" w:eastAsia="仿宋_GB2312"/>
          <w:sz w:val="28"/>
          <w:szCs w:val="28"/>
        </w:rPr>
        <w:t xml:space="preserve"> 年龄：</w:t>
      </w:r>
      <w:r>
        <w:rPr>
          <w:rFonts w:hint="eastAsia" w:ascii="仿宋_GB2312" w:hAnsi="华文仿宋" w:eastAsia="仿宋_GB2312"/>
          <w:sz w:val="28"/>
          <w:szCs w:val="28"/>
          <w:u w:val="single"/>
        </w:rPr>
        <w:t xml:space="preserve">    </w:t>
      </w:r>
      <w:r>
        <w:rPr>
          <w:rFonts w:hint="eastAsia" w:ascii="仿宋_GB2312" w:hAnsi="华文仿宋" w:eastAsia="仿宋_GB2312"/>
          <w:sz w:val="28"/>
          <w:szCs w:val="28"/>
        </w:rPr>
        <w:t xml:space="preserve"> 职务：</w:t>
      </w:r>
      <w:r>
        <w:rPr>
          <w:rFonts w:hint="eastAsia" w:ascii="仿宋_GB2312" w:hAnsi="华文仿宋" w:eastAsia="仿宋_GB2312"/>
          <w:sz w:val="28"/>
          <w:szCs w:val="28"/>
          <w:u w:val="single"/>
        </w:rPr>
        <w:t xml:space="preserve">             </w:t>
      </w:r>
    </w:p>
    <w:p w14:paraId="0C9D436F">
      <w:pPr>
        <w:ind w:right="0" w:rightChars="0" w:firstLine="560" w:firstLineChars="200"/>
        <w:rPr>
          <w:rFonts w:ascii="仿宋_GB2312" w:hAnsi="华文仿宋" w:eastAsia="仿宋_GB2312"/>
          <w:sz w:val="28"/>
          <w:szCs w:val="28"/>
        </w:rPr>
      </w:pPr>
      <w:r>
        <w:rPr>
          <w:rFonts w:hint="eastAsia" w:ascii="仿宋_GB2312" w:hAnsi="华文仿宋" w:eastAsia="仿宋_GB2312"/>
          <w:sz w:val="28"/>
          <w:szCs w:val="28"/>
        </w:rPr>
        <w:t>系（投标人名称）的法定代表人。</w:t>
      </w:r>
    </w:p>
    <w:p w14:paraId="07DCFC3F">
      <w:pPr>
        <w:ind w:right="0" w:rightChars="0" w:firstLine="560" w:firstLineChars="200"/>
        <w:rPr>
          <w:rFonts w:ascii="仿宋_GB2312" w:hAnsi="华文仿宋" w:eastAsia="仿宋_GB2312"/>
          <w:sz w:val="28"/>
          <w:szCs w:val="28"/>
        </w:rPr>
      </w:pPr>
      <w:r>
        <w:rPr>
          <w:rFonts w:hint="eastAsia" w:ascii="仿宋_GB2312" w:hAnsi="华文仿宋" w:eastAsia="仿宋_GB2312"/>
          <w:sz w:val="28"/>
          <w:szCs w:val="28"/>
        </w:rPr>
        <w:t>特此证明。</w:t>
      </w:r>
    </w:p>
    <w:p w14:paraId="60D43976">
      <w:pPr>
        <w:ind w:right="0" w:rightChars="0" w:firstLine="480" w:firstLineChars="200"/>
        <w:rPr>
          <w:rFonts w:ascii="仿宋_GB2312" w:hAnsi="宋体" w:eastAsia="仿宋_GB2312"/>
          <w:sz w:val="24"/>
        </w:rPr>
      </w:pPr>
    </w:p>
    <w:p w14:paraId="77C952D6">
      <w:pPr>
        <w:ind w:right="0" w:rightChars="0" w:firstLine="480" w:firstLineChars="200"/>
        <w:rPr>
          <w:rFonts w:ascii="仿宋_GB2312" w:hAnsi="宋体" w:eastAsia="仿宋_GB2312"/>
          <w:sz w:val="24"/>
        </w:rPr>
      </w:pPr>
    </w:p>
    <w:p w14:paraId="324E02CB">
      <w:pPr>
        <w:ind w:right="0" w:rightChars="0" w:firstLine="560" w:firstLineChars="200"/>
        <w:rPr>
          <w:rFonts w:ascii="仿宋_GB2312" w:hAnsi="华文仿宋" w:eastAsia="仿宋_GB2312"/>
          <w:sz w:val="28"/>
          <w:szCs w:val="28"/>
        </w:rPr>
      </w:pPr>
      <w:r>
        <w:rPr>
          <w:rFonts w:hint="eastAsia" w:ascii="仿宋_GB2312" w:hAnsi="华文仿宋" w:eastAsia="仿宋_GB2312"/>
          <w:sz w:val="28"/>
          <w:szCs w:val="28"/>
        </w:rPr>
        <w:t>投标人（盖单位公章）：</w:t>
      </w:r>
      <w:r>
        <w:rPr>
          <w:rFonts w:hint="eastAsia" w:ascii="仿宋_GB2312" w:hAnsi="华文仿宋" w:eastAsia="仿宋_GB2312"/>
          <w:sz w:val="28"/>
          <w:szCs w:val="28"/>
          <w:u w:val="single"/>
        </w:rPr>
        <w:t xml:space="preserve">                 </w:t>
      </w:r>
      <w:r>
        <w:rPr>
          <w:rFonts w:hint="eastAsia" w:ascii="仿宋_GB2312" w:hAnsi="华文仿宋" w:eastAsia="仿宋_GB2312"/>
          <w:sz w:val="28"/>
          <w:szCs w:val="28"/>
        </w:rPr>
        <w:t xml:space="preserve">     </w:t>
      </w:r>
    </w:p>
    <w:p w14:paraId="4BCFCE00">
      <w:pPr>
        <w:ind w:right="0" w:rightChars="0" w:firstLine="560" w:firstLineChars="200"/>
        <w:rPr>
          <w:rFonts w:ascii="仿宋_GB2312" w:hAnsi="华文仿宋" w:eastAsia="仿宋_GB2312"/>
          <w:sz w:val="28"/>
          <w:szCs w:val="28"/>
        </w:rPr>
      </w:pPr>
      <w:r>
        <w:rPr>
          <w:rFonts w:hint="eastAsia" w:ascii="仿宋_GB2312" w:hAnsi="华文仿宋" w:eastAsia="仿宋_GB2312"/>
          <w:sz w:val="28"/>
          <w:szCs w:val="28"/>
          <w:u w:val="single"/>
        </w:rPr>
        <w:t xml:space="preserve">       </w:t>
      </w:r>
      <w:r>
        <w:rPr>
          <w:rFonts w:hint="eastAsia" w:ascii="仿宋_GB2312" w:hAnsi="华文仿宋" w:eastAsia="仿宋_GB2312"/>
          <w:sz w:val="28"/>
          <w:szCs w:val="28"/>
        </w:rPr>
        <w:t>年</w:t>
      </w:r>
      <w:r>
        <w:rPr>
          <w:rFonts w:hint="eastAsia" w:ascii="仿宋_GB2312" w:hAnsi="华文仿宋" w:eastAsia="仿宋_GB2312"/>
          <w:sz w:val="28"/>
          <w:szCs w:val="28"/>
          <w:u w:val="single"/>
        </w:rPr>
        <w:t xml:space="preserve">   </w:t>
      </w:r>
      <w:r>
        <w:rPr>
          <w:rFonts w:hint="eastAsia" w:ascii="仿宋_GB2312" w:hAnsi="华文仿宋" w:eastAsia="仿宋_GB2312"/>
          <w:sz w:val="28"/>
          <w:szCs w:val="28"/>
        </w:rPr>
        <w:t>月</w:t>
      </w:r>
      <w:r>
        <w:rPr>
          <w:rFonts w:hint="eastAsia" w:ascii="仿宋_GB2312" w:hAnsi="华文仿宋" w:eastAsia="仿宋_GB2312"/>
          <w:sz w:val="28"/>
          <w:szCs w:val="28"/>
          <w:u w:val="single"/>
        </w:rPr>
        <w:t xml:space="preserve">   </w:t>
      </w:r>
      <w:r>
        <w:rPr>
          <w:rFonts w:hint="eastAsia" w:ascii="仿宋_GB2312" w:hAnsi="华文仿宋" w:eastAsia="仿宋_GB2312"/>
          <w:sz w:val="28"/>
          <w:szCs w:val="28"/>
        </w:rPr>
        <w:t>日</w:t>
      </w:r>
    </w:p>
    <w:p w14:paraId="07F7A342">
      <w:pPr>
        <w:pStyle w:val="20"/>
        <w:ind w:right="0" w:rightChars="0" w:firstLine="280"/>
        <w:rPr>
          <w:rFonts w:ascii="仿宋_GB2312" w:eastAsia="仿宋_GB2312"/>
        </w:rPr>
      </w:pPr>
    </w:p>
    <w:p w14:paraId="7B7FEF8B">
      <w:pPr>
        <w:ind w:right="320" w:firstLine="480" w:firstLineChars="200"/>
        <w:rPr>
          <w:rFonts w:ascii="仿宋" w:hAnsi="仿宋"/>
          <w:b/>
          <w:sz w:val="28"/>
          <w:szCs w:val="28"/>
        </w:rPr>
      </w:pPr>
      <w:r>
        <w:rPr>
          <w:sz w:val="24"/>
        </w:rPr>
        <mc:AlternateContent>
          <mc:Choice Requires="wpg">
            <w:drawing>
              <wp:anchor distT="0" distB="0" distL="114300" distR="114300" simplePos="0" relativeHeight="251660288" behindDoc="0" locked="0" layoutInCell="1" allowOverlap="1">
                <wp:simplePos x="0" y="0"/>
                <wp:positionH relativeFrom="column">
                  <wp:posOffset>22860</wp:posOffset>
                </wp:positionH>
                <wp:positionV relativeFrom="paragraph">
                  <wp:posOffset>408305</wp:posOffset>
                </wp:positionV>
                <wp:extent cx="5560695" cy="1295400"/>
                <wp:effectExtent l="4445" t="5080" r="12700" b="10160"/>
                <wp:wrapNone/>
                <wp:docPr id="7" name="组合 5"/>
                <wp:cNvGraphicFramePr/>
                <a:graphic xmlns:a="http://schemas.openxmlformats.org/drawingml/2006/main">
                  <a:graphicData uri="http://schemas.microsoft.com/office/word/2010/wordprocessingGroup">
                    <wpg:wgp>
                      <wpg:cNvGrpSpPr/>
                      <wpg:grpSpPr>
                        <a:xfrm>
                          <a:off x="0" y="0"/>
                          <a:ext cx="5560695" cy="1295400"/>
                          <a:chOff x="6681" y="767699"/>
                          <a:chExt cx="7537" cy="1785"/>
                        </a:xfrm>
                        <a:effectLst/>
                      </wpg:grpSpPr>
                      <wps:wsp>
                        <wps:cNvPr id="1" name="文本框 1"/>
                        <wps:cNvSpPr txBox="1"/>
                        <wps:spPr>
                          <a:xfrm>
                            <a:off x="6681" y="767712"/>
                            <a:ext cx="3529" cy="1773"/>
                          </a:xfrm>
                          <a:prstGeom prst="rect">
                            <a:avLst/>
                          </a:prstGeom>
                          <a:solidFill>
                            <a:srgbClr val="FFFFFF"/>
                          </a:solidFill>
                          <a:ln w="9525" cap="flat" cmpd="sng">
                            <a:solidFill>
                              <a:srgbClr val="000000"/>
                            </a:solidFill>
                            <a:prstDash val="dash"/>
                            <a:miter/>
                            <a:headEnd type="none" w="med" len="med"/>
                            <a:tailEnd type="none" w="med" len="med"/>
                          </a:ln>
                          <a:effectLst/>
                        </wps:spPr>
                        <wps:txbx>
                          <w:txbxContent>
                            <w:p w14:paraId="307C3EC7">
                              <w:pPr>
                                <w:ind w:right="320" w:firstLine="320"/>
                                <w:jc w:val="center"/>
                                <w:rPr>
                                  <w:rFonts w:ascii="宋体"/>
                                </w:rPr>
                              </w:pPr>
                            </w:p>
                            <w:p w14:paraId="5ECA748E">
                              <w:pPr>
                                <w:ind w:right="320" w:firstLine="280"/>
                                <w:jc w:val="center"/>
                                <w:rPr>
                                  <w:rFonts w:ascii="宋体" w:hAnsi="宋体"/>
                                  <w:sz w:val="28"/>
                                  <w:szCs w:val="28"/>
                                </w:rPr>
                              </w:pPr>
                              <w:r>
                                <w:rPr>
                                  <w:rFonts w:hint="eastAsia" w:ascii="宋体" w:hAnsi="宋体"/>
                                  <w:sz w:val="28"/>
                                  <w:szCs w:val="28"/>
                                </w:rPr>
                                <w:t>法定代表人身份证复印件</w:t>
                              </w:r>
                            </w:p>
                            <w:p w14:paraId="00C63607">
                              <w:pPr>
                                <w:ind w:right="320" w:firstLine="280"/>
                                <w:jc w:val="center"/>
                                <w:rPr>
                                  <w:sz w:val="28"/>
                                  <w:szCs w:val="28"/>
                                </w:rPr>
                              </w:pPr>
                              <w:r>
                                <w:rPr>
                                  <w:rFonts w:hint="eastAsia" w:ascii="宋体" w:hAnsi="宋体"/>
                                  <w:sz w:val="28"/>
                                  <w:szCs w:val="28"/>
                                </w:rPr>
                                <w:t>（正面）</w:t>
                              </w:r>
                            </w:p>
                          </w:txbxContent>
                        </wps:txbx>
                        <wps:bodyPr wrap="square" anchor="ctr" anchorCtr="0" upright="1"/>
                      </wps:wsp>
                      <wps:wsp>
                        <wps:cNvPr id="2" name="文本框 2"/>
                        <wps:cNvSpPr txBox="1"/>
                        <wps:spPr>
                          <a:xfrm>
                            <a:off x="10690" y="767699"/>
                            <a:ext cx="3529" cy="1773"/>
                          </a:xfrm>
                          <a:prstGeom prst="rect">
                            <a:avLst/>
                          </a:prstGeom>
                          <a:solidFill>
                            <a:srgbClr val="FFFFFF"/>
                          </a:solidFill>
                          <a:ln w="9525" cap="flat" cmpd="sng">
                            <a:solidFill>
                              <a:srgbClr val="000000"/>
                            </a:solidFill>
                            <a:prstDash val="dash"/>
                            <a:miter/>
                            <a:headEnd type="none" w="med" len="med"/>
                            <a:tailEnd type="none" w="med" len="med"/>
                          </a:ln>
                          <a:effectLst/>
                        </wps:spPr>
                        <wps:txbx>
                          <w:txbxContent>
                            <w:p w14:paraId="217412CD">
                              <w:pPr>
                                <w:ind w:right="320" w:firstLine="320"/>
                                <w:jc w:val="center"/>
                                <w:rPr>
                                  <w:rFonts w:ascii="宋体"/>
                                </w:rPr>
                              </w:pPr>
                            </w:p>
                            <w:p w14:paraId="3D484BF9">
                              <w:pPr>
                                <w:ind w:right="320" w:firstLine="280"/>
                                <w:jc w:val="center"/>
                                <w:rPr>
                                  <w:rFonts w:ascii="宋体" w:hAnsi="宋体"/>
                                  <w:sz w:val="28"/>
                                  <w:szCs w:val="28"/>
                                </w:rPr>
                              </w:pPr>
                              <w:r>
                                <w:rPr>
                                  <w:rFonts w:hint="eastAsia" w:ascii="宋体" w:hAnsi="宋体"/>
                                  <w:sz w:val="28"/>
                                  <w:szCs w:val="28"/>
                                </w:rPr>
                                <w:t>法定代表人身份证复印件</w:t>
                              </w:r>
                            </w:p>
                            <w:p w14:paraId="6DB63C31">
                              <w:pPr>
                                <w:ind w:right="320" w:firstLine="280"/>
                                <w:jc w:val="center"/>
                                <w:rPr>
                                  <w:sz w:val="28"/>
                                  <w:szCs w:val="28"/>
                                </w:rPr>
                              </w:pPr>
                              <w:r>
                                <w:rPr>
                                  <w:rFonts w:hint="eastAsia" w:ascii="宋体" w:hAnsi="宋体"/>
                                  <w:sz w:val="28"/>
                                  <w:szCs w:val="28"/>
                                </w:rPr>
                                <w:t>（反面）</w:t>
                              </w:r>
                            </w:p>
                          </w:txbxContent>
                        </wps:txbx>
                        <wps:bodyPr wrap="square" anchor="ctr" anchorCtr="0" upright="1"/>
                      </wps:wsp>
                    </wpg:wgp>
                  </a:graphicData>
                </a:graphic>
              </wp:anchor>
            </w:drawing>
          </mc:Choice>
          <mc:Fallback>
            <w:pict>
              <v:group id="组合 5" o:spid="_x0000_s1026" o:spt="203" style="position:absolute;left:0pt;margin-left:1.8pt;margin-top:32.15pt;height:102pt;width:437.85pt;z-index:251660288;mso-width-relative:page;mso-height-relative:page;" coordorigin="6681,767699" coordsize="7537,1785" o:gfxdata="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AEmv3C2QAA&#10;AAgBAAAPAAAAAAAAAAEAIAAAACIAAABkcnMvZG93bnJldi54bWxQSwECFAAUAAAACACHTuJAny9I&#10;aMgCAABCCAAADgAAAAAAAAABACAAAAAoAQAAZHJzL2Uyb0RvYy54bWxQSwUGAAAAAAYABgBZAQAA&#10;YgYAAAAA&#10;">
                <o:lock v:ext="edit" aspectratio="f"/>
                <v:shape id="_x0000_s1026" o:spid="_x0000_s1026" o:spt="202" type="#_x0000_t202" style="position:absolute;left:6681;top:767712;height:1773;width:3529;v-text-anchor:middle;" fillcolor="#FFFFFF" filled="t" stroked="t" coordsize="21600,21600" o:gfxdata="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l5KMa5AAAA2gAA&#10;AA8AAAAAAAAAAQAgAAAAIgAAAGRycy9kb3ducmV2LnhtbFBLAQIUABQAAAAIAIdO4kAzLwWeOwAA&#10;ADkAAAAQAAAAAAAAAAEAIAAAAAgBAABkcnMvc2hhcGV4bWwueG1sUEsFBgAAAAAGAAYAWwEAALID&#10;AAAAAA==&#10;">
                  <v:fill on="t" focussize="0,0"/>
                  <v:stroke color="#000000" joinstyle="miter" dashstyle="dash"/>
                  <v:imagedata o:title=""/>
                  <o:lock v:ext="edit" aspectratio="f"/>
                  <v:textbox>
                    <w:txbxContent>
                      <w:p w14:paraId="307C3EC7">
                        <w:pPr>
                          <w:ind w:right="320" w:firstLine="320"/>
                          <w:jc w:val="center"/>
                          <w:rPr>
                            <w:rFonts w:ascii="宋体"/>
                          </w:rPr>
                        </w:pPr>
                      </w:p>
                      <w:p w14:paraId="5ECA748E">
                        <w:pPr>
                          <w:ind w:right="320" w:firstLine="280"/>
                          <w:jc w:val="center"/>
                          <w:rPr>
                            <w:rFonts w:ascii="宋体" w:hAnsi="宋体"/>
                            <w:sz w:val="28"/>
                            <w:szCs w:val="28"/>
                          </w:rPr>
                        </w:pPr>
                        <w:r>
                          <w:rPr>
                            <w:rFonts w:hint="eastAsia" w:ascii="宋体" w:hAnsi="宋体"/>
                            <w:sz w:val="28"/>
                            <w:szCs w:val="28"/>
                          </w:rPr>
                          <w:t>法定代表人身份证复印件</w:t>
                        </w:r>
                      </w:p>
                      <w:p w14:paraId="00C63607">
                        <w:pPr>
                          <w:ind w:right="320" w:firstLine="280"/>
                          <w:jc w:val="center"/>
                          <w:rPr>
                            <w:sz w:val="28"/>
                            <w:szCs w:val="28"/>
                          </w:rPr>
                        </w:pPr>
                        <w:r>
                          <w:rPr>
                            <w:rFonts w:hint="eastAsia" w:ascii="宋体" w:hAnsi="宋体"/>
                            <w:sz w:val="28"/>
                            <w:szCs w:val="28"/>
                          </w:rPr>
                          <w:t>（正面）</w:t>
                        </w:r>
                      </w:p>
                    </w:txbxContent>
                  </v:textbox>
                </v:shape>
                <v:shape id="_x0000_s1026" o:spid="_x0000_s1026" o:spt="202" type="#_x0000_t202" style="position:absolute;left:10690;top:767699;height:1773;width:3529;v-text-anchor:middle;" fillcolor="#FFFFFF" filled="t" stroked="t" coordsize="21600,21600" o:gfxdata="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au2sbsAAADa&#10;AAAADwAAAAAAAAABACAAAAAiAAAAZHJzL2Rvd25yZXYueG1sUEsBAhQAFAAAAAgAh07iQDMvBZ47&#10;AAAAOQAAABAAAAAAAAAAAQAgAAAACgEAAGRycy9zaGFwZXhtbC54bWxQSwUGAAAAAAYABgBbAQAA&#10;tAMAAAAA&#10;">
                  <v:fill on="t" focussize="0,0"/>
                  <v:stroke color="#000000" joinstyle="miter" dashstyle="dash"/>
                  <v:imagedata o:title=""/>
                  <o:lock v:ext="edit" aspectratio="f"/>
                  <v:textbox>
                    <w:txbxContent>
                      <w:p w14:paraId="217412CD">
                        <w:pPr>
                          <w:ind w:right="320" w:firstLine="320"/>
                          <w:jc w:val="center"/>
                          <w:rPr>
                            <w:rFonts w:ascii="宋体"/>
                          </w:rPr>
                        </w:pPr>
                      </w:p>
                      <w:p w14:paraId="3D484BF9">
                        <w:pPr>
                          <w:ind w:right="320" w:firstLine="280"/>
                          <w:jc w:val="center"/>
                          <w:rPr>
                            <w:rFonts w:ascii="宋体" w:hAnsi="宋体"/>
                            <w:sz w:val="28"/>
                            <w:szCs w:val="28"/>
                          </w:rPr>
                        </w:pPr>
                        <w:r>
                          <w:rPr>
                            <w:rFonts w:hint="eastAsia" w:ascii="宋体" w:hAnsi="宋体"/>
                            <w:sz w:val="28"/>
                            <w:szCs w:val="28"/>
                          </w:rPr>
                          <w:t>法定代表人身份证复印件</w:t>
                        </w:r>
                      </w:p>
                      <w:p w14:paraId="6DB63C31">
                        <w:pPr>
                          <w:ind w:right="320" w:firstLine="280"/>
                          <w:jc w:val="center"/>
                          <w:rPr>
                            <w:sz w:val="28"/>
                            <w:szCs w:val="28"/>
                          </w:rPr>
                        </w:pPr>
                        <w:r>
                          <w:rPr>
                            <w:rFonts w:hint="eastAsia" w:ascii="宋体" w:hAnsi="宋体"/>
                            <w:sz w:val="28"/>
                            <w:szCs w:val="28"/>
                          </w:rPr>
                          <w:t>（反面）</w:t>
                        </w:r>
                      </w:p>
                    </w:txbxContent>
                  </v:textbox>
                </v:shape>
              </v:group>
            </w:pict>
          </mc:Fallback>
        </mc:AlternateContent>
      </w:r>
      <w:r>
        <w:rPr>
          <w:rFonts w:hint="eastAsia" w:ascii="仿宋_GB2312" w:hAnsi="华文仿宋" w:eastAsia="仿宋_GB2312"/>
          <w:b/>
          <w:kern w:val="0"/>
          <w:sz w:val="24"/>
          <w:szCs w:val="24"/>
        </w:rPr>
        <w:t>附：法人的身份证复印件加盖公章</w:t>
      </w:r>
      <w:r>
        <w:rPr>
          <w:rFonts w:ascii="仿宋" w:hAnsi="仿宋"/>
          <w:b/>
          <w:sz w:val="28"/>
          <w:szCs w:val="28"/>
        </w:rPr>
        <w:br w:type="page"/>
      </w:r>
      <w:bookmarkStart w:id="518" w:name="_Toc2282"/>
      <w:bookmarkStart w:id="519" w:name="_Toc17867"/>
    </w:p>
    <w:p w14:paraId="6CA41726">
      <w:pPr>
        <w:pStyle w:val="3"/>
        <w:ind w:right="320" w:firstLine="643" w:firstLineChars="200"/>
      </w:pPr>
      <w:bookmarkStart w:id="520" w:name="_Toc17031"/>
      <w:bookmarkStart w:id="521" w:name="_Toc21795"/>
      <w:bookmarkStart w:id="522" w:name="_Toc8366"/>
      <w:bookmarkStart w:id="523" w:name="_Toc17755"/>
      <w:bookmarkStart w:id="524" w:name="_Toc18638"/>
      <w:bookmarkStart w:id="525" w:name="_Toc27621"/>
      <w:bookmarkStart w:id="526" w:name="_Toc17938"/>
      <w:bookmarkStart w:id="527" w:name="_Toc45782393"/>
      <w:bookmarkStart w:id="528" w:name="_Toc42272909"/>
      <w:r>
        <w:rPr>
          <w:rFonts w:hint="eastAsia"/>
        </w:rPr>
        <w:t>附件6：法定代表人授权委托书</w:t>
      </w:r>
      <w:bookmarkEnd w:id="518"/>
      <w:bookmarkEnd w:id="519"/>
      <w:bookmarkEnd w:id="520"/>
      <w:bookmarkEnd w:id="521"/>
      <w:bookmarkEnd w:id="522"/>
      <w:bookmarkEnd w:id="523"/>
      <w:bookmarkEnd w:id="524"/>
      <w:bookmarkEnd w:id="525"/>
      <w:bookmarkEnd w:id="526"/>
      <w:bookmarkEnd w:id="527"/>
      <w:bookmarkEnd w:id="528"/>
    </w:p>
    <w:p w14:paraId="7E761FBD">
      <w:pPr>
        <w:autoSpaceDE w:val="0"/>
        <w:autoSpaceDN w:val="0"/>
        <w:spacing w:before="240" w:beforeLines="100" w:after="240"/>
        <w:ind w:right="0" w:rightChars="0" w:firstLine="723" w:firstLineChars="200"/>
        <w:jc w:val="center"/>
        <w:rPr>
          <w:rFonts w:ascii="仿宋_GB2312" w:hAnsi="仿宋" w:eastAsia="仿宋_GB2312"/>
          <w:b/>
          <w:sz w:val="36"/>
          <w:szCs w:val="36"/>
          <w:lang w:val="zh-CN"/>
        </w:rPr>
      </w:pPr>
      <w:r>
        <w:rPr>
          <w:rFonts w:hint="eastAsia" w:ascii="仿宋_GB2312" w:hAnsi="仿宋" w:eastAsia="仿宋_GB2312"/>
          <w:b/>
          <w:sz w:val="36"/>
          <w:szCs w:val="36"/>
          <w:lang w:val="zh-CN"/>
        </w:rPr>
        <w:t>法定代表人授权委托书</w:t>
      </w:r>
    </w:p>
    <w:p w14:paraId="6F93BB4B">
      <w:pPr>
        <w:pStyle w:val="24"/>
        <w:ind w:right="0" w:rightChars="0" w:firstLine="560" w:firstLineChars="200"/>
        <w:rPr>
          <w:rFonts w:ascii="仿宋_GB2312" w:hAnsi="华文仿宋" w:eastAsia="仿宋_GB2312"/>
          <w:sz w:val="28"/>
          <w:szCs w:val="28"/>
        </w:rPr>
      </w:pPr>
      <w:r>
        <w:rPr>
          <w:rFonts w:hint="eastAsia" w:ascii="仿宋_GB2312" w:hAnsi="华文仿宋" w:eastAsia="仿宋_GB2312"/>
          <w:sz w:val="28"/>
          <w:szCs w:val="28"/>
        </w:rPr>
        <w:t>致：</w:t>
      </w:r>
      <w:r>
        <w:rPr>
          <w:rFonts w:hint="eastAsia" w:ascii="仿宋_GB2312" w:hAnsi="华文仿宋" w:eastAsia="仿宋_GB2312"/>
          <w:sz w:val="28"/>
          <w:szCs w:val="28"/>
          <w:u w:val="single"/>
        </w:rPr>
        <w:t>（招标人）</w:t>
      </w:r>
    </w:p>
    <w:p w14:paraId="2CC27178">
      <w:pPr>
        <w:autoSpaceDE w:val="0"/>
        <w:autoSpaceDN w:val="0"/>
        <w:adjustRightInd w:val="0"/>
        <w:ind w:right="320" w:firstLine="560" w:firstLineChars="200"/>
        <w:jc w:val="left"/>
        <w:rPr>
          <w:sz w:val="28"/>
          <w:szCs w:val="28"/>
        </w:rPr>
      </w:pPr>
      <w:r>
        <w:rPr>
          <w:rFonts w:hint="eastAsia" w:ascii="仿宋_GB2312" w:hAnsi="华文仿宋" w:eastAsia="仿宋_GB2312"/>
          <w:sz w:val="28"/>
          <w:szCs w:val="28"/>
        </w:rPr>
        <w:t>本人</w:t>
      </w:r>
      <w:r>
        <w:rPr>
          <w:rFonts w:hint="eastAsia" w:ascii="仿宋_GB2312" w:hAnsi="华文仿宋" w:eastAsia="仿宋_GB2312"/>
          <w:sz w:val="28"/>
          <w:szCs w:val="28"/>
          <w:u w:val="single"/>
        </w:rPr>
        <w:t>（姓名）</w:t>
      </w:r>
      <w:r>
        <w:rPr>
          <w:rFonts w:hint="eastAsia" w:ascii="仿宋_GB2312" w:hAnsi="华文仿宋" w:eastAsia="仿宋_GB2312"/>
          <w:sz w:val="28"/>
          <w:szCs w:val="28"/>
        </w:rPr>
        <w:t>系</w:t>
      </w:r>
      <w:r>
        <w:rPr>
          <w:rFonts w:hint="eastAsia" w:ascii="仿宋_GB2312" w:hAnsi="华文仿宋" w:eastAsia="仿宋_GB2312"/>
          <w:sz w:val="28"/>
          <w:szCs w:val="28"/>
          <w:u w:val="single"/>
        </w:rPr>
        <w:t>（投标人名称）</w:t>
      </w:r>
      <w:r>
        <w:rPr>
          <w:rFonts w:hint="eastAsia" w:ascii="仿宋_GB2312" w:hAnsi="华文仿宋" w:eastAsia="仿宋_GB2312"/>
          <w:sz w:val="28"/>
          <w:szCs w:val="28"/>
        </w:rPr>
        <w:t>的法定代表人，现授权我单位在职正式员工</w:t>
      </w:r>
      <w:r>
        <w:rPr>
          <w:rFonts w:hint="eastAsia" w:ascii="仿宋_GB2312" w:hAnsi="华文仿宋" w:eastAsia="仿宋_GB2312"/>
          <w:sz w:val="28"/>
          <w:szCs w:val="28"/>
          <w:u w:val="single"/>
        </w:rPr>
        <w:t>（姓名和职务）</w:t>
      </w:r>
      <w:r>
        <w:rPr>
          <w:rFonts w:hint="eastAsia" w:ascii="仿宋_GB2312" w:hAnsi="华文仿宋" w:eastAsia="仿宋_GB2312"/>
          <w:sz w:val="28"/>
          <w:szCs w:val="28"/>
        </w:rPr>
        <w:t>为我方代理人。</w:t>
      </w:r>
      <w:r>
        <w:rPr>
          <w:sz w:val="28"/>
          <w:szCs w:val="28"/>
        </w:rPr>
        <w:t>全权代表参加贵部组织的项目</w:t>
      </w:r>
      <w:r>
        <w:rPr>
          <w:rFonts w:hint="eastAsia"/>
          <w:sz w:val="28"/>
          <w:szCs w:val="28"/>
        </w:rPr>
        <w:t>：</w:t>
      </w:r>
      <w:r>
        <w:rPr>
          <w:rFonts w:hint="eastAsia"/>
          <w:sz w:val="28"/>
          <w:szCs w:val="28"/>
          <w:u w:val="single"/>
        </w:rPr>
        <w:t xml:space="preserve">  （项目名称）    （项目编号）  </w:t>
      </w:r>
      <w:r>
        <w:rPr>
          <w:sz w:val="28"/>
          <w:szCs w:val="28"/>
        </w:rPr>
        <w:t>的采购活动，全权处理采购活动中的一切事宜。</w:t>
      </w:r>
    </w:p>
    <w:p w14:paraId="5408AF63">
      <w:pPr>
        <w:pStyle w:val="24"/>
        <w:ind w:right="410" w:rightChars="128" w:firstLine="560" w:firstLineChars="200"/>
        <w:rPr>
          <w:rFonts w:ascii="仿宋_GB2312" w:hAnsi="华文仿宋" w:eastAsia="仿宋_GB2312"/>
          <w:sz w:val="28"/>
          <w:szCs w:val="28"/>
        </w:rPr>
      </w:pPr>
      <w:r>
        <w:rPr>
          <w:rFonts w:hint="eastAsia" w:ascii="仿宋_GB2312" w:hAnsi="华文仿宋" w:eastAsia="仿宋_GB2312"/>
          <w:sz w:val="28"/>
          <w:szCs w:val="28"/>
        </w:rPr>
        <w:t>本授权书于</w:t>
      </w:r>
      <w:r>
        <w:rPr>
          <w:rFonts w:hint="eastAsia" w:ascii="仿宋_GB2312" w:hAnsi="华文仿宋" w:eastAsia="仿宋_GB2312"/>
          <w:sz w:val="28"/>
          <w:szCs w:val="28"/>
          <w:u w:val="single"/>
        </w:rPr>
        <w:t xml:space="preserve">    </w:t>
      </w:r>
      <w:r>
        <w:rPr>
          <w:rFonts w:hint="eastAsia" w:ascii="仿宋_GB2312" w:hAnsi="华文仿宋" w:eastAsia="仿宋_GB2312"/>
          <w:sz w:val="28"/>
          <w:szCs w:val="28"/>
        </w:rPr>
        <w:t>年</w:t>
      </w:r>
      <w:r>
        <w:rPr>
          <w:rFonts w:hint="eastAsia" w:ascii="仿宋_GB2312" w:hAnsi="华文仿宋" w:eastAsia="仿宋_GB2312"/>
          <w:sz w:val="28"/>
          <w:szCs w:val="28"/>
          <w:u w:val="single"/>
        </w:rPr>
        <w:t xml:space="preserve">    </w:t>
      </w:r>
      <w:r>
        <w:rPr>
          <w:rFonts w:hint="eastAsia" w:ascii="仿宋_GB2312" w:hAnsi="华文仿宋" w:eastAsia="仿宋_GB2312"/>
          <w:sz w:val="28"/>
          <w:szCs w:val="28"/>
        </w:rPr>
        <w:t>月</w:t>
      </w:r>
      <w:r>
        <w:rPr>
          <w:rFonts w:hint="eastAsia" w:ascii="仿宋_GB2312" w:hAnsi="华文仿宋" w:eastAsia="仿宋_GB2312"/>
          <w:sz w:val="28"/>
          <w:szCs w:val="28"/>
          <w:u w:val="single"/>
        </w:rPr>
        <w:t xml:space="preserve">    </w:t>
      </w:r>
      <w:r>
        <w:rPr>
          <w:rFonts w:hint="eastAsia" w:ascii="仿宋_GB2312" w:hAnsi="华文仿宋" w:eastAsia="仿宋_GB2312"/>
          <w:sz w:val="28"/>
          <w:szCs w:val="28"/>
        </w:rPr>
        <w:t>日签字生效，委托期限：</w:t>
      </w:r>
      <w:r>
        <w:rPr>
          <w:rFonts w:hint="eastAsia" w:ascii="仿宋_GB2312" w:hAnsi="华文仿宋" w:eastAsia="仿宋_GB2312"/>
          <w:sz w:val="28"/>
          <w:szCs w:val="28"/>
          <w:u w:val="single"/>
        </w:rPr>
        <w:t>自本授权函签字生效之日起至招标文件规定的投标有效期截止之日止</w:t>
      </w:r>
      <w:r>
        <w:rPr>
          <w:rFonts w:hint="eastAsia" w:ascii="仿宋_GB2312" w:hAnsi="华文仿宋" w:eastAsia="仿宋_GB2312"/>
          <w:sz w:val="28"/>
          <w:szCs w:val="28"/>
        </w:rPr>
        <w:t>。</w:t>
      </w:r>
    </w:p>
    <w:p w14:paraId="425EC490">
      <w:pPr>
        <w:pStyle w:val="24"/>
        <w:ind w:right="0" w:rightChars="0" w:firstLine="560" w:firstLineChars="200"/>
        <w:rPr>
          <w:rFonts w:ascii="仿宋_GB2312" w:hAnsi="华文仿宋" w:eastAsia="仿宋_GB2312"/>
          <w:sz w:val="28"/>
          <w:szCs w:val="28"/>
        </w:rPr>
      </w:pPr>
      <w:r>
        <w:rPr>
          <w:rFonts w:hint="eastAsia" w:ascii="仿宋_GB2312" w:hAnsi="华文仿宋" w:eastAsia="仿宋_GB2312"/>
          <w:sz w:val="28"/>
          <w:szCs w:val="28"/>
        </w:rPr>
        <w:t>代理人无转委托权。</w:t>
      </w:r>
    </w:p>
    <w:p w14:paraId="64C8E560">
      <w:pPr>
        <w:pStyle w:val="24"/>
        <w:ind w:right="0" w:rightChars="0" w:firstLine="378" w:firstLineChars="135"/>
        <w:rPr>
          <w:rFonts w:ascii="仿宋_GB2312" w:hAnsi="华文仿宋" w:eastAsia="仿宋_GB2312"/>
          <w:sz w:val="28"/>
          <w:szCs w:val="28"/>
        </w:rPr>
      </w:pPr>
    </w:p>
    <w:p w14:paraId="537795CF">
      <w:pPr>
        <w:pStyle w:val="24"/>
        <w:ind w:right="0" w:rightChars="0" w:firstLine="560" w:firstLineChars="200"/>
        <w:rPr>
          <w:rFonts w:ascii="仿宋_GB2312" w:hAnsi="华文仿宋" w:eastAsia="仿宋_GB2312"/>
          <w:sz w:val="28"/>
          <w:szCs w:val="28"/>
          <w:u w:val="single"/>
        </w:rPr>
      </w:pPr>
      <w:r>
        <w:rPr>
          <w:rFonts w:hint="eastAsia" w:ascii="仿宋_GB2312" w:hAnsi="华文仿宋" w:eastAsia="仿宋_GB2312"/>
          <w:sz w:val="28"/>
          <w:szCs w:val="28"/>
        </w:rPr>
        <w:t xml:space="preserve">投标人（盖单位公章）：    </w:t>
      </w:r>
      <w:r>
        <w:rPr>
          <w:rFonts w:hint="eastAsia" w:ascii="仿宋_GB2312" w:hAnsi="华文仿宋" w:eastAsia="仿宋_GB2312"/>
          <w:sz w:val="28"/>
          <w:szCs w:val="28"/>
          <w:u w:val="single"/>
        </w:rPr>
        <w:t xml:space="preserve">                      </w:t>
      </w:r>
      <w:r>
        <w:rPr>
          <w:rFonts w:hint="eastAsia" w:ascii="仿宋_GB2312" w:hAnsi="华文仿宋" w:eastAsia="仿宋_GB2312"/>
          <w:sz w:val="28"/>
          <w:szCs w:val="28"/>
        </w:rPr>
        <w:t xml:space="preserve">                  </w:t>
      </w:r>
    </w:p>
    <w:p w14:paraId="3AD17AB0">
      <w:pPr>
        <w:pStyle w:val="24"/>
        <w:ind w:right="0" w:rightChars="0" w:firstLine="560" w:firstLineChars="200"/>
        <w:rPr>
          <w:rFonts w:ascii="仿宋_GB2312" w:hAnsi="华文仿宋" w:eastAsia="仿宋_GB2312"/>
          <w:sz w:val="28"/>
          <w:szCs w:val="28"/>
          <w:u w:val="single"/>
        </w:rPr>
      </w:pPr>
      <w:r>
        <w:rPr>
          <w:rFonts w:hint="eastAsia" w:ascii="仿宋_GB2312" w:hAnsi="华文仿宋" w:eastAsia="仿宋_GB2312"/>
          <w:sz w:val="28"/>
          <w:szCs w:val="28"/>
        </w:rPr>
        <w:t>法定代表人（签字或盖章）：</w:t>
      </w:r>
      <w:r>
        <w:rPr>
          <w:rFonts w:hint="eastAsia" w:ascii="仿宋_GB2312" w:hAnsi="华文仿宋" w:eastAsia="仿宋_GB2312"/>
          <w:sz w:val="28"/>
          <w:szCs w:val="28"/>
          <w:u w:val="single"/>
        </w:rPr>
        <w:t xml:space="preserve">                      </w:t>
      </w:r>
      <w:r>
        <w:rPr>
          <w:rFonts w:hint="eastAsia" w:ascii="仿宋_GB2312" w:hAnsi="华文仿宋" w:eastAsia="仿宋_GB2312"/>
          <w:sz w:val="28"/>
          <w:szCs w:val="28"/>
        </w:rPr>
        <w:t xml:space="preserve">   </w:t>
      </w:r>
    </w:p>
    <w:p w14:paraId="020429AF">
      <w:pPr>
        <w:pStyle w:val="24"/>
        <w:ind w:right="0" w:rightChars="0" w:firstLine="560" w:firstLineChars="200"/>
        <w:rPr>
          <w:rFonts w:ascii="仿宋_GB2312" w:hAnsi="华文仿宋" w:eastAsia="仿宋_GB2312"/>
          <w:sz w:val="28"/>
          <w:szCs w:val="28"/>
        </w:rPr>
      </w:pPr>
      <w:r>
        <w:rPr>
          <w:rFonts w:hint="eastAsia" w:ascii="仿宋_GB2312" w:hAnsi="华文仿宋" w:eastAsia="仿宋_GB2312"/>
          <w:sz w:val="28"/>
          <w:szCs w:val="28"/>
        </w:rPr>
        <w:t>委托代理人（签字或盖章）：</w:t>
      </w:r>
      <w:r>
        <w:rPr>
          <w:rFonts w:hint="eastAsia" w:ascii="仿宋_GB2312" w:hAnsi="华文仿宋" w:eastAsia="仿宋_GB2312"/>
          <w:sz w:val="28"/>
          <w:szCs w:val="28"/>
          <w:u w:val="single"/>
        </w:rPr>
        <w:t xml:space="preserve">                      </w:t>
      </w:r>
      <w:r>
        <w:rPr>
          <w:rFonts w:hint="eastAsia" w:ascii="仿宋_GB2312" w:hAnsi="华文仿宋" w:eastAsia="仿宋_GB2312"/>
          <w:sz w:val="28"/>
          <w:szCs w:val="28"/>
        </w:rPr>
        <w:t xml:space="preserve">   </w:t>
      </w:r>
    </w:p>
    <w:p w14:paraId="4BDF5DB6">
      <w:pPr>
        <w:pStyle w:val="24"/>
        <w:ind w:right="0" w:rightChars="0" w:firstLine="562" w:firstLineChars="200"/>
        <w:rPr>
          <w:rFonts w:ascii="仿宋_GB2312" w:hAnsi="华文仿宋" w:eastAsia="仿宋_GB2312"/>
          <w:b/>
          <w:bCs/>
          <w:sz w:val="28"/>
          <w:szCs w:val="28"/>
        </w:rPr>
      </w:pPr>
    </w:p>
    <w:p w14:paraId="6E515B7B">
      <w:pPr>
        <w:pStyle w:val="24"/>
        <w:ind w:right="0" w:rightChars="0" w:firstLine="562" w:firstLineChars="200"/>
        <w:rPr>
          <w:rFonts w:ascii="仿宋_GB2312" w:hAnsi="华文仿宋" w:eastAsia="仿宋_GB2312"/>
          <w:sz w:val="28"/>
          <w:szCs w:val="28"/>
        </w:rPr>
      </w:pPr>
      <w:r>
        <w:rPr>
          <w:rFonts w:hint="eastAsia" w:ascii="仿宋_GB2312" w:hAnsi="华文仿宋" w:eastAsia="仿宋_GB2312"/>
          <w:b/>
          <w:bCs/>
          <w:sz w:val="28"/>
          <w:szCs w:val="28"/>
        </w:rPr>
        <w:t>附：授权委托人的身份证复印件加盖公章</w:t>
      </w:r>
    </w:p>
    <w:p w14:paraId="30609AD5">
      <w:pPr>
        <w:widowControl/>
        <w:ind w:right="0" w:rightChars="0" w:firstLine="480" w:firstLineChars="200"/>
        <w:jc w:val="left"/>
        <w:outlineLvl w:val="1"/>
        <w:rPr>
          <w:lang w:val="zh-CN"/>
        </w:rPr>
      </w:pPr>
      <w:bookmarkStart w:id="529" w:name="_Toc27809"/>
      <w:r>
        <w:rPr>
          <w:sz w:val="24"/>
        </w:rPr>
        <mc:AlternateContent>
          <mc:Choice Requires="wpg">
            <w:drawing>
              <wp:anchor distT="0" distB="0" distL="114300" distR="114300" simplePos="0" relativeHeight="251659264" behindDoc="0" locked="0" layoutInCell="1" allowOverlap="1">
                <wp:simplePos x="0" y="0"/>
                <wp:positionH relativeFrom="column">
                  <wp:posOffset>22860</wp:posOffset>
                </wp:positionH>
                <wp:positionV relativeFrom="paragraph">
                  <wp:posOffset>410845</wp:posOffset>
                </wp:positionV>
                <wp:extent cx="5560695" cy="1295400"/>
                <wp:effectExtent l="4445" t="5080" r="12700" b="10160"/>
                <wp:wrapNone/>
                <wp:docPr id="4" name="组合 2"/>
                <wp:cNvGraphicFramePr/>
                <a:graphic xmlns:a="http://schemas.openxmlformats.org/drawingml/2006/main">
                  <a:graphicData uri="http://schemas.microsoft.com/office/word/2010/wordprocessingGroup">
                    <wpg:wgp>
                      <wpg:cNvGrpSpPr/>
                      <wpg:grpSpPr>
                        <a:xfrm>
                          <a:off x="0" y="0"/>
                          <a:ext cx="5560695" cy="1295400"/>
                          <a:chOff x="6681" y="767699"/>
                          <a:chExt cx="7537" cy="1785"/>
                        </a:xfrm>
                        <a:effectLst/>
                      </wpg:grpSpPr>
                      <wps:wsp>
                        <wps:cNvPr id="5" name="文本框 1"/>
                        <wps:cNvSpPr txBox="1"/>
                        <wps:spPr>
                          <a:xfrm>
                            <a:off x="6681" y="767712"/>
                            <a:ext cx="3529" cy="1773"/>
                          </a:xfrm>
                          <a:prstGeom prst="rect">
                            <a:avLst/>
                          </a:prstGeom>
                          <a:solidFill>
                            <a:srgbClr val="FFFFFF"/>
                          </a:solidFill>
                          <a:ln w="9525" cap="flat" cmpd="sng">
                            <a:solidFill>
                              <a:srgbClr val="000000"/>
                            </a:solidFill>
                            <a:prstDash val="dash"/>
                            <a:miter/>
                            <a:headEnd type="none" w="med" len="med"/>
                            <a:tailEnd type="none" w="med" len="med"/>
                          </a:ln>
                          <a:effectLst/>
                        </wps:spPr>
                        <wps:txbx>
                          <w:txbxContent>
                            <w:p w14:paraId="42B5B3DA">
                              <w:pPr>
                                <w:ind w:right="320" w:firstLine="320"/>
                                <w:jc w:val="center"/>
                                <w:rPr>
                                  <w:rFonts w:ascii="宋体"/>
                                </w:rPr>
                              </w:pPr>
                            </w:p>
                            <w:p w14:paraId="7F33FA44">
                              <w:pPr>
                                <w:ind w:right="320" w:firstLine="280"/>
                                <w:jc w:val="center"/>
                                <w:rPr>
                                  <w:rFonts w:ascii="宋体" w:hAnsi="宋体"/>
                                  <w:sz w:val="28"/>
                                  <w:szCs w:val="28"/>
                                </w:rPr>
                              </w:pPr>
                              <w:r>
                                <w:rPr>
                                  <w:rFonts w:hint="eastAsia" w:ascii="宋体" w:hAnsi="宋体"/>
                                  <w:sz w:val="28"/>
                                  <w:szCs w:val="28"/>
                                </w:rPr>
                                <w:t>授权代表身份证复印件</w:t>
                              </w:r>
                            </w:p>
                            <w:p w14:paraId="667C0179">
                              <w:pPr>
                                <w:ind w:right="320" w:firstLine="280"/>
                                <w:jc w:val="center"/>
                                <w:rPr>
                                  <w:sz w:val="28"/>
                                  <w:szCs w:val="28"/>
                                </w:rPr>
                              </w:pPr>
                              <w:r>
                                <w:rPr>
                                  <w:rFonts w:hint="eastAsia" w:ascii="宋体" w:hAnsi="宋体"/>
                                  <w:sz w:val="28"/>
                                  <w:szCs w:val="28"/>
                                </w:rPr>
                                <w:t>（正面）</w:t>
                              </w:r>
                            </w:p>
                          </w:txbxContent>
                        </wps:txbx>
                        <wps:bodyPr wrap="square" anchor="ctr" anchorCtr="0" upright="1"/>
                      </wps:wsp>
                      <wps:wsp>
                        <wps:cNvPr id="6" name="文本框 2"/>
                        <wps:cNvSpPr txBox="1"/>
                        <wps:spPr>
                          <a:xfrm>
                            <a:off x="10690" y="767699"/>
                            <a:ext cx="3529" cy="1773"/>
                          </a:xfrm>
                          <a:prstGeom prst="rect">
                            <a:avLst/>
                          </a:prstGeom>
                          <a:solidFill>
                            <a:srgbClr val="FFFFFF"/>
                          </a:solidFill>
                          <a:ln w="9525" cap="flat" cmpd="sng">
                            <a:solidFill>
                              <a:srgbClr val="000000"/>
                            </a:solidFill>
                            <a:prstDash val="dash"/>
                            <a:miter/>
                            <a:headEnd type="none" w="med" len="med"/>
                            <a:tailEnd type="none" w="med" len="med"/>
                          </a:ln>
                          <a:effectLst/>
                        </wps:spPr>
                        <wps:txbx>
                          <w:txbxContent>
                            <w:p w14:paraId="07EC3FAC">
                              <w:pPr>
                                <w:ind w:right="320" w:firstLine="320"/>
                                <w:jc w:val="center"/>
                                <w:rPr>
                                  <w:rFonts w:ascii="宋体"/>
                                </w:rPr>
                              </w:pPr>
                            </w:p>
                            <w:p w14:paraId="5A459D39">
                              <w:pPr>
                                <w:ind w:right="320" w:firstLine="280"/>
                                <w:jc w:val="center"/>
                                <w:rPr>
                                  <w:rFonts w:ascii="宋体" w:hAnsi="宋体"/>
                                  <w:sz w:val="28"/>
                                  <w:szCs w:val="28"/>
                                </w:rPr>
                              </w:pPr>
                              <w:r>
                                <w:rPr>
                                  <w:rFonts w:hint="eastAsia" w:ascii="宋体" w:hAnsi="宋体"/>
                                  <w:sz w:val="28"/>
                                  <w:szCs w:val="28"/>
                                </w:rPr>
                                <w:t>授权代表身份证复印件</w:t>
                              </w:r>
                            </w:p>
                            <w:p w14:paraId="14B6F2A2">
                              <w:pPr>
                                <w:ind w:right="320" w:firstLine="280"/>
                                <w:jc w:val="center"/>
                                <w:rPr>
                                  <w:sz w:val="28"/>
                                  <w:szCs w:val="28"/>
                                </w:rPr>
                              </w:pPr>
                              <w:r>
                                <w:rPr>
                                  <w:rFonts w:hint="eastAsia" w:ascii="宋体" w:hAnsi="宋体"/>
                                  <w:sz w:val="28"/>
                                  <w:szCs w:val="28"/>
                                </w:rPr>
                                <w:t>（反面）</w:t>
                              </w:r>
                            </w:p>
                          </w:txbxContent>
                        </wps:txbx>
                        <wps:bodyPr wrap="square" anchor="ctr" anchorCtr="0" upright="1"/>
                      </wps:wsp>
                    </wpg:wgp>
                  </a:graphicData>
                </a:graphic>
              </wp:anchor>
            </w:drawing>
          </mc:Choice>
          <mc:Fallback>
            <w:pict>
              <v:group id="组合 2" o:spid="_x0000_s1026" o:spt="203" style="position:absolute;left:0pt;margin-left:1.8pt;margin-top:32.35pt;height:102pt;width:437.85pt;z-index:251659264;mso-width-relative:page;mso-height-relative:page;" coordorigin="6681,767699" coordsize="7537,1785" o:gfxdata="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FnBxkXZAAAACAEA&#10;AA8AAAAAAAAAAQAgAAAAIgAAAGRycy9kb3ducmV2LnhtbFBLAQIUABQAAAAIAIdO4kDlQHv1xAIA&#10;AEIIAAAOAAAAAAAAAAEAIAAAACgBAABkcnMvZTJvRG9jLnhtbFBLBQYAAAAABgAGAFkBAABeBgAA&#10;AAA=&#10;">
                <o:lock v:ext="edit" aspectratio="f"/>
                <v:shape id="文本框 1" o:spid="_x0000_s1026" o:spt="202" type="#_x0000_t202" style="position:absolute;left:6681;top:767712;height:1773;width:3529;v-text-anchor:middle;" fillcolor="#FFFFFF" filled="t" stroked="t" coordsize="21600,21600" o:gfxdata="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CLsW8AAAA&#10;2gAAAA8AAAAAAAAAAQAgAAAAIgAAAGRycy9kb3ducmV2LnhtbFBLAQIUABQAAAAIAIdO4kAzLwWe&#10;OwAAADkAAAAQAAAAAAAAAAEAIAAAAAsBAABkcnMvc2hhcGV4bWwueG1sUEsFBgAAAAAGAAYAWwEA&#10;ALUDAAAAAA==&#10;">
                  <v:fill on="t" focussize="0,0"/>
                  <v:stroke color="#000000" joinstyle="miter" dashstyle="dash"/>
                  <v:imagedata o:title=""/>
                  <o:lock v:ext="edit" aspectratio="f"/>
                  <v:textbox>
                    <w:txbxContent>
                      <w:p w14:paraId="42B5B3DA">
                        <w:pPr>
                          <w:ind w:right="320" w:firstLine="320"/>
                          <w:jc w:val="center"/>
                          <w:rPr>
                            <w:rFonts w:ascii="宋体"/>
                          </w:rPr>
                        </w:pPr>
                      </w:p>
                      <w:p w14:paraId="7F33FA44">
                        <w:pPr>
                          <w:ind w:right="320" w:firstLine="280"/>
                          <w:jc w:val="center"/>
                          <w:rPr>
                            <w:rFonts w:ascii="宋体" w:hAnsi="宋体"/>
                            <w:sz w:val="28"/>
                            <w:szCs w:val="28"/>
                          </w:rPr>
                        </w:pPr>
                        <w:r>
                          <w:rPr>
                            <w:rFonts w:hint="eastAsia" w:ascii="宋体" w:hAnsi="宋体"/>
                            <w:sz w:val="28"/>
                            <w:szCs w:val="28"/>
                          </w:rPr>
                          <w:t>授权代表身份证复印件</w:t>
                        </w:r>
                      </w:p>
                      <w:p w14:paraId="667C0179">
                        <w:pPr>
                          <w:ind w:right="320" w:firstLine="280"/>
                          <w:jc w:val="center"/>
                          <w:rPr>
                            <w:sz w:val="28"/>
                            <w:szCs w:val="28"/>
                          </w:rPr>
                        </w:pPr>
                        <w:r>
                          <w:rPr>
                            <w:rFonts w:hint="eastAsia" w:ascii="宋体" w:hAnsi="宋体"/>
                            <w:sz w:val="28"/>
                            <w:szCs w:val="28"/>
                          </w:rPr>
                          <w:t>（正面）</w:t>
                        </w:r>
                      </w:p>
                    </w:txbxContent>
                  </v:textbox>
                </v:shape>
                <v:shape id="文本框 2" o:spid="_x0000_s1026" o:spt="202" type="#_x0000_t202" style="position:absolute;left:10690;top:767699;height:1773;width:3529;v-text-anchor:middle;" fillcolor="#FFFFFF" filled="t" stroked="t" coordsize="21600,21600" o:gfxdata="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kLCyugAAANoA&#10;AAAPAAAAAAAAAAEAIAAAACIAAABkcnMvZG93bnJldi54bWxQSwECFAAUAAAACACHTuJAMy8FnjsA&#10;AAA5AAAAEAAAAAAAAAABACAAAAAJAQAAZHJzL3NoYXBleG1sLnhtbFBLBQYAAAAABgAGAFsBAACz&#10;AwAAAAA=&#10;">
                  <v:fill on="t" focussize="0,0"/>
                  <v:stroke color="#000000" joinstyle="miter" dashstyle="dash"/>
                  <v:imagedata o:title=""/>
                  <o:lock v:ext="edit" aspectratio="f"/>
                  <v:textbox>
                    <w:txbxContent>
                      <w:p w14:paraId="07EC3FAC">
                        <w:pPr>
                          <w:ind w:right="320" w:firstLine="320"/>
                          <w:jc w:val="center"/>
                          <w:rPr>
                            <w:rFonts w:ascii="宋体"/>
                          </w:rPr>
                        </w:pPr>
                      </w:p>
                      <w:p w14:paraId="5A459D39">
                        <w:pPr>
                          <w:ind w:right="320" w:firstLine="280"/>
                          <w:jc w:val="center"/>
                          <w:rPr>
                            <w:rFonts w:ascii="宋体" w:hAnsi="宋体"/>
                            <w:sz w:val="28"/>
                            <w:szCs w:val="28"/>
                          </w:rPr>
                        </w:pPr>
                        <w:r>
                          <w:rPr>
                            <w:rFonts w:hint="eastAsia" w:ascii="宋体" w:hAnsi="宋体"/>
                            <w:sz w:val="28"/>
                            <w:szCs w:val="28"/>
                          </w:rPr>
                          <w:t>授权代表身份证复印件</w:t>
                        </w:r>
                      </w:p>
                      <w:p w14:paraId="14B6F2A2">
                        <w:pPr>
                          <w:ind w:right="320" w:firstLine="280"/>
                          <w:jc w:val="center"/>
                          <w:rPr>
                            <w:sz w:val="28"/>
                            <w:szCs w:val="28"/>
                          </w:rPr>
                        </w:pPr>
                        <w:r>
                          <w:rPr>
                            <w:rFonts w:hint="eastAsia" w:ascii="宋体" w:hAnsi="宋体"/>
                            <w:sz w:val="28"/>
                            <w:szCs w:val="28"/>
                          </w:rPr>
                          <w:t>（反面）</w:t>
                        </w:r>
                      </w:p>
                    </w:txbxContent>
                  </v:textbox>
                </v:shape>
              </v:group>
            </w:pict>
          </mc:Fallback>
        </mc:AlternateContent>
      </w:r>
      <w:r>
        <w:rPr>
          <w:rFonts w:ascii="仿宋_GB2312" w:hAnsi="仿宋" w:eastAsia="仿宋_GB2312"/>
          <w:sz w:val="28"/>
          <w:szCs w:val="28"/>
        </w:rPr>
        <w:br w:type="page"/>
      </w:r>
      <w:bookmarkStart w:id="530" w:name="_Toc11300"/>
      <w:bookmarkStart w:id="531" w:name="_Toc7738"/>
      <w:r>
        <w:rPr>
          <w:rFonts w:hint="eastAsia" w:ascii="Cambria" w:hAnsi="Cambria" w:eastAsia="楷体"/>
          <w:b/>
          <w:bCs/>
          <w:kern w:val="0"/>
          <w:szCs w:val="32"/>
        </w:rPr>
        <w:t>附件7：</w:t>
      </w:r>
      <w:r>
        <w:rPr>
          <w:rFonts w:hint="eastAsia" w:ascii="Cambria" w:hAnsi="Cambria" w:eastAsia="楷体"/>
          <w:b/>
          <w:bCs/>
          <w:kern w:val="0"/>
          <w:szCs w:val="32"/>
          <w:lang w:val="zh-CN"/>
        </w:rPr>
        <w:t>投标报价明细表</w:t>
      </w:r>
      <w:bookmarkEnd w:id="529"/>
      <w:bookmarkEnd w:id="530"/>
      <w:bookmarkEnd w:id="531"/>
    </w:p>
    <w:p w14:paraId="6B66E148">
      <w:pPr>
        <w:autoSpaceDE w:val="0"/>
        <w:autoSpaceDN w:val="0"/>
        <w:spacing w:before="240" w:beforeLines="100" w:after="120"/>
        <w:ind w:right="0" w:rightChars="0" w:firstLine="723" w:firstLineChars="200"/>
        <w:jc w:val="center"/>
        <w:rPr>
          <w:rFonts w:hint="eastAsia" w:ascii="仿宋_GB2312" w:hAnsi="仿宋" w:eastAsia="仿宋_GB2312"/>
          <w:b/>
          <w:sz w:val="36"/>
          <w:szCs w:val="36"/>
          <w:lang w:val="zh-CN"/>
        </w:rPr>
      </w:pPr>
      <w:r>
        <w:rPr>
          <w:rFonts w:ascii="仿宋_GB2312" w:hAnsi="仿宋" w:eastAsia="仿宋_GB2312"/>
          <w:b/>
          <w:sz w:val="36"/>
          <w:szCs w:val="36"/>
          <w:lang w:val="zh-CN"/>
        </w:rPr>
        <w:t>投标报价明细表</w:t>
      </w:r>
    </w:p>
    <w:p w14:paraId="437AB31F">
      <w:pPr>
        <w:ind w:right="320" w:firstLine="640" w:firstLineChars="200"/>
        <w:rPr>
          <w:rFonts w:ascii="宋体" w:hAnsi="宋体"/>
          <w:szCs w:val="21"/>
        </w:rPr>
        <w:sectPr>
          <w:footerReference r:id="rId17" w:type="default"/>
          <w:pgSz w:w="11906" w:h="16838"/>
          <w:pgMar w:top="1701" w:right="1587" w:bottom="1417" w:left="1587" w:header="851" w:footer="964" w:gutter="0"/>
          <w:cols w:space="720" w:num="1"/>
          <w:docGrid w:linePitch="579" w:charSpace="0"/>
        </w:sectPr>
      </w:pPr>
      <w:r>
        <w:rPr>
          <w:rFonts w:hint="eastAsia" w:ascii="宋体" w:hAnsi="宋体"/>
          <w:szCs w:val="21"/>
        </w:rPr>
        <w:t>投标单位应详细列明各项费用组成（报价需明确税率及金额），格式自拟。</w:t>
      </w:r>
    </w:p>
    <w:p w14:paraId="4CBC6D33">
      <w:pPr>
        <w:autoSpaceDE w:val="0"/>
        <w:autoSpaceDN w:val="0"/>
        <w:spacing w:before="120" w:beforeLines="50" w:after="240"/>
        <w:ind w:right="0" w:rightChars="0" w:firstLine="723" w:firstLineChars="200"/>
        <w:jc w:val="center"/>
        <w:rPr>
          <w:rFonts w:hint="eastAsia" w:ascii="仿宋_GB2312" w:hAnsi="仿宋" w:eastAsia="仿宋_GB2312"/>
          <w:b/>
          <w:sz w:val="36"/>
          <w:szCs w:val="36"/>
          <w:lang w:val="zh-CN"/>
        </w:rPr>
      </w:pPr>
    </w:p>
    <w:p w14:paraId="375B9A63">
      <w:pPr>
        <w:autoSpaceDE w:val="0"/>
        <w:autoSpaceDN w:val="0"/>
        <w:spacing w:before="120" w:beforeLines="50" w:after="240"/>
        <w:ind w:right="0" w:rightChars="0" w:firstLine="723" w:firstLineChars="200"/>
        <w:jc w:val="center"/>
        <w:rPr>
          <w:rFonts w:ascii="仿宋_GB2312" w:hAnsi="仿宋" w:eastAsia="仿宋_GB2312"/>
          <w:b/>
          <w:sz w:val="36"/>
          <w:szCs w:val="36"/>
          <w:lang w:val="zh-CN"/>
        </w:rPr>
      </w:pPr>
      <w:r>
        <w:rPr>
          <w:rFonts w:ascii="仿宋_GB2312" w:hAnsi="仿宋" w:eastAsia="仿宋_GB2312"/>
          <w:b/>
          <w:sz w:val="36"/>
          <w:szCs w:val="36"/>
          <w:lang w:val="zh-CN"/>
        </w:rPr>
        <w:t>投标人针对报价需说明的其他文件</w:t>
      </w:r>
    </w:p>
    <w:p w14:paraId="252EF37F">
      <w:pPr>
        <w:autoSpaceDE w:val="0"/>
        <w:autoSpaceDN w:val="0"/>
        <w:spacing w:before="120" w:after="120"/>
        <w:ind w:right="0" w:rightChars="0" w:firstLine="300"/>
        <w:jc w:val="center"/>
        <w:rPr>
          <w:rFonts w:ascii="黑体" w:hAnsi="Arial" w:eastAsia="黑体"/>
          <w:sz w:val="30"/>
          <w:szCs w:val="30"/>
          <w:lang w:val="zh-CN"/>
        </w:rPr>
      </w:pPr>
    </w:p>
    <w:p w14:paraId="03169E7A">
      <w:pPr>
        <w:autoSpaceDE w:val="0"/>
        <w:autoSpaceDN w:val="0"/>
        <w:spacing w:before="120" w:after="120"/>
        <w:ind w:right="0" w:rightChars="0" w:firstLine="560" w:firstLineChars="200"/>
        <w:jc w:val="center"/>
        <w:rPr>
          <w:rFonts w:ascii="华文仿宋" w:hAnsi="华文仿宋" w:eastAsia="华文仿宋"/>
          <w:sz w:val="28"/>
          <w:szCs w:val="28"/>
          <w:lang w:val="zh-CN"/>
        </w:rPr>
      </w:pPr>
      <w:r>
        <w:rPr>
          <w:rFonts w:ascii="华文仿宋" w:hAnsi="华文仿宋" w:eastAsia="华文仿宋"/>
          <w:sz w:val="28"/>
          <w:szCs w:val="28"/>
          <w:lang w:val="zh-CN"/>
        </w:rPr>
        <w:t>（</w:t>
      </w:r>
      <w:r>
        <w:rPr>
          <w:rFonts w:hint="eastAsia" w:ascii="仿宋_GB2312" w:hAnsi="华文仿宋" w:eastAsia="仿宋_GB2312"/>
          <w:sz w:val="28"/>
          <w:szCs w:val="28"/>
          <w:lang w:val="zh-CN"/>
        </w:rPr>
        <w:t>格式由投标人自拟</w:t>
      </w:r>
      <w:r>
        <w:rPr>
          <w:rFonts w:ascii="华文仿宋" w:hAnsi="华文仿宋" w:eastAsia="华文仿宋"/>
          <w:sz w:val="28"/>
          <w:szCs w:val="28"/>
          <w:lang w:val="zh-CN"/>
        </w:rPr>
        <w:t>）</w:t>
      </w:r>
    </w:p>
    <w:p w14:paraId="5A92345B">
      <w:pPr>
        <w:autoSpaceDE w:val="0"/>
        <w:autoSpaceDN w:val="0"/>
        <w:spacing w:before="120" w:after="120"/>
        <w:ind w:right="0" w:rightChars="0" w:firstLine="240"/>
        <w:jc w:val="center"/>
        <w:rPr>
          <w:rFonts w:ascii="仿宋_GB2312" w:hAnsi="Arial" w:eastAsia="仿宋_GB2312"/>
          <w:sz w:val="24"/>
          <w:szCs w:val="24"/>
          <w:lang w:val="zh-CN"/>
        </w:rPr>
      </w:pPr>
    </w:p>
    <w:p w14:paraId="5EF0EAD3">
      <w:pPr>
        <w:widowControl/>
        <w:ind w:right="0" w:rightChars="0" w:firstLine="321"/>
        <w:jc w:val="left"/>
        <w:rPr>
          <w:b/>
        </w:rPr>
      </w:pPr>
    </w:p>
    <w:p w14:paraId="3214F10F">
      <w:pPr>
        <w:widowControl/>
        <w:ind w:right="0" w:rightChars="0" w:firstLine="320"/>
        <w:jc w:val="left"/>
        <w:rPr>
          <w:lang w:val="zh-CN"/>
        </w:rPr>
        <w:sectPr>
          <w:headerReference r:id="rId18" w:type="default"/>
          <w:footerReference r:id="rId19" w:type="default"/>
          <w:pgSz w:w="11906" w:h="16838"/>
          <w:pgMar w:top="1701" w:right="1587" w:bottom="1417" w:left="1587" w:header="851" w:footer="964" w:gutter="0"/>
          <w:cols w:space="720" w:num="1"/>
          <w:docGrid w:linePitch="312" w:charSpace="0"/>
        </w:sectPr>
      </w:pPr>
    </w:p>
    <w:p w14:paraId="4B431481">
      <w:pPr>
        <w:pStyle w:val="3"/>
        <w:ind w:right="320" w:firstLine="643" w:firstLineChars="200"/>
      </w:pPr>
      <w:bookmarkStart w:id="532" w:name="_Toc31348"/>
      <w:bookmarkStart w:id="533" w:name="_Toc45782394"/>
      <w:bookmarkStart w:id="534" w:name="_Toc14646"/>
      <w:bookmarkStart w:id="535" w:name="_Toc30812"/>
      <w:bookmarkStart w:id="536" w:name="_Toc7143"/>
      <w:bookmarkStart w:id="537" w:name="_Toc9595"/>
      <w:bookmarkStart w:id="538" w:name="_Toc42272910"/>
      <w:bookmarkStart w:id="539" w:name="_Toc24414"/>
      <w:bookmarkStart w:id="540" w:name="_Toc1316"/>
      <w:bookmarkStart w:id="541" w:name="_Toc17086"/>
      <w:bookmarkStart w:id="542" w:name="_Toc27492"/>
      <w:r>
        <w:rPr>
          <w:rFonts w:hint="eastAsia"/>
        </w:rPr>
        <w:t>附件8：商务条款响应表</w:t>
      </w:r>
      <w:bookmarkEnd w:id="532"/>
      <w:bookmarkEnd w:id="533"/>
      <w:bookmarkEnd w:id="534"/>
      <w:bookmarkEnd w:id="535"/>
      <w:bookmarkEnd w:id="536"/>
      <w:bookmarkEnd w:id="537"/>
      <w:bookmarkEnd w:id="538"/>
      <w:bookmarkEnd w:id="539"/>
      <w:bookmarkEnd w:id="540"/>
      <w:bookmarkEnd w:id="541"/>
      <w:bookmarkEnd w:id="542"/>
    </w:p>
    <w:p w14:paraId="5C23CF91">
      <w:pPr>
        <w:autoSpaceDE w:val="0"/>
        <w:autoSpaceDN w:val="0"/>
        <w:spacing w:before="120" w:beforeLines="50" w:after="240" w:line="240" w:lineRule="auto"/>
        <w:ind w:right="0" w:rightChars="0" w:firstLine="560" w:firstLineChars="200"/>
        <w:jc w:val="center"/>
        <w:rPr>
          <w:rFonts w:hint="eastAsia" w:ascii="黑体" w:hAnsi="黑体" w:eastAsia="黑体" w:cs="黑体"/>
          <w:bCs/>
          <w:sz w:val="28"/>
          <w:szCs w:val="28"/>
          <w:lang w:val="zh-CN"/>
        </w:rPr>
      </w:pPr>
      <w:r>
        <w:rPr>
          <w:rFonts w:hint="eastAsia" w:ascii="黑体" w:hAnsi="黑体" w:eastAsia="黑体" w:cs="黑体"/>
          <w:bCs/>
          <w:sz w:val="28"/>
          <w:szCs w:val="28"/>
          <w:lang w:val="zh-CN"/>
        </w:rPr>
        <w:t>商务条款响应表</w:t>
      </w:r>
    </w:p>
    <w:tbl>
      <w:tblPr>
        <w:tblStyle w:val="44"/>
        <w:tblW w:w="827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57" w:type="dxa"/>
          <w:left w:w="57" w:type="dxa"/>
          <w:bottom w:w="57" w:type="dxa"/>
          <w:right w:w="57" w:type="dxa"/>
        </w:tblCellMar>
      </w:tblPr>
      <w:tblGrid>
        <w:gridCol w:w="670"/>
        <w:gridCol w:w="1333"/>
        <w:gridCol w:w="1740"/>
        <w:gridCol w:w="1560"/>
        <w:gridCol w:w="1532"/>
        <w:gridCol w:w="1444"/>
      </w:tblGrid>
      <w:tr w14:paraId="2B4426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left w:w="57" w:type="dxa"/>
            <w:bottom w:w="57" w:type="dxa"/>
            <w:right w:w="57" w:type="dxa"/>
          </w:tblCellMar>
        </w:tblPrEx>
        <w:trPr>
          <w:trHeight w:val="547" w:hRule="atLeast"/>
          <w:jc w:val="center"/>
        </w:trPr>
        <w:tc>
          <w:tcPr>
            <w:tcW w:w="670" w:type="dxa"/>
            <w:noWrap w:val="0"/>
            <w:vAlign w:val="center"/>
          </w:tcPr>
          <w:p w14:paraId="61BCD7C3">
            <w:pPr>
              <w:pStyle w:val="24"/>
              <w:spacing w:line="240" w:lineRule="auto"/>
              <w:ind w:right="0" w:rightChars="0" w:firstLine="0" w:firstLineChars="0"/>
              <w:jc w:val="center"/>
              <w:rPr>
                <w:rFonts w:ascii="Arial" w:hAnsi="Arial" w:eastAsia="黑体" w:cs="Arial"/>
                <w:kern w:val="2"/>
                <w:sz w:val="21"/>
                <w:szCs w:val="21"/>
                <w:u w:val="none" w:color="000000"/>
              </w:rPr>
            </w:pPr>
            <w:r>
              <w:rPr>
                <w:rFonts w:ascii="Arial" w:hAnsi="Arial" w:eastAsia="黑体" w:cs="Arial"/>
                <w:kern w:val="2"/>
                <w:sz w:val="21"/>
                <w:szCs w:val="21"/>
                <w:u w:val="none" w:color="000000"/>
              </w:rPr>
              <w:t>序号</w:t>
            </w:r>
          </w:p>
        </w:tc>
        <w:tc>
          <w:tcPr>
            <w:tcW w:w="1333" w:type="dxa"/>
            <w:noWrap w:val="0"/>
            <w:vAlign w:val="center"/>
          </w:tcPr>
          <w:p w14:paraId="33CE7093">
            <w:pPr>
              <w:pStyle w:val="24"/>
              <w:spacing w:line="240" w:lineRule="auto"/>
              <w:ind w:right="0" w:rightChars="0" w:firstLine="0" w:firstLineChars="0"/>
              <w:jc w:val="center"/>
              <w:rPr>
                <w:rFonts w:ascii="Arial" w:hAnsi="Arial" w:eastAsia="黑体" w:cs="Arial"/>
                <w:kern w:val="2"/>
                <w:sz w:val="21"/>
                <w:szCs w:val="21"/>
                <w:u w:val="none" w:color="000000"/>
              </w:rPr>
            </w:pPr>
            <w:r>
              <w:rPr>
                <w:rFonts w:ascii="Arial" w:hAnsi="Arial" w:eastAsia="黑体" w:cs="Arial"/>
                <w:kern w:val="2"/>
                <w:sz w:val="21"/>
                <w:szCs w:val="21"/>
                <w:u w:val="none" w:color="000000"/>
              </w:rPr>
              <w:t>招标文件条款号</w:t>
            </w:r>
          </w:p>
        </w:tc>
        <w:tc>
          <w:tcPr>
            <w:tcW w:w="1740" w:type="dxa"/>
            <w:noWrap w:val="0"/>
            <w:vAlign w:val="center"/>
          </w:tcPr>
          <w:p w14:paraId="4C35BEEF">
            <w:pPr>
              <w:pStyle w:val="24"/>
              <w:spacing w:line="240" w:lineRule="auto"/>
              <w:ind w:right="0" w:rightChars="0" w:firstLine="0" w:firstLineChars="0"/>
              <w:jc w:val="center"/>
              <w:rPr>
                <w:rFonts w:ascii="Arial" w:hAnsi="Arial" w:eastAsia="黑体" w:cs="Arial"/>
                <w:kern w:val="2"/>
                <w:sz w:val="21"/>
                <w:szCs w:val="21"/>
                <w:u w:val="none" w:color="000000"/>
              </w:rPr>
            </w:pPr>
            <w:r>
              <w:rPr>
                <w:rFonts w:ascii="Arial" w:hAnsi="Arial" w:eastAsia="黑体" w:cs="Arial"/>
                <w:kern w:val="2"/>
                <w:sz w:val="21"/>
                <w:szCs w:val="21"/>
                <w:u w:val="none" w:color="000000"/>
              </w:rPr>
              <w:t>招标文件</w:t>
            </w:r>
            <w:r>
              <w:rPr>
                <w:rFonts w:hint="eastAsia" w:ascii="Arial" w:hAnsi="Arial" w:eastAsia="黑体" w:cs="Arial"/>
                <w:kern w:val="2"/>
                <w:sz w:val="21"/>
                <w:szCs w:val="21"/>
                <w:u w:val="none" w:color="000000"/>
              </w:rPr>
              <w:t>商务</w:t>
            </w:r>
            <w:r>
              <w:rPr>
                <w:rFonts w:ascii="Arial" w:hAnsi="Arial" w:eastAsia="黑体" w:cs="Arial"/>
                <w:kern w:val="2"/>
                <w:sz w:val="21"/>
                <w:szCs w:val="21"/>
                <w:u w:val="none" w:color="000000"/>
              </w:rPr>
              <w:t>条款要求</w:t>
            </w:r>
          </w:p>
        </w:tc>
        <w:tc>
          <w:tcPr>
            <w:tcW w:w="1560" w:type="dxa"/>
            <w:noWrap w:val="0"/>
            <w:vAlign w:val="center"/>
          </w:tcPr>
          <w:p w14:paraId="129297DA">
            <w:pPr>
              <w:pStyle w:val="24"/>
              <w:spacing w:line="240" w:lineRule="auto"/>
              <w:ind w:right="0" w:rightChars="0" w:firstLine="0" w:firstLineChars="0"/>
              <w:jc w:val="center"/>
              <w:rPr>
                <w:rFonts w:ascii="Arial" w:hAnsi="Arial" w:eastAsia="黑体" w:cs="Arial"/>
                <w:kern w:val="2"/>
                <w:sz w:val="21"/>
                <w:szCs w:val="21"/>
                <w:u w:val="none" w:color="000000"/>
              </w:rPr>
            </w:pPr>
            <w:r>
              <w:rPr>
                <w:rFonts w:ascii="Arial" w:hAnsi="Arial" w:eastAsia="黑体" w:cs="Arial"/>
                <w:kern w:val="2"/>
                <w:sz w:val="21"/>
                <w:szCs w:val="21"/>
                <w:u w:val="none" w:color="000000"/>
              </w:rPr>
              <w:t>投标文件</w:t>
            </w:r>
            <w:r>
              <w:rPr>
                <w:rFonts w:hint="eastAsia" w:ascii="Arial" w:hAnsi="Arial" w:eastAsia="黑体" w:cs="Arial"/>
                <w:kern w:val="2"/>
                <w:sz w:val="21"/>
                <w:szCs w:val="21"/>
                <w:u w:val="none" w:color="000000"/>
              </w:rPr>
              <w:t>商务</w:t>
            </w:r>
            <w:r>
              <w:rPr>
                <w:rFonts w:ascii="Arial" w:hAnsi="Arial" w:eastAsia="黑体" w:cs="Arial"/>
                <w:kern w:val="2"/>
                <w:sz w:val="21"/>
                <w:szCs w:val="21"/>
                <w:u w:val="none" w:color="000000"/>
              </w:rPr>
              <w:t>条款响应</w:t>
            </w:r>
          </w:p>
        </w:tc>
        <w:tc>
          <w:tcPr>
            <w:tcW w:w="1532" w:type="dxa"/>
            <w:noWrap w:val="0"/>
            <w:vAlign w:val="center"/>
          </w:tcPr>
          <w:p w14:paraId="5F82029E">
            <w:pPr>
              <w:pStyle w:val="24"/>
              <w:spacing w:line="240" w:lineRule="auto"/>
              <w:ind w:right="0" w:rightChars="0" w:firstLine="0" w:firstLineChars="0"/>
              <w:jc w:val="center"/>
              <w:rPr>
                <w:rFonts w:ascii="Arial" w:hAnsi="Arial" w:eastAsia="黑体" w:cs="Arial"/>
                <w:kern w:val="2"/>
                <w:sz w:val="21"/>
                <w:szCs w:val="21"/>
                <w:u w:val="none" w:color="000000"/>
              </w:rPr>
            </w:pPr>
            <w:r>
              <w:rPr>
                <w:rFonts w:ascii="Arial" w:hAnsi="Arial" w:eastAsia="黑体" w:cs="Arial"/>
                <w:kern w:val="2"/>
                <w:sz w:val="21"/>
                <w:szCs w:val="21"/>
                <w:u w:val="none" w:color="000000"/>
              </w:rPr>
              <w:t>偏离</w:t>
            </w:r>
          </w:p>
        </w:tc>
        <w:tc>
          <w:tcPr>
            <w:tcW w:w="1444" w:type="dxa"/>
            <w:noWrap w:val="0"/>
            <w:vAlign w:val="center"/>
          </w:tcPr>
          <w:p w14:paraId="42FD6F8D">
            <w:pPr>
              <w:pStyle w:val="24"/>
              <w:spacing w:line="240" w:lineRule="auto"/>
              <w:ind w:right="0" w:rightChars="0" w:firstLine="0" w:firstLineChars="0"/>
              <w:jc w:val="center"/>
              <w:rPr>
                <w:rFonts w:ascii="Arial" w:hAnsi="Arial" w:eastAsia="黑体" w:cs="Arial"/>
                <w:kern w:val="2"/>
                <w:sz w:val="21"/>
                <w:szCs w:val="21"/>
                <w:u w:val="none" w:color="000000"/>
              </w:rPr>
            </w:pPr>
            <w:r>
              <w:rPr>
                <w:rFonts w:hint="eastAsia" w:ascii="Arial" w:hAnsi="Arial" w:eastAsia="黑体" w:cs="Arial"/>
                <w:kern w:val="2"/>
                <w:sz w:val="21"/>
                <w:szCs w:val="21"/>
                <w:u w:val="none" w:color="000000"/>
              </w:rPr>
              <w:t>索引</w:t>
            </w:r>
          </w:p>
        </w:tc>
      </w:tr>
      <w:tr w14:paraId="752BD4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left w:w="57" w:type="dxa"/>
            <w:bottom w:w="57" w:type="dxa"/>
            <w:right w:w="57" w:type="dxa"/>
          </w:tblCellMar>
        </w:tblPrEx>
        <w:trPr>
          <w:trHeight w:val="547" w:hRule="atLeast"/>
          <w:jc w:val="center"/>
        </w:trPr>
        <w:tc>
          <w:tcPr>
            <w:tcW w:w="670" w:type="dxa"/>
            <w:noWrap w:val="0"/>
            <w:vAlign w:val="center"/>
          </w:tcPr>
          <w:p w14:paraId="41228D3D">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333" w:type="dxa"/>
            <w:noWrap w:val="0"/>
            <w:vAlign w:val="center"/>
          </w:tcPr>
          <w:p w14:paraId="0DE4A2D8">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740" w:type="dxa"/>
            <w:noWrap w:val="0"/>
            <w:vAlign w:val="center"/>
          </w:tcPr>
          <w:p w14:paraId="16C33EF3">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60" w:type="dxa"/>
            <w:noWrap w:val="0"/>
            <w:vAlign w:val="center"/>
          </w:tcPr>
          <w:p w14:paraId="566FA29A">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32" w:type="dxa"/>
            <w:noWrap w:val="0"/>
            <w:vAlign w:val="center"/>
          </w:tcPr>
          <w:p w14:paraId="122674CE">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444" w:type="dxa"/>
            <w:noWrap w:val="0"/>
            <w:vAlign w:val="center"/>
          </w:tcPr>
          <w:p w14:paraId="08C2B6E6">
            <w:pPr>
              <w:pStyle w:val="24"/>
              <w:spacing w:line="240" w:lineRule="auto"/>
              <w:ind w:right="0" w:rightChars="0" w:firstLine="0" w:firstLineChars="0"/>
              <w:jc w:val="center"/>
              <w:rPr>
                <w:rFonts w:ascii="Arial" w:hAnsi="Arial" w:eastAsia="仿宋_GB2312" w:cs="Arial"/>
                <w:kern w:val="2"/>
                <w:sz w:val="24"/>
                <w:szCs w:val="24"/>
                <w:u w:val="none" w:color="000000"/>
              </w:rPr>
            </w:pPr>
            <w:r>
              <w:rPr>
                <w:rFonts w:hint="eastAsia" w:ascii="Arial" w:hAnsi="Arial" w:eastAsia="仿宋_GB2312" w:cs="Arial"/>
                <w:kern w:val="2"/>
                <w:sz w:val="24"/>
                <w:szCs w:val="24"/>
                <w:u w:val="none" w:color="000000"/>
              </w:rPr>
              <w:t>详见投标文件第（）页</w:t>
            </w:r>
          </w:p>
        </w:tc>
      </w:tr>
      <w:tr w14:paraId="6E2DF8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left w:w="57" w:type="dxa"/>
            <w:bottom w:w="57" w:type="dxa"/>
            <w:right w:w="57" w:type="dxa"/>
          </w:tblCellMar>
        </w:tblPrEx>
        <w:trPr>
          <w:trHeight w:val="547" w:hRule="atLeast"/>
          <w:jc w:val="center"/>
        </w:trPr>
        <w:tc>
          <w:tcPr>
            <w:tcW w:w="670" w:type="dxa"/>
            <w:noWrap w:val="0"/>
            <w:vAlign w:val="center"/>
          </w:tcPr>
          <w:p w14:paraId="073D3DB0">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333" w:type="dxa"/>
            <w:noWrap w:val="0"/>
            <w:vAlign w:val="center"/>
          </w:tcPr>
          <w:p w14:paraId="05E02DCD">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740" w:type="dxa"/>
            <w:noWrap w:val="0"/>
            <w:vAlign w:val="center"/>
          </w:tcPr>
          <w:p w14:paraId="6317379D">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60" w:type="dxa"/>
            <w:noWrap w:val="0"/>
            <w:vAlign w:val="center"/>
          </w:tcPr>
          <w:p w14:paraId="7D54CE71">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32" w:type="dxa"/>
            <w:noWrap w:val="0"/>
            <w:vAlign w:val="center"/>
          </w:tcPr>
          <w:p w14:paraId="6C6940CC">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444" w:type="dxa"/>
            <w:noWrap w:val="0"/>
            <w:vAlign w:val="center"/>
          </w:tcPr>
          <w:p w14:paraId="6DAFDCAE">
            <w:pPr>
              <w:pStyle w:val="24"/>
              <w:spacing w:line="240" w:lineRule="auto"/>
              <w:ind w:right="0" w:rightChars="0" w:firstLine="0" w:firstLineChars="0"/>
              <w:jc w:val="center"/>
              <w:rPr>
                <w:rFonts w:ascii="Arial" w:hAnsi="Arial" w:eastAsia="仿宋_GB2312" w:cs="Arial"/>
                <w:kern w:val="2"/>
                <w:sz w:val="24"/>
                <w:szCs w:val="24"/>
                <w:u w:val="none" w:color="000000"/>
              </w:rPr>
            </w:pPr>
            <w:r>
              <w:rPr>
                <w:rFonts w:hint="eastAsia" w:ascii="Arial" w:hAnsi="Arial" w:eastAsia="仿宋_GB2312" w:cs="Arial"/>
                <w:kern w:val="2"/>
                <w:sz w:val="24"/>
                <w:szCs w:val="24"/>
                <w:u w:val="none" w:color="000000"/>
              </w:rPr>
              <w:t>详见投标文件第（）页</w:t>
            </w:r>
          </w:p>
        </w:tc>
      </w:tr>
      <w:tr w14:paraId="0162F3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left w:w="57" w:type="dxa"/>
            <w:bottom w:w="57" w:type="dxa"/>
            <w:right w:w="57" w:type="dxa"/>
          </w:tblCellMar>
        </w:tblPrEx>
        <w:trPr>
          <w:trHeight w:val="547" w:hRule="atLeast"/>
          <w:jc w:val="center"/>
        </w:trPr>
        <w:tc>
          <w:tcPr>
            <w:tcW w:w="670" w:type="dxa"/>
            <w:noWrap w:val="0"/>
            <w:vAlign w:val="center"/>
          </w:tcPr>
          <w:p w14:paraId="3FC9B295">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333" w:type="dxa"/>
            <w:noWrap w:val="0"/>
            <w:vAlign w:val="center"/>
          </w:tcPr>
          <w:p w14:paraId="60AE8519">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740" w:type="dxa"/>
            <w:noWrap w:val="0"/>
            <w:vAlign w:val="center"/>
          </w:tcPr>
          <w:p w14:paraId="073AF03A">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60" w:type="dxa"/>
            <w:noWrap w:val="0"/>
            <w:vAlign w:val="center"/>
          </w:tcPr>
          <w:p w14:paraId="742FFE01">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32" w:type="dxa"/>
            <w:noWrap w:val="0"/>
            <w:vAlign w:val="center"/>
          </w:tcPr>
          <w:p w14:paraId="03A7F863">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444" w:type="dxa"/>
            <w:noWrap w:val="0"/>
            <w:vAlign w:val="center"/>
          </w:tcPr>
          <w:p w14:paraId="6012CB89">
            <w:pPr>
              <w:pStyle w:val="24"/>
              <w:spacing w:line="240" w:lineRule="auto"/>
              <w:ind w:right="0" w:rightChars="0" w:firstLine="0" w:firstLineChars="0"/>
              <w:jc w:val="center"/>
              <w:rPr>
                <w:rFonts w:ascii="Arial" w:hAnsi="Arial" w:eastAsia="仿宋_GB2312" w:cs="Arial"/>
                <w:kern w:val="2"/>
                <w:sz w:val="24"/>
                <w:szCs w:val="24"/>
                <w:u w:val="none" w:color="000000"/>
              </w:rPr>
            </w:pPr>
            <w:r>
              <w:rPr>
                <w:rFonts w:hint="eastAsia" w:ascii="Arial" w:hAnsi="Arial" w:eastAsia="仿宋_GB2312" w:cs="Arial"/>
                <w:kern w:val="2"/>
                <w:sz w:val="24"/>
                <w:szCs w:val="24"/>
                <w:u w:val="none" w:color="000000"/>
              </w:rPr>
              <w:t>详见投标文件第（）页</w:t>
            </w:r>
          </w:p>
        </w:tc>
      </w:tr>
      <w:tr w14:paraId="05A158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left w:w="57" w:type="dxa"/>
            <w:bottom w:w="57" w:type="dxa"/>
            <w:right w:w="57" w:type="dxa"/>
          </w:tblCellMar>
        </w:tblPrEx>
        <w:trPr>
          <w:trHeight w:val="547" w:hRule="atLeast"/>
          <w:jc w:val="center"/>
        </w:trPr>
        <w:tc>
          <w:tcPr>
            <w:tcW w:w="670" w:type="dxa"/>
            <w:noWrap w:val="0"/>
            <w:vAlign w:val="center"/>
          </w:tcPr>
          <w:p w14:paraId="03FFC546">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333" w:type="dxa"/>
            <w:noWrap w:val="0"/>
            <w:vAlign w:val="center"/>
          </w:tcPr>
          <w:p w14:paraId="28617DD5">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740" w:type="dxa"/>
            <w:noWrap w:val="0"/>
            <w:vAlign w:val="center"/>
          </w:tcPr>
          <w:p w14:paraId="034D0964">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60" w:type="dxa"/>
            <w:noWrap w:val="0"/>
            <w:vAlign w:val="center"/>
          </w:tcPr>
          <w:p w14:paraId="42F8F826">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32" w:type="dxa"/>
            <w:noWrap w:val="0"/>
            <w:vAlign w:val="center"/>
          </w:tcPr>
          <w:p w14:paraId="4D6B4732">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444" w:type="dxa"/>
            <w:noWrap w:val="0"/>
            <w:vAlign w:val="center"/>
          </w:tcPr>
          <w:p w14:paraId="46DE17CD">
            <w:pPr>
              <w:pStyle w:val="24"/>
              <w:spacing w:line="240" w:lineRule="auto"/>
              <w:ind w:right="0" w:rightChars="0" w:firstLine="0" w:firstLineChars="0"/>
              <w:jc w:val="center"/>
              <w:rPr>
                <w:rFonts w:ascii="Arial" w:hAnsi="Arial" w:eastAsia="仿宋_GB2312" w:cs="Arial"/>
                <w:kern w:val="2"/>
                <w:sz w:val="24"/>
                <w:szCs w:val="24"/>
                <w:u w:val="none" w:color="000000"/>
              </w:rPr>
            </w:pPr>
            <w:r>
              <w:rPr>
                <w:rFonts w:hint="eastAsia" w:ascii="Arial" w:hAnsi="Arial" w:eastAsia="仿宋_GB2312" w:cs="Arial"/>
                <w:kern w:val="2"/>
                <w:sz w:val="24"/>
                <w:szCs w:val="24"/>
                <w:u w:val="none" w:color="000000"/>
              </w:rPr>
              <w:t>详见投标文件第（）页</w:t>
            </w:r>
          </w:p>
        </w:tc>
      </w:tr>
      <w:tr w14:paraId="0416A5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left w:w="57" w:type="dxa"/>
            <w:bottom w:w="57" w:type="dxa"/>
            <w:right w:w="57" w:type="dxa"/>
          </w:tblCellMar>
        </w:tblPrEx>
        <w:trPr>
          <w:trHeight w:val="548" w:hRule="atLeast"/>
          <w:jc w:val="center"/>
        </w:trPr>
        <w:tc>
          <w:tcPr>
            <w:tcW w:w="670" w:type="dxa"/>
            <w:noWrap w:val="0"/>
            <w:vAlign w:val="center"/>
          </w:tcPr>
          <w:p w14:paraId="206E57EF">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333" w:type="dxa"/>
            <w:noWrap w:val="0"/>
            <w:vAlign w:val="center"/>
          </w:tcPr>
          <w:p w14:paraId="0EF6FA35">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740" w:type="dxa"/>
            <w:noWrap w:val="0"/>
            <w:vAlign w:val="center"/>
          </w:tcPr>
          <w:p w14:paraId="45A81B9A">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60" w:type="dxa"/>
            <w:noWrap w:val="0"/>
            <w:vAlign w:val="center"/>
          </w:tcPr>
          <w:p w14:paraId="434BCFE0">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32" w:type="dxa"/>
            <w:noWrap w:val="0"/>
            <w:vAlign w:val="center"/>
          </w:tcPr>
          <w:p w14:paraId="6B6D1D02">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444" w:type="dxa"/>
            <w:noWrap w:val="0"/>
            <w:vAlign w:val="center"/>
          </w:tcPr>
          <w:p w14:paraId="179883D0">
            <w:pPr>
              <w:pStyle w:val="24"/>
              <w:spacing w:line="240" w:lineRule="auto"/>
              <w:ind w:right="0" w:rightChars="0" w:firstLine="0" w:firstLineChars="0"/>
              <w:jc w:val="center"/>
              <w:rPr>
                <w:rFonts w:ascii="Arial" w:hAnsi="Arial" w:eastAsia="仿宋_GB2312" w:cs="Arial"/>
                <w:kern w:val="2"/>
                <w:sz w:val="24"/>
                <w:szCs w:val="24"/>
                <w:u w:val="none" w:color="000000"/>
              </w:rPr>
            </w:pPr>
            <w:r>
              <w:rPr>
                <w:rFonts w:hint="eastAsia" w:ascii="Arial" w:hAnsi="Arial" w:eastAsia="仿宋_GB2312" w:cs="Arial"/>
                <w:kern w:val="2"/>
                <w:sz w:val="24"/>
                <w:szCs w:val="24"/>
                <w:u w:val="none" w:color="000000"/>
              </w:rPr>
              <w:t>详见投标文件第（）页</w:t>
            </w:r>
          </w:p>
        </w:tc>
      </w:tr>
      <w:tr w14:paraId="789722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left w:w="57" w:type="dxa"/>
            <w:bottom w:w="57" w:type="dxa"/>
            <w:right w:w="57" w:type="dxa"/>
          </w:tblCellMar>
        </w:tblPrEx>
        <w:trPr>
          <w:trHeight w:val="547" w:hRule="atLeast"/>
          <w:jc w:val="center"/>
        </w:trPr>
        <w:tc>
          <w:tcPr>
            <w:tcW w:w="670" w:type="dxa"/>
            <w:noWrap w:val="0"/>
            <w:vAlign w:val="center"/>
          </w:tcPr>
          <w:p w14:paraId="14D1031F">
            <w:pPr>
              <w:pStyle w:val="24"/>
              <w:spacing w:line="240" w:lineRule="auto"/>
              <w:ind w:right="0" w:rightChars="0" w:firstLine="0" w:firstLineChars="0"/>
              <w:jc w:val="center"/>
              <w:rPr>
                <w:rFonts w:ascii="Arial" w:hAnsi="Arial" w:eastAsia="仿宋_GB2312" w:cs="Arial"/>
                <w:kern w:val="2"/>
                <w:sz w:val="24"/>
                <w:szCs w:val="24"/>
                <w:u w:val="none" w:color="000000"/>
              </w:rPr>
            </w:pPr>
            <w:r>
              <w:rPr>
                <w:rFonts w:hint="eastAsia" w:ascii="Arial" w:hAnsi="Arial" w:eastAsia="仿宋_GB2312" w:cs="Arial"/>
                <w:kern w:val="2"/>
                <w:sz w:val="24"/>
                <w:szCs w:val="24"/>
                <w:u w:val="none" w:color="000000"/>
              </w:rPr>
              <w:t>……</w:t>
            </w:r>
          </w:p>
        </w:tc>
        <w:tc>
          <w:tcPr>
            <w:tcW w:w="1333" w:type="dxa"/>
            <w:noWrap w:val="0"/>
            <w:vAlign w:val="center"/>
          </w:tcPr>
          <w:p w14:paraId="3674D2CC">
            <w:pPr>
              <w:spacing w:line="240" w:lineRule="auto"/>
              <w:ind w:right="320" w:firstLine="240"/>
              <w:jc w:val="center"/>
              <w:rPr>
                <w:rFonts w:ascii="Arial" w:hAnsi="Arial" w:eastAsia="仿宋_GB2312" w:cs="Arial"/>
                <w:sz w:val="24"/>
                <w:szCs w:val="24"/>
                <w:u w:val="none" w:color="000000"/>
              </w:rPr>
            </w:pPr>
            <w:r>
              <w:rPr>
                <w:rFonts w:hint="eastAsia" w:ascii="Arial" w:hAnsi="Arial" w:eastAsia="仿宋_GB2312" w:cs="Arial"/>
                <w:sz w:val="24"/>
                <w:szCs w:val="24"/>
                <w:u w:val="none" w:color="000000"/>
              </w:rPr>
              <w:t>……</w:t>
            </w:r>
          </w:p>
        </w:tc>
        <w:tc>
          <w:tcPr>
            <w:tcW w:w="1740" w:type="dxa"/>
            <w:noWrap w:val="0"/>
            <w:vAlign w:val="center"/>
          </w:tcPr>
          <w:p w14:paraId="21032921">
            <w:pPr>
              <w:spacing w:line="240" w:lineRule="auto"/>
              <w:ind w:right="320" w:firstLine="240"/>
              <w:jc w:val="center"/>
              <w:rPr>
                <w:rFonts w:ascii="Arial" w:hAnsi="Arial" w:eastAsia="仿宋_GB2312" w:cs="Arial"/>
                <w:sz w:val="24"/>
                <w:szCs w:val="24"/>
                <w:u w:val="none" w:color="000000"/>
              </w:rPr>
            </w:pPr>
            <w:r>
              <w:rPr>
                <w:rFonts w:hint="eastAsia" w:ascii="Arial" w:hAnsi="Arial" w:eastAsia="仿宋_GB2312" w:cs="Arial"/>
                <w:sz w:val="24"/>
                <w:szCs w:val="24"/>
                <w:u w:val="none" w:color="000000"/>
              </w:rPr>
              <w:t>……</w:t>
            </w:r>
          </w:p>
        </w:tc>
        <w:tc>
          <w:tcPr>
            <w:tcW w:w="1560" w:type="dxa"/>
            <w:noWrap w:val="0"/>
            <w:vAlign w:val="center"/>
          </w:tcPr>
          <w:p w14:paraId="3AB245C0">
            <w:pPr>
              <w:spacing w:line="240" w:lineRule="auto"/>
              <w:ind w:right="320" w:firstLine="240"/>
              <w:jc w:val="center"/>
              <w:rPr>
                <w:rFonts w:ascii="Arial" w:hAnsi="Arial" w:eastAsia="仿宋_GB2312" w:cs="Arial"/>
                <w:sz w:val="24"/>
                <w:szCs w:val="24"/>
                <w:u w:val="none" w:color="000000"/>
              </w:rPr>
            </w:pPr>
            <w:r>
              <w:rPr>
                <w:rFonts w:hint="eastAsia" w:ascii="Arial" w:hAnsi="Arial" w:eastAsia="仿宋_GB2312" w:cs="Arial"/>
                <w:sz w:val="24"/>
                <w:szCs w:val="24"/>
                <w:u w:val="none" w:color="000000"/>
              </w:rPr>
              <w:t>……</w:t>
            </w:r>
          </w:p>
        </w:tc>
        <w:tc>
          <w:tcPr>
            <w:tcW w:w="1532" w:type="dxa"/>
            <w:noWrap w:val="0"/>
            <w:vAlign w:val="center"/>
          </w:tcPr>
          <w:p w14:paraId="123652BF">
            <w:pPr>
              <w:spacing w:line="240" w:lineRule="auto"/>
              <w:ind w:right="320" w:firstLine="240"/>
              <w:jc w:val="center"/>
              <w:rPr>
                <w:rFonts w:ascii="Arial" w:hAnsi="Arial" w:eastAsia="仿宋_GB2312" w:cs="Arial"/>
                <w:sz w:val="24"/>
                <w:szCs w:val="24"/>
                <w:u w:val="none" w:color="000000"/>
              </w:rPr>
            </w:pPr>
            <w:r>
              <w:rPr>
                <w:rFonts w:hint="eastAsia" w:ascii="Arial" w:hAnsi="Arial" w:eastAsia="仿宋_GB2312" w:cs="Arial"/>
                <w:sz w:val="24"/>
                <w:szCs w:val="24"/>
                <w:u w:val="none" w:color="000000"/>
              </w:rPr>
              <w:t>……</w:t>
            </w:r>
          </w:p>
        </w:tc>
        <w:tc>
          <w:tcPr>
            <w:tcW w:w="1444" w:type="dxa"/>
            <w:noWrap w:val="0"/>
            <w:vAlign w:val="center"/>
          </w:tcPr>
          <w:p w14:paraId="64E2E0FD">
            <w:pPr>
              <w:pStyle w:val="24"/>
              <w:spacing w:line="240" w:lineRule="auto"/>
              <w:ind w:right="0" w:rightChars="0" w:firstLine="0" w:firstLineChars="0"/>
              <w:jc w:val="center"/>
              <w:rPr>
                <w:rFonts w:ascii="Arial" w:hAnsi="Arial" w:eastAsia="仿宋_GB2312" w:cs="Arial"/>
                <w:kern w:val="2"/>
                <w:sz w:val="24"/>
                <w:szCs w:val="24"/>
                <w:u w:val="none" w:color="000000"/>
              </w:rPr>
            </w:pPr>
            <w:r>
              <w:rPr>
                <w:rFonts w:hint="eastAsia" w:ascii="Arial" w:hAnsi="Arial" w:eastAsia="仿宋_GB2312" w:cs="Arial"/>
                <w:kern w:val="2"/>
                <w:sz w:val="24"/>
                <w:szCs w:val="24"/>
                <w:u w:val="none" w:color="000000"/>
              </w:rPr>
              <w:t>详见投标文件第（）页</w:t>
            </w:r>
          </w:p>
        </w:tc>
      </w:tr>
    </w:tbl>
    <w:p w14:paraId="049AD2FC">
      <w:pPr>
        <w:snapToGrid w:val="0"/>
        <w:spacing w:line="579" w:lineRule="exact"/>
        <w:ind w:right="320" w:firstLine="482" w:firstLineChars="200"/>
        <w:rPr>
          <w:rFonts w:ascii="宋体" w:hAnsi="宋体"/>
          <w:sz w:val="24"/>
          <w:szCs w:val="24"/>
        </w:rPr>
      </w:pPr>
      <w:r>
        <w:rPr>
          <w:rFonts w:ascii="宋体" w:hAnsi="宋体"/>
          <w:b/>
          <w:sz w:val="24"/>
          <w:szCs w:val="24"/>
        </w:rPr>
        <w:t>注：</w:t>
      </w:r>
      <w:r>
        <w:rPr>
          <w:rFonts w:hint="eastAsia" w:ascii="宋体" w:hAnsi="宋体"/>
          <w:sz w:val="24"/>
          <w:szCs w:val="24"/>
        </w:rPr>
        <w:t>1.</w:t>
      </w:r>
      <w:r>
        <w:rPr>
          <w:rFonts w:ascii="宋体" w:hAnsi="宋体"/>
          <w:sz w:val="24"/>
          <w:szCs w:val="24"/>
        </w:rPr>
        <w:t>对招标文件</w:t>
      </w:r>
      <w:r>
        <w:rPr>
          <w:rFonts w:hint="eastAsia" w:ascii="宋体" w:hAnsi="宋体"/>
          <w:sz w:val="24"/>
          <w:szCs w:val="24"/>
        </w:rPr>
        <w:t>投标人须知、投标人须知前附表及合同条款</w:t>
      </w:r>
      <w:r>
        <w:rPr>
          <w:rFonts w:ascii="宋体" w:hAnsi="宋体"/>
          <w:sz w:val="24"/>
          <w:szCs w:val="24"/>
        </w:rPr>
        <w:t>有任何偏离应列明，并标明“其他无偏离”</w:t>
      </w:r>
      <w:r>
        <w:rPr>
          <w:rFonts w:hint="eastAsia" w:ascii="宋体" w:hAnsi="宋体"/>
          <w:sz w:val="24"/>
          <w:szCs w:val="24"/>
        </w:rPr>
        <w:t>，如不列出，则视为投标人完全同意招标文件的商务条款。</w:t>
      </w:r>
      <w:r>
        <w:rPr>
          <w:rFonts w:ascii="宋体" w:hAnsi="宋体"/>
          <w:sz w:val="24"/>
          <w:szCs w:val="24"/>
        </w:rPr>
        <w:t>对招标文件无偏离应标明“全部无偏离”。</w:t>
      </w:r>
    </w:p>
    <w:p w14:paraId="4914304C">
      <w:pPr>
        <w:snapToGrid w:val="0"/>
        <w:spacing w:line="579" w:lineRule="exact"/>
        <w:ind w:left="240" w:right="320" w:firstLine="480" w:firstLineChars="200"/>
        <w:rPr>
          <w:rFonts w:ascii="宋体" w:hAnsi="宋体"/>
          <w:sz w:val="24"/>
          <w:szCs w:val="24"/>
        </w:rPr>
      </w:pPr>
      <w:r>
        <w:rPr>
          <w:rFonts w:hint="eastAsia" w:ascii="宋体" w:hAnsi="宋体"/>
          <w:sz w:val="24"/>
          <w:szCs w:val="24"/>
        </w:rPr>
        <w:t>2.对不满足交货期、交货地点、质保期等在内的关键商务条款的投标将被视为未实质性响应招标文件要求，其投标无效。</w:t>
      </w:r>
    </w:p>
    <w:p w14:paraId="5412E8C8">
      <w:pPr>
        <w:snapToGrid w:val="0"/>
        <w:spacing w:line="579" w:lineRule="exact"/>
        <w:ind w:left="240" w:right="320" w:firstLine="480" w:firstLineChars="200"/>
        <w:rPr>
          <w:rFonts w:ascii="仿宋_GB2312" w:hAnsi="华文仿宋" w:eastAsia="仿宋_GB2312"/>
          <w:sz w:val="28"/>
          <w:szCs w:val="28"/>
          <w:lang w:val="zh-CN"/>
        </w:rPr>
      </w:pPr>
      <w:r>
        <w:rPr>
          <w:rFonts w:hint="eastAsia" w:ascii="宋体" w:hAnsi="宋体"/>
          <w:sz w:val="24"/>
          <w:szCs w:val="24"/>
        </w:rPr>
        <w:t>3.招标人不接受投标人商务条款任何实质性不满足招标文件的负偏离，投标人如有此类负偏离，其投标无效。</w:t>
      </w:r>
    </w:p>
    <w:p w14:paraId="5DA520D8">
      <w:pPr>
        <w:autoSpaceDE w:val="0"/>
        <w:autoSpaceDN w:val="0"/>
        <w:spacing w:line="579" w:lineRule="exact"/>
        <w:ind w:right="0" w:rightChars="0" w:firstLine="560" w:firstLineChars="200"/>
        <w:rPr>
          <w:rFonts w:ascii="仿宋_GB2312" w:hAnsi="华文仿宋" w:eastAsia="仿宋_GB2312"/>
          <w:sz w:val="28"/>
          <w:szCs w:val="28"/>
          <w:u w:val="single"/>
          <w:lang w:val="zh-CN"/>
        </w:rPr>
      </w:pPr>
      <w:r>
        <w:rPr>
          <w:rFonts w:hint="eastAsia" w:ascii="仿宋_GB2312" w:hAnsi="华文仿宋" w:eastAsia="仿宋_GB2312"/>
          <w:sz w:val="28"/>
          <w:szCs w:val="28"/>
          <w:lang w:val="zh-CN"/>
        </w:rPr>
        <w:t>投标人名称（公章）：</w:t>
      </w:r>
      <w:r>
        <w:rPr>
          <w:rFonts w:hint="eastAsia" w:ascii="仿宋_GB2312" w:hAnsi="华文仿宋" w:eastAsia="仿宋_GB2312"/>
          <w:sz w:val="28"/>
          <w:szCs w:val="28"/>
          <w:u w:val="single"/>
          <w:lang w:val="zh-CN"/>
        </w:rPr>
        <w:t xml:space="preserve">                          </w:t>
      </w:r>
    </w:p>
    <w:p w14:paraId="45E5D1BB">
      <w:pPr>
        <w:autoSpaceDE w:val="0"/>
        <w:autoSpaceDN w:val="0"/>
        <w:spacing w:line="579" w:lineRule="exact"/>
        <w:ind w:right="0" w:rightChars="0" w:firstLine="560" w:firstLineChars="200"/>
        <w:rPr>
          <w:rFonts w:ascii="仿宋_GB2312" w:hAnsi="华文仿宋" w:eastAsia="仿宋_GB2312"/>
          <w:sz w:val="28"/>
          <w:szCs w:val="28"/>
          <w:u w:val="single"/>
          <w:lang w:val="zh-CN"/>
        </w:rPr>
      </w:pPr>
      <w:r>
        <w:rPr>
          <w:rFonts w:hint="eastAsia" w:ascii="仿宋_GB2312" w:hAnsi="华文仿宋" w:eastAsia="仿宋_GB2312"/>
          <w:sz w:val="28"/>
          <w:szCs w:val="28"/>
          <w:lang w:val="zh-CN"/>
        </w:rPr>
        <w:t>法定代表人或其授权代表（签字</w:t>
      </w:r>
      <w:r>
        <w:rPr>
          <w:rFonts w:hint="eastAsia" w:ascii="仿宋_GB2312" w:hAnsi="华文仿宋" w:eastAsia="仿宋_GB2312"/>
          <w:sz w:val="28"/>
          <w:szCs w:val="28"/>
        </w:rPr>
        <w:t>或盖章</w:t>
      </w:r>
      <w:r>
        <w:rPr>
          <w:rFonts w:hint="eastAsia" w:ascii="仿宋_GB2312" w:hAnsi="华文仿宋" w:eastAsia="仿宋_GB2312"/>
          <w:sz w:val="28"/>
          <w:szCs w:val="28"/>
          <w:lang w:val="zh-CN"/>
        </w:rPr>
        <w:t>）：</w:t>
      </w:r>
      <w:r>
        <w:rPr>
          <w:rFonts w:hint="eastAsia" w:ascii="仿宋_GB2312" w:hAnsi="华文仿宋" w:eastAsia="仿宋_GB2312"/>
          <w:sz w:val="28"/>
          <w:szCs w:val="28"/>
          <w:u w:val="single"/>
          <w:lang w:val="zh-CN"/>
        </w:rPr>
        <w:t xml:space="preserve">              </w:t>
      </w:r>
    </w:p>
    <w:p w14:paraId="4B10BF65">
      <w:pPr>
        <w:autoSpaceDE w:val="0"/>
        <w:autoSpaceDN w:val="0"/>
        <w:spacing w:line="579" w:lineRule="exact"/>
        <w:ind w:right="0" w:rightChars="0" w:firstLine="560" w:firstLineChars="200"/>
        <w:rPr>
          <w:rFonts w:ascii="仿宋_GB2312" w:hAnsi="华文仿宋" w:eastAsia="仿宋_GB2312"/>
          <w:sz w:val="28"/>
          <w:szCs w:val="28"/>
          <w:lang w:val="zh-CN"/>
        </w:rPr>
      </w:pPr>
      <w:r>
        <w:rPr>
          <w:rFonts w:hint="eastAsia" w:ascii="仿宋_GB2312" w:hAnsi="华文仿宋" w:eastAsia="仿宋_GB2312"/>
          <w:sz w:val="28"/>
          <w:szCs w:val="28"/>
          <w:lang w:val="zh-CN"/>
        </w:rPr>
        <w:t>日期：</w:t>
      </w:r>
      <w:r>
        <w:rPr>
          <w:rFonts w:hint="eastAsia" w:ascii="仿宋_GB2312" w:hAnsi="华文仿宋" w:eastAsia="仿宋_GB2312"/>
          <w:sz w:val="28"/>
          <w:szCs w:val="28"/>
          <w:u w:val="single"/>
          <w:lang w:val="zh-CN"/>
        </w:rPr>
        <w:t xml:space="preserve">       </w:t>
      </w:r>
      <w:r>
        <w:rPr>
          <w:rFonts w:hint="eastAsia" w:ascii="仿宋_GB2312" w:hAnsi="华文仿宋" w:eastAsia="仿宋_GB2312"/>
          <w:sz w:val="28"/>
          <w:szCs w:val="28"/>
          <w:lang w:val="zh-CN"/>
        </w:rPr>
        <w:t>年</w:t>
      </w:r>
      <w:r>
        <w:rPr>
          <w:rFonts w:hint="eastAsia" w:ascii="仿宋_GB2312" w:hAnsi="华文仿宋" w:eastAsia="仿宋_GB2312"/>
          <w:sz w:val="28"/>
          <w:szCs w:val="28"/>
          <w:u w:val="single"/>
          <w:lang w:val="zh-CN"/>
        </w:rPr>
        <w:t xml:space="preserve">     </w:t>
      </w:r>
      <w:r>
        <w:rPr>
          <w:rFonts w:hint="eastAsia" w:ascii="仿宋_GB2312" w:hAnsi="华文仿宋" w:eastAsia="仿宋_GB2312"/>
          <w:sz w:val="28"/>
          <w:szCs w:val="28"/>
          <w:lang w:val="zh-CN"/>
        </w:rPr>
        <w:t>月</w:t>
      </w:r>
      <w:r>
        <w:rPr>
          <w:rFonts w:hint="eastAsia" w:ascii="仿宋_GB2312" w:hAnsi="华文仿宋" w:eastAsia="仿宋_GB2312"/>
          <w:sz w:val="28"/>
          <w:szCs w:val="28"/>
          <w:u w:val="single"/>
          <w:lang w:val="zh-CN"/>
        </w:rPr>
        <w:t xml:space="preserve">      </w:t>
      </w:r>
      <w:r>
        <w:rPr>
          <w:rFonts w:hint="eastAsia" w:ascii="仿宋_GB2312" w:hAnsi="华文仿宋" w:eastAsia="仿宋_GB2312"/>
          <w:sz w:val="28"/>
          <w:szCs w:val="28"/>
          <w:lang w:val="zh-CN"/>
        </w:rPr>
        <w:t>日</w:t>
      </w:r>
    </w:p>
    <w:p w14:paraId="7E9C111E">
      <w:pPr>
        <w:widowControl/>
        <w:ind w:right="0" w:rightChars="0" w:firstLine="640" w:firstLineChars="200"/>
        <w:jc w:val="left"/>
        <w:outlineLvl w:val="1"/>
        <w:rPr>
          <w:lang w:val="zh-CN"/>
        </w:rPr>
      </w:pPr>
      <w:r>
        <w:rPr>
          <w:rFonts w:ascii="方正小标宋简体" w:eastAsia="方正小标宋简体"/>
        </w:rPr>
        <w:br w:type="page"/>
      </w:r>
      <w:bookmarkStart w:id="543" w:name="_Toc30308"/>
      <w:bookmarkStart w:id="544" w:name="_Toc5041"/>
      <w:bookmarkStart w:id="545" w:name="_Toc13895"/>
      <w:bookmarkStart w:id="546" w:name="_Toc3615"/>
      <w:bookmarkStart w:id="547" w:name="_Toc14010"/>
      <w:bookmarkStart w:id="548" w:name="_Toc17082"/>
      <w:bookmarkStart w:id="549" w:name="_Toc755"/>
      <w:bookmarkStart w:id="550" w:name="_Toc13501"/>
      <w:bookmarkStart w:id="551" w:name="_Toc19586"/>
      <w:bookmarkStart w:id="552" w:name="_Toc42272911"/>
      <w:bookmarkStart w:id="553" w:name="_Toc45782395"/>
      <w:r>
        <w:rPr>
          <w:rFonts w:hint="eastAsia"/>
          <w:b/>
          <w:bCs/>
        </w:rPr>
        <w:t>附件9：</w:t>
      </w:r>
      <w:bookmarkEnd w:id="543"/>
      <w:r>
        <w:rPr>
          <w:rFonts w:hint="eastAsia"/>
          <w:b/>
          <w:bCs/>
          <w:lang w:val="zh-CN"/>
        </w:rPr>
        <w:t>技术条款响应表</w:t>
      </w:r>
      <w:bookmarkEnd w:id="544"/>
      <w:bookmarkEnd w:id="545"/>
      <w:bookmarkEnd w:id="546"/>
      <w:bookmarkEnd w:id="547"/>
      <w:bookmarkEnd w:id="548"/>
      <w:bookmarkEnd w:id="549"/>
      <w:bookmarkEnd w:id="550"/>
      <w:bookmarkEnd w:id="551"/>
      <w:bookmarkEnd w:id="552"/>
      <w:bookmarkEnd w:id="553"/>
    </w:p>
    <w:p w14:paraId="2B31A7C6">
      <w:pPr>
        <w:autoSpaceDE w:val="0"/>
        <w:autoSpaceDN w:val="0"/>
        <w:spacing w:before="120" w:beforeLines="50" w:after="240"/>
        <w:ind w:right="0" w:rightChars="0" w:firstLine="723" w:firstLineChars="200"/>
        <w:jc w:val="center"/>
        <w:rPr>
          <w:rFonts w:ascii="仿宋_GB2312" w:eastAsia="仿宋_GB2312"/>
          <w:b/>
          <w:sz w:val="24"/>
          <w:szCs w:val="24"/>
        </w:rPr>
      </w:pPr>
      <w:r>
        <w:rPr>
          <w:rFonts w:hint="eastAsia" w:ascii="仿宋_GB2312" w:hAnsi="仿宋" w:eastAsia="仿宋_GB2312"/>
          <w:b/>
          <w:sz w:val="36"/>
          <w:szCs w:val="36"/>
          <w:lang w:val="zh-CN"/>
        </w:rPr>
        <w:t>技术条款响应表</w:t>
      </w:r>
    </w:p>
    <w:tbl>
      <w:tblPr>
        <w:tblStyle w:val="44"/>
        <w:tblW w:w="827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57" w:type="dxa"/>
          <w:left w:w="57" w:type="dxa"/>
          <w:bottom w:w="57" w:type="dxa"/>
          <w:right w:w="57" w:type="dxa"/>
        </w:tblCellMar>
      </w:tblPr>
      <w:tblGrid>
        <w:gridCol w:w="670"/>
        <w:gridCol w:w="1333"/>
        <w:gridCol w:w="1740"/>
        <w:gridCol w:w="1560"/>
        <w:gridCol w:w="1532"/>
        <w:gridCol w:w="1444"/>
      </w:tblGrid>
      <w:tr w14:paraId="1711E9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left w:w="57" w:type="dxa"/>
            <w:bottom w:w="57" w:type="dxa"/>
            <w:right w:w="57" w:type="dxa"/>
          </w:tblCellMar>
        </w:tblPrEx>
        <w:trPr>
          <w:wBefore w:w="0" w:type="dxa"/>
          <w:trHeight w:val="547" w:hRule="atLeast"/>
          <w:jc w:val="center"/>
        </w:trPr>
        <w:tc>
          <w:tcPr>
            <w:tcW w:w="670" w:type="dxa"/>
            <w:noWrap w:val="0"/>
            <w:vAlign w:val="center"/>
          </w:tcPr>
          <w:p w14:paraId="684E1A84">
            <w:pPr>
              <w:pStyle w:val="24"/>
              <w:spacing w:line="240" w:lineRule="auto"/>
              <w:ind w:right="0" w:rightChars="0" w:firstLine="0" w:firstLineChars="0"/>
              <w:jc w:val="center"/>
              <w:rPr>
                <w:rFonts w:ascii="Arial" w:hAnsi="Arial" w:eastAsia="黑体" w:cs="Arial"/>
                <w:kern w:val="2"/>
                <w:sz w:val="24"/>
                <w:szCs w:val="24"/>
                <w:u w:val="none" w:color="000000"/>
              </w:rPr>
            </w:pPr>
            <w:r>
              <w:rPr>
                <w:rFonts w:ascii="Arial" w:hAnsi="Arial" w:eastAsia="黑体" w:cs="Arial"/>
                <w:kern w:val="2"/>
                <w:sz w:val="24"/>
                <w:szCs w:val="24"/>
                <w:u w:val="none" w:color="000000"/>
              </w:rPr>
              <w:t>序号</w:t>
            </w:r>
          </w:p>
        </w:tc>
        <w:tc>
          <w:tcPr>
            <w:tcW w:w="1333" w:type="dxa"/>
            <w:noWrap w:val="0"/>
            <w:vAlign w:val="center"/>
          </w:tcPr>
          <w:p w14:paraId="26EC6128">
            <w:pPr>
              <w:pStyle w:val="24"/>
              <w:spacing w:line="240" w:lineRule="auto"/>
              <w:ind w:right="0" w:rightChars="0" w:firstLine="0" w:firstLineChars="0"/>
              <w:jc w:val="center"/>
              <w:rPr>
                <w:rFonts w:ascii="Arial" w:hAnsi="Arial" w:eastAsia="黑体" w:cs="Arial"/>
                <w:kern w:val="2"/>
                <w:sz w:val="24"/>
                <w:szCs w:val="24"/>
                <w:u w:val="none" w:color="000000"/>
              </w:rPr>
            </w:pPr>
            <w:r>
              <w:rPr>
                <w:rFonts w:ascii="Arial" w:hAnsi="Arial" w:eastAsia="黑体" w:cs="Arial"/>
                <w:kern w:val="2"/>
                <w:sz w:val="24"/>
                <w:szCs w:val="24"/>
                <w:u w:val="none" w:color="000000"/>
              </w:rPr>
              <w:t>招标文件条款号</w:t>
            </w:r>
          </w:p>
        </w:tc>
        <w:tc>
          <w:tcPr>
            <w:tcW w:w="1740" w:type="dxa"/>
            <w:noWrap w:val="0"/>
            <w:vAlign w:val="center"/>
          </w:tcPr>
          <w:p w14:paraId="5045F3DB">
            <w:pPr>
              <w:pStyle w:val="24"/>
              <w:spacing w:line="240" w:lineRule="auto"/>
              <w:ind w:right="0" w:rightChars="0" w:firstLine="0" w:firstLineChars="0"/>
              <w:jc w:val="center"/>
              <w:rPr>
                <w:rFonts w:ascii="Arial" w:hAnsi="Arial" w:eastAsia="黑体" w:cs="Arial"/>
                <w:kern w:val="2"/>
                <w:sz w:val="24"/>
                <w:szCs w:val="24"/>
                <w:u w:val="none" w:color="000000"/>
              </w:rPr>
            </w:pPr>
            <w:r>
              <w:rPr>
                <w:rFonts w:ascii="Arial" w:hAnsi="Arial" w:eastAsia="黑体" w:cs="Arial"/>
                <w:kern w:val="2"/>
                <w:sz w:val="24"/>
                <w:szCs w:val="24"/>
                <w:u w:val="none" w:color="000000"/>
              </w:rPr>
              <w:t>招标文件技术条款要求</w:t>
            </w:r>
          </w:p>
        </w:tc>
        <w:tc>
          <w:tcPr>
            <w:tcW w:w="1560" w:type="dxa"/>
            <w:noWrap w:val="0"/>
            <w:vAlign w:val="center"/>
          </w:tcPr>
          <w:p w14:paraId="47E9903C">
            <w:pPr>
              <w:pStyle w:val="24"/>
              <w:spacing w:line="240" w:lineRule="auto"/>
              <w:ind w:right="0" w:rightChars="0" w:firstLine="0" w:firstLineChars="0"/>
              <w:jc w:val="center"/>
              <w:rPr>
                <w:rFonts w:ascii="Arial" w:hAnsi="Arial" w:eastAsia="黑体" w:cs="Arial"/>
                <w:kern w:val="2"/>
                <w:sz w:val="24"/>
                <w:szCs w:val="24"/>
                <w:u w:val="none" w:color="000000"/>
              </w:rPr>
            </w:pPr>
            <w:r>
              <w:rPr>
                <w:rFonts w:ascii="Arial" w:hAnsi="Arial" w:eastAsia="黑体" w:cs="Arial"/>
                <w:kern w:val="2"/>
                <w:sz w:val="24"/>
                <w:szCs w:val="24"/>
                <w:u w:val="none" w:color="000000"/>
              </w:rPr>
              <w:t>投标文件技术条款响应</w:t>
            </w:r>
          </w:p>
        </w:tc>
        <w:tc>
          <w:tcPr>
            <w:tcW w:w="1532" w:type="dxa"/>
            <w:noWrap w:val="0"/>
            <w:vAlign w:val="center"/>
          </w:tcPr>
          <w:p w14:paraId="17EF9056">
            <w:pPr>
              <w:pStyle w:val="24"/>
              <w:spacing w:line="240" w:lineRule="auto"/>
              <w:ind w:right="0" w:rightChars="0" w:firstLine="0" w:firstLineChars="0"/>
              <w:jc w:val="center"/>
              <w:rPr>
                <w:rFonts w:ascii="Arial" w:hAnsi="Arial" w:eastAsia="黑体" w:cs="Arial"/>
                <w:kern w:val="2"/>
                <w:sz w:val="24"/>
                <w:szCs w:val="24"/>
                <w:u w:val="none" w:color="000000"/>
              </w:rPr>
            </w:pPr>
            <w:r>
              <w:rPr>
                <w:rFonts w:ascii="Arial" w:hAnsi="Arial" w:eastAsia="黑体" w:cs="Arial"/>
                <w:kern w:val="2"/>
                <w:sz w:val="24"/>
                <w:szCs w:val="24"/>
                <w:u w:val="none" w:color="000000"/>
              </w:rPr>
              <w:t>偏离</w:t>
            </w:r>
          </w:p>
        </w:tc>
        <w:tc>
          <w:tcPr>
            <w:tcW w:w="1444" w:type="dxa"/>
            <w:noWrap w:val="0"/>
            <w:vAlign w:val="center"/>
          </w:tcPr>
          <w:p w14:paraId="047D024D">
            <w:pPr>
              <w:pStyle w:val="24"/>
              <w:spacing w:line="240" w:lineRule="auto"/>
              <w:ind w:right="0" w:rightChars="0" w:firstLine="0" w:firstLineChars="0"/>
              <w:jc w:val="center"/>
              <w:rPr>
                <w:rFonts w:ascii="Arial" w:hAnsi="Arial" w:eastAsia="黑体" w:cs="Arial"/>
                <w:kern w:val="2"/>
                <w:sz w:val="24"/>
                <w:szCs w:val="24"/>
                <w:u w:val="none" w:color="000000"/>
              </w:rPr>
            </w:pPr>
            <w:r>
              <w:rPr>
                <w:rFonts w:hint="eastAsia" w:ascii="Arial" w:hAnsi="Arial" w:eastAsia="黑体" w:cs="Arial"/>
                <w:kern w:val="2"/>
                <w:sz w:val="24"/>
                <w:szCs w:val="24"/>
                <w:u w:val="none" w:color="000000"/>
              </w:rPr>
              <w:t>索引</w:t>
            </w:r>
          </w:p>
        </w:tc>
      </w:tr>
      <w:tr w14:paraId="643E19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left w:w="57" w:type="dxa"/>
            <w:bottom w:w="57" w:type="dxa"/>
            <w:right w:w="57" w:type="dxa"/>
          </w:tblCellMar>
        </w:tblPrEx>
        <w:trPr>
          <w:wBefore w:w="0" w:type="dxa"/>
          <w:trHeight w:val="547" w:hRule="atLeast"/>
          <w:jc w:val="center"/>
        </w:trPr>
        <w:tc>
          <w:tcPr>
            <w:tcW w:w="670" w:type="dxa"/>
            <w:noWrap w:val="0"/>
            <w:vAlign w:val="center"/>
          </w:tcPr>
          <w:p w14:paraId="3D74AFE4">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333" w:type="dxa"/>
            <w:noWrap w:val="0"/>
            <w:vAlign w:val="center"/>
          </w:tcPr>
          <w:p w14:paraId="03AF00F3">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740" w:type="dxa"/>
            <w:noWrap w:val="0"/>
            <w:vAlign w:val="center"/>
          </w:tcPr>
          <w:p w14:paraId="62B51CFC">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60" w:type="dxa"/>
            <w:noWrap w:val="0"/>
            <w:vAlign w:val="center"/>
          </w:tcPr>
          <w:p w14:paraId="5E94E213">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32" w:type="dxa"/>
            <w:noWrap w:val="0"/>
            <w:vAlign w:val="center"/>
          </w:tcPr>
          <w:p w14:paraId="58D16E50">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444" w:type="dxa"/>
            <w:noWrap w:val="0"/>
            <w:vAlign w:val="center"/>
          </w:tcPr>
          <w:p w14:paraId="487ACF51">
            <w:pPr>
              <w:pStyle w:val="24"/>
              <w:spacing w:line="240" w:lineRule="auto"/>
              <w:ind w:right="0" w:rightChars="0" w:firstLine="0" w:firstLineChars="0"/>
              <w:jc w:val="center"/>
              <w:rPr>
                <w:rFonts w:ascii="Arial" w:hAnsi="Arial" w:eastAsia="仿宋_GB2312" w:cs="Arial"/>
                <w:kern w:val="2"/>
                <w:sz w:val="24"/>
                <w:szCs w:val="24"/>
                <w:u w:val="none" w:color="000000"/>
              </w:rPr>
            </w:pPr>
            <w:r>
              <w:rPr>
                <w:rFonts w:hint="eastAsia" w:ascii="Arial" w:hAnsi="Arial" w:eastAsia="仿宋_GB2312" w:cs="Arial"/>
                <w:kern w:val="2"/>
                <w:sz w:val="24"/>
                <w:szCs w:val="24"/>
                <w:u w:val="none" w:color="000000"/>
              </w:rPr>
              <w:t>详见投标文件第（）页</w:t>
            </w:r>
          </w:p>
        </w:tc>
      </w:tr>
      <w:tr w14:paraId="2A39C7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left w:w="57" w:type="dxa"/>
            <w:bottom w:w="57" w:type="dxa"/>
            <w:right w:w="57" w:type="dxa"/>
          </w:tblCellMar>
        </w:tblPrEx>
        <w:trPr>
          <w:wBefore w:w="0" w:type="dxa"/>
          <w:trHeight w:val="547" w:hRule="atLeast"/>
          <w:jc w:val="center"/>
        </w:trPr>
        <w:tc>
          <w:tcPr>
            <w:tcW w:w="670" w:type="dxa"/>
            <w:noWrap w:val="0"/>
            <w:vAlign w:val="center"/>
          </w:tcPr>
          <w:p w14:paraId="61ABD2C7">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333" w:type="dxa"/>
            <w:noWrap w:val="0"/>
            <w:vAlign w:val="center"/>
          </w:tcPr>
          <w:p w14:paraId="0A6781D7">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740" w:type="dxa"/>
            <w:noWrap w:val="0"/>
            <w:vAlign w:val="center"/>
          </w:tcPr>
          <w:p w14:paraId="080D3504">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60" w:type="dxa"/>
            <w:noWrap w:val="0"/>
            <w:vAlign w:val="center"/>
          </w:tcPr>
          <w:p w14:paraId="0C217FD4">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32" w:type="dxa"/>
            <w:noWrap w:val="0"/>
            <w:vAlign w:val="center"/>
          </w:tcPr>
          <w:p w14:paraId="67C4A1B3">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444" w:type="dxa"/>
            <w:noWrap w:val="0"/>
            <w:vAlign w:val="center"/>
          </w:tcPr>
          <w:p w14:paraId="7201C1E4">
            <w:pPr>
              <w:pStyle w:val="24"/>
              <w:spacing w:line="240" w:lineRule="auto"/>
              <w:ind w:right="0" w:rightChars="0" w:firstLine="0" w:firstLineChars="0"/>
              <w:jc w:val="center"/>
              <w:rPr>
                <w:rFonts w:ascii="Arial" w:hAnsi="Arial" w:eastAsia="仿宋_GB2312" w:cs="Arial"/>
                <w:kern w:val="2"/>
                <w:sz w:val="24"/>
                <w:szCs w:val="24"/>
                <w:u w:val="none" w:color="000000"/>
              </w:rPr>
            </w:pPr>
            <w:r>
              <w:rPr>
                <w:rFonts w:hint="eastAsia" w:ascii="Arial" w:hAnsi="Arial" w:eastAsia="仿宋_GB2312" w:cs="Arial"/>
                <w:kern w:val="2"/>
                <w:sz w:val="24"/>
                <w:szCs w:val="24"/>
                <w:u w:val="none" w:color="000000"/>
              </w:rPr>
              <w:t>详见投标文件第（）页</w:t>
            </w:r>
          </w:p>
        </w:tc>
      </w:tr>
      <w:tr w14:paraId="2F70B8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left w:w="57" w:type="dxa"/>
            <w:bottom w:w="57" w:type="dxa"/>
            <w:right w:w="57" w:type="dxa"/>
          </w:tblCellMar>
        </w:tblPrEx>
        <w:trPr>
          <w:wBefore w:w="0" w:type="dxa"/>
          <w:trHeight w:val="547" w:hRule="atLeast"/>
          <w:jc w:val="center"/>
        </w:trPr>
        <w:tc>
          <w:tcPr>
            <w:tcW w:w="670" w:type="dxa"/>
            <w:noWrap w:val="0"/>
            <w:vAlign w:val="center"/>
          </w:tcPr>
          <w:p w14:paraId="176B5E6C">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333" w:type="dxa"/>
            <w:noWrap w:val="0"/>
            <w:vAlign w:val="center"/>
          </w:tcPr>
          <w:p w14:paraId="1EE55836">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740" w:type="dxa"/>
            <w:noWrap w:val="0"/>
            <w:vAlign w:val="center"/>
          </w:tcPr>
          <w:p w14:paraId="7B924000">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60" w:type="dxa"/>
            <w:noWrap w:val="0"/>
            <w:vAlign w:val="center"/>
          </w:tcPr>
          <w:p w14:paraId="728B9102">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32" w:type="dxa"/>
            <w:noWrap w:val="0"/>
            <w:vAlign w:val="center"/>
          </w:tcPr>
          <w:p w14:paraId="67946039">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444" w:type="dxa"/>
            <w:noWrap w:val="0"/>
            <w:vAlign w:val="center"/>
          </w:tcPr>
          <w:p w14:paraId="6434A916">
            <w:pPr>
              <w:pStyle w:val="24"/>
              <w:spacing w:line="240" w:lineRule="auto"/>
              <w:ind w:right="0" w:rightChars="0" w:firstLine="0" w:firstLineChars="0"/>
              <w:jc w:val="center"/>
              <w:rPr>
                <w:rFonts w:ascii="Arial" w:hAnsi="Arial" w:eastAsia="仿宋_GB2312" w:cs="Arial"/>
                <w:kern w:val="2"/>
                <w:sz w:val="24"/>
                <w:szCs w:val="24"/>
                <w:u w:val="none" w:color="000000"/>
              </w:rPr>
            </w:pPr>
            <w:r>
              <w:rPr>
                <w:rFonts w:hint="eastAsia" w:ascii="Arial" w:hAnsi="Arial" w:eastAsia="仿宋_GB2312" w:cs="Arial"/>
                <w:kern w:val="2"/>
                <w:sz w:val="24"/>
                <w:szCs w:val="24"/>
                <w:u w:val="none" w:color="000000"/>
              </w:rPr>
              <w:t>详见投标文件第（）页</w:t>
            </w:r>
          </w:p>
        </w:tc>
      </w:tr>
      <w:tr w14:paraId="1DD37B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left w:w="57" w:type="dxa"/>
            <w:bottom w:w="57" w:type="dxa"/>
            <w:right w:w="57" w:type="dxa"/>
          </w:tblCellMar>
        </w:tblPrEx>
        <w:trPr>
          <w:wBefore w:w="0" w:type="dxa"/>
          <w:trHeight w:val="547" w:hRule="atLeast"/>
          <w:jc w:val="center"/>
        </w:trPr>
        <w:tc>
          <w:tcPr>
            <w:tcW w:w="670" w:type="dxa"/>
            <w:noWrap w:val="0"/>
            <w:vAlign w:val="center"/>
          </w:tcPr>
          <w:p w14:paraId="208E212B">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333" w:type="dxa"/>
            <w:noWrap w:val="0"/>
            <w:vAlign w:val="center"/>
          </w:tcPr>
          <w:p w14:paraId="7CF1E5A4">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740" w:type="dxa"/>
            <w:noWrap w:val="0"/>
            <w:vAlign w:val="center"/>
          </w:tcPr>
          <w:p w14:paraId="76F6CD7A">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60" w:type="dxa"/>
            <w:noWrap w:val="0"/>
            <w:vAlign w:val="center"/>
          </w:tcPr>
          <w:p w14:paraId="4BEA280B">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32" w:type="dxa"/>
            <w:noWrap w:val="0"/>
            <w:vAlign w:val="center"/>
          </w:tcPr>
          <w:p w14:paraId="363B98BD">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444" w:type="dxa"/>
            <w:noWrap w:val="0"/>
            <w:vAlign w:val="center"/>
          </w:tcPr>
          <w:p w14:paraId="28B53DC4">
            <w:pPr>
              <w:pStyle w:val="24"/>
              <w:spacing w:line="240" w:lineRule="auto"/>
              <w:ind w:right="0" w:rightChars="0" w:firstLine="0" w:firstLineChars="0"/>
              <w:jc w:val="center"/>
              <w:rPr>
                <w:rFonts w:ascii="Arial" w:hAnsi="Arial" w:eastAsia="仿宋_GB2312" w:cs="Arial"/>
                <w:kern w:val="2"/>
                <w:sz w:val="24"/>
                <w:szCs w:val="24"/>
                <w:u w:val="none" w:color="000000"/>
              </w:rPr>
            </w:pPr>
            <w:r>
              <w:rPr>
                <w:rFonts w:hint="eastAsia" w:ascii="Arial" w:hAnsi="Arial" w:eastAsia="仿宋_GB2312" w:cs="Arial"/>
                <w:kern w:val="2"/>
                <w:sz w:val="24"/>
                <w:szCs w:val="24"/>
                <w:u w:val="none" w:color="000000"/>
              </w:rPr>
              <w:t>详见投标文件第（）页</w:t>
            </w:r>
          </w:p>
        </w:tc>
      </w:tr>
      <w:tr w14:paraId="75FA41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left w:w="57" w:type="dxa"/>
            <w:bottom w:w="57" w:type="dxa"/>
            <w:right w:w="57" w:type="dxa"/>
          </w:tblCellMar>
        </w:tblPrEx>
        <w:trPr>
          <w:wBefore w:w="0" w:type="dxa"/>
          <w:trHeight w:val="547" w:hRule="atLeast"/>
          <w:jc w:val="center"/>
        </w:trPr>
        <w:tc>
          <w:tcPr>
            <w:tcW w:w="670" w:type="dxa"/>
            <w:noWrap w:val="0"/>
            <w:vAlign w:val="center"/>
          </w:tcPr>
          <w:p w14:paraId="643261DC">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333" w:type="dxa"/>
            <w:noWrap w:val="0"/>
            <w:vAlign w:val="center"/>
          </w:tcPr>
          <w:p w14:paraId="6EDC0AC7">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740" w:type="dxa"/>
            <w:noWrap w:val="0"/>
            <w:vAlign w:val="center"/>
          </w:tcPr>
          <w:p w14:paraId="6C7BAAEA">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60" w:type="dxa"/>
            <w:noWrap w:val="0"/>
            <w:vAlign w:val="center"/>
          </w:tcPr>
          <w:p w14:paraId="2E795F58">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32" w:type="dxa"/>
            <w:noWrap w:val="0"/>
            <w:vAlign w:val="center"/>
          </w:tcPr>
          <w:p w14:paraId="1C234488">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444" w:type="dxa"/>
            <w:noWrap w:val="0"/>
            <w:vAlign w:val="center"/>
          </w:tcPr>
          <w:p w14:paraId="5E438853">
            <w:pPr>
              <w:pStyle w:val="24"/>
              <w:spacing w:line="240" w:lineRule="auto"/>
              <w:ind w:right="0" w:rightChars="0" w:firstLine="0" w:firstLineChars="0"/>
              <w:jc w:val="center"/>
              <w:rPr>
                <w:rFonts w:ascii="Arial" w:hAnsi="Arial" w:eastAsia="仿宋_GB2312" w:cs="Arial"/>
                <w:kern w:val="2"/>
                <w:sz w:val="24"/>
                <w:szCs w:val="24"/>
                <w:u w:val="none" w:color="000000"/>
              </w:rPr>
            </w:pPr>
            <w:r>
              <w:rPr>
                <w:rFonts w:hint="eastAsia" w:ascii="Arial" w:hAnsi="Arial" w:eastAsia="仿宋_GB2312" w:cs="Arial"/>
                <w:kern w:val="2"/>
                <w:sz w:val="24"/>
                <w:szCs w:val="24"/>
                <w:u w:val="none" w:color="000000"/>
              </w:rPr>
              <w:t>详见投标文件第（）页</w:t>
            </w:r>
          </w:p>
        </w:tc>
      </w:tr>
      <w:tr w14:paraId="41399B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left w:w="57" w:type="dxa"/>
            <w:bottom w:w="57" w:type="dxa"/>
            <w:right w:w="57" w:type="dxa"/>
          </w:tblCellMar>
        </w:tblPrEx>
        <w:trPr>
          <w:wBefore w:w="0" w:type="dxa"/>
          <w:trHeight w:val="547" w:hRule="atLeast"/>
          <w:jc w:val="center"/>
        </w:trPr>
        <w:tc>
          <w:tcPr>
            <w:tcW w:w="670" w:type="dxa"/>
            <w:noWrap w:val="0"/>
            <w:vAlign w:val="center"/>
          </w:tcPr>
          <w:p w14:paraId="7EDBB732">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333" w:type="dxa"/>
            <w:noWrap w:val="0"/>
            <w:vAlign w:val="center"/>
          </w:tcPr>
          <w:p w14:paraId="6AFCF9E2">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740" w:type="dxa"/>
            <w:noWrap w:val="0"/>
            <w:vAlign w:val="center"/>
          </w:tcPr>
          <w:p w14:paraId="1559850F">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60" w:type="dxa"/>
            <w:noWrap w:val="0"/>
            <w:vAlign w:val="center"/>
          </w:tcPr>
          <w:p w14:paraId="22422CA9">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32" w:type="dxa"/>
            <w:noWrap w:val="0"/>
            <w:vAlign w:val="center"/>
          </w:tcPr>
          <w:p w14:paraId="62E5E708">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444" w:type="dxa"/>
            <w:noWrap w:val="0"/>
            <w:vAlign w:val="center"/>
          </w:tcPr>
          <w:p w14:paraId="5596E7AC">
            <w:pPr>
              <w:pStyle w:val="24"/>
              <w:spacing w:line="240" w:lineRule="auto"/>
              <w:ind w:right="0" w:rightChars="0" w:firstLine="0" w:firstLineChars="0"/>
              <w:jc w:val="center"/>
              <w:rPr>
                <w:rFonts w:ascii="Arial" w:hAnsi="Arial" w:eastAsia="仿宋_GB2312" w:cs="Arial"/>
                <w:kern w:val="2"/>
                <w:sz w:val="24"/>
                <w:szCs w:val="24"/>
                <w:u w:val="none" w:color="000000"/>
              </w:rPr>
            </w:pPr>
            <w:r>
              <w:rPr>
                <w:rFonts w:hint="eastAsia" w:ascii="Arial" w:hAnsi="Arial" w:eastAsia="仿宋_GB2312" w:cs="Arial"/>
                <w:kern w:val="2"/>
                <w:sz w:val="24"/>
                <w:szCs w:val="24"/>
                <w:u w:val="none" w:color="000000"/>
              </w:rPr>
              <w:t>详见投标文件第（）页</w:t>
            </w:r>
          </w:p>
        </w:tc>
      </w:tr>
      <w:tr w14:paraId="0A1032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left w:w="57" w:type="dxa"/>
            <w:bottom w:w="57" w:type="dxa"/>
            <w:right w:w="57" w:type="dxa"/>
          </w:tblCellMar>
        </w:tblPrEx>
        <w:trPr>
          <w:wBefore w:w="0" w:type="dxa"/>
          <w:trHeight w:val="548" w:hRule="atLeast"/>
          <w:jc w:val="center"/>
        </w:trPr>
        <w:tc>
          <w:tcPr>
            <w:tcW w:w="670" w:type="dxa"/>
            <w:noWrap w:val="0"/>
            <w:vAlign w:val="center"/>
          </w:tcPr>
          <w:p w14:paraId="5783147A">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333" w:type="dxa"/>
            <w:noWrap w:val="0"/>
            <w:vAlign w:val="center"/>
          </w:tcPr>
          <w:p w14:paraId="73FA235D">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740" w:type="dxa"/>
            <w:noWrap w:val="0"/>
            <w:vAlign w:val="center"/>
          </w:tcPr>
          <w:p w14:paraId="683B3B62">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60" w:type="dxa"/>
            <w:noWrap w:val="0"/>
            <w:vAlign w:val="center"/>
          </w:tcPr>
          <w:p w14:paraId="022ED902">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32" w:type="dxa"/>
            <w:noWrap w:val="0"/>
            <w:vAlign w:val="center"/>
          </w:tcPr>
          <w:p w14:paraId="1971E8A7">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444" w:type="dxa"/>
            <w:noWrap w:val="0"/>
            <w:vAlign w:val="center"/>
          </w:tcPr>
          <w:p w14:paraId="0E1D5508">
            <w:pPr>
              <w:pStyle w:val="24"/>
              <w:spacing w:line="240" w:lineRule="auto"/>
              <w:ind w:right="0" w:rightChars="0" w:firstLine="0" w:firstLineChars="0"/>
              <w:jc w:val="center"/>
              <w:rPr>
                <w:rFonts w:ascii="Arial" w:hAnsi="Arial" w:eastAsia="仿宋_GB2312" w:cs="Arial"/>
                <w:kern w:val="2"/>
                <w:sz w:val="24"/>
                <w:szCs w:val="24"/>
                <w:u w:val="none" w:color="000000"/>
              </w:rPr>
            </w:pPr>
            <w:r>
              <w:rPr>
                <w:rFonts w:hint="eastAsia" w:ascii="Arial" w:hAnsi="Arial" w:eastAsia="仿宋_GB2312" w:cs="Arial"/>
                <w:kern w:val="2"/>
                <w:sz w:val="24"/>
                <w:szCs w:val="24"/>
                <w:u w:val="none" w:color="000000"/>
              </w:rPr>
              <w:t>详见投标文件第（）页</w:t>
            </w:r>
          </w:p>
        </w:tc>
      </w:tr>
      <w:tr w14:paraId="010551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left w:w="57" w:type="dxa"/>
            <w:bottom w:w="57" w:type="dxa"/>
            <w:right w:w="57" w:type="dxa"/>
          </w:tblCellMar>
        </w:tblPrEx>
        <w:trPr>
          <w:wBefore w:w="0" w:type="dxa"/>
          <w:trHeight w:val="547" w:hRule="atLeast"/>
          <w:jc w:val="center"/>
        </w:trPr>
        <w:tc>
          <w:tcPr>
            <w:tcW w:w="670" w:type="dxa"/>
            <w:noWrap w:val="0"/>
            <w:vAlign w:val="center"/>
          </w:tcPr>
          <w:p w14:paraId="512DDEE0">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333" w:type="dxa"/>
            <w:noWrap w:val="0"/>
            <w:vAlign w:val="center"/>
          </w:tcPr>
          <w:p w14:paraId="2966D2A5">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740" w:type="dxa"/>
            <w:noWrap w:val="0"/>
            <w:vAlign w:val="center"/>
          </w:tcPr>
          <w:p w14:paraId="6F1766A3">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60" w:type="dxa"/>
            <w:noWrap w:val="0"/>
            <w:vAlign w:val="center"/>
          </w:tcPr>
          <w:p w14:paraId="0F436DD7">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532" w:type="dxa"/>
            <w:noWrap w:val="0"/>
            <w:vAlign w:val="center"/>
          </w:tcPr>
          <w:p w14:paraId="7054CC4B">
            <w:pPr>
              <w:pStyle w:val="24"/>
              <w:spacing w:line="240" w:lineRule="auto"/>
              <w:ind w:right="0" w:rightChars="0" w:firstLine="0" w:firstLineChars="0"/>
              <w:jc w:val="center"/>
              <w:rPr>
                <w:rFonts w:ascii="Arial" w:hAnsi="Arial" w:eastAsia="仿宋_GB2312" w:cs="Arial"/>
                <w:kern w:val="2"/>
                <w:sz w:val="24"/>
                <w:szCs w:val="24"/>
                <w:u w:val="none" w:color="000000"/>
              </w:rPr>
            </w:pPr>
          </w:p>
        </w:tc>
        <w:tc>
          <w:tcPr>
            <w:tcW w:w="1444" w:type="dxa"/>
            <w:noWrap w:val="0"/>
            <w:vAlign w:val="center"/>
          </w:tcPr>
          <w:p w14:paraId="6B4CB662">
            <w:pPr>
              <w:pStyle w:val="24"/>
              <w:spacing w:line="240" w:lineRule="auto"/>
              <w:ind w:right="0" w:rightChars="0" w:firstLine="0" w:firstLineChars="0"/>
              <w:jc w:val="center"/>
              <w:rPr>
                <w:rFonts w:ascii="Arial" w:hAnsi="Arial" w:eastAsia="仿宋_GB2312" w:cs="Arial"/>
                <w:kern w:val="2"/>
                <w:sz w:val="24"/>
                <w:szCs w:val="24"/>
                <w:u w:val="none" w:color="000000"/>
              </w:rPr>
            </w:pPr>
            <w:r>
              <w:rPr>
                <w:rFonts w:hint="eastAsia" w:ascii="Arial" w:hAnsi="Arial" w:eastAsia="仿宋_GB2312" w:cs="Arial"/>
                <w:kern w:val="2"/>
                <w:sz w:val="24"/>
                <w:szCs w:val="24"/>
                <w:u w:val="none" w:color="000000"/>
              </w:rPr>
              <w:t>详见投标文件第（）页</w:t>
            </w:r>
          </w:p>
        </w:tc>
      </w:tr>
    </w:tbl>
    <w:p w14:paraId="6BF0ACBD">
      <w:pPr>
        <w:pStyle w:val="20"/>
        <w:tabs>
          <w:tab w:val="left" w:pos="8923"/>
        </w:tabs>
        <w:spacing w:after="0"/>
        <w:ind w:right="0" w:rightChars="0" w:firstLine="480" w:firstLineChars="200"/>
        <w:rPr>
          <w:rFonts w:ascii="Arial" w:hAnsi="Arial" w:eastAsia="仿宋_GB2312" w:cs="Arial"/>
          <w:sz w:val="24"/>
          <w:u w:val="none" w:color="000000"/>
        </w:rPr>
      </w:pPr>
      <w:r>
        <w:rPr>
          <w:rFonts w:hint="eastAsia" w:ascii="Arial" w:hAnsi="Arial" w:eastAsia="仿宋_GB2312" w:cs="Arial"/>
          <w:sz w:val="24"/>
          <w:u w:val="none" w:color="000000"/>
        </w:rPr>
        <w:t>注：</w:t>
      </w:r>
    </w:p>
    <w:p w14:paraId="049B1BE5">
      <w:pPr>
        <w:pStyle w:val="20"/>
        <w:tabs>
          <w:tab w:val="left" w:pos="8923"/>
        </w:tabs>
        <w:spacing w:after="0"/>
        <w:ind w:right="0" w:rightChars="0" w:firstLine="480" w:firstLineChars="200"/>
        <w:rPr>
          <w:rFonts w:ascii="Arial" w:hAnsi="Arial" w:eastAsia="仿宋_GB2312" w:cs="Arial"/>
          <w:sz w:val="24"/>
          <w:u w:val="none" w:color="000000"/>
        </w:rPr>
      </w:pPr>
      <w:r>
        <w:rPr>
          <w:rFonts w:hint="eastAsia" w:ascii="Arial" w:hAnsi="Arial" w:eastAsia="仿宋_GB2312" w:cs="Arial"/>
          <w:sz w:val="24"/>
          <w:u w:val="none" w:color="000000"/>
        </w:rPr>
        <w:t>1.请逐条对应本项目招标文件第三章“采购内容及要求”中所有技术条款，根据投标产品规格型号的实际功能、技术参数认真填写该表。</w:t>
      </w:r>
    </w:p>
    <w:p w14:paraId="0E7ADD65">
      <w:pPr>
        <w:pStyle w:val="20"/>
        <w:tabs>
          <w:tab w:val="left" w:pos="8923"/>
        </w:tabs>
        <w:spacing w:after="0"/>
        <w:ind w:right="0" w:rightChars="0" w:firstLine="480" w:firstLineChars="200"/>
        <w:rPr>
          <w:rFonts w:ascii="Arial" w:hAnsi="Arial" w:eastAsia="仿宋_GB2312" w:cs="Arial"/>
          <w:sz w:val="24"/>
          <w:u w:val="none" w:color="000000"/>
        </w:rPr>
      </w:pPr>
      <w:r>
        <w:rPr>
          <w:rFonts w:hint="eastAsia" w:ascii="Arial" w:hAnsi="Arial" w:eastAsia="仿宋_GB2312" w:cs="Arial"/>
          <w:sz w:val="24"/>
          <w:u w:val="none" w:color="000000"/>
        </w:rPr>
        <w:t>2.</w:t>
      </w:r>
      <w:r>
        <w:rPr>
          <w:rFonts w:ascii="Arial" w:hAnsi="Arial" w:eastAsia="仿宋_GB2312" w:cs="Arial"/>
          <w:sz w:val="24"/>
          <w:u w:val="none" w:color="000000"/>
        </w:rPr>
        <w:t>偏离情况应填写“正偏离”、“负偏离”或“无偏离”。</w:t>
      </w:r>
    </w:p>
    <w:p w14:paraId="07FE50A5">
      <w:pPr>
        <w:pStyle w:val="20"/>
        <w:tabs>
          <w:tab w:val="left" w:pos="8923"/>
        </w:tabs>
        <w:spacing w:after="0"/>
        <w:ind w:right="0" w:rightChars="0" w:firstLine="480" w:firstLineChars="200"/>
        <w:rPr>
          <w:rFonts w:ascii="Arial" w:hAnsi="Arial" w:eastAsia="仿宋_GB2312" w:cs="Arial"/>
          <w:sz w:val="24"/>
          <w:u w:val="none" w:color="000000"/>
        </w:rPr>
      </w:pPr>
      <w:r>
        <w:rPr>
          <w:rFonts w:hint="eastAsia" w:ascii="Arial" w:hAnsi="Arial" w:eastAsia="仿宋_GB2312" w:cs="Arial"/>
          <w:sz w:val="24"/>
          <w:u w:val="none" w:color="000000"/>
        </w:rPr>
        <w:t>3.投标人标注的“正偏离”须经评标委员会认可。</w:t>
      </w:r>
    </w:p>
    <w:p w14:paraId="4251C891">
      <w:pPr>
        <w:autoSpaceDE w:val="0"/>
        <w:autoSpaceDN w:val="0"/>
        <w:ind w:right="0" w:rightChars="0" w:firstLine="560" w:firstLineChars="200"/>
        <w:rPr>
          <w:rFonts w:ascii="华文仿宋" w:hAnsi="华文仿宋" w:eastAsia="华文仿宋"/>
          <w:sz w:val="28"/>
          <w:szCs w:val="28"/>
          <w:lang w:val="zh-CN"/>
        </w:rPr>
      </w:pPr>
    </w:p>
    <w:p w14:paraId="403E0A10">
      <w:pPr>
        <w:autoSpaceDE w:val="0"/>
        <w:autoSpaceDN w:val="0"/>
        <w:ind w:right="0" w:rightChars="0" w:firstLine="480" w:firstLineChars="200"/>
        <w:rPr>
          <w:rFonts w:ascii="仿宋_GB2312" w:hAnsi="华文仿宋" w:eastAsia="仿宋_GB2312"/>
          <w:sz w:val="24"/>
          <w:szCs w:val="24"/>
          <w:u w:val="single"/>
          <w:lang w:val="zh-CN"/>
        </w:rPr>
      </w:pPr>
      <w:r>
        <w:rPr>
          <w:rFonts w:hint="eastAsia" w:ascii="仿宋_GB2312" w:hAnsi="华文仿宋" w:eastAsia="仿宋_GB2312"/>
          <w:sz w:val="24"/>
          <w:szCs w:val="24"/>
          <w:lang w:val="zh-CN"/>
        </w:rPr>
        <w:t>投标人名称（公章）：</w:t>
      </w:r>
      <w:r>
        <w:rPr>
          <w:rFonts w:hint="eastAsia" w:ascii="仿宋_GB2312" w:hAnsi="华文仿宋" w:eastAsia="仿宋_GB2312"/>
          <w:sz w:val="24"/>
          <w:szCs w:val="24"/>
          <w:u w:val="single"/>
          <w:lang w:val="zh-CN"/>
        </w:rPr>
        <w:t xml:space="preserve">                          </w:t>
      </w:r>
    </w:p>
    <w:p w14:paraId="44B30633">
      <w:pPr>
        <w:autoSpaceDE w:val="0"/>
        <w:autoSpaceDN w:val="0"/>
        <w:ind w:right="0" w:rightChars="0" w:firstLine="480" w:firstLineChars="200"/>
        <w:rPr>
          <w:rFonts w:ascii="仿宋_GB2312" w:hAnsi="华文仿宋" w:eastAsia="仿宋_GB2312"/>
          <w:sz w:val="24"/>
          <w:szCs w:val="24"/>
          <w:u w:val="single"/>
          <w:lang w:val="zh-CN"/>
        </w:rPr>
      </w:pPr>
      <w:r>
        <w:rPr>
          <w:rFonts w:hint="eastAsia" w:ascii="仿宋_GB2312" w:hAnsi="华文仿宋" w:eastAsia="仿宋_GB2312"/>
          <w:sz w:val="24"/>
          <w:szCs w:val="24"/>
          <w:lang w:val="zh-CN"/>
        </w:rPr>
        <w:t>法定代表人或其授权代表（签字</w:t>
      </w:r>
      <w:r>
        <w:rPr>
          <w:rFonts w:hint="eastAsia" w:ascii="仿宋_GB2312" w:hAnsi="华文仿宋" w:eastAsia="仿宋_GB2312"/>
          <w:sz w:val="24"/>
          <w:szCs w:val="24"/>
        </w:rPr>
        <w:t>或盖章</w:t>
      </w:r>
      <w:r>
        <w:rPr>
          <w:rFonts w:hint="eastAsia" w:ascii="仿宋_GB2312" w:hAnsi="华文仿宋" w:eastAsia="仿宋_GB2312"/>
          <w:sz w:val="24"/>
          <w:szCs w:val="24"/>
          <w:lang w:val="zh-CN"/>
        </w:rPr>
        <w:t>）：</w:t>
      </w:r>
      <w:r>
        <w:rPr>
          <w:rFonts w:hint="eastAsia" w:ascii="仿宋_GB2312" w:hAnsi="华文仿宋" w:eastAsia="仿宋_GB2312"/>
          <w:sz w:val="24"/>
          <w:szCs w:val="24"/>
          <w:u w:val="single"/>
          <w:lang w:val="zh-CN"/>
        </w:rPr>
        <w:t xml:space="preserve">              </w:t>
      </w:r>
    </w:p>
    <w:p w14:paraId="51453D74">
      <w:pPr>
        <w:ind w:right="0" w:rightChars="0" w:firstLine="480" w:firstLineChars="200"/>
        <w:rPr>
          <w:rFonts w:hint="eastAsia" w:ascii="仿宋_GB2312" w:hAnsi="华文仿宋" w:eastAsia="仿宋_GB2312"/>
          <w:szCs w:val="32"/>
        </w:rPr>
      </w:pPr>
      <w:r>
        <w:rPr>
          <w:rFonts w:hint="eastAsia" w:ascii="仿宋_GB2312" w:hAnsi="华文仿宋" w:eastAsia="仿宋_GB2312"/>
          <w:sz w:val="24"/>
          <w:szCs w:val="24"/>
          <w:lang w:val="zh-CN"/>
        </w:rPr>
        <w:t>日期：</w:t>
      </w:r>
      <w:r>
        <w:rPr>
          <w:rFonts w:hint="eastAsia" w:ascii="仿宋_GB2312" w:hAnsi="华文仿宋" w:eastAsia="仿宋_GB2312"/>
          <w:sz w:val="24"/>
          <w:szCs w:val="24"/>
          <w:u w:val="single"/>
          <w:lang w:val="zh-CN"/>
        </w:rPr>
        <w:t xml:space="preserve">       </w:t>
      </w:r>
      <w:r>
        <w:rPr>
          <w:rFonts w:hint="eastAsia" w:ascii="仿宋_GB2312" w:hAnsi="华文仿宋" w:eastAsia="仿宋_GB2312"/>
          <w:sz w:val="24"/>
          <w:szCs w:val="24"/>
          <w:lang w:val="zh-CN"/>
        </w:rPr>
        <w:t>年</w:t>
      </w:r>
      <w:r>
        <w:rPr>
          <w:rFonts w:hint="eastAsia" w:ascii="仿宋_GB2312" w:hAnsi="华文仿宋" w:eastAsia="仿宋_GB2312"/>
          <w:sz w:val="24"/>
          <w:szCs w:val="24"/>
          <w:u w:val="single"/>
          <w:lang w:val="zh-CN"/>
        </w:rPr>
        <w:t xml:space="preserve">     </w:t>
      </w:r>
      <w:r>
        <w:rPr>
          <w:rFonts w:hint="eastAsia" w:ascii="仿宋_GB2312" w:hAnsi="华文仿宋" w:eastAsia="仿宋_GB2312"/>
          <w:sz w:val="24"/>
          <w:szCs w:val="24"/>
          <w:lang w:val="zh-CN"/>
        </w:rPr>
        <w:t>月</w:t>
      </w:r>
      <w:r>
        <w:rPr>
          <w:rFonts w:hint="eastAsia" w:ascii="仿宋_GB2312" w:hAnsi="华文仿宋" w:eastAsia="仿宋_GB2312"/>
          <w:sz w:val="24"/>
          <w:szCs w:val="24"/>
          <w:u w:val="single"/>
          <w:lang w:val="zh-CN"/>
        </w:rPr>
        <w:t xml:space="preserve">      </w:t>
      </w:r>
      <w:r>
        <w:rPr>
          <w:rFonts w:hint="eastAsia" w:ascii="仿宋_GB2312" w:hAnsi="华文仿宋" w:eastAsia="仿宋_GB2312"/>
          <w:sz w:val="24"/>
          <w:szCs w:val="24"/>
          <w:lang w:val="zh-CN"/>
        </w:rPr>
        <w:t>日</w:t>
      </w:r>
      <w:r>
        <w:rPr>
          <w:rFonts w:hint="eastAsia" w:ascii="仿宋_GB2312" w:hAnsi="华文仿宋" w:eastAsia="仿宋_GB2312"/>
          <w:szCs w:val="32"/>
        </w:rPr>
        <w:br w:type="page"/>
      </w:r>
      <w:bookmarkStart w:id="554" w:name="_Toc12264"/>
      <w:bookmarkStart w:id="555" w:name="_Toc1350"/>
    </w:p>
    <w:p w14:paraId="79314E68">
      <w:pPr>
        <w:ind w:right="0" w:rightChars="0" w:firstLine="640" w:firstLineChars="200"/>
        <w:outlineLvl w:val="1"/>
      </w:pPr>
      <w:bookmarkStart w:id="556" w:name="_Toc24409"/>
      <w:bookmarkStart w:id="557" w:name="_Toc20230"/>
      <w:bookmarkStart w:id="558" w:name="_Toc42272912"/>
      <w:bookmarkStart w:id="559" w:name="_Toc6169"/>
      <w:bookmarkStart w:id="560" w:name="_Toc45782396"/>
      <w:bookmarkStart w:id="561" w:name="_Toc16037"/>
      <w:bookmarkStart w:id="562" w:name="_Toc19628"/>
      <w:bookmarkStart w:id="563" w:name="_Toc24908"/>
      <w:bookmarkStart w:id="564" w:name="_Toc25935"/>
      <w:r>
        <w:rPr>
          <w:rFonts w:hint="eastAsia"/>
        </w:rPr>
        <w:t>附件10：投标诚信承诺书</w:t>
      </w:r>
      <w:bookmarkEnd w:id="554"/>
      <w:bookmarkEnd w:id="555"/>
      <w:bookmarkEnd w:id="556"/>
      <w:bookmarkEnd w:id="557"/>
      <w:bookmarkEnd w:id="558"/>
      <w:bookmarkEnd w:id="559"/>
      <w:bookmarkEnd w:id="560"/>
      <w:bookmarkEnd w:id="561"/>
      <w:bookmarkEnd w:id="562"/>
      <w:bookmarkEnd w:id="563"/>
      <w:bookmarkEnd w:id="564"/>
    </w:p>
    <w:p w14:paraId="1F5F2EAA">
      <w:pPr>
        <w:autoSpaceDE w:val="0"/>
        <w:autoSpaceDN w:val="0"/>
        <w:spacing w:before="240" w:beforeLines="100" w:after="240"/>
        <w:ind w:right="0" w:rightChars="0" w:firstLine="723" w:firstLineChars="200"/>
        <w:jc w:val="center"/>
        <w:rPr>
          <w:rFonts w:ascii="仿宋_GB2312" w:hAnsi="仿宋" w:eastAsia="仿宋_GB2312"/>
          <w:b/>
          <w:sz w:val="36"/>
          <w:szCs w:val="36"/>
          <w:lang w:val="zh-CN"/>
        </w:rPr>
      </w:pPr>
      <w:r>
        <w:rPr>
          <w:rFonts w:hint="eastAsia" w:ascii="仿宋_GB2312" w:hAnsi="仿宋" w:eastAsia="仿宋_GB2312"/>
          <w:b/>
          <w:sz w:val="36"/>
          <w:szCs w:val="36"/>
          <w:lang w:val="zh-CN"/>
        </w:rPr>
        <w:t>投标</w:t>
      </w:r>
      <w:r>
        <w:rPr>
          <w:rFonts w:ascii="仿宋_GB2312" w:hAnsi="仿宋" w:eastAsia="仿宋_GB2312"/>
          <w:b/>
          <w:sz w:val="36"/>
          <w:szCs w:val="36"/>
          <w:lang w:val="zh-CN"/>
        </w:rPr>
        <w:t>诚信承诺书</w:t>
      </w:r>
    </w:p>
    <w:p w14:paraId="5F6B2319">
      <w:pPr>
        <w:pStyle w:val="24"/>
        <w:ind w:right="0" w:rightChars="0" w:firstLine="280"/>
        <w:rPr>
          <w:rFonts w:ascii="华文仿宋" w:hAnsi="华文仿宋" w:eastAsia="华文仿宋"/>
          <w:sz w:val="28"/>
          <w:szCs w:val="28"/>
        </w:rPr>
      </w:pPr>
    </w:p>
    <w:p w14:paraId="6B0058D6">
      <w:pPr>
        <w:pStyle w:val="24"/>
        <w:ind w:right="0" w:rightChars="0" w:firstLine="560" w:firstLineChars="200"/>
        <w:rPr>
          <w:rFonts w:ascii="仿宋_GB2312" w:hAnsi="华文仿宋" w:eastAsia="仿宋_GB2312"/>
          <w:sz w:val="28"/>
          <w:szCs w:val="28"/>
        </w:rPr>
      </w:pPr>
      <w:r>
        <w:rPr>
          <w:rFonts w:hint="eastAsia" w:ascii="仿宋_GB2312" w:hAnsi="华文仿宋" w:eastAsia="仿宋_GB2312"/>
          <w:sz w:val="28"/>
          <w:szCs w:val="28"/>
        </w:rPr>
        <w:t>致：</w:t>
      </w:r>
      <w:r>
        <w:rPr>
          <w:rFonts w:hint="eastAsia" w:ascii="仿宋_GB2312" w:hAnsi="华文仿宋" w:eastAsia="仿宋_GB2312"/>
          <w:sz w:val="28"/>
          <w:szCs w:val="28"/>
          <w:u w:val="single"/>
        </w:rPr>
        <w:t>（招标人）</w:t>
      </w:r>
    </w:p>
    <w:p w14:paraId="1208FC27">
      <w:pPr>
        <w:autoSpaceDE w:val="0"/>
        <w:autoSpaceDN w:val="0"/>
        <w:ind w:right="0" w:rightChars="0" w:firstLine="560" w:firstLineChars="200"/>
        <w:rPr>
          <w:rFonts w:ascii="仿宋_GB2312" w:hAnsi="华文仿宋" w:eastAsia="仿宋_GB2312"/>
          <w:sz w:val="28"/>
          <w:szCs w:val="28"/>
          <w:lang w:val="zh-CN"/>
        </w:rPr>
      </w:pPr>
      <w:r>
        <w:rPr>
          <w:rFonts w:hint="eastAsia" w:ascii="仿宋_GB2312" w:hAnsi="华文仿宋" w:eastAsia="仿宋_GB2312"/>
          <w:sz w:val="28"/>
          <w:szCs w:val="28"/>
          <w:lang w:val="zh-CN"/>
        </w:rPr>
        <w:t>我公司</w:t>
      </w:r>
      <w:r>
        <w:rPr>
          <w:rFonts w:hint="eastAsia" w:ascii="仿宋_GB2312" w:hAnsi="华文仿宋" w:eastAsia="仿宋_GB2312"/>
          <w:sz w:val="28"/>
          <w:szCs w:val="28"/>
          <w:u w:val="single"/>
          <w:lang w:val="zh-CN"/>
        </w:rPr>
        <w:t>（投标人名称）</w:t>
      </w:r>
      <w:r>
        <w:rPr>
          <w:rFonts w:hint="eastAsia" w:ascii="仿宋_GB2312" w:hAnsi="华文仿宋" w:eastAsia="仿宋_GB2312"/>
          <w:sz w:val="28"/>
          <w:szCs w:val="28"/>
          <w:lang w:val="zh-CN"/>
        </w:rPr>
        <w:t>已详细阅读了</w:t>
      </w:r>
      <w:r>
        <w:rPr>
          <w:rFonts w:hint="eastAsia" w:ascii="仿宋_GB2312" w:hAnsi="华文仿宋" w:eastAsia="仿宋_GB2312"/>
          <w:b/>
          <w:w w:val="95"/>
          <w:sz w:val="28"/>
          <w:szCs w:val="28"/>
          <w:u w:val="single"/>
        </w:rPr>
        <w:t>（采购项目名称）</w:t>
      </w:r>
      <w:r>
        <w:rPr>
          <w:rFonts w:hint="eastAsia" w:ascii="仿宋_GB2312" w:hAnsi="华文仿宋" w:eastAsia="仿宋_GB2312"/>
          <w:sz w:val="28"/>
          <w:szCs w:val="28"/>
          <w:lang w:val="zh-CN"/>
        </w:rPr>
        <w:t>采购（项目编号：）的招标文件，自愿参加本次采购投标，现就有关事项郑重承诺如下：</w:t>
      </w:r>
    </w:p>
    <w:p w14:paraId="26FFB2DA">
      <w:pPr>
        <w:autoSpaceDE w:val="0"/>
        <w:autoSpaceDN w:val="0"/>
        <w:ind w:right="0" w:rightChars="0" w:firstLine="560" w:firstLineChars="200"/>
        <w:rPr>
          <w:rFonts w:ascii="仿宋_GB2312" w:hAnsi="华文仿宋" w:eastAsia="仿宋_GB2312"/>
          <w:sz w:val="28"/>
          <w:szCs w:val="28"/>
          <w:lang w:val="zh-CN"/>
        </w:rPr>
      </w:pPr>
      <w:r>
        <w:rPr>
          <w:rFonts w:hint="eastAsia" w:ascii="仿宋_GB2312" w:hAnsi="华文仿宋" w:eastAsia="仿宋_GB2312"/>
          <w:sz w:val="28"/>
          <w:szCs w:val="28"/>
          <w:lang w:val="zh-CN"/>
        </w:rPr>
        <w:t>一、诚信投标，材料真实。我公司保证所提供的全部材料、投标内容均真实、合法、有效，保证不出借或者借用其他企业资质，不以他人名义投标，不弄虚作假；</w:t>
      </w:r>
    </w:p>
    <w:p w14:paraId="2CA79C04">
      <w:pPr>
        <w:autoSpaceDE w:val="0"/>
        <w:autoSpaceDN w:val="0"/>
        <w:ind w:right="0" w:rightChars="0" w:firstLine="560" w:firstLineChars="200"/>
        <w:rPr>
          <w:rFonts w:hint="eastAsia" w:ascii="仿宋_GB2312" w:hAnsi="华文仿宋"/>
          <w:sz w:val="28"/>
          <w:szCs w:val="28"/>
          <w:lang w:val="zh-CN"/>
        </w:rPr>
      </w:pPr>
      <w:r>
        <w:rPr>
          <w:rFonts w:hint="eastAsia" w:ascii="仿宋_GB2312" w:hAnsi="华文仿宋" w:eastAsia="仿宋_GB2312"/>
          <w:sz w:val="28"/>
          <w:szCs w:val="28"/>
          <w:lang w:val="zh-CN"/>
        </w:rPr>
        <w:t>二、我公司未被列入失信被执行人、重大税收违法案件当事人名单、</w:t>
      </w:r>
      <w:r>
        <w:rPr>
          <w:rFonts w:hint="eastAsia" w:ascii="仿宋_GB2312" w:hAnsi="华文仿宋" w:eastAsia="仿宋_GB2312"/>
          <w:sz w:val="28"/>
          <w:szCs w:val="28"/>
        </w:rPr>
        <w:t>国家单位</w:t>
      </w:r>
      <w:r>
        <w:rPr>
          <w:rFonts w:hint="eastAsia" w:ascii="仿宋_GB2312" w:hAnsi="华文仿宋" w:eastAsia="仿宋_GB2312"/>
          <w:sz w:val="28"/>
          <w:szCs w:val="28"/>
          <w:lang w:val="zh-CN"/>
        </w:rPr>
        <w:t>采购严重违法失信行为记录名单、</w:t>
      </w:r>
      <w:r>
        <w:rPr>
          <w:rFonts w:hint="eastAsia" w:ascii="仿宋" w:hAnsi="仿宋" w:cs="仿宋"/>
          <w:sz w:val="28"/>
          <w:szCs w:val="28"/>
        </w:rPr>
        <w:t>未被国家列入严重失信主体名单。</w:t>
      </w:r>
    </w:p>
    <w:p w14:paraId="651DCE26">
      <w:pPr>
        <w:autoSpaceDE w:val="0"/>
        <w:autoSpaceDN w:val="0"/>
        <w:ind w:right="0" w:rightChars="0" w:firstLine="560" w:firstLineChars="200"/>
        <w:rPr>
          <w:rFonts w:ascii="仿宋_GB2312" w:hAnsi="华文仿宋" w:eastAsia="仿宋_GB2312"/>
          <w:sz w:val="28"/>
          <w:szCs w:val="28"/>
          <w:lang w:val="zh-CN"/>
        </w:rPr>
      </w:pPr>
      <w:r>
        <w:rPr>
          <w:rFonts w:hint="eastAsia" w:ascii="仿宋_GB2312" w:hAnsi="华文仿宋" w:eastAsia="仿宋_GB2312"/>
          <w:sz w:val="28"/>
          <w:szCs w:val="28"/>
          <w:lang w:val="zh-CN"/>
        </w:rPr>
        <w:t>三、我公司在参加本次采购活动前三年内在经营活动中没有政府采购法第二十二条第一款第（五）项所称重大违法记录，单位或法定代表人、董事、监事、高级管理人员没有因经营活动中的违法行为受到刑事处罚的情形。</w:t>
      </w:r>
    </w:p>
    <w:p w14:paraId="0E0F0939">
      <w:pPr>
        <w:autoSpaceDE w:val="0"/>
        <w:autoSpaceDN w:val="0"/>
        <w:ind w:right="0" w:rightChars="0" w:firstLine="560" w:firstLineChars="200"/>
        <w:rPr>
          <w:rFonts w:ascii="仿宋_GB2312" w:hAnsi="华文仿宋" w:eastAsia="仿宋_GB2312"/>
          <w:sz w:val="28"/>
          <w:szCs w:val="28"/>
        </w:rPr>
      </w:pPr>
      <w:r>
        <w:rPr>
          <w:rFonts w:hint="eastAsia" w:ascii="仿宋_GB2312" w:hAnsi="华文仿宋" w:eastAsia="仿宋_GB2312"/>
          <w:sz w:val="28"/>
          <w:szCs w:val="28"/>
          <w:lang w:val="zh-CN"/>
        </w:rPr>
        <w:t>四、遵纪守法，公平竞争。不与其他投标人相互串通、</w:t>
      </w:r>
      <w:r>
        <w:rPr>
          <w:rFonts w:hint="eastAsia" w:ascii="仿宋_GB2312" w:hAnsi="华文仿宋" w:eastAsia="仿宋_GB2312"/>
          <w:kern w:val="0"/>
          <w:sz w:val="28"/>
          <w:szCs w:val="28"/>
        </w:rPr>
        <w:t>哄抬价格，</w:t>
      </w:r>
      <w:r>
        <w:rPr>
          <w:rFonts w:hint="eastAsia" w:ascii="仿宋_GB2312" w:hAnsi="华文仿宋" w:eastAsia="仿宋_GB2312"/>
          <w:sz w:val="28"/>
          <w:szCs w:val="28"/>
          <w:lang w:val="zh-CN"/>
        </w:rPr>
        <w:t>不排挤其他投标人，不损害招标人的合法权益；不向招标人、招标代理机构、评标委员会成员</w:t>
      </w:r>
      <w:r>
        <w:rPr>
          <w:rFonts w:hint="eastAsia" w:ascii="仿宋_GB2312" w:hAnsi="华文仿宋" w:eastAsia="仿宋_GB2312"/>
          <w:sz w:val="28"/>
          <w:szCs w:val="28"/>
        </w:rPr>
        <w:t>等及其他参与招标活动的人员行贿或采用其他不正当手段谋取中标。</w:t>
      </w:r>
    </w:p>
    <w:p w14:paraId="2D77E3DD">
      <w:pPr>
        <w:autoSpaceDE w:val="0"/>
        <w:autoSpaceDN w:val="0"/>
        <w:ind w:right="0" w:rightChars="0" w:firstLine="560" w:firstLineChars="200"/>
        <w:rPr>
          <w:rFonts w:ascii="仿宋_GB2312" w:hAnsi="华文仿宋" w:eastAsia="仿宋_GB2312"/>
          <w:sz w:val="28"/>
          <w:szCs w:val="28"/>
        </w:rPr>
      </w:pPr>
      <w:r>
        <w:rPr>
          <w:rFonts w:hint="eastAsia" w:ascii="仿宋_GB2312" w:hAnsi="华文仿宋" w:eastAsia="仿宋_GB2312"/>
          <w:kern w:val="0"/>
          <w:sz w:val="28"/>
          <w:szCs w:val="28"/>
        </w:rPr>
        <w:t>五</w:t>
      </w:r>
      <w:r>
        <w:rPr>
          <w:rFonts w:hint="eastAsia" w:ascii="仿宋_GB2312" w:hAnsi="华文仿宋" w:eastAsia="仿宋_GB2312"/>
          <w:sz w:val="28"/>
          <w:szCs w:val="28"/>
        </w:rPr>
        <w:t>、不捏造事实或借用他人名义进行虚假、恶意质疑和投诉，不以质疑或投诉为名排挤竞争对手，干扰采购秩序。</w:t>
      </w:r>
    </w:p>
    <w:p w14:paraId="38FF33AD">
      <w:pPr>
        <w:autoSpaceDE w:val="0"/>
        <w:autoSpaceDN w:val="0"/>
        <w:ind w:right="0" w:rightChars="0" w:firstLine="560" w:firstLineChars="200"/>
        <w:rPr>
          <w:rFonts w:ascii="仿宋_GB2312" w:hAnsi="华文仿宋" w:eastAsia="仿宋_GB2312"/>
          <w:kern w:val="0"/>
          <w:sz w:val="28"/>
          <w:szCs w:val="28"/>
        </w:rPr>
      </w:pPr>
      <w:r>
        <w:rPr>
          <w:rFonts w:hint="eastAsia" w:ascii="仿宋_GB2312" w:hAnsi="华文仿宋" w:eastAsia="仿宋_GB2312"/>
          <w:kern w:val="0"/>
          <w:sz w:val="28"/>
          <w:szCs w:val="28"/>
        </w:rPr>
        <w:t>六、若中标后，将按照规定及时与招标人签订采购合同，不与招标人订立有悖于招标结果的合同或协议；严格履行军购合同，不降低合同约定的产品质量及相关服务，不擅自变更、中止、终止合同或者拒绝履行合同义务。</w:t>
      </w:r>
    </w:p>
    <w:p w14:paraId="4F6342B6">
      <w:pPr>
        <w:autoSpaceDE w:val="0"/>
        <w:autoSpaceDN w:val="0"/>
        <w:ind w:right="0" w:rightChars="0" w:firstLine="560" w:firstLineChars="200"/>
        <w:rPr>
          <w:rFonts w:ascii="仿宋_GB2312" w:hAnsi="华文仿宋" w:eastAsia="仿宋_GB2312"/>
          <w:sz w:val="28"/>
          <w:szCs w:val="28"/>
          <w:lang w:val="zh-CN"/>
        </w:rPr>
      </w:pPr>
      <w:r>
        <w:rPr>
          <w:rFonts w:hint="eastAsia" w:ascii="仿宋_GB2312" w:hAnsi="华文仿宋" w:eastAsia="仿宋_GB2312"/>
          <w:sz w:val="28"/>
          <w:szCs w:val="28"/>
          <w:lang w:val="zh-CN"/>
        </w:rPr>
        <w:t>若有违反以上承诺内容的行为，我公司自愿接受取消投标资格、记入信用档案、不退回投标保证金、媒体通报、1～3年内禁止参与</w:t>
      </w:r>
      <w:r>
        <w:rPr>
          <w:rFonts w:hint="eastAsia" w:ascii="仿宋_GB2312" w:hAnsi="华文仿宋" w:eastAsia="仿宋_GB2312"/>
          <w:sz w:val="28"/>
          <w:szCs w:val="28"/>
        </w:rPr>
        <w:t>国家单位</w:t>
      </w:r>
      <w:r>
        <w:rPr>
          <w:rFonts w:hint="eastAsia" w:ascii="仿宋_GB2312" w:hAnsi="华文仿宋" w:eastAsia="仿宋_GB2312"/>
          <w:sz w:val="28"/>
          <w:szCs w:val="28"/>
          <w:lang w:val="zh-CN"/>
        </w:rPr>
        <w:t>采购活动等处罚；</w:t>
      </w:r>
      <w:r>
        <w:rPr>
          <w:rFonts w:hint="eastAsia" w:ascii="仿宋_GB2312" w:hAnsi="华文仿宋" w:eastAsia="仿宋_GB2312"/>
          <w:sz w:val="28"/>
          <w:szCs w:val="28"/>
        </w:rPr>
        <w:t>如已中标的，自动放弃中标资格，</w:t>
      </w:r>
      <w:r>
        <w:rPr>
          <w:rFonts w:hint="eastAsia" w:ascii="仿宋_GB2312" w:hAnsi="华文仿宋" w:eastAsia="仿宋_GB2312"/>
          <w:sz w:val="28"/>
          <w:szCs w:val="28"/>
          <w:lang w:val="zh-CN"/>
        </w:rPr>
        <w:t>并承担全部法律责任</w:t>
      </w:r>
      <w:r>
        <w:rPr>
          <w:rFonts w:hint="eastAsia" w:ascii="仿宋_GB2312" w:hAnsi="华文仿宋" w:eastAsia="仿宋_GB2312"/>
          <w:sz w:val="28"/>
          <w:szCs w:val="28"/>
        </w:rPr>
        <w:t>；给招标人造成损失的，依法承担赔偿责任</w:t>
      </w:r>
      <w:r>
        <w:rPr>
          <w:rFonts w:hint="eastAsia" w:ascii="仿宋_GB2312" w:hAnsi="华文仿宋" w:eastAsia="仿宋_GB2312"/>
          <w:sz w:val="28"/>
          <w:szCs w:val="28"/>
          <w:lang w:val="zh-CN"/>
        </w:rPr>
        <w:t>。</w:t>
      </w:r>
    </w:p>
    <w:p w14:paraId="45E057F3">
      <w:pPr>
        <w:autoSpaceDE w:val="0"/>
        <w:autoSpaceDN w:val="0"/>
        <w:ind w:right="0" w:rightChars="0" w:firstLine="560" w:firstLineChars="200"/>
        <w:rPr>
          <w:rFonts w:ascii="仿宋_GB2312" w:hAnsi="华文仿宋" w:eastAsia="仿宋_GB2312"/>
          <w:sz w:val="28"/>
          <w:szCs w:val="28"/>
          <w:lang w:val="zh-CN"/>
        </w:rPr>
      </w:pPr>
    </w:p>
    <w:p w14:paraId="1D7C9506">
      <w:pPr>
        <w:autoSpaceDE w:val="0"/>
        <w:autoSpaceDN w:val="0"/>
        <w:ind w:right="0" w:rightChars="0" w:firstLine="560" w:firstLineChars="200"/>
        <w:rPr>
          <w:rFonts w:ascii="仿宋_GB2312" w:hAnsi="华文仿宋" w:eastAsia="仿宋_GB2312"/>
          <w:sz w:val="28"/>
          <w:szCs w:val="28"/>
          <w:lang w:val="zh-CN"/>
        </w:rPr>
      </w:pPr>
    </w:p>
    <w:p w14:paraId="6F457677">
      <w:pPr>
        <w:autoSpaceDE w:val="0"/>
        <w:autoSpaceDN w:val="0"/>
        <w:ind w:right="0" w:rightChars="0" w:firstLine="560" w:firstLineChars="200"/>
        <w:rPr>
          <w:rFonts w:ascii="仿宋_GB2312" w:hAnsi="华文仿宋" w:eastAsia="仿宋_GB2312"/>
          <w:sz w:val="28"/>
          <w:szCs w:val="28"/>
          <w:u w:val="single"/>
          <w:lang w:val="zh-CN"/>
        </w:rPr>
      </w:pPr>
      <w:r>
        <w:rPr>
          <w:rFonts w:hint="eastAsia" w:ascii="仿宋_GB2312" w:hAnsi="华文仿宋" w:eastAsia="仿宋_GB2312"/>
          <w:sz w:val="28"/>
          <w:szCs w:val="28"/>
          <w:lang w:val="zh-CN"/>
        </w:rPr>
        <w:t>投标人名称（公章）：</w:t>
      </w:r>
      <w:r>
        <w:rPr>
          <w:rFonts w:hint="eastAsia" w:ascii="仿宋_GB2312" w:hAnsi="华文仿宋" w:eastAsia="仿宋_GB2312"/>
          <w:sz w:val="28"/>
          <w:szCs w:val="28"/>
          <w:u w:val="single"/>
          <w:lang w:val="zh-CN"/>
        </w:rPr>
        <w:t xml:space="preserve">                          </w:t>
      </w:r>
    </w:p>
    <w:p w14:paraId="1E5C7C14">
      <w:pPr>
        <w:autoSpaceDE w:val="0"/>
        <w:autoSpaceDN w:val="0"/>
        <w:ind w:right="0" w:rightChars="0" w:firstLine="560" w:firstLineChars="200"/>
        <w:rPr>
          <w:rFonts w:ascii="仿宋_GB2312" w:hAnsi="华文仿宋" w:eastAsia="仿宋_GB2312"/>
          <w:sz w:val="28"/>
          <w:szCs w:val="28"/>
          <w:u w:val="single"/>
          <w:lang w:val="zh-CN"/>
        </w:rPr>
      </w:pPr>
      <w:r>
        <w:rPr>
          <w:rFonts w:hint="eastAsia" w:ascii="仿宋_GB2312" w:hAnsi="华文仿宋" w:eastAsia="仿宋_GB2312"/>
          <w:sz w:val="28"/>
          <w:szCs w:val="28"/>
          <w:lang w:val="zh-CN"/>
        </w:rPr>
        <w:t>法定代表人或其授权代表（签字</w:t>
      </w:r>
      <w:r>
        <w:rPr>
          <w:rFonts w:hint="eastAsia" w:ascii="仿宋_GB2312" w:hAnsi="华文仿宋" w:eastAsia="仿宋_GB2312"/>
          <w:sz w:val="28"/>
          <w:szCs w:val="28"/>
        </w:rPr>
        <w:t>或盖章</w:t>
      </w:r>
      <w:r>
        <w:rPr>
          <w:rFonts w:hint="eastAsia" w:ascii="仿宋_GB2312" w:hAnsi="华文仿宋" w:eastAsia="仿宋_GB2312"/>
          <w:sz w:val="28"/>
          <w:szCs w:val="28"/>
          <w:lang w:val="zh-CN"/>
        </w:rPr>
        <w:t>）：</w:t>
      </w:r>
      <w:r>
        <w:rPr>
          <w:rFonts w:hint="eastAsia" w:ascii="仿宋_GB2312" w:hAnsi="华文仿宋" w:eastAsia="仿宋_GB2312"/>
          <w:sz w:val="28"/>
          <w:szCs w:val="28"/>
          <w:u w:val="single"/>
          <w:lang w:val="zh-CN"/>
        </w:rPr>
        <w:t xml:space="preserve">              </w:t>
      </w:r>
    </w:p>
    <w:p w14:paraId="1969B449">
      <w:pPr>
        <w:autoSpaceDE w:val="0"/>
        <w:autoSpaceDN w:val="0"/>
        <w:ind w:right="0" w:rightChars="0" w:firstLine="560" w:firstLineChars="200"/>
        <w:rPr>
          <w:rFonts w:ascii="华文仿宋" w:hAnsi="华文仿宋" w:eastAsia="华文仿宋"/>
          <w:sz w:val="28"/>
          <w:szCs w:val="28"/>
          <w:lang w:val="zh-CN"/>
        </w:rPr>
        <w:sectPr>
          <w:pgSz w:w="11906" w:h="16838"/>
          <w:pgMar w:top="1701" w:right="1587" w:bottom="1417" w:left="1587" w:header="851" w:footer="964" w:gutter="0"/>
          <w:cols w:space="720" w:num="1"/>
          <w:docGrid w:linePitch="312" w:charSpace="0"/>
        </w:sectPr>
      </w:pPr>
      <w:r>
        <w:rPr>
          <w:rFonts w:hint="eastAsia" w:ascii="仿宋_GB2312" w:hAnsi="华文仿宋" w:eastAsia="仿宋_GB2312"/>
          <w:sz w:val="28"/>
          <w:szCs w:val="28"/>
          <w:lang w:val="zh-CN"/>
        </w:rPr>
        <w:t>日期：</w:t>
      </w:r>
      <w:r>
        <w:rPr>
          <w:rFonts w:hint="eastAsia" w:ascii="仿宋_GB2312" w:hAnsi="华文仿宋" w:eastAsia="仿宋_GB2312"/>
          <w:sz w:val="28"/>
          <w:szCs w:val="28"/>
          <w:u w:val="single"/>
          <w:lang w:val="zh-CN"/>
        </w:rPr>
        <w:t xml:space="preserve">       </w:t>
      </w:r>
      <w:r>
        <w:rPr>
          <w:rFonts w:hint="eastAsia" w:ascii="仿宋_GB2312" w:hAnsi="华文仿宋" w:eastAsia="仿宋_GB2312"/>
          <w:sz w:val="28"/>
          <w:szCs w:val="28"/>
          <w:lang w:val="zh-CN"/>
        </w:rPr>
        <w:t>年</w:t>
      </w:r>
      <w:r>
        <w:rPr>
          <w:rFonts w:hint="eastAsia" w:ascii="仿宋_GB2312" w:hAnsi="华文仿宋" w:eastAsia="仿宋_GB2312"/>
          <w:sz w:val="28"/>
          <w:szCs w:val="28"/>
          <w:u w:val="single"/>
          <w:lang w:val="zh-CN"/>
        </w:rPr>
        <w:t xml:space="preserve">     </w:t>
      </w:r>
      <w:r>
        <w:rPr>
          <w:rFonts w:hint="eastAsia" w:ascii="仿宋_GB2312" w:hAnsi="华文仿宋" w:eastAsia="仿宋_GB2312"/>
          <w:sz w:val="28"/>
          <w:szCs w:val="28"/>
          <w:lang w:val="zh-CN"/>
        </w:rPr>
        <w:t>月</w:t>
      </w:r>
      <w:r>
        <w:rPr>
          <w:rFonts w:hint="eastAsia" w:ascii="仿宋_GB2312" w:hAnsi="华文仿宋" w:eastAsia="仿宋_GB2312"/>
          <w:sz w:val="28"/>
          <w:szCs w:val="28"/>
          <w:u w:val="single"/>
          <w:lang w:val="zh-CN"/>
        </w:rPr>
        <w:t xml:space="preserve">      </w:t>
      </w:r>
      <w:r>
        <w:rPr>
          <w:rFonts w:hint="eastAsia" w:ascii="仿宋_GB2312" w:hAnsi="华文仿宋" w:eastAsia="仿宋_GB2312"/>
          <w:sz w:val="28"/>
          <w:szCs w:val="28"/>
          <w:lang w:val="zh-CN"/>
        </w:rPr>
        <w:t>日</w:t>
      </w:r>
    </w:p>
    <w:p w14:paraId="7C5759D3">
      <w:pPr>
        <w:pStyle w:val="3"/>
        <w:ind w:right="320" w:firstLine="643" w:firstLineChars="200"/>
        <w:rPr>
          <w:rFonts w:ascii="Times New Roman" w:hAnsi="Times New Roman"/>
          <w:b w:val="0"/>
        </w:rPr>
      </w:pPr>
      <w:bookmarkStart w:id="565" w:name="_Toc23589"/>
      <w:bookmarkStart w:id="566" w:name="_Toc23667"/>
      <w:bookmarkStart w:id="567" w:name="_Toc26372"/>
      <w:bookmarkStart w:id="568" w:name="_Toc22255"/>
      <w:bookmarkStart w:id="569" w:name="_Toc42272913"/>
      <w:bookmarkStart w:id="570" w:name="_Toc6725"/>
      <w:bookmarkStart w:id="571" w:name="_Toc10379"/>
      <w:bookmarkStart w:id="572" w:name="_Toc11182"/>
      <w:bookmarkStart w:id="573" w:name="_Toc26598"/>
      <w:bookmarkStart w:id="574" w:name="_Toc45782397"/>
      <w:bookmarkStart w:id="575" w:name="_Toc2772"/>
      <w:bookmarkStart w:id="576" w:name="_Toc7700"/>
      <w:bookmarkStart w:id="577" w:name="_Toc21458"/>
      <w:r>
        <w:rPr>
          <w:rFonts w:hint="eastAsia"/>
        </w:rPr>
        <w:t>附件11：保密承诺书</w:t>
      </w:r>
      <w:bookmarkEnd w:id="565"/>
      <w:bookmarkEnd w:id="566"/>
      <w:bookmarkEnd w:id="567"/>
      <w:bookmarkEnd w:id="568"/>
      <w:bookmarkEnd w:id="569"/>
      <w:bookmarkEnd w:id="570"/>
      <w:bookmarkEnd w:id="571"/>
      <w:bookmarkEnd w:id="572"/>
      <w:bookmarkEnd w:id="573"/>
      <w:bookmarkEnd w:id="574"/>
      <w:bookmarkEnd w:id="575"/>
      <w:bookmarkEnd w:id="576"/>
      <w:bookmarkEnd w:id="577"/>
    </w:p>
    <w:p w14:paraId="494946DE">
      <w:pPr>
        <w:autoSpaceDE w:val="0"/>
        <w:autoSpaceDN w:val="0"/>
        <w:spacing w:before="240" w:beforeLines="100" w:after="240"/>
        <w:ind w:right="0" w:rightChars="0" w:firstLine="723" w:firstLineChars="200"/>
        <w:jc w:val="center"/>
        <w:rPr>
          <w:rFonts w:ascii="仿宋_GB2312" w:hAnsi="仿宋" w:eastAsia="仿宋_GB2312"/>
          <w:b/>
          <w:sz w:val="36"/>
          <w:szCs w:val="36"/>
          <w:lang w:val="zh-CN"/>
        </w:rPr>
      </w:pPr>
      <w:r>
        <w:rPr>
          <w:rFonts w:hint="eastAsia" w:ascii="仿宋_GB2312" w:hAnsi="仿宋" w:eastAsia="仿宋_GB2312"/>
          <w:b/>
          <w:sz w:val="36"/>
          <w:szCs w:val="36"/>
          <w:lang w:val="zh-CN"/>
        </w:rPr>
        <w:t>保密承诺书</w:t>
      </w:r>
    </w:p>
    <w:p w14:paraId="681A1DDE">
      <w:pPr>
        <w:autoSpaceDE w:val="0"/>
        <w:autoSpaceDN w:val="0"/>
        <w:ind w:right="0" w:rightChars="0" w:firstLine="560" w:firstLineChars="200"/>
        <w:rPr>
          <w:rFonts w:ascii="仿宋" w:hAnsi="仿宋" w:cs="仿宋"/>
          <w:sz w:val="28"/>
          <w:szCs w:val="28"/>
          <w:lang w:val="zh-CN"/>
        </w:rPr>
      </w:pPr>
      <w:r>
        <w:rPr>
          <w:rFonts w:hint="eastAsia" w:ascii="仿宋" w:hAnsi="仿宋" w:cs="仿宋"/>
          <w:sz w:val="28"/>
          <w:szCs w:val="28"/>
          <w:lang w:val="zh-CN"/>
        </w:rPr>
        <w:t>为确保项目</w:t>
      </w:r>
      <w:r>
        <w:rPr>
          <w:rFonts w:hint="eastAsia" w:ascii="仿宋" w:hAnsi="仿宋" w:cs="仿宋"/>
          <w:sz w:val="28"/>
          <w:szCs w:val="28"/>
          <w:u w:val="single"/>
        </w:rPr>
        <w:t xml:space="preserve">    （项目名称）    </w:t>
      </w:r>
      <w:r>
        <w:rPr>
          <w:rFonts w:hint="eastAsia" w:ascii="仿宋" w:hAnsi="仿宋" w:cs="仿宋"/>
          <w:sz w:val="28"/>
          <w:szCs w:val="28"/>
          <w:lang w:val="zh-CN"/>
        </w:rPr>
        <w:t>（</w:t>
      </w:r>
      <w:r>
        <w:rPr>
          <w:rFonts w:hint="eastAsia" w:ascii="仿宋" w:hAnsi="仿宋" w:cs="仿宋"/>
          <w:sz w:val="28"/>
          <w:szCs w:val="28"/>
        </w:rPr>
        <w:t>项目</w:t>
      </w:r>
      <w:r>
        <w:rPr>
          <w:rFonts w:hint="eastAsia" w:ascii="仿宋" w:hAnsi="仿宋" w:cs="仿宋"/>
          <w:sz w:val="28"/>
          <w:szCs w:val="28"/>
          <w:lang w:val="zh-CN"/>
        </w:rPr>
        <w:t>编号：</w:t>
      </w:r>
      <w:r>
        <w:rPr>
          <w:rFonts w:hint="eastAsia" w:ascii="仿宋" w:hAnsi="仿宋" w:cs="仿宋"/>
          <w:sz w:val="28"/>
          <w:szCs w:val="28"/>
          <w:u w:val="single"/>
        </w:rPr>
        <w:t xml:space="preserve">             </w:t>
      </w:r>
      <w:r>
        <w:rPr>
          <w:rFonts w:hint="eastAsia" w:ascii="仿宋" w:hAnsi="仿宋" w:cs="仿宋"/>
          <w:sz w:val="28"/>
          <w:szCs w:val="28"/>
          <w:lang w:val="zh-CN"/>
        </w:rPr>
        <w:t>）的保密安全，根据《中华人民共和国保守国家秘密法》及相关法律法规，本公司自愿签署承诺，并严格遵照执行。</w:t>
      </w:r>
    </w:p>
    <w:p w14:paraId="33FC12D0">
      <w:pPr>
        <w:autoSpaceDE w:val="0"/>
        <w:autoSpaceDN w:val="0"/>
        <w:ind w:right="0" w:rightChars="0" w:firstLine="560" w:firstLineChars="200"/>
        <w:rPr>
          <w:rFonts w:ascii="仿宋" w:hAnsi="仿宋" w:cs="仿宋"/>
          <w:sz w:val="28"/>
          <w:szCs w:val="28"/>
          <w:lang w:val="zh-CN"/>
        </w:rPr>
      </w:pPr>
      <w:r>
        <w:rPr>
          <w:rFonts w:hint="eastAsia" w:ascii="仿宋" w:hAnsi="仿宋" w:cs="仿宋"/>
          <w:sz w:val="28"/>
          <w:szCs w:val="28"/>
          <w:lang w:val="zh-CN"/>
        </w:rPr>
        <w:t>一、招标人委托中科高盛咨询集团有限公司进行招标，购买招标文件的潜在投标人的所有人员均有义务对项目的各种资料和信息进行保密。</w:t>
      </w:r>
    </w:p>
    <w:p w14:paraId="5BD45388">
      <w:pPr>
        <w:autoSpaceDE w:val="0"/>
        <w:autoSpaceDN w:val="0"/>
        <w:ind w:right="0" w:rightChars="0" w:firstLine="560" w:firstLineChars="200"/>
        <w:rPr>
          <w:rFonts w:ascii="仿宋" w:hAnsi="仿宋" w:cs="仿宋"/>
          <w:sz w:val="28"/>
          <w:szCs w:val="28"/>
          <w:lang w:val="zh-CN"/>
        </w:rPr>
      </w:pPr>
      <w:r>
        <w:rPr>
          <w:rFonts w:hint="eastAsia" w:ascii="仿宋" w:hAnsi="仿宋" w:cs="仿宋"/>
          <w:sz w:val="28"/>
          <w:szCs w:val="28"/>
          <w:lang w:val="zh-CN"/>
        </w:rPr>
        <w:t>二、参与项目的投标人，必须按照《中华人民共和国保守国家秘密法》相关条款，对所有相关文件、资料和信息进行保密和妥善保管，不得丢失，不得复制，更不得向任何第三方披露或泄漏。</w:t>
      </w:r>
    </w:p>
    <w:p w14:paraId="46554B48">
      <w:pPr>
        <w:autoSpaceDE w:val="0"/>
        <w:autoSpaceDN w:val="0"/>
        <w:ind w:right="0" w:rightChars="0" w:firstLine="560" w:firstLineChars="200"/>
        <w:rPr>
          <w:rFonts w:ascii="仿宋" w:hAnsi="仿宋" w:cs="仿宋"/>
          <w:sz w:val="28"/>
          <w:szCs w:val="28"/>
          <w:lang w:val="zh-CN"/>
        </w:rPr>
      </w:pPr>
      <w:r>
        <w:rPr>
          <w:rFonts w:hint="eastAsia" w:ascii="仿宋" w:hAnsi="仿宋" w:cs="仿宋"/>
          <w:sz w:val="28"/>
          <w:szCs w:val="28"/>
          <w:lang w:val="zh-CN"/>
        </w:rPr>
        <w:t>三、在采购项目的采购活动实施期间，各方必须掌握本方工作人员资质、自然状况，对参加本项目的人员登记造册，保证发生泄密事件后能为国家司法机关提供查找相关泄密人员及泄密原因的原始资料、线索及证据，并积极协助调查工作。</w:t>
      </w:r>
    </w:p>
    <w:p w14:paraId="0CC2F60A">
      <w:pPr>
        <w:autoSpaceDE w:val="0"/>
        <w:autoSpaceDN w:val="0"/>
        <w:ind w:right="0" w:rightChars="0" w:firstLine="560" w:firstLineChars="200"/>
        <w:rPr>
          <w:rFonts w:ascii="仿宋" w:hAnsi="仿宋" w:cs="仿宋"/>
          <w:sz w:val="28"/>
          <w:szCs w:val="28"/>
          <w:lang w:val="zh-CN"/>
        </w:rPr>
      </w:pPr>
      <w:r>
        <w:rPr>
          <w:rFonts w:hint="eastAsia" w:ascii="仿宋" w:hAnsi="仿宋" w:cs="仿宋"/>
          <w:sz w:val="28"/>
          <w:szCs w:val="28"/>
          <w:lang w:val="zh-CN"/>
        </w:rPr>
        <w:t>四、自保密人签署本保密承诺之日起，视为保密人已告知本公司所有参与本项目的人员本保密承诺的内容，且采取的保密措施不低于本承诺要求的级别。保密人需对其内部人员进行必要的保密教育。</w:t>
      </w:r>
    </w:p>
    <w:p w14:paraId="5BFD4046">
      <w:pPr>
        <w:autoSpaceDE w:val="0"/>
        <w:autoSpaceDN w:val="0"/>
        <w:ind w:right="0" w:rightChars="0" w:firstLine="560" w:firstLineChars="200"/>
        <w:rPr>
          <w:rFonts w:ascii="仿宋" w:hAnsi="仿宋" w:cs="仿宋"/>
          <w:sz w:val="28"/>
          <w:szCs w:val="28"/>
          <w:lang w:val="zh-CN"/>
        </w:rPr>
      </w:pPr>
      <w:r>
        <w:rPr>
          <w:rFonts w:hint="eastAsia" w:ascii="仿宋" w:hAnsi="仿宋" w:cs="仿宋"/>
          <w:sz w:val="28"/>
          <w:szCs w:val="28"/>
          <w:lang w:val="zh-CN"/>
        </w:rPr>
        <w:t>五、保证在采购活动实施期间及完成以后的任何时间内，均对本项目的保密内容（包括但不限于招标人单位信息及组织人员信息，所采购设备的种类、数量、指标、用途，接收设备的地址、数量、单位信息及收货人信息等）不予泄漏。</w:t>
      </w:r>
    </w:p>
    <w:p w14:paraId="69CDBC54">
      <w:pPr>
        <w:autoSpaceDE w:val="0"/>
        <w:autoSpaceDN w:val="0"/>
        <w:ind w:right="0" w:rightChars="0" w:firstLine="560" w:firstLineChars="200"/>
        <w:rPr>
          <w:rFonts w:ascii="仿宋" w:hAnsi="仿宋" w:cs="仿宋"/>
          <w:sz w:val="28"/>
          <w:szCs w:val="28"/>
          <w:lang w:val="zh-CN"/>
        </w:rPr>
      </w:pPr>
      <w:r>
        <w:rPr>
          <w:rFonts w:hint="eastAsia" w:ascii="仿宋" w:hAnsi="仿宋" w:cs="仿宋"/>
          <w:sz w:val="28"/>
          <w:szCs w:val="28"/>
          <w:lang w:val="zh-CN"/>
        </w:rPr>
        <w:t>六、在招标过程中，保密人若违反本承诺内容，招标人有权取消该保密人参与本项目的资格，并视情况决定招标活动的进程。</w:t>
      </w:r>
    </w:p>
    <w:p w14:paraId="2CCC9AA0">
      <w:pPr>
        <w:autoSpaceDE w:val="0"/>
        <w:autoSpaceDN w:val="0"/>
        <w:ind w:right="0" w:rightChars="0" w:firstLine="560" w:firstLineChars="200"/>
        <w:rPr>
          <w:rFonts w:ascii="仿宋" w:hAnsi="仿宋" w:cs="仿宋"/>
          <w:sz w:val="28"/>
          <w:szCs w:val="28"/>
          <w:lang w:val="zh-CN"/>
        </w:rPr>
      </w:pPr>
      <w:r>
        <w:rPr>
          <w:rFonts w:hint="eastAsia" w:ascii="仿宋" w:hAnsi="仿宋" w:cs="仿宋"/>
          <w:sz w:val="28"/>
          <w:szCs w:val="28"/>
          <w:lang w:val="zh-CN"/>
        </w:rPr>
        <w:t>七、在开评标结束后，保密人不得擅自向任何人询问或泄漏评标的内容及结果，否则视为泄密。</w:t>
      </w:r>
    </w:p>
    <w:p w14:paraId="2284C800">
      <w:pPr>
        <w:autoSpaceDE w:val="0"/>
        <w:autoSpaceDN w:val="0"/>
        <w:ind w:right="0" w:rightChars="0" w:firstLine="560" w:firstLineChars="200"/>
        <w:rPr>
          <w:rFonts w:ascii="仿宋" w:hAnsi="仿宋" w:cs="仿宋"/>
          <w:sz w:val="28"/>
          <w:szCs w:val="28"/>
          <w:lang w:val="zh-CN"/>
        </w:rPr>
      </w:pPr>
      <w:r>
        <w:rPr>
          <w:rFonts w:hint="eastAsia" w:ascii="仿宋" w:hAnsi="仿宋" w:cs="仿宋"/>
          <w:sz w:val="28"/>
          <w:szCs w:val="28"/>
          <w:lang w:val="zh-CN"/>
        </w:rPr>
        <w:t>八、招标结果公示后，保密人仅能在法定期间，依照法定程序向法定机构行使质疑的权利。除此以外，以任何方式向任何人（含招标人单位人员）提出的质疑均视为泄密。</w:t>
      </w:r>
    </w:p>
    <w:p w14:paraId="7933D619">
      <w:pPr>
        <w:autoSpaceDE w:val="0"/>
        <w:autoSpaceDN w:val="0"/>
        <w:ind w:right="0" w:rightChars="0" w:firstLine="560" w:firstLineChars="200"/>
        <w:rPr>
          <w:rFonts w:ascii="仿宋" w:hAnsi="仿宋" w:cs="仿宋"/>
          <w:sz w:val="28"/>
          <w:szCs w:val="28"/>
          <w:lang w:val="zh-CN"/>
        </w:rPr>
      </w:pPr>
      <w:r>
        <w:rPr>
          <w:rFonts w:hint="eastAsia" w:ascii="仿宋" w:hAnsi="仿宋" w:cs="仿宋"/>
          <w:sz w:val="28"/>
          <w:szCs w:val="28"/>
          <w:lang w:val="zh-CN"/>
        </w:rPr>
        <w:t>九、若违反承诺，泄漏本项目的内容及本项目相关的任何信息，导致或有可能导致泄密事件的，招标人将依法追究过错方的责任（包括但不限于三年内禁止参加招标人的采购活动，并在行业内通报泄密事件），若构成犯罪的，将由司法机关依法追究刑事责任。</w:t>
      </w:r>
    </w:p>
    <w:p w14:paraId="2A47E7A0">
      <w:pPr>
        <w:autoSpaceDE w:val="0"/>
        <w:autoSpaceDN w:val="0"/>
        <w:ind w:right="0" w:rightChars="0" w:firstLine="560" w:firstLineChars="200"/>
        <w:rPr>
          <w:rFonts w:ascii="仿宋" w:hAnsi="仿宋" w:cs="仿宋"/>
          <w:sz w:val="28"/>
          <w:szCs w:val="28"/>
          <w:lang w:val="zh-CN"/>
        </w:rPr>
      </w:pPr>
      <w:r>
        <w:rPr>
          <w:rFonts w:hint="eastAsia" w:ascii="仿宋" w:hAnsi="仿宋" w:cs="仿宋"/>
          <w:sz w:val="28"/>
          <w:szCs w:val="28"/>
          <w:lang w:val="zh-CN"/>
        </w:rPr>
        <w:t>十、此保密承诺自保密人签字之日起生效，并长期有效。</w:t>
      </w:r>
    </w:p>
    <w:p w14:paraId="31211D14">
      <w:pPr>
        <w:autoSpaceDE w:val="0"/>
        <w:autoSpaceDN w:val="0"/>
        <w:ind w:right="0" w:rightChars="0" w:firstLine="560" w:firstLineChars="200"/>
        <w:rPr>
          <w:rFonts w:ascii="仿宋" w:hAnsi="仿宋" w:cs="仿宋"/>
          <w:sz w:val="28"/>
          <w:szCs w:val="28"/>
          <w:lang w:val="zh-CN"/>
        </w:rPr>
      </w:pPr>
      <w:r>
        <w:rPr>
          <w:rFonts w:hint="eastAsia" w:ascii="仿宋" w:hAnsi="仿宋" w:cs="仿宋"/>
          <w:sz w:val="28"/>
          <w:szCs w:val="28"/>
          <w:lang w:val="zh-CN"/>
        </w:rPr>
        <w:t>十一、本保密承诺的最终解释权归招标人。</w:t>
      </w:r>
    </w:p>
    <w:p w14:paraId="50090C8C">
      <w:pPr>
        <w:ind w:right="320" w:firstLine="281"/>
        <w:rPr>
          <w:rFonts w:ascii="仿宋" w:hAnsi="仿宋" w:cs="仿宋"/>
          <w:b/>
          <w:sz w:val="28"/>
          <w:szCs w:val="28"/>
        </w:rPr>
      </w:pPr>
    </w:p>
    <w:p w14:paraId="3234B08D">
      <w:pPr>
        <w:autoSpaceDE w:val="0"/>
        <w:autoSpaceDN w:val="0"/>
        <w:ind w:right="0" w:rightChars="0" w:firstLine="560" w:firstLineChars="200"/>
        <w:rPr>
          <w:rFonts w:ascii="仿宋_GB2312" w:hAnsi="华文仿宋" w:eastAsia="仿宋_GB2312"/>
          <w:sz w:val="28"/>
          <w:szCs w:val="28"/>
          <w:u w:val="single"/>
          <w:lang w:val="zh-CN"/>
        </w:rPr>
      </w:pPr>
      <w:r>
        <w:rPr>
          <w:rFonts w:hint="eastAsia" w:ascii="仿宋_GB2312" w:hAnsi="华文仿宋" w:eastAsia="仿宋_GB2312"/>
          <w:sz w:val="28"/>
          <w:szCs w:val="28"/>
          <w:lang w:val="zh-CN"/>
        </w:rPr>
        <w:t>投标人名称（公章）：</w:t>
      </w:r>
      <w:r>
        <w:rPr>
          <w:rFonts w:hint="eastAsia" w:ascii="仿宋_GB2312" w:hAnsi="华文仿宋" w:eastAsia="仿宋_GB2312"/>
          <w:sz w:val="28"/>
          <w:szCs w:val="28"/>
          <w:u w:val="single"/>
          <w:lang w:val="zh-CN"/>
        </w:rPr>
        <w:t xml:space="preserve">                          </w:t>
      </w:r>
    </w:p>
    <w:p w14:paraId="2C5CA24D">
      <w:pPr>
        <w:autoSpaceDE w:val="0"/>
        <w:autoSpaceDN w:val="0"/>
        <w:ind w:right="0" w:rightChars="0" w:firstLine="560" w:firstLineChars="200"/>
        <w:rPr>
          <w:rFonts w:ascii="仿宋_GB2312" w:hAnsi="华文仿宋" w:eastAsia="仿宋_GB2312"/>
          <w:sz w:val="28"/>
          <w:szCs w:val="28"/>
          <w:u w:val="single"/>
          <w:lang w:val="zh-CN"/>
        </w:rPr>
      </w:pPr>
      <w:r>
        <w:rPr>
          <w:rFonts w:hint="eastAsia" w:ascii="仿宋_GB2312" w:hAnsi="华文仿宋" w:eastAsia="仿宋_GB2312"/>
          <w:sz w:val="28"/>
          <w:szCs w:val="28"/>
          <w:lang w:val="zh-CN"/>
        </w:rPr>
        <w:t>法定代表人或其授权代表（签字</w:t>
      </w:r>
      <w:r>
        <w:rPr>
          <w:rFonts w:hint="eastAsia" w:ascii="仿宋_GB2312" w:hAnsi="华文仿宋" w:eastAsia="仿宋_GB2312"/>
          <w:sz w:val="28"/>
          <w:szCs w:val="28"/>
        </w:rPr>
        <w:t>或盖章</w:t>
      </w:r>
      <w:r>
        <w:rPr>
          <w:rFonts w:hint="eastAsia" w:ascii="仿宋_GB2312" w:hAnsi="华文仿宋" w:eastAsia="仿宋_GB2312"/>
          <w:sz w:val="28"/>
          <w:szCs w:val="28"/>
          <w:lang w:val="zh-CN"/>
        </w:rPr>
        <w:t>）：</w:t>
      </w:r>
      <w:r>
        <w:rPr>
          <w:rFonts w:hint="eastAsia" w:ascii="仿宋_GB2312" w:hAnsi="华文仿宋" w:eastAsia="仿宋_GB2312"/>
          <w:sz w:val="28"/>
          <w:szCs w:val="28"/>
          <w:u w:val="single"/>
          <w:lang w:val="zh-CN"/>
        </w:rPr>
        <w:t xml:space="preserve">              </w:t>
      </w:r>
    </w:p>
    <w:p w14:paraId="2A81A5E2">
      <w:pPr>
        <w:autoSpaceDE w:val="0"/>
        <w:autoSpaceDN w:val="0"/>
        <w:ind w:right="0" w:rightChars="0" w:firstLine="560" w:firstLineChars="200"/>
        <w:rPr>
          <w:rFonts w:ascii="仿宋_GB2312" w:hAnsi="华文仿宋" w:eastAsia="仿宋_GB2312"/>
          <w:sz w:val="28"/>
          <w:szCs w:val="28"/>
          <w:lang w:val="zh-CN"/>
        </w:rPr>
      </w:pPr>
      <w:r>
        <w:rPr>
          <w:rFonts w:hint="eastAsia" w:ascii="仿宋_GB2312" w:hAnsi="华文仿宋" w:eastAsia="仿宋_GB2312"/>
          <w:sz w:val="28"/>
          <w:szCs w:val="28"/>
          <w:lang w:val="zh-CN"/>
        </w:rPr>
        <w:t>日期：</w:t>
      </w:r>
      <w:r>
        <w:rPr>
          <w:rFonts w:hint="eastAsia" w:ascii="仿宋_GB2312" w:hAnsi="华文仿宋" w:eastAsia="仿宋_GB2312"/>
          <w:sz w:val="28"/>
          <w:szCs w:val="28"/>
          <w:u w:val="single"/>
          <w:lang w:val="zh-CN"/>
        </w:rPr>
        <w:t xml:space="preserve">       </w:t>
      </w:r>
      <w:r>
        <w:rPr>
          <w:rFonts w:hint="eastAsia" w:ascii="仿宋_GB2312" w:hAnsi="华文仿宋" w:eastAsia="仿宋_GB2312"/>
          <w:sz w:val="28"/>
          <w:szCs w:val="28"/>
          <w:lang w:val="zh-CN"/>
        </w:rPr>
        <w:t>年</w:t>
      </w:r>
      <w:r>
        <w:rPr>
          <w:rFonts w:hint="eastAsia" w:ascii="仿宋_GB2312" w:hAnsi="华文仿宋" w:eastAsia="仿宋_GB2312"/>
          <w:sz w:val="28"/>
          <w:szCs w:val="28"/>
          <w:u w:val="single"/>
          <w:lang w:val="zh-CN"/>
        </w:rPr>
        <w:t xml:space="preserve">     </w:t>
      </w:r>
      <w:r>
        <w:rPr>
          <w:rFonts w:hint="eastAsia" w:ascii="仿宋_GB2312" w:hAnsi="华文仿宋" w:eastAsia="仿宋_GB2312"/>
          <w:sz w:val="28"/>
          <w:szCs w:val="28"/>
          <w:lang w:val="zh-CN"/>
        </w:rPr>
        <w:t>月</w:t>
      </w:r>
      <w:r>
        <w:rPr>
          <w:rFonts w:hint="eastAsia" w:ascii="仿宋_GB2312" w:hAnsi="华文仿宋" w:eastAsia="仿宋_GB2312"/>
          <w:sz w:val="28"/>
          <w:szCs w:val="28"/>
          <w:u w:val="single"/>
          <w:lang w:val="zh-CN"/>
        </w:rPr>
        <w:t xml:space="preserve">      </w:t>
      </w:r>
      <w:r>
        <w:rPr>
          <w:rFonts w:hint="eastAsia" w:ascii="仿宋_GB2312" w:hAnsi="华文仿宋" w:eastAsia="仿宋_GB2312"/>
          <w:sz w:val="28"/>
          <w:szCs w:val="28"/>
          <w:lang w:val="zh-CN"/>
        </w:rPr>
        <w:t>日</w:t>
      </w:r>
    </w:p>
    <w:p w14:paraId="10B7CCCF">
      <w:pPr>
        <w:pStyle w:val="13"/>
        <w:spacing w:line="360" w:lineRule="auto"/>
        <w:ind w:right="320" w:firstLine="200"/>
        <w:rPr>
          <w:lang w:val="zh-CN"/>
        </w:rPr>
        <w:sectPr>
          <w:pgSz w:w="11906" w:h="16838"/>
          <w:pgMar w:top="1701" w:right="1587" w:bottom="1417" w:left="1587" w:header="851" w:footer="964" w:gutter="0"/>
          <w:cols w:space="720" w:num="1"/>
          <w:docGrid w:linePitch="312" w:charSpace="0"/>
        </w:sectPr>
      </w:pPr>
    </w:p>
    <w:p w14:paraId="7CAB3E1A">
      <w:pPr>
        <w:pStyle w:val="3"/>
        <w:ind w:right="320" w:firstLine="643" w:firstLineChars="200"/>
      </w:pPr>
      <w:bookmarkStart w:id="578" w:name="_Toc45782398"/>
      <w:bookmarkStart w:id="579" w:name="_Toc42272914"/>
      <w:bookmarkStart w:id="580" w:name="_Toc25493"/>
      <w:bookmarkStart w:id="581" w:name="_Toc7003"/>
      <w:bookmarkStart w:id="582" w:name="_Toc21150"/>
      <w:bookmarkStart w:id="583" w:name="_Toc1583"/>
      <w:bookmarkStart w:id="584" w:name="_Toc26316"/>
      <w:bookmarkStart w:id="585" w:name="_Toc29349"/>
      <w:bookmarkStart w:id="586" w:name="_Toc12487"/>
      <w:bookmarkStart w:id="587" w:name="_Toc5049"/>
      <w:bookmarkStart w:id="588" w:name="_Toc30090"/>
      <w:bookmarkStart w:id="589" w:name="_Toc32043"/>
      <w:r>
        <w:rPr>
          <w:rFonts w:hint="eastAsia"/>
        </w:rPr>
        <w:t>附件12：中标服务费承诺函</w:t>
      </w:r>
      <w:bookmarkEnd w:id="578"/>
      <w:bookmarkEnd w:id="579"/>
      <w:bookmarkEnd w:id="580"/>
      <w:bookmarkEnd w:id="581"/>
      <w:bookmarkEnd w:id="582"/>
      <w:bookmarkEnd w:id="583"/>
      <w:bookmarkEnd w:id="584"/>
      <w:bookmarkEnd w:id="585"/>
      <w:bookmarkEnd w:id="586"/>
      <w:bookmarkEnd w:id="587"/>
    </w:p>
    <w:p w14:paraId="19F335BA">
      <w:pPr>
        <w:autoSpaceDE w:val="0"/>
        <w:autoSpaceDN w:val="0"/>
        <w:spacing w:before="240" w:beforeLines="100" w:after="120"/>
        <w:ind w:right="0" w:rightChars="0" w:firstLine="723" w:firstLineChars="200"/>
        <w:jc w:val="center"/>
        <w:rPr>
          <w:rFonts w:ascii="仿宋_GB2312" w:hAnsi="仿宋" w:eastAsia="仿宋_GB2312"/>
          <w:b/>
          <w:sz w:val="36"/>
          <w:szCs w:val="36"/>
          <w:lang w:val="zh-CN"/>
        </w:rPr>
      </w:pPr>
      <w:r>
        <w:rPr>
          <w:rFonts w:hint="eastAsia" w:ascii="仿宋_GB2312" w:hAnsi="仿宋" w:eastAsia="仿宋_GB2312"/>
          <w:b/>
          <w:sz w:val="36"/>
          <w:szCs w:val="36"/>
          <w:lang w:val="zh-CN"/>
        </w:rPr>
        <w:t>中标服务费承诺书</w:t>
      </w:r>
    </w:p>
    <w:p w14:paraId="04610722">
      <w:pPr>
        <w:ind w:right="320" w:firstLine="560" w:firstLineChars="200"/>
        <w:rPr>
          <w:snapToGrid w:val="0"/>
          <w:sz w:val="28"/>
          <w:szCs w:val="28"/>
        </w:rPr>
      </w:pPr>
    </w:p>
    <w:p w14:paraId="48799659">
      <w:pPr>
        <w:ind w:right="320" w:firstLine="0" w:firstLineChars="0"/>
        <w:rPr>
          <w:rFonts w:ascii="仿宋" w:hAnsi="仿宋" w:cs="仿宋"/>
          <w:sz w:val="28"/>
          <w:szCs w:val="28"/>
        </w:rPr>
      </w:pPr>
      <w:r>
        <w:rPr>
          <w:rFonts w:hint="eastAsia"/>
          <w:snapToGrid w:val="0"/>
          <w:sz w:val="28"/>
          <w:szCs w:val="28"/>
        </w:rPr>
        <w:t>中科高盛咨询集有限公司</w:t>
      </w:r>
      <w:r>
        <w:rPr>
          <w:rFonts w:hint="eastAsia" w:ascii="仿宋" w:hAnsi="仿宋" w:cs="仿宋"/>
          <w:sz w:val="28"/>
          <w:szCs w:val="28"/>
        </w:rPr>
        <w:t>：</w:t>
      </w:r>
    </w:p>
    <w:p w14:paraId="109F0028">
      <w:pPr>
        <w:pStyle w:val="24"/>
        <w:ind w:right="320" w:firstLine="560" w:firstLineChars="200"/>
        <w:rPr>
          <w:rFonts w:ascii="仿宋" w:hAnsi="仿宋" w:eastAsia="仿宋" w:cs="仿宋"/>
          <w:sz w:val="28"/>
          <w:szCs w:val="28"/>
        </w:rPr>
      </w:pPr>
      <w:r>
        <w:rPr>
          <w:rFonts w:hint="eastAsia" w:ascii="仿宋" w:hAnsi="仿宋" w:eastAsia="仿宋" w:cs="仿宋"/>
          <w:sz w:val="28"/>
          <w:szCs w:val="28"/>
        </w:rPr>
        <w:t>我们在贵公司组织的</w:t>
      </w:r>
      <w:r>
        <w:rPr>
          <w:rFonts w:hint="eastAsia" w:ascii="仿宋" w:hAnsi="仿宋" w:eastAsia="仿宋" w:cs="仿宋"/>
          <w:sz w:val="28"/>
          <w:szCs w:val="28"/>
          <w:u w:val="single"/>
        </w:rPr>
        <w:tab/>
      </w:r>
      <w:r>
        <w:rPr>
          <w:rFonts w:hint="eastAsia" w:ascii="仿宋" w:hAnsi="仿宋" w:eastAsia="仿宋" w:cs="仿宋"/>
          <w:sz w:val="28"/>
          <w:szCs w:val="28"/>
          <w:u w:val="single"/>
        </w:rPr>
        <w:tab/>
      </w:r>
      <w:r>
        <w:rPr>
          <w:rFonts w:hint="eastAsia" w:ascii="仿宋" w:hAnsi="仿宋" w:eastAsia="仿宋" w:cs="仿宋"/>
          <w:sz w:val="28"/>
          <w:szCs w:val="28"/>
          <w:u w:val="single"/>
        </w:rPr>
        <w:tab/>
      </w:r>
      <w:r>
        <w:rPr>
          <w:rFonts w:hint="eastAsia" w:ascii="仿宋" w:hAnsi="仿宋" w:eastAsia="仿宋" w:cs="仿宋"/>
          <w:sz w:val="28"/>
          <w:szCs w:val="28"/>
          <w:u w:val="single"/>
        </w:rPr>
        <w:tab/>
      </w:r>
      <w:r>
        <w:rPr>
          <w:rFonts w:hint="eastAsia" w:ascii="仿宋" w:hAnsi="仿宋" w:eastAsia="仿宋" w:cs="仿宋"/>
          <w:sz w:val="28"/>
          <w:szCs w:val="28"/>
          <w:u w:val="single"/>
        </w:rPr>
        <w:tab/>
      </w:r>
      <w:r>
        <w:rPr>
          <w:rFonts w:hint="eastAsia" w:ascii="仿宋" w:hAnsi="仿宋" w:eastAsia="仿宋" w:cs="仿宋"/>
          <w:sz w:val="28"/>
          <w:szCs w:val="28"/>
          <w:u w:val="single"/>
        </w:rPr>
        <w:tab/>
      </w:r>
      <w:r>
        <w:rPr>
          <w:rFonts w:hint="eastAsia" w:ascii="仿宋" w:hAnsi="仿宋" w:eastAsia="仿宋" w:cs="仿宋"/>
          <w:sz w:val="28"/>
          <w:szCs w:val="28"/>
          <w:u w:val="single"/>
        </w:rPr>
        <w:tab/>
      </w:r>
      <w:r>
        <w:rPr>
          <w:rFonts w:hint="eastAsia" w:ascii="仿宋" w:hAnsi="仿宋" w:eastAsia="仿宋" w:cs="仿宋"/>
          <w:sz w:val="28"/>
          <w:szCs w:val="28"/>
        </w:rPr>
        <w:t>项目招标中若获中标（项目编号：</w:t>
      </w:r>
      <w:r>
        <w:rPr>
          <w:rFonts w:hint="eastAsia" w:ascii="仿宋" w:hAnsi="仿宋" w:eastAsia="仿宋" w:cs="仿宋"/>
          <w:sz w:val="28"/>
          <w:szCs w:val="28"/>
          <w:u w:val="single"/>
        </w:rPr>
        <w:tab/>
      </w:r>
      <w:r>
        <w:rPr>
          <w:rFonts w:hint="eastAsia" w:ascii="仿宋" w:hAnsi="仿宋" w:eastAsia="仿宋" w:cs="仿宋"/>
          <w:sz w:val="28"/>
          <w:szCs w:val="28"/>
          <w:u w:val="single"/>
        </w:rPr>
        <w:tab/>
      </w:r>
      <w:r>
        <w:rPr>
          <w:rFonts w:hint="eastAsia" w:ascii="仿宋" w:hAnsi="仿宋" w:eastAsia="仿宋" w:cs="仿宋"/>
          <w:sz w:val="28"/>
          <w:szCs w:val="28"/>
          <w:u w:val="single"/>
        </w:rPr>
        <w:tab/>
      </w:r>
      <w:r>
        <w:rPr>
          <w:rFonts w:hint="eastAsia" w:ascii="仿宋" w:hAnsi="仿宋" w:eastAsia="仿宋" w:cs="仿宋"/>
          <w:sz w:val="28"/>
          <w:szCs w:val="28"/>
          <w:u w:val="single"/>
        </w:rPr>
        <w:tab/>
      </w:r>
      <w:r>
        <w:rPr>
          <w:rFonts w:hint="eastAsia" w:ascii="仿宋" w:hAnsi="仿宋" w:eastAsia="仿宋" w:cs="仿宋"/>
          <w:sz w:val="28"/>
          <w:szCs w:val="28"/>
        </w:rPr>
        <w:t>），我们保证在领取《中标通知书》时，向招标采购代理机构交纳中标服务费，按招标文件的规定，以电汇形式，向贵公司一次性支付应该交纳的中标服务费用。</w:t>
      </w:r>
    </w:p>
    <w:p w14:paraId="60C02432">
      <w:pPr>
        <w:ind w:right="320" w:firstLine="560" w:firstLineChars="200"/>
        <w:rPr>
          <w:rFonts w:ascii="仿宋" w:hAnsi="仿宋" w:cs="仿宋"/>
          <w:sz w:val="28"/>
          <w:szCs w:val="28"/>
        </w:rPr>
      </w:pPr>
    </w:p>
    <w:p w14:paraId="46312028">
      <w:pPr>
        <w:ind w:right="320" w:firstLine="560" w:firstLineChars="200"/>
        <w:rPr>
          <w:rFonts w:ascii="仿宋" w:hAnsi="仿宋" w:cs="仿宋"/>
          <w:sz w:val="28"/>
          <w:szCs w:val="28"/>
        </w:rPr>
      </w:pPr>
      <w:r>
        <w:rPr>
          <w:rFonts w:hint="eastAsia" w:ascii="仿宋" w:hAnsi="仿宋" w:cs="仿宋"/>
          <w:sz w:val="28"/>
          <w:szCs w:val="28"/>
        </w:rPr>
        <w:t>特此承诺！</w:t>
      </w:r>
    </w:p>
    <w:p w14:paraId="36A889CF">
      <w:pPr>
        <w:ind w:right="320" w:firstLine="560" w:firstLineChars="200"/>
        <w:rPr>
          <w:rFonts w:ascii="仿宋" w:hAnsi="仿宋" w:cs="仿宋"/>
          <w:sz w:val="28"/>
          <w:szCs w:val="28"/>
        </w:rPr>
      </w:pPr>
    </w:p>
    <w:p w14:paraId="5B6F62F6">
      <w:pPr>
        <w:ind w:right="320" w:firstLine="560" w:firstLineChars="200"/>
        <w:rPr>
          <w:rFonts w:ascii="仿宋_GB2312" w:eastAsia="仿宋_GB2312"/>
          <w:sz w:val="28"/>
          <w:szCs w:val="28"/>
        </w:rPr>
      </w:pPr>
      <w:r>
        <w:rPr>
          <w:rFonts w:ascii="仿宋_GB2312" w:eastAsia="仿宋_GB2312"/>
          <w:sz w:val="28"/>
          <w:szCs w:val="28"/>
        </w:rPr>
        <w:t>承诺方法定名称：</w:t>
      </w:r>
      <w:r>
        <w:rPr>
          <w:rFonts w:ascii="仿宋_GB2312" w:eastAsia="仿宋_GB2312"/>
          <w:sz w:val="28"/>
          <w:szCs w:val="28"/>
          <w:u w:val="single"/>
        </w:rPr>
        <w:tab/>
      </w:r>
      <w:r>
        <w:rPr>
          <w:rFonts w:ascii="仿宋_GB2312" w:eastAsia="仿宋_GB2312"/>
          <w:sz w:val="28"/>
          <w:szCs w:val="28"/>
          <w:u w:val="single"/>
        </w:rPr>
        <w:tab/>
      </w:r>
      <w:r>
        <w:rPr>
          <w:rFonts w:ascii="仿宋_GB2312" w:eastAsia="仿宋_GB2312"/>
          <w:sz w:val="28"/>
          <w:szCs w:val="28"/>
          <w:u w:val="single"/>
        </w:rPr>
        <w:tab/>
      </w:r>
      <w:r>
        <w:rPr>
          <w:rFonts w:ascii="仿宋_GB2312" w:eastAsia="仿宋_GB2312"/>
          <w:sz w:val="28"/>
          <w:szCs w:val="28"/>
          <w:u w:val="single"/>
        </w:rPr>
        <w:tab/>
      </w:r>
      <w:r>
        <w:rPr>
          <w:rFonts w:ascii="仿宋_GB2312" w:eastAsia="仿宋_GB2312"/>
          <w:sz w:val="28"/>
          <w:szCs w:val="28"/>
          <w:u w:val="single"/>
        </w:rPr>
        <w:tab/>
      </w:r>
    </w:p>
    <w:p w14:paraId="0E56CD51">
      <w:pPr>
        <w:ind w:right="320" w:firstLine="560" w:firstLineChars="200"/>
        <w:rPr>
          <w:rFonts w:ascii="仿宋_GB2312" w:eastAsia="仿宋_GB2312"/>
          <w:sz w:val="28"/>
          <w:szCs w:val="28"/>
        </w:rPr>
      </w:pPr>
      <w:r>
        <w:rPr>
          <w:rFonts w:ascii="仿宋_GB2312" w:eastAsia="仿宋_GB2312"/>
          <w:sz w:val="28"/>
          <w:szCs w:val="28"/>
        </w:rPr>
        <w:t>地址：</w:t>
      </w:r>
      <w:r>
        <w:rPr>
          <w:rFonts w:ascii="仿宋_GB2312" w:eastAsia="仿宋_GB2312"/>
          <w:sz w:val="28"/>
          <w:szCs w:val="28"/>
          <w:u w:val="single"/>
        </w:rPr>
        <w:tab/>
      </w:r>
      <w:r>
        <w:rPr>
          <w:rFonts w:ascii="仿宋_GB2312" w:eastAsia="仿宋_GB2312"/>
          <w:sz w:val="28"/>
          <w:szCs w:val="28"/>
          <w:u w:val="single"/>
        </w:rPr>
        <w:tab/>
      </w:r>
      <w:r>
        <w:rPr>
          <w:rFonts w:ascii="仿宋_GB2312" w:eastAsia="仿宋_GB2312"/>
          <w:sz w:val="28"/>
          <w:szCs w:val="28"/>
          <w:u w:val="single"/>
        </w:rPr>
        <w:tab/>
      </w:r>
      <w:r>
        <w:rPr>
          <w:rFonts w:ascii="仿宋_GB2312" w:eastAsia="仿宋_GB2312"/>
          <w:sz w:val="28"/>
          <w:szCs w:val="28"/>
          <w:u w:val="single"/>
        </w:rPr>
        <w:tab/>
      </w:r>
      <w:r>
        <w:rPr>
          <w:rFonts w:ascii="仿宋_GB2312" w:eastAsia="仿宋_GB2312"/>
          <w:sz w:val="28"/>
          <w:szCs w:val="28"/>
          <w:u w:val="single"/>
        </w:rPr>
        <w:tab/>
      </w:r>
      <w:r>
        <w:rPr>
          <w:rFonts w:ascii="仿宋_GB2312" w:eastAsia="仿宋_GB2312"/>
          <w:sz w:val="28"/>
          <w:szCs w:val="28"/>
          <w:u w:val="single"/>
        </w:rPr>
        <w:tab/>
      </w:r>
      <w:r>
        <w:rPr>
          <w:rFonts w:ascii="仿宋_GB2312" w:eastAsia="仿宋_GB2312"/>
          <w:sz w:val="28"/>
          <w:szCs w:val="28"/>
          <w:u w:val="single"/>
        </w:rPr>
        <w:tab/>
      </w:r>
      <w:r>
        <w:rPr>
          <w:rFonts w:ascii="仿宋_GB2312" w:eastAsia="仿宋_GB2312"/>
          <w:sz w:val="28"/>
          <w:szCs w:val="28"/>
          <w:u w:val="single"/>
        </w:rPr>
        <w:tab/>
      </w:r>
    </w:p>
    <w:p w14:paraId="2D7AE048">
      <w:pPr>
        <w:ind w:right="320" w:firstLine="560" w:firstLineChars="200"/>
        <w:rPr>
          <w:rFonts w:ascii="仿宋_GB2312" w:eastAsia="仿宋_GB2312"/>
          <w:sz w:val="28"/>
          <w:szCs w:val="28"/>
        </w:rPr>
      </w:pPr>
      <w:r>
        <w:rPr>
          <w:rFonts w:ascii="仿宋_GB2312" w:eastAsia="仿宋_GB2312"/>
          <w:sz w:val="28"/>
          <w:szCs w:val="28"/>
        </w:rPr>
        <w:t>电话：</w:t>
      </w:r>
      <w:r>
        <w:rPr>
          <w:rFonts w:ascii="仿宋_GB2312" w:eastAsia="仿宋_GB2312"/>
          <w:sz w:val="28"/>
          <w:szCs w:val="28"/>
          <w:u w:val="single"/>
        </w:rPr>
        <w:tab/>
      </w:r>
      <w:r>
        <w:rPr>
          <w:rFonts w:ascii="仿宋_GB2312" w:eastAsia="仿宋_GB2312"/>
          <w:sz w:val="28"/>
          <w:szCs w:val="28"/>
          <w:u w:val="single"/>
        </w:rPr>
        <w:tab/>
      </w:r>
      <w:r>
        <w:rPr>
          <w:rFonts w:ascii="仿宋_GB2312" w:eastAsia="仿宋_GB2312"/>
          <w:sz w:val="28"/>
          <w:szCs w:val="28"/>
          <w:u w:val="single"/>
        </w:rPr>
        <w:tab/>
      </w:r>
      <w:r>
        <w:rPr>
          <w:rFonts w:ascii="仿宋_GB2312" w:eastAsia="仿宋_GB2312"/>
          <w:sz w:val="28"/>
          <w:szCs w:val="28"/>
          <w:u w:val="single"/>
        </w:rPr>
        <w:tab/>
      </w:r>
      <w:r>
        <w:rPr>
          <w:rFonts w:ascii="仿宋_GB2312" w:eastAsia="仿宋_GB2312"/>
          <w:sz w:val="28"/>
          <w:szCs w:val="28"/>
        </w:rPr>
        <w:tab/>
      </w:r>
      <w:r>
        <w:rPr>
          <w:rFonts w:ascii="仿宋_GB2312" w:eastAsia="仿宋_GB2312"/>
          <w:sz w:val="28"/>
          <w:szCs w:val="28"/>
        </w:rPr>
        <w:t>传真：</w:t>
      </w:r>
      <w:r>
        <w:rPr>
          <w:rFonts w:ascii="仿宋_GB2312" w:eastAsia="仿宋_GB2312"/>
          <w:sz w:val="28"/>
          <w:szCs w:val="28"/>
          <w:u w:val="single"/>
        </w:rPr>
        <w:tab/>
      </w:r>
      <w:r>
        <w:rPr>
          <w:rFonts w:ascii="仿宋_GB2312" w:eastAsia="仿宋_GB2312"/>
          <w:sz w:val="28"/>
          <w:szCs w:val="28"/>
          <w:u w:val="single"/>
        </w:rPr>
        <w:tab/>
      </w:r>
      <w:r>
        <w:rPr>
          <w:rFonts w:ascii="仿宋_GB2312" w:eastAsia="仿宋_GB2312"/>
          <w:sz w:val="28"/>
          <w:szCs w:val="28"/>
          <w:u w:val="single"/>
        </w:rPr>
        <w:tab/>
      </w:r>
      <w:r>
        <w:rPr>
          <w:rFonts w:ascii="仿宋_GB2312" w:eastAsia="仿宋_GB2312"/>
          <w:sz w:val="28"/>
          <w:szCs w:val="28"/>
          <w:u w:val="single"/>
        </w:rPr>
        <w:tab/>
      </w:r>
    </w:p>
    <w:p w14:paraId="3F33B98A">
      <w:pPr>
        <w:ind w:right="320" w:firstLine="560" w:firstLineChars="200"/>
        <w:rPr>
          <w:rFonts w:ascii="仿宋_GB2312" w:eastAsia="仿宋_GB2312"/>
          <w:sz w:val="28"/>
          <w:szCs w:val="28"/>
        </w:rPr>
      </w:pPr>
      <w:r>
        <w:rPr>
          <w:rFonts w:ascii="仿宋_GB2312" w:eastAsia="仿宋_GB2312"/>
          <w:sz w:val="28"/>
          <w:szCs w:val="28"/>
        </w:rPr>
        <w:t>承诺方被授权代表签字：</w:t>
      </w:r>
      <w:r>
        <w:rPr>
          <w:rFonts w:ascii="仿宋_GB2312" w:eastAsia="仿宋_GB2312"/>
          <w:sz w:val="28"/>
          <w:szCs w:val="28"/>
          <w:u w:val="single"/>
        </w:rPr>
        <w:tab/>
      </w:r>
      <w:r>
        <w:rPr>
          <w:rFonts w:ascii="仿宋_GB2312" w:eastAsia="仿宋_GB2312"/>
          <w:sz w:val="28"/>
          <w:szCs w:val="28"/>
          <w:u w:val="single"/>
        </w:rPr>
        <w:tab/>
      </w:r>
      <w:r>
        <w:rPr>
          <w:rFonts w:ascii="仿宋_GB2312" w:eastAsia="仿宋_GB2312"/>
          <w:sz w:val="28"/>
          <w:szCs w:val="28"/>
          <w:u w:val="single"/>
        </w:rPr>
        <w:tab/>
      </w:r>
      <w:r>
        <w:rPr>
          <w:rFonts w:ascii="仿宋_GB2312" w:eastAsia="仿宋_GB2312"/>
          <w:sz w:val="28"/>
          <w:szCs w:val="28"/>
          <w:u w:val="single"/>
        </w:rPr>
        <w:tab/>
      </w:r>
      <w:r>
        <w:rPr>
          <w:rFonts w:ascii="仿宋_GB2312" w:eastAsia="仿宋_GB2312"/>
          <w:sz w:val="28"/>
          <w:szCs w:val="28"/>
        </w:rPr>
        <w:t>（承诺方盖章）</w:t>
      </w:r>
    </w:p>
    <w:p w14:paraId="5F0E9CAB">
      <w:pPr>
        <w:tabs>
          <w:tab w:val="left" w:pos="5580"/>
        </w:tabs>
        <w:ind w:right="320" w:firstLine="560" w:firstLineChars="200"/>
        <w:rPr>
          <w:rFonts w:ascii="仿宋_GB2312" w:eastAsia="仿宋_GB2312"/>
          <w:sz w:val="28"/>
          <w:szCs w:val="28"/>
          <w:u w:val="single"/>
        </w:rPr>
      </w:pPr>
      <w:r>
        <w:rPr>
          <w:rFonts w:ascii="仿宋_GB2312" w:eastAsia="仿宋_GB2312"/>
          <w:sz w:val="28"/>
          <w:szCs w:val="28"/>
        </w:rPr>
        <w:t>承诺日期：</w:t>
      </w:r>
      <w:r>
        <w:rPr>
          <w:rFonts w:ascii="仿宋_GB2312" w:eastAsia="仿宋_GB2312"/>
          <w:sz w:val="28"/>
          <w:szCs w:val="28"/>
          <w:u w:val="single"/>
        </w:rPr>
        <w:tab/>
      </w:r>
      <w:r>
        <w:rPr>
          <w:rFonts w:ascii="仿宋_GB2312" w:eastAsia="仿宋_GB2312"/>
          <w:sz w:val="28"/>
          <w:szCs w:val="28"/>
          <w:u w:val="single"/>
        </w:rPr>
        <w:tab/>
      </w:r>
    </w:p>
    <w:p w14:paraId="6C25BB95">
      <w:pPr>
        <w:ind w:right="0" w:rightChars="0" w:firstLine="640" w:firstLineChars="200"/>
        <w:rPr>
          <w:rFonts w:ascii="仿宋_GB2312" w:hAnsi="华文仿宋" w:eastAsia="仿宋_GB2312"/>
          <w:sz w:val="28"/>
          <w:szCs w:val="28"/>
        </w:rPr>
      </w:pPr>
      <w:r>
        <w:rPr>
          <w:rFonts w:hint="eastAsia"/>
        </w:rPr>
        <w:br w:type="page"/>
      </w:r>
      <w:bookmarkEnd w:id="588"/>
      <w:bookmarkEnd w:id="589"/>
    </w:p>
    <w:p w14:paraId="75F63612">
      <w:pPr>
        <w:pStyle w:val="3"/>
        <w:ind w:right="320" w:firstLine="643" w:firstLineChars="200"/>
      </w:pPr>
      <w:bookmarkStart w:id="590" w:name="_Toc24087"/>
      <w:bookmarkStart w:id="591" w:name="_Toc5362"/>
      <w:bookmarkStart w:id="592" w:name="_Toc42272915"/>
      <w:bookmarkStart w:id="593" w:name="_Toc1073"/>
      <w:bookmarkStart w:id="594" w:name="_Toc456"/>
      <w:bookmarkStart w:id="595" w:name="_Toc22866"/>
      <w:bookmarkStart w:id="596" w:name="_Toc45782399"/>
      <w:bookmarkStart w:id="597" w:name="_Toc23085"/>
      <w:bookmarkStart w:id="598" w:name="_Toc5725"/>
      <w:bookmarkStart w:id="599" w:name="_Toc5894"/>
      <w:bookmarkStart w:id="600" w:name="_Toc5311"/>
      <w:r>
        <w:t>附件</w:t>
      </w:r>
      <w:r>
        <w:rPr>
          <w:rFonts w:hint="eastAsia"/>
        </w:rPr>
        <w:t>13：投标人业绩一览表</w:t>
      </w:r>
      <w:bookmarkEnd w:id="590"/>
      <w:bookmarkEnd w:id="591"/>
      <w:bookmarkEnd w:id="592"/>
      <w:bookmarkEnd w:id="593"/>
      <w:bookmarkEnd w:id="594"/>
      <w:bookmarkEnd w:id="595"/>
      <w:bookmarkEnd w:id="596"/>
      <w:bookmarkEnd w:id="597"/>
      <w:bookmarkEnd w:id="598"/>
      <w:bookmarkEnd w:id="599"/>
      <w:bookmarkEnd w:id="600"/>
    </w:p>
    <w:p w14:paraId="38A76098">
      <w:pPr>
        <w:autoSpaceDE w:val="0"/>
        <w:autoSpaceDN w:val="0"/>
        <w:spacing w:before="120" w:beforeLines="50" w:after="240"/>
        <w:ind w:right="0" w:rightChars="0" w:firstLine="723" w:firstLineChars="200"/>
        <w:jc w:val="center"/>
        <w:rPr>
          <w:rFonts w:ascii="仿宋_GB2312" w:hAnsi="仿宋" w:eastAsia="仿宋_GB2312"/>
          <w:b/>
          <w:sz w:val="36"/>
          <w:szCs w:val="36"/>
          <w:lang w:val="zh-CN"/>
        </w:rPr>
      </w:pPr>
      <w:bookmarkStart w:id="601" w:name="_Toc8237_WPSOffice_Level1"/>
      <w:r>
        <w:rPr>
          <w:rFonts w:hint="eastAsia" w:ascii="仿宋_GB2312" w:hAnsi="仿宋" w:eastAsia="仿宋_GB2312"/>
          <w:b/>
          <w:sz w:val="36"/>
          <w:szCs w:val="36"/>
        </w:rPr>
        <w:t>同类项目业绩</w:t>
      </w:r>
      <w:bookmarkEnd w:id="601"/>
    </w:p>
    <w:tbl>
      <w:tblPr>
        <w:tblStyle w:val="44"/>
        <w:tblW w:w="90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0"/>
        <w:gridCol w:w="1494"/>
        <w:gridCol w:w="1494"/>
        <w:gridCol w:w="1494"/>
        <w:gridCol w:w="1494"/>
        <w:gridCol w:w="1494"/>
        <w:gridCol w:w="765"/>
      </w:tblGrid>
      <w:tr w14:paraId="3968E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67" w:hRule="atLeast"/>
          <w:jc w:val="center"/>
        </w:trPr>
        <w:tc>
          <w:tcPr>
            <w:tcW w:w="770" w:type="dxa"/>
            <w:tcBorders>
              <w:top w:val="single" w:color="auto" w:sz="4" w:space="0"/>
              <w:left w:val="single" w:color="auto" w:sz="4" w:space="0"/>
              <w:bottom w:val="single" w:color="auto" w:sz="4" w:space="0"/>
              <w:right w:val="single" w:color="auto" w:sz="4" w:space="0"/>
            </w:tcBorders>
            <w:noWrap w:val="0"/>
            <w:vAlign w:val="center"/>
          </w:tcPr>
          <w:p w14:paraId="22AD50AB">
            <w:pPr>
              <w:widowControl/>
              <w:ind w:right="0" w:rightChars="0" w:firstLine="0" w:firstLineChars="0"/>
              <w:jc w:val="center"/>
              <w:rPr>
                <w:rFonts w:ascii="黑体" w:hAnsi="黑体" w:eastAsia="黑体" w:cs="黑体"/>
                <w:kern w:val="0"/>
                <w:sz w:val="21"/>
                <w:szCs w:val="21"/>
              </w:rPr>
            </w:pPr>
            <w:r>
              <w:rPr>
                <w:rFonts w:hint="eastAsia" w:ascii="黑体" w:hAnsi="黑体" w:eastAsia="黑体" w:cs="黑体"/>
                <w:kern w:val="0"/>
                <w:sz w:val="21"/>
                <w:szCs w:val="21"/>
              </w:rPr>
              <w:t>序号</w:t>
            </w:r>
          </w:p>
        </w:tc>
        <w:tc>
          <w:tcPr>
            <w:tcW w:w="1494" w:type="dxa"/>
            <w:tcBorders>
              <w:top w:val="single" w:color="auto" w:sz="4" w:space="0"/>
              <w:left w:val="single" w:color="auto" w:sz="4" w:space="0"/>
              <w:bottom w:val="single" w:color="auto" w:sz="4" w:space="0"/>
              <w:right w:val="single" w:color="auto" w:sz="4" w:space="0"/>
            </w:tcBorders>
            <w:noWrap w:val="0"/>
            <w:vAlign w:val="center"/>
          </w:tcPr>
          <w:p w14:paraId="12E337C8">
            <w:pPr>
              <w:widowControl/>
              <w:ind w:right="0" w:rightChars="0" w:firstLine="0" w:firstLineChars="0"/>
              <w:jc w:val="center"/>
              <w:rPr>
                <w:rFonts w:ascii="黑体" w:hAnsi="黑体" w:eastAsia="黑体" w:cs="黑体"/>
                <w:kern w:val="0"/>
                <w:sz w:val="21"/>
                <w:szCs w:val="21"/>
              </w:rPr>
            </w:pPr>
            <w:r>
              <w:rPr>
                <w:rFonts w:hint="eastAsia" w:ascii="黑体" w:hAnsi="黑体" w:eastAsia="黑体" w:cs="黑体"/>
                <w:kern w:val="0"/>
                <w:sz w:val="21"/>
                <w:szCs w:val="21"/>
              </w:rPr>
              <w:t>用户名称</w:t>
            </w:r>
          </w:p>
        </w:tc>
        <w:tc>
          <w:tcPr>
            <w:tcW w:w="1494" w:type="dxa"/>
            <w:tcBorders>
              <w:top w:val="single" w:color="auto" w:sz="4" w:space="0"/>
              <w:left w:val="single" w:color="auto" w:sz="4" w:space="0"/>
              <w:bottom w:val="single" w:color="auto" w:sz="4" w:space="0"/>
              <w:right w:val="single" w:color="auto" w:sz="4" w:space="0"/>
            </w:tcBorders>
            <w:noWrap w:val="0"/>
            <w:vAlign w:val="center"/>
          </w:tcPr>
          <w:p w14:paraId="64A109FB">
            <w:pPr>
              <w:widowControl/>
              <w:ind w:right="0" w:rightChars="0" w:firstLine="0" w:firstLineChars="0"/>
              <w:jc w:val="center"/>
              <w:rPr>
                <w:rFonts w:ascii="黑体" w:hAnsi="黑体" w:eastAsia="黑体" w:cs="黑体"/>
                <w:kern w:val="0"/>
                <w:sz w:val="21"/>
                <w:szCs w:val="21"/>
              </w:rPr>
            </w:pPr>
            <w:r>
              <w:rPr>
                <w:rFonts w:hint="eastAsia" w:ascii="黑体" w:hAnsi="黑体" w:eastAsia="黑体" w:cs="黑体"/>
                <w:kern w:val="0"/>
                <w:sz w:val="21"/>
                <w:szCs w:val="21"/>
              </w:rPr>
              <w:t>项目名称</w:t>
            </w:r>
          </w:p>
        </w:tc>
        <w:tc>
          <w:tcPr>
            <w:tcW w:w="1494" w:type="dxa"/>
            <w:tcBorders>
              <w:top w:val="single" w:color="auto" w:sz="4" w:space="0"/>
              <w:left w:val="single" w:color="auto" w:sz="4" w:space="0"/>
              <w:bottom w:val="single" w:color="auto" w:sz="4" w:space="0"/>
              <w:right w:val="single" w:color="auto" w:sz="4" w:space="0"/>
            </w:tcBorders>
            <w:noWrap w:val="0"/>
            <w:vAlign w:val="center"/>
          </w:tcPr>
          <w:p w14:paraId="3E1A52C9">
            <w:pPr>
              <w:widowControl/>
              <w:ind w:right="0" w:rightChars="0" w:firstLine="210"/>
              <w:rPr>
                <w:rFonts w:ascii="黑体" w:hAnsi="黑体" w:eastAsia="黑体" w:cs="黑体"/>
                <w:kern w:val="0"/>
                <w:sz w:val="21"/>
                <w:szCs w:val="21"/>
              </w:rPr>
            </w:pPr>
            <w:r>
              <w:rPr>
                <w:rFonts w:hint="eastAsia" w:ascii="黑体" w:hAnsi="黑体" w:eastAsia="黑体" w:cs="黑体"/>
                <w:kern w:val="0"/>
                <w:sz w:val="21"/>
                <w:szCs w:val="21"/>
              </w:rPr>
              <w:t>项目内容</w:t>
            </w:r>
          </w:p>
        </w:tc>
        <w:tc>
          <w:tcPr>
            <w:tcW w:w="1494" w:type="dxa"/>
            <w:tcBorders>
              <w:top w:val="single" w:color="auto" w:sz="4" w:space="0"/>
              <w:left w:val="single" w:color="auto" w:sz="4" w:space="0"/>
              <w:bottom w:val="single" w:color="auto" w:sz="4" w:space="0"/>
              <w:right w:val="single" w:color="auto" w:sz="4" w:space="0"/>
            </w:tcBorders>
            <w:noWrap w:val="0"/>
            <w:vAlign w:val="center"/>
          </w:tcPr>
          <w:p w14:paraId="5741D92D">
            <w:pPr>
              <w:widowControl/>
              <w:ind w:right="0" w:rightChars="0" w:firstLine="210"/>
              <w:rPr>
                <w:rFonts w:ascii="黑体" w:hAnsi="黑体" w:eastAsia="黑体" w:cs="黑体"/>
                <w:kern w:val="0"/>
                <w:sz w:val="21"/>
                <w:szCs w:val="21"/>
              </w:rPr>
            </w:pPr>
            <w:r>
              <w:rPr>
                <w:rFonts w:hint="eastAsia" w:ascii="黑体" w:hAnsi="黑体" w:eastAsia="黑体" w:cs="黑体"/>
                <w:kern w:val="0"/>
                <w:sz w:val="21"/>
                <w:szCs w:val="21"/>
              </w:rPr>
              <w:t>合同金额</w:t>
            </w:r>
          </w:p>
        </w:tc>
        <w:tc>
          <w:tcPr>
            <w:tcW w:w="1494" w:type="dxa"/>
            <w:tcBorders>
              <w:top w:val="single" w:color="auto" w:sz="4" w:space="0"/>
              <w:left w:val="single" w:color="auto" w:sz="4" w:space="0"/>
              <w:bottom w:val="single" w:color="auto" w:sz="4" w:space="0"/>
              <w:right w:val="single" w:color="auto" w:sz="4" w:space="0"/>
            </w:tcBorders>
            <w:noWrap w:val="0"/>
            <w:vAlign w:val="center"/>
          </w:tcPr>
          <w:p w14:paraId="72583F5A">
            <w:pPr>
              <w:widowControl/>
              <w:ind w:right="0" w:rightChars="0" w:firstLine="0" w:firstLineChars="0"/>
              <w:jc w:val="center"/>
              <w:rPr>
                <w:rFonts w:ascii="黑体" w:hAnsi="黑体" w:eastAsia="黑体" w:cs="黑体"/>
                <w:kern w:val="0"/>
                <w:sz w:val="21"/>
                <w:szCs w:val="21"/>
              </w:rPr>
            </w:pPr>
            <w:r>
              <w:rPr>
                <w:rFonts w:hint="eastAsia" w:ascii="黑体" w:hAnsi="黑体" w:eastAsia="黑体" w:cs="黑体"/>
                <w:kern w:val="0"/>
                <w:sz w:val="21"/>
                <w:szCs w:val="21"/>
              </w:rPr>
              <w:t>交付时间</w:t>
            </w:r>
          </w:p>
        </w:tc>
        <w:tc>
          <w:tcPr>
            <w:tcW w:w="765" w:type="dxa"/>
            <w:tcBorders>
              <w:top w:val="single" w:color="auto" w:sz="4" w:space="0"/>
              <w:left w:val="single" w:color="auto" w:sz="4" w:space="0"/>
              <w:bottom w:val="single" w:color="auto" w:sz="4" w:space="0"/>
              <w:right w:val="single" w:color="auto" w:sz="4" w:space="0"/>
            </w:tcBorders>
            <w:noWrap w:val="0"/>
            <w:vAlign w:val="center"/>
          </w:tcPr>
          <w:p w14:paraId="738F4433">
            <w:pPr>
              <w:widowControl/>
              <w:ind w:right="0" w:rightChars="0" w:firstLine="0" w:firstLineChars="0"/>
              <w:jc w:val="center"/>
              <w:rPr>
                <w:rFonts w:ascii="黑体" w:hAnsi="黑体" w:eastAsia="黑体" w:cs="黑体"/>
                <w:kern w:val="0"/>
                <w:sz w:val="21"/>
                <w:szCs w:val="21"/>
              </w:rPr>
            </w:pPr>
            <w:r>
              <w:rPr>
                <w:rFonts w:hint="eastAsia" w:ascii="黑体" w:hAnsi="黑体" w:eastAsia="黑体" w:cs="黑体"/>
                <w:kern w:val="0"/>
                <w:sz w:val="21"/>
                <w:szCs w:val="21"/>
              </w:rPr>
              <w:t>备注</w:t>
            </w:r>
          </w:p>
        </w:tc>
      </w:tr>
      <w:tr w14:paraId="31C99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67" w:hRule="atLeast"/>
          <w:jc w:val="center"/>
        </w:trPr>
        <w:tc>
          <w:tcPr>
            <w:tcW w:w="770" w:type="dxa"/>
            <w:tcBorders>
              <w:top w:val="single" w:color="auto" w:sz="4" w:space="0"/>
              <w:left w:val="single" w:color="auto" w:sz="4" w:space="0"/>
              <w:bottom w:val="single" w:color="auto" w:sz="4" w:space="0"/>
              <w:right w:val="single" w:color="auto" w:sz="4" w:space="0"/>
            </w:tcBorders>
            <w:noWrap w:val="0"/>
            <w:vAlign w:val="center"/>
          </w:tcPr>
          <w:p w14:paraId="587756D1">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0C8934D8">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7A615266">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43F5A904">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2146F4A6">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2E200D73">
            <w:pPr>
              <w:autoSpaceDE w:val="0"/>
              <w:autoSpaceDN w:val="0"/>
              <w:snapToGrid w:val="0"/>
              <w:ind w:right="0" w:rightChars="0" w:firstLine="0" w:firstLineChars="0"/>
              <w:rPr>
                <w:rFonts w:ascii="仿宋_GB2312" w:hAnsi="华文仿宋" w:eastAsia="仿宋_GB2312"/>
                <w:sz w:val="28"/>
                <w:szCs w:val="28"/>
              </w:rPr>
            </w:pPr>
          </w:p>
        </w:tc>
        <w:tc>
          <w:tcPr>
            <w:tcW w:w="765" w:type="dxa"/>
            <w:tcBorders>
              <w:top w:val="single" w:color="auto" w:sz="4" w:space="0"/>
              <w:left w:val="single" w:color="auto" w:sz="4" w:space="0"/>
              <w:bottom w:val="single" w:color="auto" w:sz="4" w:space="0"/>
              <w:right w:val="single" w:color="auto" w:sz="4" w:space="0"/>
            </w:tcBorders>
            <w:noWrap w:val="0"/>
            <w:vAlign w:val="center"/>
          </w:tcPr>
          <w:p w14:paraId="1A90D039">
            <w:pPr>
              <w:autoSpaceDE w:val="0"/>
              <w:autoSpaceDN w:val="0"/>
              <w:snapToGrid w:val="0"/>
              <w:ind w:right="0" w:rightChars="0" w:firstLine="0" w:firstLineChars="0"/>
              <w:rPr>
                <w:rFonts w:ascii="仿宋_GB2312" w:hAnsi="华文仿宋" w:eastAsia="仿宋_GB2312"/>
                <w:sz w:val="28"/>
                <w:szCs w:val="28"/>
              </w:rPr>
            </w:pPr>
          </w:p>
        </w:tc>
      </w:tr>
      <w:tr w14:paraId="2F200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67" w:hRule="atLeast"/>
          <w:jc w:val="center"/>
        </w:trPr>
        <w:tc>
          <w:tcPr>
            <w:tcW w:w="770" w:type="dxa"/>
            <w:tcBorders>
              <w:top w:val="single" w:color="auto" w:sz="4" w:space="0"/>
              <w:left w:val="single" w:color="auto" w:sz="4" w:space="0"/>
              <w:bottom w:val="single" w:color="auto" w:sz="4" w:space="0"/>
              <w:right w:val="single" w:color="auto" w:sz="4" w:space="0"/>
            </w:tcBorders>
            <w:noWrap w:val="0"/>
            <w:vAlign w:val="center"/>
          </w:tcPr>
          <w:p w14:paraId="5C797058">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3DB7D098">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35853B94">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1F5E753C">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03102DDC">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185878F5">
            <w:pPr>
              <w:autoSpaceDE w:val="0"/>
              <w:autoSpaceDN w:val="0"/>
              <w:snapToGrid w:val="0"/>
              <w:ind w:right="0" w:rightChars="0" w:firstLine="0" w:firstLineChars="0"/>
              <w:rPr>
                <w:rFonts w:ascii="仿宋_GB2312" w:hAnsi="华文仿宋" w:eastAsia="仿宋_GB2312"/>
                <w:sz w:val="28"/>
                <w:szCs w:val="28"/>
              </w:rPr>
            </w:pPr>
          </w:p>
        </w:tc>
        <w:tc>
          <w:tcPr>
            <w:tcW w:w="765" w:type="dxa"/>
            <w:tcBorders>
              <w:top w:val="single" w:color="auto" w:sz="4" w:space="0"/>
              <w:left w:val="single" w:color="auto" w:sz="4" w:space="0"/>
              <w:bottom w:val="single" w:color="auto" w:sz="4" w:space="0"/>
              <w:right w:val="single" w:color="auto" w:sz="4" w:space="0"/>
            </w:tcBorders>
            <w:noWrap w:val="0"/>
            <w:vAlign w:val="center"/>
          </w:tcPr>
          <w:p w14:paraId="264AFF91">
            <w:pPr>
              <w:autoSpaceDE w:val="0"/>
              <w:autoSpaceDN w:val="0"/>
              <w:snapToGrid w:val="0"/>
              <w:ind w:right="0" w:rightChars="0" w:firstLine="0" w:firstLineChars="0"/>
              <w:rPr>
                <w:rFonts w:ascii="仿宋_GB2312" w:hAnsi="华文仿宋" w:eastAsia="仿宋_GB2312"/>
                <w:sz w:val="28"/>
                <w:szCs w:val="28"/>
              </w:rPr>
            </w:pPr>
          </w:p>
        </w:tc>
      </w:tr>
      <w:tr w14:paraId="3A83E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67" w:hRule="atLeast"/>
          <w:jc w:val="center"/>
        </w:trPr>
        <w:tc>
          <w:tcPr>
            <w:tcW w:w="770" w:type="dxa"/>
            <w:tcBorders>
              <w:top w:val="single" w:color="auto" w:sz="4" w:space="0"/>
              <w:left w:val="single" w:color="auto" w:sz="4" w:space="0"/>
              <w:bottom w:val="single" w:color="auto" w:sz="4" w:space="0"/>
              <w:right w:val="single" w:color="auto" w:sz="4" w:space="0"/>
            </w:tcBorders>
            <w:noWrap w:val="0"/>
            <w:vAlign w:val="center"/>
          </w:tcPr>
          <w:p w14:paraId="626E2A3F">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1FBB5EDA">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36D4045F">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551008E0">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7A0B5C02">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538412EC">
            <w:pPr>
              <w:autoSpaceDE w:val="0"/>
              <w:autoSpaceDN w:val="0"/>
              <w:snapToGrid w:val="0"/>
              <w:ind w:right="0" w:rightChars="0" w:firstLine="0" w:firstLineChars="0"/>
              <w:rPr>
                <w:rFonts w:ascii="仿宋_GB2312" w:hAnsi="华文仿宋" w:eastAsia="仿宋_GB2312"/>
                <w:sz w:val="28"/>
                <w:szCs w:val="28"/>
              </w:rPr>
            </w:pPr>
          </w:p>
        </w:tc>
        <w:tc>
          <w:tcPr>
            <w:tcW w:w="765" w:type="dxa"/>
            <w:tcBorders>
              <w:top w:val="single" w:color="auto" w:sz="4" w:space="0"/>
              <w:left w:val="single" w:color="auto" w:sz="4" w:space="0"/>
              <w:bottom w:val="single" w:color="auto" w:sz="4" w:space="0"/>
              <w:right w:val="single" w:color="auto" w:sz="4" w:space="0"/>
            </w:tcBorders>
            <w:noWrap w:val="0"/>
            <w:vAlign w:val="center"/>
          </w:tcPr>
          <w:p w14:paraId="08327563">
            <w:pPr>
              <w:autoSpaceDE w:val="0"/>
              <w:autoSpaceDN w:val="0"/>
              <w:snapToGrid w:val="0"/>
              <w:ind w:right="0" w:rightChars="0" w:firstLine="0" w:firstLineChars="0"/>
              <w:rPr>
                <w:rFonts w:ascii="仿宋_GB2312" w:hAnsi="华文仿宋" w:eastAsia="仿宋_GB2312"/>
                <w:sz w:val="28"/>
                <w:szCs w:val="28"/>
              </w:rPr>
            </w:pPr>
          </w:p>
        </w:tc>
      </w:tr>
      <w:tr w14:paraId="4125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67" w:hRule="atLeast"/>
          <w:jc w:val="center"/>
        </w:trPr>
        <w:tc>
          <w:tcPr>
            <w:tcW w:w="770" w:type="dxa"/>
            <w:tcBorders>
              <w:top w:val="single" w:color="auto" w:sz="4" w:space="0"/>
              <w:left w:val="single" w:color="auto" w:sz="4" w:space="0"/>
              <w:bottom w:val="single" w:color="auto" w:sz="4" w:space="0"/>
              <w:right w:val="single" w:color="auto" w:sz="4" w:space="0"/>
            </w:tcBorders>
            <w:noWrap w:val="0"/>
            <w:vAlign w:val="center"/>
          </w:tcPr>
          <w:p w14:paraId="6CD9480A">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4953A440">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62FFFAE5">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7531BA6F">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524E6D21">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3ADDEAC1">
            <w:pPr>
              <w:autoSpaceDE w:val="0"/>
              <w:autoSpaceDN w:val="0"/>
              <w:snapToGrid w:val="0"/>
              <w:ind w:right="0" w:rightChars="0" w:firstLine="0" w:firstLineChars="0"/>
              <w:rPr>
                <w:rFonts w:ascii="仿宋_GB2312" w:hAnsi="华文仿宋" w:eastAsia="仿宋_GB2312"/>
                <w:sz w:val="28"/>
                <w:szCs w:val="28"/>
              </w:rPr>
            </w:pPr>
          </w:p>
        </w:tc>
        <w:tc>
          <w:tcPr>
            <w:tcW w:w="765" w:type="dxa"/>
            <w:tcBorders>
              <w:top w:val="single" w:color="auto" w:sz="4" w:space="0"/>
              <w:left w:val="single" w:color="auto" w:sz="4" w:space="0"/>
              <w:bottom w:val="single" w:color="auto" w:sz="4" w:space="0"/>
              <w:right w:val="single" w:color="auto" w:sz="4" w:space="0"/>
            </w:tcBorders>
            <w:noWrap w:val="0"/>
            <w:vAlign w:val="center"/>
          </w:tcPr>
          <w:p w14:paraId="196890D1">
            <w:pPr>
              <w:autoSpaceDE w:val="0"/>
              <w:autoSpaceDN w:val="0"/>
              <w:snapToGrid w:val="0"/>
              <w:ind w:right="0" w:rightChars="0" w:firstLine="0" w:firstLineChars="0"/>
              <w:rPr>
                <w:rFonts w:ascii="仿宋_GB2312" w:hAnsi="华文仿宋" w:eastAsia="仿宋_GB2312"/>
                <w:sz w:val="28"/>
                <w:szCs w:val="28"/>
              </w:rPr>
            </w:pPr>
          </w:p>
        </w:tc>
      </w:tr>
      <w:tr w14:paraId="23EAC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67" w:hRule="atLeast"/>
          <w:jc w:val="center"/>
        </w:trPr>
        <w:tc>
          <w:tcPr>
            <w:tcW w:w="770" w:type="dxa"/>
            <w:tcBorders>
              <w:top w:val="single" w:color="auto" w:sz="4" w:space="0"/>
              <w:left w:val="single" w:color="auto" w:sz="4" w:space="0"/>
              <w:bottom w:val="single" w:color="auto" w:sz="4" w:space="0"/>
              <w:right w:val="single" w:color="auto" w:sz="4" w:space="0"/>
            </w:tcBorders>
            <w:noWrap w:val="0"/>
            <w:vAlign w:val="center"/>
          </w:tcPr>
          <w:p w14:paraId="4EDA1EC5">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582C2402">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706796CD">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42F1186D">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638E7A8D">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3B0DF872">
            <w:pPr>
              <w:autoSpaceDE w:val="0"/>
              <w:autoSpaceDN w:val="0"/>
              <w:snapToGrid w:val="0"/>
              <w:ind w:right="0" w:rightChars="0" w:firstLine="0" w:firstLineChars="0"/>
              <w:rPr>
                <w:rFonts w:ascii="仿宋_GB2312" w:hAnsi="华文仿宋" w:eastAsia="仿宋_GB2312"/>
                <w:sz w:val="28"/>
                <w:szCs w:val="28"/>
              </w:rPr>
            </w:pPr>
          </w:p>
        </w:tc>
        <w:tc>
          <w:tcPr>
            <w:tcW w:w="765" w:type="dxa"/>
            <w:tcBorders>
              <w:top w:val="single" w:color="auto" w:sz="4" w:space="0"/>
              <w:left w:val="single" w:color="auto" w:sz="4" w:space="0"/>
              <w:bottom w:val="single" w:color="auto" w:sz="4" w:space="0"/>
              <w:right w:val="single" w:color="auto" w:sz="4" w:space="0"/>
            </w:tcBorders>
            <w:noWrap w:val="0"/>
            <w:vAlign w:val="center"/>
          </w:tcPr>
          <w:p w14:paraId="403E2A65">
            <w:pPr>
              <w:autoSpaceDE w:val="0"/>
              <w:autoSpaceDN w:val="0"/>
              <w:snapToGrid w:val="0"/>
              <w:ind w:right="0" w:rightChars="0" w:firstLine="0" w:firstLineChars="0"/>
              <w:rPr>
                <w:rFonts w:ascii="仿宋_GB2312" w:hAnsi="华文仿宋" w:eastAsia="仿宋_GB2312"/>
                <w:sz w:val="28"/>
                <w:szCs w:val="28"/>
              </w:rPr>
            </w:pPr>
          </w:p>
        </w:tc>
      </w:tr>
      <w:tr w14:paraId="0D90C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67" w:hRule="atLeast"/>
          <w:jc w:val="center"/>
        </w:trPr>
        <w:tc>
          <w:tcPr>
            <w:tcW w:w="770" w:type="dxa"/>
            <w:tcBorders>
              <w:top w:val="single" w:color="auto" w:sz="4" w:space="0"/>
              <w:left w:val="single" w:color="auto" w:sz="4" w:space="0"/>
              <w:bottom w:val="single" w:color="auto" w:sz="4" w:space="0"/>
              <w:right w:val="single" w:color="auto" w:sz="4" w:space="0"/>
            </w:tcBorders>
            <w:noWrap w:val="0"/>
            <w:vAlign w:val="center"/>
          </w:tcPr>
          <w:p w14:paraId="59BD9F10">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77BDCAC8">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0D143429">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28076B5D">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3B20432B">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14C34DC2">
            <w:pPr>
              <w:autoSpaceDE w:val="0"/>
              <w:autoSpaceDN w:val="0"/>
              <w:snapToGrid w:val="0"/>
              <w:ind w:right="0" w:rightChars="0" w:firstLine="0" w:firstLineChars="0"/>
              <w:rPr>
                <w:rFonts w:ascii="仿宋_GB2312" w:hAnsi="华文仿宋" w:eastAsia="仿宋_GB2312"/>
                <w:sz w:val="28"/>
                <w:szCs w:val="28"/>
              </w:rPr>
            </w:pPr>
          </w:p>
        </w:tc>
        <w:tc>
          <w:tcPr>
            <w:tcW w:w="765" w:type="dxa"/>
            <w:tcBorders>
              <w:top w:val="single" w:color="auto" w:sz="4" w:space="0"/>
              <w:left w:val="single" w:color="auto" w:sz="4" w:space="0"/>
              <w:bottom w:val="single" w:color="auto" w:sz="4" w:space="0"/>
              <w:right w:val="single" w:color="auto" w:sz="4" w:space="0"/>
            </w:tcBorders>
            <w:noWrap w:val="0"/>
            <w:vAlign w:val="center"/>
          </w:tcPr>
          <w:p w14:paraId="57D31E25">
            <w:pPr>
              <w:autoSpaceDE w:val="0"/>
              <w:autoSpaceDN w:val="0"/>
              <w:snapToGrid w:val="0"/>
              <w:ind w:right="0" w:rightChars="0" w:firstLine="0" w:firstLineChars="0"/>
              <w:rPr>
                <w:rFonts w:ascii="仿宋_GB2312" w:hAnsi="华文仿宋" w:eastAsia="仿宋_GB2312"/>
                <w:sz w:val="28"/>
                <w:szCs w:val="28"/>
              </w:rPr>
            </w:pPr>
          </w:p>
        </w:tc>
      </w:tr>
      <w:tr w14:paraId="675B2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67" w:hRule="atLeast"/>
          <w:jc w:val="center"/>
        </w:trPr>
        <w:tc>
          <w:tcPr>
            <w:tcW w:w="770" w:type="dxa"/>
            <w:tcBorders>
              <w:top w:val="single" w:color="auto" w:sz="4" w:space="0"/>
              <w:left w:val="single" w:color="auto" w:sz="4" w:space="0"/>
              <w:bottom w:val="single" w:color="auto" w:sz="4" w:space="0"/>
              <w:right w:val="single" w:color="auto" w:sz="4" w:space="0"/>
            </w:tcBorders>
            <w:noWrap w:val="0"/>
            <w:vAlign w:val="center"/>
          </w:tcPr>
          <w:p w14:paraId="0AE1BDC4">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341009E8">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6699B2E4">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4325F103">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29511766">
            <w:pPr>
              <w:autoSpaceDE w:val="0"/>
              <w:autoSpaceDN w:val="0"/>
              <w:snapToGrid w:val="0"/>
              <w:ind w:right="0" w:rightChars="0" w:firstLine="0" w:firstLineChars="0"/>
              <w:rPr>
                <w:rFonts w:ascii="仿宋_GB2312" w:hAnsi="华文仿宋" w:eastAsia="仿宋_GB2312"/>
                <w:sz w:val="28"/>
                <w:szCs w:val="28"/>
              </w:rPr>
            </w:pPr>
          </w:p>
        </w:tc>
        <w:tc>
          <w:tcPr>
            <w:tcW w:w="1494" w:type="dxa"/>
            <w:tcBorders>
              <w:top w:val="single" w:color="auto" w:sz="4" w:space="0"/>
              <w:left w:val="single" w:color="auto" w:sz="4" w:space="0"/>
              <w:bottom w:val="single" w:color="auto" w:sz="4" w:space="0"/>
              <w:right w:val="single" w:color="auto" w:sz="4" w:space="0"/>
            </w:tcBorders>
            <w:noWrap w:val="0"/>
            <w:vAlign w:val="center"/>
          </w:tcPr>
          <w:p w14:paraId="1A40BB3A">
            <w:pPr>
              <w:autoSpaceDE w:val="0"/>
              <w:autoSpaceDN w:val="0"/>
              <w:snapToGrid w:val="0"/>
              <w:ind w:right="0" w:rightChars="0" w:firstLine="0" w:firstLineChars="0"/>
              <w:rPr>
                <w:rFonts w:ascii="仿宋_GB2312" w:hAnsi="华文仿宋" w:eastAsia="仿宋_GB2312"/>
                <w:sz w:val="28"/>
                <w:szCs w:val="28"/>
              </w:rPr>
            </w:pPr>
          </w:p>
        </w:tc>
        <w:tc>
          <w:tcPr>
            <w:tcW w:w="765" w:type="dxa"/>
            <w:tcBorders>
              <w:top w:val="single" w:color="auto" w:sz="4" w:space="0"/>
              <w:left w:val="single" w:color="auto" w:sz="4" w:space="0"/>
              <w:bottom w:val="single" w:color="auto" w:sz="4" w:space="0"/>
              <w:right w:val="single" w:color="auto" w:sz="4" w:space="0"/>
            </w:tcBorders>
            <w:noWrap w:val="0"/>
            <w:vAlign w:val="center"/>
          </w:tcPr>
          <w:p w14:paraId="6D60BB79">
            <w:pPr>
              <w:autoSpaceDE w:val="0"/>
              <w:autoSpaceDN w:val="0"/>
              <w:snapToGrid w:val="0"/>
              <w:ind w:right="0" w:rightChars="0" w:firstLine="0" w:firstLineChars="0"/>
              <w:rPr>
                <w:rFonts w:ascii="仿宋_GB2312" w:hAnsi="华文仿宋" w:eastAsia="仿宋_GB2312"/>
                <w:sz w:val="28"/>
                <w:szCs w:val="28"/>
              </w:rPr>
            </w:pPr>
          </w:p>
        </w:tc>
      </w:tr>
    </w:tbl>
    <w:p w14:paraId="47E2C433">
      <w:pPr>
        <w:autoSpaceDE w:val="0"/>
        <w:autoSpaceDN w:val="0"/>
        <w:ind w:right="0" w:rightChars="0" w:firstLine="0" w:firstLineChars="0"/>
        <w:rPr>
          <w:rFonts w:ascii="仿宋_GB2312" w:hAnsi="华文仿宋" w:eastAsia="仿宋_GB2312"/>
          <w:b/>
          <w:kern w:val="0"/>
          <w:sz w:val="24"/>
          <w:szCs w:val="28"/>
        </w:rPr>
      </w:pPr>
    </w:p>
    <w:p w14:paraId="70078118">
      <w:pPr>
        <w:pStyle w:val="20"/>
        <w:tabs>
          <w:tab w:val="left" w:pos="8510"/>
        </w:tabs>
        <w:spacing w:before="1" w:line="240" w:lineRule="auto"/>
        <w:ind w:right="0" w:rightChars="0" w:firstLine="480" w:firstLineChars="200"/>
        <w:rPr>
          <w:rFonts w:ascii="仿宋_GB2312" w:hAnsi="华文仿宋" w:eastAsia="仿宋_GB2312"/>
          <w:bCs/>
          <w:sz w:val="24"/>
        </w:rPr>
      </w:pPr>
      <w:r>
        <w:rPr>
          <w:rFonts w:hint="eastAsia" w:ascii="仿宋_GB2312" w:hAnsi="华文仿宋" w:eastAsia="仿宋_GB2312"/>
          <w:bCs/>
          <w:sz w:val="24"/>
        </w:rPr>
        <w:t>注：1.</w:t>
      </w:r>
      <w:r>
        <w:rPr>
          <w:rFonts w:ascii="Arial" w:hAnsi="Arial" w:eastAsia="仿宋_GB2312" w:cs="Arial"/>
          <w:sz w:val="24"/>
        </w:rPr>
        <w:t>需提供证明文件（表明合同买卖双方、货物名称及数量的合同等复印件，加盖公章）。</w:t>
      </w:r>
    </w:p>
    <w:p w14:paraId="69EAD733">
      <w:pPr>
        <w:pStyle w:val="20"/>
        <w:tabs>
          <w:tab w:val="left" w:pos="8510"/>
        </w:tabs>
        <w:spacing w:before="1" w:line="240" w:lineRule="auto"/>
        <w:ind w:right="0" w:rightChars="0" w:firstLine="480" w:firstLineChars="200"/>
        <w:rPr>
          <w:rFonts w:ascii="仿宋_GB2312" w:hAnsi="华文仿宋" w:eastAsia="仿宋_GB2312"/>
          <w:bCs/>
          <w:szCs w:val="28"/>
          <w:lang w:val="zh-CN"/>
        </w:rPr>
      </w:pPr>
      <w:r>
        <w:rPr>
          <w:rFonts w:hint="eastAsia" w:ascii="仿宋_GB2312" w:hAnsi="华文仿宋" w:eastAsia="仿宋_GB2312"/>
          <w:bCs/>
          <w:sz w:val="24"/>
        </w:rPr>
        <w:t>2、如为涉密项目业绩，可隐去招标人名称及关键信息，投标单位提供虚假合同的，按虚假投标处理</w:t>
      </w:r>
      <w:r>
        <w:rPr>
          <w:rFonts w:hint="eastAsia" w:ascii="仿宋_GB2312" w:hAnsi="华文仿宋" w:eastAsia="仿宋_GB2312"/>
          <w:bCs/>
          <w:szCs w:val="28"/>
        </w:rPr>
        <w:t>。</w:t>
      </w:r>
    </w:p>
    <w:p w14:paraId="7A5763CA">
      <w:pPr>
        <w:autoSpaceDE w:val="0"/>
        <w:autoSpaceDN w:val="0"/>
        <w:ind w:right="0" w:rightChars="0" w:firstLine="480" w:firstLineChars="200"/>
        <w:rPr>
          <w:rFonts w:ascii="仿宋_GB2312" w:hAnsi="华文仿宋" w:eastAsia="仿宋_GB2312"/>
          <w:sz w:val="24"/>
          <w:szCs w:val="24"/>
          <w:u w:val="single"/>
          <w:lang w:val="zh-CN"/>
        </w:rPr>
      </w:pPr>
      <w:r>
        <w:rPr>
          <w:rFonts w:hint="eastAsia" w:ascii="仿宋_GB2312" w:hAnsi="华文仿宋" w:eastAsia="仿宋_GB2312"/>
          <w:sz w:val="24"/>
          <w:szCs w:val="24"/>
          <w:lang w:val="zh-CN"/>
        </w:rPr>
        <w:t>投标人名称（公章）：</w:t>
      </w:r>
      <w:r>
        <w:rPr>
          <w:rFonts w:hint="eastAsia" w:ascii="仿宋_GB2312" w:hAnsi="华文仿宋" w:eastAsia="仿宋_GB2312"/>
          <w:sz w:val="24"/>
          <w:szCs w:val="24"/>
          <w:u w:val="single"/>
          <w:lang w:val="zh-CN"/>
        </w:rPr>
        <w:t xml:space="preserve">                          </w:t>
      </w:r>
    </w:p>
    <w:p w14:paraId="6171FB16">
      <w:pPr>
        <w:autoSpaceDE w:val="0"/>
        <w:autoSpaceDN w:val="0"/>
        <w:ind w:right="0" w:rightChars="0" w:firstLine="480" w:firstLineChars="200"/>
        <w:rPr>
          <w:rFonts w:ascii="仿宋_GB2312" w:hAnsi="华文仿宋" w:eastAsia="仿宋_GB2312"/>
          <w:sz w:val="24"/>
          <w:szCs w:val="24"/>
          <w:u w:val="single"/>
          <w:lang w:val="zh-CN"/>
        </w:rPr>
      </w:pPr>
      <w:r>
        <w:rPr>
          <w:rFonts w:hint="eastAsia" w:ascii="仿宋_GB2312" w:hAnsi="华文仿宋" w:eastAsia="仿宋_GB2312"/>
          <w:sz w:val="24"/>
          <w:szCs w:val="24"/>
          <w:lang w:val="zh-CN"/>
        </w:rPr>
        <w:t>法定代表人或其授权代表（签字</w:t>
      </w:r>
      <w:r>
        <w:rPr>
          <w:rFonts w:hint="eastAsia" w:ascii="仿宋_GB2312" w:hAnsi="华文仿宋" w:eastAsia="仿宋_GB2312"/>
          <w:sz w:val="24"/>
          <w:szCs w:val="24"/>
        </w:rPr>
        <w:t>或盖章</w:t>
      </w:r>
      <w:r>
        <w:rPr>
          <w:rFonts w:hint="eastAsia" w:ascii="仿宋_GB2312" w:hAnsi="华文仿宋" w:eastAsia="仿宋_GB2312"/>
          <w:sz w:val="24"/>
          <w:szCs w:val="24"/>
          <w:lang w:val="zh-CN"/>
        </w:rPr>
        <w:t>）：</w:t>
      </w:r>
      <w:r>
        <w:rPr>
          <w:rFonts w:hint="eastAsia" w:ascii="仿宋_GB2312" w:hAnsi="华文仿宋" w:eastAsia="仿宋_GB2312"/>
          <w:sz w:val="24"/>
          <w:szCs w:val="24"/>
          <w:u w:val="single"/>
          <w:lang w:val="zh-CN"/>
        </w:rPr>
        <w:t xml:space="preserve">              </w:t>
      </w:r>
    </w:p>
    <w:p w14:paraId="0218B7CA">
      <w:pPr>
        <w:autoSpaceDE w:val="0"/>
        <w:autoSpaceDN w:val="0"/>
        <w:ind w:right="0" w:rightChars="0" w:firstLine="480" w:firstLineChars="200"/>
        <w:rPr>
          <w:rFonts w:ascii="仿宋_GB2312" w:hAnsi="华文仿宋" w:eastAsia="仿宋_GB2312"/>
          <w:sz w:val="24"/>
          <w:szCs w:val="24"/>
          <w:lang w:val="zh-CN"/>
        </w:rPr>
      </w:pPr>
      <w:r>
        <w:rPr>
          <w:rFonts w:hint="eastAsia" w:ascii="仿宋_GB2312" w:hAnsi="华文仿宋" w:eastAsia="仿宋_GB2312"/>
          <w:sz w:val="24"/>
          <w:szCs w:val="24"/>
          <w:lang w:val="zh-CN"/>
        </w:rPr>
        <w:t>日期：</w:t>
      </w:r>
      <w:r>
        <w:rPr>
          <w:rFonts w:hint="eastAsia" w:ascii="仿宋_GB2312" w:hAnsi="华文仿宋" w:eastAsia="仿宋_GB2312"/>
          <w:sz w:val="24"/>
          <w:szCs w:val="24"/>
          <w:u w:val="single"/>
          <w:lang w:val="zh-CN"/>
        </w:rPr>
        <w:t xml:space="preserve">       </w:t>
      </w:r>
      <w:r>
        <w:rPr>
          <w:rFonts w:hint="eastAsia" w:ascii="仿宋_GB2312" w:hAnsi="华文仿宋" w:eastAsia="仿宋_GB2312"/>
          <w:sz w:val="24"/>
          <w:szCs w:val="24"/>
          <w:lang w:val="zh-CN"/>
        </w:rPr>
        <w:t>年</w:t>
      </w:r>
      <w:r>
        <w:rPr>
          <w:rFonts w:hint="eastAsia" w:ascii="仿宋_GB2312" w:hAnsi="华文仿宋" w:eastAsia="仿宋_GB2312"/>
          <w:sz w:val="24"/>
          <w:szCs w:val="24"/>
          <w:u w:val="single"/>
          <w:lang w:val="zh-CN"/>
        </w:rPr>
        <w:t xml:space="preserve">     </w:t>
      </w:r>
      <w:r>
        <w:rPr>
          <w:rFonts w:hint="eastAsia" w:ascii="仿宋_GB2312" w:hAnsi="华文仿宋" w:eastAsia="仿宋_GB2312"/>
          <w:sz w:val="24"/>
          <w:szCs w:val="24"/>
          <w:lang w:val="zh-CN"/>
        </w:rPr>
        <w:t>月</w:t>
      </w:r>
      <w:r>
        <w:rPr>
          <w:rFonts w:hint="eastAsia" w:ascii="仿宋_GB2312" w:hAnsi="华文仿宋" w:eastAsia="仿宋_GB2312"/>
          <w:sz w:val="24"/>
          <w:szCs w:val="24"/>
          <w:u w:val="single"/>
          <w:lang w:val="zh-CN"/>
        </w:rPr>
        <w:t xml:space="preserve">      </w:t>
      </w:r>
      <w:r>
        <w:rPr>
          <w:rFonts w:hint="eastAsia" w:ascii="仿宋_GB2312" w:hAnsi="华文仿宋" w:eastAsia="仿宋_GB2312"/>
          <w:sz w:val="24"/>
          <w:szCs w:val="24"/>
          <w:lang w:val="zh-CN"/>
        </w:rPr>
        <w:t>日</w:t>
      </w:r>
    </w:p>
    <w:p w14:paraId="6DF2F325">
      <w:pPr>
        <w:autoSpaceDE w:val="0"/>
        <w:autoSpaceDN w:val="0"/>
        <w:spacing w:before="120" w:after="120"/>
        <w:ind w:right="0" w:rightChars="0" w:firstLine="480" w:firstLineChars="200"/>
        <w:rPr>
          <w:rStyle w:val="55"/>
        </w:rPr>
      </w:pPr>
      <w:r>
        <w:rPr>
          <w:rFonts w:hint="eastAsia" w:ascii="仿宋_GB2312" w:hAnsi="仿宋" w:eastAsia="仿宋_GB2312"/>
          <w:sz w:val="24"/>
          <w:lang w:val="zh-CN"/>
        </w:rPr>
        <w:br w:type="page"/>
      </w:r>
    </w:p>
    <w:p w14:paraId="10D5C180">
      <w:pPr>
        <w:pStyle w:val="3"/>
        <w:ind w:right="320" w:firstLine="643" w:firstLineChars="200"/>
      </w:pPr>
      <w:bookmarkStart w:id="602" w:name="_Toc45782400"/>
      <w:bookmarkStart w:id="603" w:name="_Toc19783"/>
      <w:bookmarkStart w:id="604" w:name="_Toc22740"/>
      <w:bookmarkStart w:id="605" w:name="_Toc5016"/>
      <w:bookmarkStart w:id="606" w:name="_Toc20172"/>
      <w:bookmarkStart w:id="607" w:name="_Toc2144"/>
      <w:bookmarkStart w:id="608" w:name="_Toc24880"/>
      <w:bookmarkStart w:id="609" w:name="_Toc10399"/>
      <w:bookmarkStart w:id="610" w:name="_Toc10394"/>
      <w:bookmarkStart w:id="611" w:name="_Toc42272916"/>
      <w:bookmarkStart w:id="612" w:name="_Toc3761"/>
      <w:r>
        <w:t>附件</w:t>
      </w:r>
      <w:r>
        <w:rPr>
          <w:rFonts w:hint="eastAsia"/>
        </w:rPr>
        <w:t>14：</w:t>
      </w:r>
      <w:r>
        <w:rPr>
          <w:lang w:val="zh-CN"/>
        </w:rPr>
        <w:t>基本账户开户许可证及投标保证金缴纳凭证</w:t>
      </w:r>
      <w:bookmarkEnd w:id="602"/>
      <w:bookmarkEnd w:id="603"/>
      <w:bookmarkEnd w:id="604"/>
      <w:bookmarkEnd w:id="605"/>
      <w:bookmarkEnd w:id="606"/>
      <w:bookmarkEnd w:id="607"/>
      <w:bookmarkEnd w:id="608"/>
      <w:bookmarkEnd w:id="609"/>
      <w:bookmarkEnd w:id="610"/>
      <w:bookmarkEnd w:id="611"/>
      <w:bookmarkEnd w:id="612"/>
    </w:p>
    <w:p w14:paraId="3CF9A6CF">
      <w:pPr>
        <w:autoSpaceDE w:val="0"/>
        <w:autoSpaceDN w:val="0"/>
        <w:spacing w:before="120" w:beforeLines="50" w:after="240"/>
        <w:ind w:right="0" w:rightChars="0" w:firstLine="723" w:firstLineChars="200"/>
        <w:jc w:val="center"/>
        <w:rPr>
          <w:rFonts w:ascii="仿宋_GB2312" w:hAnsi="仿宋" w:eastAsia="仿宋_GB2312"/>
          <w:sz w:val="24"/>
          <w:lang w:val="zh-CN"/>
        </w:rPr>
      </w:pPr>
      <w:r>
        <w:rPr>
          <w:rFonts w:ascii="仿宋_GB2312" w:hAnsi="仿宋" w:eastAsia="仿宋_GB2312"/>
          <w:b/>
          <w:sz w:val="36"/>
          <w:szCs w:val="36"/>
          <w:lang w:val="zh-CN"/>
        </w:rPr>
        <w:t>基本账户开户许可证及投标保证金缴纳凭证</w:t>
      </w:r>
    </w:p>
    <w:tbl>
      <w:tblPr>
        <w:tblStyle w:val="44"/>
        <w:tblW w:w="8750"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50"/>
      </w:tblGrid>
      <w:tr w14:paraId="3F83E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142" w:hRule="atLeast"/>
        </w:trPr>
        <w:tc>
          <w:tcPr>
            <w:tcW w:w="8750" w:type="dxa"/>
            <w:tcBorders>
              <w:top w:val="single" w:color="000000" w:sz="4" w:space="0"/>
              <w:left w:val="single" w:color="000000" w:sz="4" w:space="0"/>
              <w:bottom w:val="single" w:color="000000" w:sz="4" w:space="0"/>
              <w:right w:val="single" w:color="000000" w:sz="4" w:space="0"/>
            </w:tcBorders>
            <w:noWrap w:val="0"/>
            <w:vAlign w:val="center"/>
          </w:tcPr>
          <w:p w14:paraId="27CF0466">
            <w:pPr>
              <w:autoSpaceDE w:val="0"/>
              <w:autoSpaceDN w:val="0"/>
              <w:ind w:right="0" w:rightChars="0" w:firstLine="280"/>
              <w:jc w:val="center"/>
              <w:rPr>
                <w:rFonts w:ascii="仿宋_GB2312" w:hAnsi="华文仿宋" w:eastAsia="仿宋_GB2312"/>
                <w:sz w:val="28"/>
                <w:szCs w:val="28"/>
                <w:lang w:val="zh-CN"/>
              </w:rPr>
            </w:pPr>
            <w:r>
              <w:rPr>
                <w:rFonts w:hint="eastAsia" w:ascii="仿宋_GB2312" w:hAnsi="华文仿宋" w:eastAsia="仿宋_GB2312"/>
                <w:sz w:val="28"/>
                <w:szCs w:val="28"/>
                <w:lang w:val="zh-CN"/>
              </w:rPr>
              <w:t>（基本账户开户许可证复印件粘贴处）</w:t>
            </w:r>
          </w:p>
        </w:tc>
      </w:tr>
    </w:tbl>
    <w:p w14:paraId="75855DD4">
      <w:pPr>
        <w:autoSpaceDE w:val="0"/>
        <w:autoSpaceDN w:val="0"/>
        <w:ind w:right="0" w:rightChars="0" w:firstLine="240"/>
        <w:rPr>
          <w:rFonts w:ascii="仿宋" w:hAnsi="仿宋"/>
          <w:sz w:val="24"/>
        </w:rPr>
      </w:pPr>
    </w:p>
    <w:tbl>
      <w:tblPr>
        <w:tblStyle w:val="44"/>
        <w:tblW w:w="878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89"/>
      </w:tblGrid>
      <w:tr w14:paraId="2742A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736" w:hRule="atLeast"/>
        </w:trPr>
        <w:tc>
          <w:tcPr>
            <w:tcW w:w="8789" w:type="dxa"/>
            <w:noWrap w:val="0"/>
            <w:vAlign w:val="center"/>
          </w:tcPr>
          <w:p w14:paraId="13E50570">
            <w:pPr>
              <w:autoSpaceDE w:val="0"/>
              <w:autoSpaceDN w:val="0"/>
              <w:ind w:right="0" w:rightChars="0" w:firstLine="280"/>
              <w:jc w:val="center"/>
              <w:rPr>
                <w:rFonts w:ascii="仿宋_GB2312" w:hAnsi="华文仿宋" w:eastAsia="仿宋_GB2312"/>
                <w:sz w:val="28"/>
                <w:szCs w:val="28"/>
                <w:lang w:val="zh-CN"/>
              </w:rPr>
            </w:pPr>
            <w:r>
              <w:rPr>
                <w:rFonts w:hint="eastAsia" w:ascii="仿宋_GB2312" w:hAnsi="华文仿宋" w:eastAsia="仿宋_GB2312"/>
                <w:sz w:val="28"/>
                <w:szCs w:val="28"/>
                <w:lang w:val="zh-CN"/>
              </w:rPr>
              <w:t>（投标保证金缴纳凭证复印件粘贴处）</w:t>
            </w:r>
          </w:p>
        </w:tc>
      </w:tr>
    </w:tbl>
    <w:p w14:paraId="73CCECBB">
      <w:pPr>
        <w:autoSpaceDE w:val="0"/>
        <w:autoSpaceDN w:val="0"/>
        <w:ind w:right="0" w:rightChars="0" w:firstLine="240"/>
        <w:rPr>
          <w:rFonts w:ascii="仿宋" w:hAnsi="仿宋"/>
          <w:sz w:val="24"/>
        </w:rPr>
      </w:pPr>
    </w:p>
    <w:p w14:paraId="1BC507F3">
      <w:pPr>
        <w:autoSpaceDE w:val="0"/>
        <w:autoSpaceDN w:val="0"/>
        <w:ind w:right="0" w:rightChars="0" w:firstLine="480" w:firstLineChars="200"/>
        <w:rPr>
          <w:rFonts w:ascii="仿宋_GB2312" w:hAnsi="仿宋" w:eastAsia="仿宋_GB2312"/>
          <w:sz w:val="24"/>
          <w:lang w:val="zh-CN"/>
        </w:rPr>
      </w:pPr>
    </w:p>
    <w:p w14:paraId="2CD2C648">
      <w:pPr>
        <w:pStyle w:val="3"/>
        <w:ind w:right="320" w:firstLine="643" w:firstLineChars="200"/>
        <w:rPr>
          <w:lang w:val="zh-CN"/>
        </w:rPr>
      </w:pPr>
      <w:bookmarkStart w:id="613" w:name="_Toc2349"/>
      <w:bookmarkStart w:id="614" w:name="_Toc10184"/>
      <w:bookmarkStart w:id="615" w:name="_Toc8717"/>
      <w:bookmarkStart w:id="616" w:name="_Toc17219"/>
      <w:bookmarkStart w:id="617" w:name="_Toc30907"/>
      <w:bookmarkStart w:id="618" w:name="_Toc42272919"/>
      <w:bookmarkStart w:id="619" w:name="_Toc24788"/>
      <w:bookmarkStart w:id="620" w:name="_Toc808"/>
      <w:bookmarkStart w:id="621" w:name="_Toc15186"/>
      <w:bookmarkStart w:id="622" w:name="_Toc2453"/>
      <w:bookmarkStart w:id="623" w:name="_Toc45782403"/>
      <w:r>
        <w:t>附件</w:t>
      </w:r>
      <w:r>
        <w:rPr>
          <w:rFonts w:hint="eastAsia"/>
        </w:rPr>
        <w:t>15：</w:t>
      </w:r>
      <w:r>
        <w:rPr>
          <w:rFonts w:hint="eastAsia"/>
          <w:lang w:val="zh-CN"/>
        </w:rPr>
        <w:t>资格证明材料</w:t>
      </w:r>
      <w:bookmarkEnd w:id="613"/>
      <w:bookmarkEnd w:id="614"/>
      <w:bookmarkEnd w:id="615"/>
      <w:bookmarkEnd w:id="616"/>
      <w:bookmarkEnd w:id="617"/>
      <w:bookmarkEnd w:id="618"/>
      <w:bookmarkEnd w:id="619"/>
      <w:bookmarkEnd w:id="620"/>
      <w:bookmarkEnd w:id="621"/>
      <w:bookmarkEnd w:id="622"/>
      <w:bookmarkEnd w:id="623"/>
    </w:p>
    <w:p w14:paraId="367E486F">
      <w:pPr>
        <w:autoSpaceDE w:val="0"/>
        <w:autoSpaceDN w:val="0"/>
        <w:spacing w:before="120" w:beforeLines="50" w:after="240"/>
        <w:ind w:right="0" w:rightChars="0" w:firstLine="723" w:firstLineChars="200"/>
        <w:jc w:val="center"/>
        <w:rPr>
          <w:rFonts w:ascii="仿宋_GB2312" w:hAnsi="仿宋" w:eastAsia="仿宋_GB2312"/>
          <w:b/>
          <w:sz w:val="36"/>
          <w:szCs w:val="36"/>
          <w:lang w:val="zh-CN"/>
        </w:rPr>
      </w:pPr>
      <w:r>
        <w:rPr>
          <w:rFonts w:hint="eastAsia" w:ascii="仿宋_GB2312" w:hAnsi="仿宋" w:eastAsia="仿宋_GB2312"/>
          <w:b/>
          <w:sz w:val="36"/>
          <w:szCs w:val="36"/>
          <w:lang w:val="zh-CN"/>
        </w:rPr>
        <w:t>资格证明材料</w:t>
      </w:r>
    </w:p>
    <w:p w14:paraId="570CA2A1">
      <w:pPr>
        <w:autoSpaceDE w:val="0"/>
        <w:autoSpaceDN w:val="0"/>
        <w:ind w:right="0" w:rightChars="0" w:firstLine="240"/>
        <w:jc w:val="left"/>
        <w:rPr>
          <w:rFonts w:ascii="仿宋_GB2312" w:hAnsi="仿宋" w:eastAsia="仿宋_GB2312"/>
          <w:sz w:val="24"/>
          <w:lang w:val="zh-CN"/>
        </w:rPr>
      </w:pPr>
    </w:p>
    <w:p w14:paraId="5BD0301B">
      <w:pPr>
        <w:pStyle w:val="95"/>
        <w:ind w:right="320" w:firstLine="560"/>
        <w:rPr>
          <w:rFonts w:ascii="仿宋_GB2312" w:hAnsi="华文仿宋" w:eastAsia="仿宋_GB2312"/>
          <w:sz w:val="28"/>
          <w:szCs w:val="28"/>
        </w:rPr>
      </w:pPr>
      <w:r>
        <w:rPr>
          <w:rFonts w:hint="eastAsia" w:ascii="仿宋" w:hAnsi="仿宋" w:cs="仿宋"/>
          <w:sz w:val="28"/>
          <w:szCs w:val="28"/>
        </w:rPr>
        <w:t>按照资格审查表的要求逐项提供相关证明材料</w:t>
      </w:r>
    </w:p>
    <w:p w14:paraId="3867FE60">
      <w:pPr>
        <w:autoSpaceDE w:val="0"/>
        <w:autoSpaceDN w:val="0"/>
        <w:adjustRightInd w:val="0"/>
        <w:snapToGrid w:val="0"/>
        <w:ind w:right="0" w:rightChars="0" w:firstLine="560" w:firstLineChars="200"/>
        <w:jc w:val="left"/>
        <w:rPr>
          <w:rFonts w:ascii="仿宋_GB2312" w:hAnsi="华文仿宋" w:eastAsia="仿宋_GB2312"/>
          <w:sz w:val="28"/>
          <w:szCs w:val="28"/>
          <w:lang w:val="zh-CN"/>
        </w:rPr>
      </w:pPr>
    </w:p>
    <w:p w14:paraId="669AC173">
      <w:pPr>
        <w:autoSpaceDE w:val="0"/>
        <w:autoSpaceDN w:val="0"/>
        <w:adjustRightInd w:val="0"/>
        <w:snapToGrid w:val="0"/>
        <w:ind w:right="0" w:rightChars="0" w:firstLine="560" w:firstLineChars="200"/>
        <w:jc w:val="left"/>
        <w:rPr>
          <w:rFonts w:ascii="仿宋_GB2312" w:hAnsi="华文仿宋" w:eastAsia="仿宋_GB2312"/>
          <w:sz w:val="28"/>
          <w:szCs w:val="28"/>
          <w:lang w:val="zh-CN"/>
        </w:rPr>
      </w:pPr>
      <w:r>
        <w:rPr>
          <w:rFonts w:hint="eastAsia" w:ascii="仿宋_GB2312" w:hAnsi="华文仿宋" w:eastAsia="仿宋_GB2312"/>
          <w:sz w:val="28"/>
          <w:szCs w:val="28"/>
          <w:lang w:val="zh-CN"/>
        </w:rPr>
        <w:t>注：①以上文件格式由投标人自拟；</w:t>
      </w:r>
    </w:p>
    <w:p w14:paraId="63C97C69">
      <w:pPr>
        <w:autoSpaceDE w:val="0"/>
        <w:autoSpaceDN w:val="0"/>
        <w:adjustRightInd w:val="0"/>
        <w:snapToGrid w:val="0"/>
        <w:ind w:right="0" w:rightChars="0" w:firstLine="1120" w:firstLineChars="400"/>
        <w:jc w:val="left"/>
        <w:rPr>
          <w:rFonts w:ascii="仿宋_GB2312" w:hAnsi="华文仿宋" w:eastAsia="仿宋_GB2312"/>
          <w:sz w:val="28"/>
          <w:szCs w:val="28"/>
          <w:lang w:val="zh-CN"/>
        </w:rPr>
      </w:pPr>
      <w:r>
        <w:rPr>
          <w:rFonts w:hint="eastAsia" w:ascii="仿宋_GB2312" w:hAnsi="华文仿宋" w:eastAsia="仿宋_GB2312"/>
          <w:sz w:val="28"/>
          <w:szCs w:val="28"/>
          <w:lang w:val="zh-CN"/>
        </w:rPr>
        <w:t>②评标办法要求的证明材料提供要求根据评标办法自拟。</w:t>
      </w:r>
    </w:p>
    <w:p w14:paraId="2A8C98D5">
      <w:pPr>
        <w:pStyle w:val="3"/>
        <w:ind w:right="320" w:firstLine="643" w:firstLineChars="200"/>
      </w:pPr>
      <w:bookmarkStart w:id="624" w:name="_Toc26380_WPSOffice_Level1"/>
      <w:r>
        <w:rPr>
          <w:rFonts w:ascii="Times New Roman" w:hAnsi="Times New Roman"/>
          <w:szCs w:val="21"/>
        </w:rPr>
        <w:br w:type="page"/>
      </w:r>
      <w:bookmarkEnd w:id="624"/>
      <w:bookmarkStart w:id="625" w:name="_Toc13273"/>
      <w:bookmarkStart w:id="626" w:name="_Toc29182"/>
      <w:bookmarkStart w:id="627" w:name="_Toc8093"/>
      <w:bookmarkStart w:id="628" w:name="_Toc20311"/>
      <w:bookmarkStart w:id="629" w:name="_Toc26093"/>
      <w:bookmarkStart w:id="630" w:name="_Toc31659"/>
      <w:bookmarkStart w:id="631" w:name="_Toc2987"/>
      <w:bookmarkStart w:id="632" w:name="_Toc42272924"/>
      <w:bookmarkStart w:id="633" w:name="_Toc2095"/>
      <w:bookmarkStart w:id="634" w:name="_Toc45782408"/>
      <w:bookmarkStart w:id="635" w:name="_Toc14767"/>
      <w:r>
        <w:t>附件</w:t>
      </w:r>
      <w:r>
        <w:rPr>
          <w:rFonts w:hint="eastAsia"/>
        </w:rPr>
        <w:t>16</w:t>
      </w:r>
      <w:r>
        <w:t>：</w:t>
      </w:r>
      <w:r>
        <w:rPr>
          <w:rFonts w:hint="eastAsia"/>
        </w:rPr>
        <w:t>项目技术方案</w:t>
      </w:r>
      <w:bookmarkEnd w:id="625"/>
      <w:bookmarkEnd w:id="626"/>
      <w:bookmarkEnd w:id="627"/>
      <w:bookmarkEnd w:id="628"/>
      <w:bookmarkEnd w:id="629"/>
      <w:bookmarkEnd w:id="630"/>
      <w:bookmarkEnd w:id="631"/>
      <w:bookmarkEnd w:id="632"/>
      <w:bookmarkEnd w:id="633"/>
      <w:bookmarkEnd w:id="634"/>
      <w:bookmarkEnd w:id="635"/>
    </w:p>
    <w:p w14:paraId="3396B0F8">
      <w:pPr>
        <w:ind w:right="320" w:firstLine="723" w:firstLineChars="200"/>
        <w:jc w:val="center"/>
      </w:pPr>
      <w:r>
        <w:rPr>
          <w:rFonts w:hint="eastAsia" w:ascii="仿宋_GB2312" w:hAnsi="仿宋" w:eastAsia="仿宋_GB2312"/>
          <w:b/>
          <w:sz w:val="36"/>
          <w:szCs w:val="36"/>
          <w:lang w:val="zh-CN"/>
        </w:rPr>
        <w:t>项目</w:t>
      </w:r>
      <w:r>
        <w:rPr>
          <w:rFonts w:hint="eastAsia" w:ascii="仿宋_GB2312" w:hAnsi="仿宋" w:eastAsia="仿宋_GB2312"/>
          <w:b/>
          <w:sz w:val="36"/>
          <w:szCs w:val="36"/>
        </w:rPr>
        <w:t>技术</w:t>
      </w:r>
      <w:r>
        <w:rPr>
          <w:rFonts w:hint="eastAsia" w:ascii="仿宋_GB2312" w:hAnsi="仿宋" w:eastAsia="仿宋_GB2312"/>
          <w:b/>
          <w:sz w:val="36"/>
          <w:szCs w:val="36"/>
          <w:lang w:val="zh-CN"/>
        </w:rPr>
        <w:t>方案</w:t>
      </w:r>
    </w:p>
    <w:p w14:paraId="605A7597">
      <w:pPr>
        <w:ind w:right="320" w:firstLine="640" w:firstLineChars="200"/>
        <w:rPr>
          <w:rFonts w:ascii="仿宋" w:hAnsi="仿宋" w:cs="仿宋"/>
          <w:szCs w:val="32"/>
        </w:rPr>
      </w:pPr>
      <w:r>
        <w:rPr>
          <w:rFonts w:hint="eastAsia" w:ascii="仿宋" w:hAnsi="仿宋" w:cs="仿宋"/>
          <w:szCs w:val="32"/>
        </w:rPr>
        <w:t>本项要求的投标文件内容无格式，由投标人根据</w:t>
      </w:r>
      <w:r>
        <w:rPr>
          <w:rFonts w:hint="eastAsia" w:ascii="仿宋" w:hAnsi="仿宋" w:cs="仿宋"/>
          <w:szCs w:val="32"/>
          <w:lang w:val="en-GB"/>
        </w:rPr>
        <w:t>项目</w:t>
      </w:r>
      <w:r>
        <w:rPr>
          <w:rFonts w:hint="eastAsia" w:ascii="仿宋" w:hAnsi="仿宋" w:cs="仿宋"/>
          <w:szCs w:val="32"/>
        </w:rPr>
        <w:t>技术要求特点及投标需要自拟，根据有关评标办法要求的证明材料提供要求提供的资料和说明。</w:t>
      </w:r>
    </w:p>
    <w:p w14:paraId="5D185712">
      <w:pPr>
        <w:ind w:right="320" w:firstLine="640" w:firstLineChars="200"/>
        <w:rPr>
          <w:rFonts w:ascii="仿宋" w:hAnsi="仿宋" w:cs="仿宋"/>
          <w:szCs w:val="32"/>
        </w:rPr>
      </w:pPr>
    </w:p>
    <w:p w14:paraId="1733980D">
      <w:pPr>
        <w:autoSpaceDE w:val="0"/>
        <w:autoSpaceDN w:val="0"/>
        <w:spacing w:before="120" w:beforeLines="50" w:after="240"/>
        <w:ind w:right="0" w:rightChars="0" w:firstLine="723" w:firstLineChars="200"/>
        <w:jc w:val="center"/>
        <w:rPr>
          <w:rFonts w:ascii="仿宋_GB2312" w:hAnsi="仿宋" w:eastAsia="仿宋_GB2312"/>
          <w:b/>
          <w:sz w:val="36"/>
          <w:szCs w:val="36"/>
          <w:lang w:val="zh-CN"/>
        </w:rPr>
      </w:pPr>
      <w:r>
        <w:rPr>
          <w:rFonts w:hint="eastAsia" w:ascii="仿宋_GB2312" w:hAnsi="仿宋" w:eastAsia="仿宋_GB2312"/>
          <w:b/>
          <w:sz w:val="36"/>
          <w:szCs w:val="36"/>
          <w:lang w:val="zh-CN"/>
        </w:rPr>
        <w:br w:type="page"/>
      </w:r>
    </w:p>
    <w:p w14:paraId="26F50EA0">
      <w:pPr>
        <w:pStyle w:val="3"/>
        <w:ind w:right="320" w:firstLine="643" w:firstLineChars="200"/>
      </w:pPr>
      <w:bookmarkStart w:id="636" w:name="_Toc26729"/>
      <w:bookmarkStart w:id="637" w:name="_Toc13776"/>
      <w:bookmarkStart w:id="638" w:name="_Toc45782409"/>
      <w:bookmarkStart w:id="639" w:name="_Toc8551"/>
      <w:bookmarkStart w:id="640" w:name="_Toc26204"/>
      <w:bookmarkStart w:id="641" w:name="_Toc24170"/>
      <w:bookmarkStart w:id="642" w:name="_Toc7440"/>
      <w:bookmarkStart w:id="643" w:name="_Toc42272925"/>
      <w:bookmarkStart w:id="644" w:name="_Toc4014"/>
      <w:bookmarkStart w:id="645" w:name="_Toc28927"/>
      <w:r>
        <w:t>附件</w:t>
      </w:r>
      <w:r>
        <w:rPr>
          <w:rFonts w:hint="eastAsia"/>
        </w:rPr>
        <w:t>17</w:t>
      </w:r>
      <w:r>
        <w:t>：</w:t>
      </w:r>
      <w:r>
        <w:rPr>
          <w:rFonts w:hint="eastAsia"/>
        </w:rPr>
        <w:t>技术文件要求的其他资料</w:t>
      </w:r>
      <w:bookmarkEnd w:id="636"/>
      <w:bookmarkEnd w:id="637"/>
      <w:bookmarkEnd w:id="638"/>
      <w:bookmarkEnd w:id="639"/>
      <w:bookmarkEnd w:id="640"/>
      <w:bookmarkEnd w:id="641"/>
      <w:bookmarkEnd w:id="642"/>
      <w:bookmarkEnd w:id="643"/>
      <w:bookmarkEnd w:id="644"/>
      <w:bookmarkEnd w:id="645"/>
    </w:p>
    <w:p w14:paraId="308F086F">
      <w:pPr>
        <w:autoSpaceDE w:val="0"/>
        <w:autoSpaceDN w:val="0"/>
        <w:spacing w:before="120" w:beforeLines="50" w:after="240"/>
        <w:ind w:right="0" w:rightChars="0" w:firstLine="723" w:firstLineChars="200"/>
        <w:jc w:val="center"/>
        <w:rPr>
          <w:rFonts w:ascii="仿宋_GB2312" w:hAnsi="仿宋" w:eastAsia="仿宋_GB2312"/>
          <w:b/>
          <w:sz w:val="36"/>
          <w:szCs w:val="36"/>
          <w:lang w:val="zh-CN"/>
        </w:rPr>
      </w:pPr>
    </w:p>
    <w:p w14:paraId="5032C5C7">
      <w:pPr>
        <w:autoSpaceDE w:val="0"/>
        <w:autoSpaceDN w:val="0"/>
        <w:spacing w:before="120" w:beforeLines="50" w:after="240"/>
        <w:ind w:right="0" w:rightChars="0" w:firstLine="723" w:firstLineChars="200"/>
        <w:jc w:val="center"/>
        <w:rPr>
          <w:rFonts w:ascii="仿宋_GB2312" w:hAnsi="仿宋" w:eastAsia="仿宋_GB2312"/>
          <w:b/>
          <w:sz w:val="36"/>
          <w:szCs w:val="36"/>
          <w:lang w:val="zh-CN"/>
        </w:rPr>
      </w:pPr>
      <w:r>
        <w:rPr>
          <w:rFonts w:hint="eastAsia" w:ascii="仿宋_GB2312" w:hAnsi="仿宋" w:eastAsia="仿宋_GB2312"/>
          <w:b/>
          <w:sz w:val="36"/>
          <w:szCs w:val="36"/>
          <w:lang w:val="zh-CN"/>
        </w:rPr>
        <w:t>技术</w:t>
      </w:r>
      <w:r>
        <w:rPr>
          <w:rFonts w:ascii="仿宋_GB2312" w:hAnsi="仿宋" w:eastAsia="仿宋_GB2312"/>
          <w:b/>
          <w:sz w:val="36"/>
          <w:szCs w:val="36"/>
          <w:lang w:val="zh-CN"/>
        </w:rPr>
        <w:t>文件要求的其他资料</w:t>
      </w:r>
    </w:p>
    <w:p w14:paraId="2C8CB10B">
      <w:pPr>
        <w:widowControl/>
        <w:ind w:right="0" w:rightChars="0" w:firstLine="560" w:firstLineChars="200"/>
        <w:jc w:val="left"/>
        <w:rPr>
          <w:rFonts w:ascii="华文仿宋" w:hAnsi="华文仿宋" w:eastAsia="华文仿宋"/>
          <w:sz w:val="28"/>
          <w:szCs w:val="28"/>
          <w:lang w:val="zh-CN"/>
        </w:rPr>
      </w:pPr>
    </w:p>
    <w:p w14:paraId="3375307F">
      <w:pPr>
        <w:autoSpaceDE w:val="0"/>
        <w:autoSpaceDN w:val="0"/>
        <w:adjustRightInd w:val="0"/>
        <w:snapToGrid w:val="0"/>
        <w:ind w:right="0" w:rightChars="0" w:firstLine="560" w:firstLineChars="200"/>
        <w:jc w:val="left"/>
        <w:rPr>
          <w:rFonts w:ascii="仿宋_GB2312" w:hAnsi="仿宋" w:eastAsia="仿宋_GB2312"/>
          <w:sz w:val="24"/>
          <w:lang w:val="zh-CN"/>
        </w:rPr>
      </w:pPr>
      <w:r>
        <w:rPr>
          <w:rFonts w:hint="eastAsia" w:ascii="仿宋_GB2312" w:hAnsi="华文仿宋" w:eastAsia="仿宋_GB2312"/>
          <w:sz w:val="28"/>
          <w:szCs w:val="28"/>
          <w:lang w:val="zh-CN"/>
        </w:rPr>
        <w:t>（招标文件其它规定或者投标人认为应介绍或者提交的资料和说明，格式由投标人自拟）</w:t>
      </w:r>
    </w:p>
    <w:p w14:paraId="6F4970F8">
      <w:pPr>
        <w:pStyle w:val="3"/>
        <w:ind w:right="320" w:firstLine="643" w:firstLineChars="200"/>
        <w:rPr>
          <w:lang w:val="zh-CN"/>
        </w:rPr>
      </w:pPr>
      <w:bookmarkStart w:id="646" w:name="_Toc8223"/>
      <w:r>
        <w:rPr>
          <w:rFonts w:hint="eastAsia"/>
        </w:rPr>
        <w:br w:type="page"/>
      </w:r>
      <w:bookmarkEnd w:id="646"/>
      <w:bookmarkStart w:id="647" w:name="_Toc45782411"/>
      <w:bookmarkStart w:id="648" w:name="_Toc1757"/>
      <w:bookmarkStart w:id="649" w:name="_Toc24504"/>
      <w:bookmarkStart w:id="650" w:name="_Toc23162"/>
      <w:bookmarkStart w:id="651" w:name="_Toc6388"/>
      <w:bookmarkStart w:id="652" w:name="_Toc15499"/>
      <w:bookmarkStart w:id="653" w:name="_Toc26001"/>
      <w:bookmarkStart w:id="654" w:name="_Toc29409"/>
      <w:bookmarkStart w:id="655" w:name="_Toc42272927"/>
      <w:bookmarkStart w:id="656" w:name="_Toc1074"/>
      <w:bookmarkStart w:id="657" w:name="_Toc9636_WPSOffice_Level1"/>
      <w:r>
        <w:t>附件</w:t>
      </w:r>
      <w:r>
        <w:rPr>
          <w:rFonts w:hint="eastAsia"/>
        </w:rPr>
        <w:t>18</w:t>
      </w:r>
      <w:r>
        <w:t>：</w:t>
      </w:r>
      <w:r>
        <w:rPr>
          <w:rFonts w:hint="eastAsia"/>
          <w:lang w:val="zh-CN"/>
        </w:rPr>
        <w:t>经营活动中没有重大违法记录的书面声明</w:t>
      </w:r>
      <w:bookmarkEnd w:id="647"/>
      <w:bookmarkEnd w:id="648"/>
      <w:bookmarkEnd w:id="649"/>
      <w:bookmarkEnd w:id="650"/>
      <w:bookmarkEnd w:id="651"/>
      <w:bookmarkEnd w:id="652"/>
      <w:bookmarkEnd w:id="653"/>
      <w:bookmarkEnd w:id="654"/>
      <w:bookmarkEnd w:id="655"/>
      <w:bookmarkEnd w:id="656"/>
    </w:p>
    <w:p w14:paraId="514B2870">
      <w:pPr>
        <w:ind w:right="320" w:firstLine="361"/>
        <w:jc w:val="left"/>
        <w:rPr>
          <w:rFonts w:ascii="仿宋_GB2312" w:hAnsi="仿宋" w:eastAsia="仿宋_GB2312"/>
          <w:b/>
          <w:sz w:val="36"/>
          <w:szCs w:val="36"/>
          <w:lang w:val="zh-CN"/>
        </w:rPr>
      </w:pPr>
    </w:p>
    <w:p w14:paraId="1AB31537">
      <w:pPr>
        <w:ind w:right="320" w:firstLine="723" w:firstLineChars="200"/>
        <w:jc w:val="center"/>
        <w:rPr>
          <w:rFonts w:ascii="仿宋_GB2312" w:hAnsi="仿宋" w:eastAsia="仿宋_GB2312"/>
          <w:b/>
          <w:sz w:val="36"/>
          <w:szCs w:val="36"/>
          <w:lang w:val="zh-CN"/>
        </w:rPr>
      </w:pPr>
      <w:r>
        <w:rPr>
          <w:rFonts w:hint="eastAsia" w:ascii="仿宋_GB2312" w:hAnsi="仿宋" w:eastAsia="仿宋_GB2312"/>
          <w:b/>
          <w:sz w:val="36"/>
          <w:szCs w:val="36"/>
          <w:lang w:val="zh-CN"/>
        </w:rPr>
        <w:t>参加本次采购活动前3年内在经营活动中没有重大违法记录的书面声明</w:t>
      </w:r>
      <w:bookmarkEnd w:id="657"/>
    </w:p>
    <w:p w14:paraId="372ED91C">
      <w:pPr>
        <w:ind w:right="320" w:firstLine="560" w:firstLineChars="200"/>
        <w:rPr>
          <w:snapToGrid w:val="0"/>
          <w:sz w:val="28"/>
          <w:szCs w:val="28"/>
        </w:rPr>
      </w:pPr>
      <w:r>
        <w:rPr>
          <w:rFonts w:hint="eastAsia"/>
          <w:sz w:val="28"/>
          <w:szCs w:val="28"/>
        </w:rPr>
        <w:t>（采购机构名称）</w:t>
      </w:r>
      <w:r>
        <w:rPr>
          <w:rFonts w:hint="eastAsia"/>
          <w:snapToGrid w:val="0"/>
          <w:sz w:val="28"/>
          <w:szCs w:val="28"/>
        </w:rPr>
        <w:t>：</w:t>
      </w:r>
    </w:p>
    <w:p w14:paraId="38FDB42F">
      <w:pPr>
        <w:ind w:right="320" w:firstLine="560" w:firstLineChars="200"/>
        <w:rPr>
          <w:sz w:val="28"/>
          <w:szCs w:val="28"/>
        </w:rPr>
      </w:pPr>
      <w:r>
        <w:rPr>
          <w:rFonts w:hint="eastAsia"/>
          <w:sz w:val="28"/>
          <w:szCs w:val="28"/>
        </w:rPr>
        <w:t>我方参加贵部组织的（</w:t>
      </w:r>
      <w:r>
        <w:rPr>
          <w:rFonts w:hint="eastAsia"/>
          <w:sz w:val="28"/>
          <w:szCs w:val="28"/>
          <w:u w:val="single"/>
        </w:rPr>
        <w:t>项目编号、项目名称</w:t>
      </w:r>
      <w:r>
        <w:rPr>
          <w:rFonts w:hint="eastAsia"/>
          <w:sz w:val="28"/>
          <w:szCs w:val="28"/>
        </w:rPr>
        <w:t>）采购活动，在此郑重声明：我公司严格按照《中华人民共和国公司法》以及相关法律法规合法诚信经营至今，在参加本次采购活动前</w:t>
      </w:r>
      <w:r>
        <w:rPr>
          <w:sz w:val="28"/>
          <w:szCs w:val="28"/>
        </w:rPr>
        <w:t>3</w:t>
      </w:r>
      <w:r>
        <w:rPr>
          <w:rFonts w:hint="eastAsia"/>
          <w:sz w:val="28"/>
          <w:szCs w:val="28"/>
        </w:rPr>
        <w:t>年内没有重大违法记录，没有隐瞒任何不良经营记录和违反商业道德的行为，本公司及本公司法人代表、本次项目授权代表未列入国家单位采购黑名单。</w:t>
      </w:r>
    </w:p>
    <w:p w14:paraId="4A806642">
      <w:pPr>
        <w:ind w:right="320" w:firstLine="560" w:firstLineChars="200"/>
        <w:rPr>
          <w:sz w:val="28"/>
          <w:szCs w:val="28"/>
        </w:rPr>
      </w:pPr>
      <w:r>
        <w:rPr>
          <w:rFonts w:hint="eastAsia"/>
          <w:sz w:val="28"/>
          <w:szCs w:val="28"/>
        </w:rPr>
        <w:t>如果我方违反上述声明内容，愿意承担由此导致的一切不利后果和法律责任。</w:t>
      </w:r>
    </w:p>
    <w:p w14:paraId="44898099">
      <w:pPr>
        <w:ind w:right="320" w:firstLine="560" w:firstLineChars="200"/>
        <w:rPr>
          <w:snapToGrid w:val="0"/>
          <w:sz w:val="28"/>
          <w:szCs w:val="28"/>
        </w:rPr>
      </w:pPr>
      <w:r>
        <w:rPr>
          <w:rFonts w:hint="eastAsia"/>
          <w:sz w:val="28"/>
          <w:szCs w:val="28"/>
        </w:rPr>
        <w:t>特此声明！</w:t>
      </w:r>
    </w:p>
    <w:p w14:paraId="4E61977D">
      <w:pPr>
        <w:ind w:right="320" w:firstLine="280"/>
        <w:rPr>
          <w:snapToGrid w:val="0"/>
          <w:sz w:val="28"/>
          <w:szCs w:val="28"/>
        </w:rPr>
      </w:pPr>
    </w:p>
    <w:p w14:paraId="745D52D0">
      <w:pPr>
        <w:ind w:right="320" w:firstLine="280"/>
        <w:rPr>
          <w:snapToGrid w:val="0"/>
          <w:sz w:val="28"/>
          <w:szCs w:val="28"/>
        </w:rPr>
      </w:pPr>
    </w:p>
    <w:p w14:paraId="46C6EC0A">
      <w:pPr>
        <w:autoSpaceDE w:val="0"/>
        <w:autoSpaceDN w:val="0"/>
        <w:ind w:right="0" w:rightChars="0" w:firstLine="480" w:firstLineChars="200"/>
        <w:rPr>
          <w:rFonts w:ascii="仿宋_GB2312" w:hAnsi="华文仿宋" w:eastAsia="仿宋_GB2312"/>
          <w:sz w:val="24"/>
          <w:szCs w:val="24"/>
          <w:u w:val="single"/>
          <w:lang w:val="zh-CN"/>
        </w:rPr>
      </w:pPr>
      <w:r>
        <w:rPr>
          <w:rFonts w:hint="eastAsia" w:ascii="仿宋_GB2312" w:hAnsi="华文仿宋" w:eastAsia="仿宋_GB2312"/>
          <w:sz w:val="24"/>
          <w:szCs w:val="24"/>
          <w:lang w:val="zh-CN"/>
        </w:rPr>
        <w:t>投标人名称（公章）：</w:t>
      </w:r>
      <w:r>
        <w:rPr>
          <w:rFonts w:hint="eastAsia" w:ascii="仿宋_GB2312" w:hAnsi="华文仿宋" w:eastAsia="仿宋_GB2312"/>
          <w:sz w:val="24"/>
          <w:szCs w:val="24"/>
          <w:u w:val="single"/>
          <w:lang w:val="zh-CN"/>
        </w:rPr>
        <w:t xml:space="preserve">                          </w:t>
      </w:r>
    </w:p>
    <w:p w14:paraId="448DF2F1">
      <w:pPr>
        <w:autoSpaceDE w:val="0"/>
        <w:autoSpaceDN w:val="0"/>
        <w:ind w:right="0" w:rightChars="0" w:firstLine="480" w:firstLineChars="200"/>
        <w:rPr>
          <w:rFonts w:ascii="仿宋_GB2312" w:hAnsi="华文仿宋" w:eastAsia="仿宋_GB2312"/>
          <w:sz w:val="24"/>
          <w:szCs w:val="24"/>
          <w:u w:val="single"/>
          <w:lang w:val="zh-CN"/>
        </w:rPr>
      </w:pPr>
      <w:r>
        <w:rPr>
          <w:rFonts w:hint="eastAsia" w:ascii="仿宋_GB2312" w:hAnsi="华文仿宋" w:eastAsia="仿宋_GB2312"/>
          <w:sz w:val="24"/>
          <w:szCs w:val="24"/>
          <w:lang w:val="zh-CN"/>
        </w:rPr>
        <w:t>法定代表人或其授权代表（签字</w:t>
      </w:r>
      <w:r>
        <w:rPr>
          <w:rFonts w:hint="eastAsia" w:ascii="仿宋_GB2312" w:hAnsi="华文仿宋" w:eastAsia="仿宋_GB2312"/>
          <w:sz w:val="24"/>
          <w:szCs w:val="24"/>
        </w:rPr>
        <w:t>或盖章</w:t>
      </w:r>
      <w:r>
        <w:rPr>
          <w:rFonts w:hint="eastAsia" w:ascii="仿宋_GB2312" w:hAnsi="华文仿宋" w:eastAsia="仿宋_GB2312"/>
          <w:sz w:val="24"/>
          <w:szCs w:val="24"/>
          <w:lang w:val="zh-CN"/>
        </w:rPr>
        <w:t>）：</w:t>
      </w:r>
      <w:r>
        <w:rPr>
          <w:rFonts w:hint="eastAsia" w:ascii="仿宋_GB2312" w:hAnsi="华文仿宋" w:eastAsia="仿宋_GB2312"/>
          <w:sz w:val="24"/>
          <w:szCs w:val="24"/>
          <w:u w:val="single"/>
          <w:lang w:val="zh-CN"/>
        </w:rPr>
        <w:t xml:space="preserve">              </w:t>
      </w:r>
    </w:p>
    <w:p w14:paraId="3EDA8427">
      <w:pPr>
        <w:autoSpaceDE w:val="0"/>
        <w:autoSpaceDN w:val="0"/>
        <w:ind w:right="0" w:rightChars="0" w:firstLine="480" w:firstLineChars="200"/>
        <w:rPr>
          <w:rFonts w:ascii="仿宋_GB2312" w:hAnsi="华文仿宋" w:eastAsia="仿宋_GB2312"/>
          <w:sz w:val="24"/>
          <w:szCs w:val="24"/>
          <w:lang w:val="zh-CN"/>
        </w:rPr>
      </w:pPr>
      <w:r>
        <w:rPr>
          <w:rFonts w:hint="eastAsia" w:ascii="仿宋_GB2312" w:hAnsi="华文仿宋" w:eastAsia="仿宋_GB2312"/>
          <w:sz w:val="24"/>
          <w:szCs w:val="24"/>
          <w:lang w:val="zh-CN"/>
        </w:rPr>
        <w:t>日期：</w:t>
      </w:r>
      <w:r>
        <w:rPr>
          <w:rFonts w:hint="eastAsia" w:ascii="仿宋_GB2312" w:hAnsi="华文仿宋" w:eastAsia="仿宋_GB2312"/>
          <w:sz w:val="24"/>
          <w:szCs w:val="24"/>
          <w:u w:val="single"/>
          <w:lang w:val="zh-CN"/>
        </w:rPr>
        <w:t xml:space="preserve">       </w:t>
      </w:r>
      <w:r>
        <w:rPr>
          <w:rFonts w:hint="eastAsia" w:ascii="仿宋_GB2312" w:hAnsi="华文仿宋" w:eastAsia="仿宋_GB2312"/>
          <w:sz w:val="24"/>
          <w:szCs w:val="24"/>
          <w:lang w:val="zh-CN"/>
        </w:rPr>
        <w:t>年</w:t>
      </w:r>
      <w:r>
        <w:rPr>
          <w:rFonts w:hint="eastAsia" w:ascii="仿宋_GB2312" w:hAnsi="华文仿宋" w:eastAsia="仿宋_GB2312"/>
          <w:sz w:val="24"/>
          <w:szCs w:val="24"/>
          <w:u w:val="single"/>
          <w:lang w:val="zh-CN"/>
        </w:rPr>
        <w:t xml:space="preserve">     </w:t>
      </w:r>
      <w:r>
        <w:rPr>
          <w:rFonts w:hint="eastAsia" w:ascii="仿宋_GB2312" w:hAnsi="华文仿宋" w:eastAsia="仿宋_GB2312"/>
          <w:sz w:val="24"/>
          <w:szCs w:val="24"/>
          <w:lang w:val="zh-CN"/>
        </w:rPr>
        <w:t>月</w:t>
      </w:r>
      <w:r>
        <w:rPr>
          <w:rFonts w:hint="eastAsia" w:ascii="仿宋_GB2312" w:hAnsi="华文仿宋" w:eastAsia="仿宋_GB2312"/>
          <w:sz w:val="24"/>
          <w:szCs w:val="24"/>
          <w:u w:val="single"/>
          <w:lang w:val="zh-CN"/>
        </w:rPr>
        <w:t xml:space="preserve">      </w:t>
      </w:r>
      <w:r>
        <w:rPr>
          <w:rFonts w:hint="eastAsia" w:ascii="仿宋_GB2312" w:hAnsi="华文仿宋" w:eastAsia="仿宋_GB2312"/>
          <w:sz w:val="24"/>
          <w:szCs w:val="24"/>
          <w:lang w:val="zh-CN"/>
        </w:rPr>
        <w:t>日</w:t>
      </w:r>
    </w:p>
    <w:p w14:paraId="17F6EC05">
      <w:pPr>
        <w:pStyle w:val="3"/>
        <w:ind w:right="320" w:firstLine="562" w:firstLineChars="200"/>
        <w:rPr>
          <w:lang w:val="zh-CN"/>
        </w:rPr>
      </w:pPr>
      <w:r>
        <w:rPr>
          <w:sz w:val="28"/>
          <w:szCs w:val="28"/>
          <w:lang w:val="zh-CN"/>
        </w:rPr>
        <w:br w:type="page"/>
      </w:r>
      <w:bookmarkStart w:id="658" w:name="_Toc42272929"/>
      <w:bookmarkStart w:id="659" w:name="_Toc26482"/>
      <w:bookmarkStart w:id="660" w:name="_Toc1653"/>
      <w:bookmarkStart w:id="661" w:name="_Toc13556"/>
      <w:bookmarkStart w:id="662" w:name="_Toc45782413"/>
      <w:bookmarkStart w:id="663" w:name="_Toc29990"/>
      <w:bookmarkStart w:id="664" w:name="_Toc8639"/>
      <w:bookmarkStart w:id="665" w:name="_Toc6614"/>
      <w:bookmarkStart w:id="666" w:name="_Toc10440"/>
      <w:bookmarkStart w:id="667" w:name="_Toc10534"/>
      <w:r>
        <w:t>附件</w:t>
      </w:r>
      <w:r>
        <w:rPr>
          <w:rFonts w:hint="eastAsia"/>
        </w:rPr>
        <w:t>19</w:t>
      </w:r>
      <w:r>
        <w:t>：</w:t>
      </w:r>
      <w:r>
        <w:rPr>
          <w:rFonts w:hint="eastAsia"/>
          <w:lang w:val="zh-CN"/>
        </w:rPr>
        <w:t>近3年没有发生过重大质量安全事故书面声明</w:t>
      </w:r>
      <w:bookmarkEnd w:id="658"/>
      <w:bookmarkEnd w:id="659"/>
      <w:bookmarkEnd w:id="660"/>
      <w:bookmarkEnd w:id="661"/>
      <w:bookmarkEnd w:id="662"/>
      <w:bookmarkEnd w:id="663"/>
      <w:bookmarkEnd w:id="664"/>
      <w:bookmarkEnd w:id="665"/>
      <w:bookmarkEnd w:id="666"/>
      <w:bookmarkEnd w:id="667"/>
    </w:p>
    <w:p w14:paraId="243CCAA3">
      <w:pPr>
        <w:ind w:right="320" w:firstLine="723" w:firstLineChars="200"/>
        <w:jc w:val="center"/>
        <w:rPr>
          <w:rFonts w:ascii="仿宋_GB2312" w:hAnsi="仿宋" w:eastAsia="仿宋_GB2312"/>
          <w:b/>
          <w:sz w:val="36"/>
          <w:szCs w:val="36"/>
          <w:lang w:val="zh-CN"/>
        </w:rPr>
      </w:pPr>
      <w:bookmarkStart w:id="668" w:name="_Toc5235_WPSOffice_Level1"/>
      <w:r>
        <w:rPr>
          <w:rFonts w:hint="eastAsia" w:ascii="仿宋_GB2312" w:hAnsi="仿宋" w:eastAsia="仿宋_GB2312"/>
          <w:b/>
          <w:sz w:val="36"/>
          <w:szCs w:val="36"/>
          <w:lang w:val="zh-CN"/>
        </w:rPr>
        <w:t>近3年没有发生过重大质量安全事故书面声明</w:t>
      </w:r>
      <w:bookmarkEnd w:id="668"/>
    </w:p>
    <w:p w14:paraId="72E18C8A">
      <w:pPr>
        <w:ind w:right="320" w:firstLine="280"/>
        <w:rPr>
          <w:sz w:val="28"/>
          <w:szCs w:val="28"/>
        </w:rPr>
      </w:pPr>
    </w:p>
    <w:p w14:paraId="5D2D2572">
      <w:pPr>
        <w:ind w:right="320" w:firstLine="560" w:firstLineChars="200"/>
        <w:rPr>
          <w:rFonts w:eastAsia="楷体_GB2312"/>
          <w:sz w:val="28"/>
          <w:szCs w:val="28"/>
        </w:rPr>
      </w:pPr>
      <w:r>
        <w:rPr>
          <w:rFonts w:hint="eastAsia"/>
          <w:sz w:val="28"/>
          <w:szCs w:val="28"/>
        </w:rPr>
        <w:t>（采购机构名称）</w:t>
      </w:r>
      <w:r>
        <w:rPr>
          <w:rFonts w:hint="eastAsia" w:eastAsia="楷体_GB2312"/>
          <w:sz w:val="28"/>
          <w:szCs w:val="28"/>
        </w:rPr>
        <w:t>：</w:t>
      </w:r>
    </w:p>
    <w:p w14:paraId="0646218A">
      <w:pPr>
        <w:ind w:right="320" w:firstLine="560" w:firstLineChars="200"/>
        <w:rPr>
          <w:sz w:val="28"/>
          <w:szCs w:val="28"/>
          <w:u w:val="single"/>
        </w:rPr>
      </w:pPr>
      <w:r>
        <w:rPr>
          <w:rFonts w:hint="eastAsia"/>
          <w:sz w:val="28"/>
          <w:szCs w:val="28"/>
        </w:rPr>
        <w:t>我方参加贵部组织的（</w:t>
      </w:r>
      <w:r>
        <w:rPr>
          <w:rFonts w:hint="eastAsia"/>
          <w:sz w:val="28"/>
          <w:szCs w:val="28"/>
          <w:u w:val="single"/>
        </w:rPr>
        <w:t>项目编号、项目名称</w:t>
      </w:r>
      <w:r>
        <w:rPr>
          <w:rFonts w:hint="eastAsia"/>
          <w:sz w:val="28"/>
          <w:szCs w:val="28"/>
        </w:rPr>
        <w:t>）采购活动，在此郑重声</w:t>
      </w:r>
      <w:r>
        <w:rPr>
          <w:rFonts w:hint="eastAsia"/>
          <w:sz w:val="28"/>
          <w:szCs w:val="28"/>
          <w:u w:val="single"/>
        </w:rPr>
        <w:t>明：我公司近</w:t>
      </w:r>
      <w:r>
        <w:rPr>
          <w:sz w:val="28"/>
          <w:szCs w:val="28"/>
          <w:u w:val="single"/>
        </w:rPr>
        <w:t>3</w:t>
      </w:r>
      <w:r>
        <w:rPr>
          <w:rFonts w:hint="eastAsia"/>
          <w:sz w:val="28"/>
          <w:szCs w:val="28"/>
          <w:u w:val="single"/>
        </w:rPr>
        <w:t>年没有发生过重大质量安全事故</w:t>
      </w:r>
    </w:p>
    <w:p w14:paraId="7F4BF65C">
      <w:pPr>
        <w:ind w:right="320" w:firstLine="560" w:firstLineChars="200"/>
        <w:rPr>
          <w:sz w:val="28"/>
          <w:szCs w:val="28"/>
        </w:rPr>
      </w:pPr>
      <w:r>
        <w:rPr>
          <w:rFonts w:hint="eastAsia"/>
          <w:sz w:val="28"/>
          <w:szCs w:val="28"/>
        </w:rPr>
        <w:t>如果我方违反上述声明内容，愿意承担由此导致的一切不利后果和法律责任。</w:t>
      </w:r>
    </w:p>
    <w:p w14:paraId="7A6C2736">
      <w:pPr>
        <w:ind w:right="320" w:firstLine="560" w:firstLineChars="200"/>
        <w:rPr>
          <w:sz w:val="28"/>
          <w:szCs w:val="28"/>
        </w:rPr>
      </w:pPr>
      <w:r>
        <w:rPr>
          <w:rFonts w:hint="eastAsia"/>
          <w:sz w:val="28"/>
          <w:szCs w:val="28"/>
        </w:rPr>
        <w:t>特此声明！</w:t>
      </w:r>
    </w:p>
    <w:p w14:paraId="47C225B1">
      <w:pPr>
        <w:ind w:right="320" w:firstLine="596" w:firstLineChars="213"/>
        <w:rPr>
          <w:sz w:val="28"/>
          <w:szCs w:val="28"/>
        </w:rPr>
      </w:pPr>
    </w:p>
    <w:p w14:paraId="139A9B06">
      <w:pPr>
        <w:ind w:right="320" w:firstLine="596" w:firstLineChars="213"/>
        <w:rPr>
          <w:sz w:val="28"/>
          <w:szCs w:val="28"/>
        </w:rPr>
      </w:pPr>
    </w:p>
    <w:p w14:paraId="73970732">
      <w:pPr>
        <w:ind w:right="320" w:firstLine="596" w:firstLineChars="213"/>
        <w:rPr>
          <w:sz w:val="28"/>
          <w:szCs w:val="28"/>
        </w:rPr>
      </w:pPr>
    </w:p>
    <w:p w14:paraId="22B9EACD">
      <w:pPr>
        <w:ind w:right="320" w:firstLine="596" w:firstLineChars="213"/>
        <w:rPr>
          <w:sz w:val="28"/>
          <w:szCs w:val="28"/>
        </w:rPr>
      </w:pPr>
    </w:p>
    <w:p w14:paraId="6776D8F2">
      <w:pPr>
        <w:autoSpaceDE w:val="0"/>
        <w:autoSpaceDN w:val="0"/>
        <w:ind w:right="0" w:rightChars="0" w:firstLine="480" w:firstLineChars="200"/>
        <w:rPr>
          <w:rFonts w:ascii="仿宋_GB2312" w:hAnsi="华文仿宋" w:eastAsia="仿宋_GB2312"/>
          <w:sz w:val="24"/>
          <w:szCs w:val="24"/>
          <w:u w:val="single"/>
          <w:lang w:val="zh-CN"/>
        </w:rPr>
      </w:pPr>
      <w:r>
        <w:rPr>
          <w:rFonts w:hint="eastAsia" w:ascii="仿宋_GB2312" w:hAnsi="华文仿宋" w:eastAsia="仿宋_GB2312"/>
          <w:sz w:val="24"/>
          <w:szCs w:val="24"/>
          <w:lang w:val="zh-CN"/>
        </w:rPr>
        <w:t>投标人名称（公章）：</w:t>
      </w:r>
      <w:r>
        <w:rPr>
          <w:rFonts w:hint="eastAsia" w:ascii="仿宋_GB2312" w:hAnsi="华文仿宋" w:eastAsia="仿宋_GB2312"/>
          <w:sz w:val="24"/>
          <w:szCs w:val="24"/>
          <w:u w:val="single"/>
          <w:lang w:val="zh-CN"/>
        </w:rPr>
        <w:t xml:space="preserve">                          </w:t>
      </w:r>
    </w:p>
    <w:p w14:paraId="333B50C0">
      <w:pPr>
        <w:autoSpaceDE w:val="0"/>
        <w:autoSpaceDN w:val="0"/>
        <w:ind w:right="0" w:rightChars="0" w:firstLine="480" w:firstLineChars="200"/>
        <w:rPr>
          <w:rFonts w:ascii="仿宋_GB2312" w:hAnsi="华文仿宋" w:eastAsia="仿宋_GB2312"/>
          <w:sz w:val="24"/>
          <w:szCs w:val="24"/>
          <w:u w:val="single"/>
          <w:lang w:val="zh-CN"/>
        </w:rPr>
      </w:pPr>
      <w:r>
        <w:rPr>
          <w:rFonts w:hint="eastAsia" w:ascii="仿宋_GB2312" w:hAnsi="华文仿宋" w:eastAsia="仿宋_GB2312"/>
          <w:sz w:val="24"/>
          <w:szCs w:val="24"/>
          <w:lang w:val="zh-CN"/>
        </w:rPr>
        <w:t>法定代表人或其授权代表（签字</w:t>
      </w:r>
      <w:r>
        <w:rPr>
          <w:rFonts w:hint="eastAsia" w:ascii="仿宋_GB2312" w:hAnsi="华文仿宋" w:eastAsia="仿宋_GB2312"/>
          <w:sz w:val="24"/>
          <w:szCs w:val="24"/>
        </w:rPr>
        <w:t>或盖章</w:t>
      </w:r>
      <w:r>
        <w:rPr>
          <w:rFonts w:hint="eastAsia" w:ascii="仿宋_GB2312" w:hAnsi="华文仿宋" w:eastAsia="仿宋_GB2312"/>
          <w:sz w:val="24"/>
          <w:szCs w:val="24"/>
          <w:lang w:val="zh-CN"/>
        </w:rPr>
        <w:t>）：</w:t>
      </w:r>
      <w:r>
        <w:rPr>
          <w:rFonts w:hint="eastAsia" w:ascii="仿宋_GB2312" w:hAnsi="华文仿宋" w:eastAsia="仿宋_GB2312"/>
          <w:sz w:val="24"/>
          <w:szCs w:val="24"/>
          <w:u w:val="single"/>
          <w:lang w:val="zh-CN"/>
        </w:rPr>
        <w:t xml:space="preserve">              </w:t>
      </w:r>
    </w:p>
    <w:p w14:paraId="1C109FA0">
      <w:pPr>
        <w:autoSpaceDE w:val="0"/>
        <w:autoSpaceDN w:val="0"/>
        <w:ind w:right="0" w:rightChars="0" w:firstLine="480" w:firstLineChars="200"/>
      </w:pPr>
      <w:r>
        <w:rPr>
          <w:rFonts w:hint="eastAsia" w:ascii="仿宋_GB2312" w:hAnsi="华文仿宋" w:eastAsia="仿宋_GB2312"/>
          <w:sz w:val="24"/>
          <w:szCs w:val="24"/>
          <w:lang w:val="zh-CN"/>
        </w:rPr>
        <w:t>日期：</w:t>
      </w:r>
      <w:r>
        <w:rPr>
          <w:rFonts w:hint="eastAsia" w:ascii="仿宋_GB2312" w:hAnsi="华文仿宋" w:eastAsia="仿宋_GB2312"/>
          <w:sz w:val="24"/>
          <w:szCs w:val="24"/>
          <w:u w:val="single"/>
          <w:lang w:val="zh-CN"/>
        </w:rPr>
        <w:t xml:space="preserve">       </w:t>
      </w:r>
      <w:r>
        <w:rPr>
          <w:rFonts w:hint="eastAsia" w:ascii="仿宋_GB2312" w:hAnsi="华文仿宋" w:eastAsia="仿宋_GB2312"/>
          <w:sz w:val="24"/>
          <w:szCs w:val="24"/>
          <w:lang w:val="zh-CN"/>
        </w:rPr>
        <w:t>年</w:t>
      </w:r>
      <w:r>
        <w:rPr>
          <w:rFonts w:hint="eastAsia" w:ascii="仿宋_GB2312" w:hAnsi="华文仿宋" w:eastAsia="仿宋_GB2312"/>
          <w:sz w:val="24"/>
          <w:szCs w:val="24"/>
          <w:u w:val="single"/>
          <w:lang w:val="zh-CN"/>
        </w:rPr>
        <w:t xml:space="preserve">     </w:t>
      </w:r>
      <w:r>
        <w:rPr>
          <w:rFonts w:hint="eastAsia" w:ascii="仿宋_GB2312" w:hAnsi="华文仿宋" w:eastAsia="仿宋_GB2312"/>
          <w:sz w:val="24"/>
          <w:szCs w:val="24"/>
          <w:lang w:val="zh-CN"/>
        </w:rPr>
        <w:t>月</w:t>
      </w:r>
      <w:r>
        <w:rPr>
          <w:rFonts w:hint="eastAsia" w:ascii="仿宋_GB2312" w:hAnsi="华文仿宋" w:eastAsia="仿宋_GB2312"/>
          <w:sz w:val="24"/>
          <w:szCs w:val="24"/>
          <w:u w:val="single"/>
          <w:lang w:val="zh-CN"/>
        </w:rPr>
        <w:t xml:space="preserve">      </w:t>
      </w:r>
      <w:r>
        <w:rPr>
          <w:rFonts w:hint="eastAsia" w:ascii="仿宋_GB2312" w:hAnsi="华文仿宋" w:eastAsia="仿宋_GB2312"/>
          <w:sz w:val="24"/>
          <w:szCs w:val="24"/>
          <w:lang w:val="zh-CN"/>
        </w:rPr>
        <w:t>日</w:t>
      </w:r>
    </w:p>
    <w:sectPr>
      <w:headerReference r:id="rId20" w:type="default"/>
      <w:pgSz w:w="11906" w:h="16838"/>
      <w:pgMar w:top="1701" w:right="1587" w:bottom="1417" w:left="1587" w:header="851" w:footer="964"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right="320" w:firstLine="320"/>
      </w:pPr>
      <w:r>
        <w:separator/>
      </w:r>
    </w:p>
  </w:endnote>
  <w:endnote w:type="continuationSeparator" w:id="1">
    <w:p>
      <w:pPr>
        <w:spacing w:line="240" w:lineRule="auto"/>
        <w:ind w:right="320" w:firstLine="3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22AB8F5-E3AD-4638-A343-22635E752C7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74F91639-C6AD-4835-9DC5-DD48AC433739}"/>
  </w:font>
  <w:font w:name="仿宋">
    <w:panose1 w:val="02010609060101010101"/>
    <w:charset w:val="86"/>
    <w:family w:val="modern"/>
    <w:pitch w:val="default"/>
    <w:sig w:usb0="800002BF" w:usb1="38CF7CFA" w:usb2="00000016" w:usb3="00000000" w:csb0="00040001" w:csb1="00000000"/>
    <w:embedRegular r:id="rId3" w:fontKey="{64BEFFDC-5A20-40E0-8CE7-CF8DDE8A6460}"/>
  </w:font>
  <w:font w:name="方正小标宋简体">
    <w:panose1 w:val="03000509000000000000"/>
    <w:charset w:val="86"/>
    <w:family w:val="script"/>
    <w:pitch w:val="default"/>
    <w:sig w:usb0="00000001" w:usb1="080E0000" w:usb2="00000000" w:usb3="00000000" w:csb0="00040000" w:csb1="00000000"/>
    <w:embedRegular r:id="rId4" w:fontKey="{CCAC4F39-F02B-443B-9A69-2663F587F5B7}"/>
  </w:font>
  <w:font w:name="Cambria">
    <w:panose1 w:val="02040503050406030204"/>
    <w:charset w:val="00"/>
    <w:family w:val="roman"/>
    <w:pitch w:val="default"/>
    <w:sig w:usb0="E00006FF" w:usb1="420024FF" w:usb2="02000000" w:usb3="00000000" w:csb0="2000019F" w:csb1="00000000"/>
    <w:embedRegular r:id="rId5" w:fontKey="{5634F183-255F-4EB3-AA26-4326BD8A9EE1}"/>
  </w:font>
  <w:font w:name="楷体">
    <w:panose1 w:val="02010609060101010101"/>
    <w:charset w:val="86"/>
    <w:family w:val="modern"/>
    <w:pitch w:val="default"/>
    <w:sig w:usb0="800002BF" w:usb1="38CF7CFA" w:usb2="00000016" w:usb3="00000000" w:csb0="00040001" w:csb1="00000000"/>
    <w:embedRegular r:id="rId6" w:fontKey="{ABD188F3-033B-4B98-958D-AA13908D4DF5}"/>
  </w:font>
  <w:font w:name="仿宋_GB2312">
    <w:altName w:val="仿宋"/>
    <w:panose1 w:val="02010609030101010101"/>
    <w:charset w:val="86"/>
    <w:family w:val="modern"/>
    <w:pitch w:val="default"/>
    <w:sig w:usb0="00000001" w:usb1="080E0000" w:usb2="00000010" w:usb3="00000000" w:csb0="00040000" w:csb1="00000000"/>
    <w:embedRegular r:id="rId7" w:fontKey="{97DFA400-C613-49D3-99C8-AE1DC6B9FD9F}"/>
  </w:font>
  <w:font w:name="Arial">
    <w:panose1 w:val="020B0604020202020204"/>
    <w:charset w:val="00"/>
    <w:family w:val="swiss"/>
    <w:pitch w:val="default"/>
    <w:sig w:usb0="E0002EFF" w:usb1="C000785B" w:usb2="00000009" w:usb3="00000000" w:csb0="400001FF" w:csb1="FFFF0000"/>
    <w:embedRegular r:id="rId8" w:fontKey="{2362546E-6076-49FC-A1D1-F0A33ABC4215}"/>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Courier">
    <w:altName w:val="Courier New"/>
    <w:panose1 w:val="02070409020205020404"/>
    <w:charset w:val="00"/>
    <w:family w:val="modern"/>
    <w:pitch w:val="default"/>
    <w:sig w:usb0="00000003"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Times">
    <w:altName w:val="Times New Roman"/>
    <w:panose1 w:val="02020603050405020304"/>
    <w:charset w:val="00"/>
    <w:family w:val="roman"/>
    <w:pitch w:val="default"/>
    <w:sig w:usb0="00000003" w:usb1="00000000" w:usb2="00000000" w:usb3="00000000" w:csb0="00000001" w:csb1="00000000"/>
  </w:font>
  <w:font w:name="Helvetica">
    <w:altName w:val="Arial"/>
    <w:panose1 w:val="020B0604020202020204"/>
    <w:charset w:val="00"/>
    <w:family w:val="swiss"/>
    <w:pitch w:val="default"/>
    <w:sig w:usb0="00000003"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宋体t.祯畴.">
    <w:altName w:val="宋体"/>
    <w:panose1 w:val="02030600000101010101"/>
    <w:charset w:val="86"/>
    <w:family w:val="roman"/>
    <w:pitch w:val="default"/>
    <w:sig w:usb0="B00002AF" w:usb1="69D77CFB" w:usb2="00000030" w:usb3="00000000" w:csb0="4008009F" w:csb1="DFD70000"/>
  </w:font>
  <w:font w:name="MS Mincho">
    <w:panose1 w:val="02020609040205080304"/>
    <w:charset w:val="80"/>
    <w:family w:val="modern"/>
    <w:pitch w:val="default"/>
    <w:sig w:usb0="E00002FF" w:usb1="6AC7FDFB" w:usb2="00000012" w:usb3="00000000" w:csb0="4002009F" w:csb1="DFD70000"/>
    <w:embedRegular r:id="rId9" w:fontKey="{9C54E740-82AF-4AA9-8EC3-3CBC4D28C6E9}"/>
  </w:font>
  <w:font w:name="Wingdings 2">
    <w:panose1 w:val="05020102010507070707"/>
    <w:charset w:val="02"/>
    <w:family w:val="roman"/>
    <w:pitch w:val="default"/>
    <w:sig w:usb0="00000000" w:usb1="00000000" w:usb2="00000000" w:usb3="00000000" w:csb0="80000000" w:csb1="00000000"/>
    <w:embedRegular r:id="rId10" w:fontKey="{082D4A30-3D1D-463D-909C-1DA070C19CBB}"/>
  </w:font>
  <w:font w:name="华文仿宋">
    <w:panose1 w:val="02010600040101010101"/>
    <w:charset w:val="86"/>
    <w:family w:val="auto"/>
    <w:pitch w:val="default"/>
    <w:sig w:usb0="00000287" w:usb1="080F0000" w:usb2="00000000" w:usb3="00000000" w:csb0="0004009F" w:csb1="DFD70000"/>
    <w:embedRegular r:id="rId11" w:fontKey="{0BE03554-4E1C-4B08-89C8-AF057769BB73}"/>
  </w:font>
  <w:font w:name="楷体_GB2312">
    <w:altName w:val="楷体"/>
    <w:panose1 w:val="02010609030101010101"/>
    <w:charset w:val="86"/>
    <w:family w:val="modern"/>
    <w:pitch w:val="default"/>
    <w:sig w:usb0="00000001" w:usb1="080E0000" w:usb2="00000010" w:usb3="00000000" w:csb0="00040000" w:csb1="00000000"/>
    <w:embedRegular r:id="rId12" w:fontKey="{7A24CFFF-A5C4-4C5E-AD48-A7B759EBD5C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43CCC">
    <w:pPr>
      <w:pStyle w:val="29"/>
      <w:ind w:right="320" w:firstLine="180"/>
      <w:jc w:val="center"/>
    </w:pPr>
  </w:p>
  <w:p w14:paraId="330E6630">
    <w:pPr>
      <w:pStyle w:val="29"/>
      <w:ind w:right="320" w:firstLine="1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A1DEC">
    <w:pPr>
      <w:pStyle w:val="29"/>
      <w:ind w:right="320" w:firstLine="1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D2563">
    <w:pPr>
      <w:pStyle w:val="29"/>
      <w:ind w:right="320" w:firstLine="18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A62B5">
    <w:pPr>
      <w:pStyle w:val="29"/>
      <w:ind w:right="320" w:firstLine="180"/>
      <w:jc w:val="center"/>
    </w:pPr>
  </w:p>
  <w:p w14:paraId="422B2FD9">
    <w:pPr>
      <w:pStyle w:val="29"/>
      <w:ind w:right="320" w:firstLine="18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53975</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F8C1F84">
                          <w:pPr>
                            <w:pStyle w:val="29"/>
                            <w:ind w:right="320" w:firstLine="180"/>
                            <w:jc w:val="center"/>
                          </w:pPr>
                          <w:r>
                            <w:rPr>
                              <w:rFonts w:hint="eastAsia"/>
                            </w:rPr>
                            <w:t>第</w:t>
                          </w:r>
                          <w:r>
                            <w:fldChar w:fldCharType="begin"/>
                          </w:r>
                          <w:r>
                            <w:instrText xml:space="preserve">PAGE   \* MERGEFORMAT</w:instrText>
                          </w:r>
                          <w:r>
                            <w:fldChar w:fldCharType="separate"/>
                          </w:r>
                          <w:r>
                            <w:rPr>
                              <w:lang w:val="zh-CN"/>
                            </w:rPr>
                            <w:t>52</w:t>
                          </w:r>
                          <w:r>
                            <w:rPr>
                              <w:lang w:val="zh-CN"/>
                            </w:rPr>
                            <w:fldChar w:fldCharType="end"/>
                          </w:r>
                          <w:r>
                            <w:rPr>
                              <w:rFonts w:hint="eastAsia"/>
                            </w:rPr>
                            <w:t>页</w:t>
                          </w:r>
                        </w:p>
                        <w:p w14:paraId="22D06D52">
                          <w:pPr>
                            <w:pStyle w:val="13"/>
                            <w:ind w:right="320" w:firstLine="20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4.25pt;height:144pt;width:144pt;mso-position-horizontal:center;mso-position-horizontal-relative:margin;mso-wrap-style:none;z-index:251659264;mso-width-relative:page;mso-height-relative:page;" filled="f" stroked="f" coordsize="21600,21600" o:gfxdata="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3CwK9dQAAAAGAQAADwAAAAAAAAABACAAAAAiAAAAZHJzL2Rvd25yZXYu&#10;eG1sUEsBAhQAFAAAAAgAh07iQP8/A0c4AgAAbwQAAA4AAAAAAAAAAQAgAAAAIwEAAGRycy9lMm9E&#10;b2MueG1sUEsFBgAAAAAGAAYAWQEAAM0FAAAAAA==&#10;">
              <v:fill on="f" focussize="0,0"/>
              <v:stroke on="f" weight="0.5pt"/>
              <v:imagedata o:title=""/>
              <o:lock v:ext="edit" aspectratio="f"/>
              <v:textbox inset="0mm,0mm,0mm,0mm" style="mso-fit-shape-to-text:t;">
                <w:txbxContent>
                  <w:p w14:paraId="3F8C1F84">
                    <w:pPr>
                      <w:pStyle w:val="29"/>
                      <w:ind w:right="320" w:firstLine="180"/>
                      <w:jc w:val="center"/>
                    </w:pPr>
                    <w:r>
                      <w:rPr>
                        <w:rFonts w:hint="eastAsia"/>
                      </w:rPr>
                      <w:t>第</w:t>
                    </w:r>
                    <w:r>
                      <w:fldChar w:fldCharType="begin"/>
                    </w:r>
                    <w:r>
                      <w:instrText xml:space="preserve">PAGE   \* MERGEFORMAT</w:instrText>
                    </w:r>
                    <w:r>
                      <w:fldChar w:fldCharType="separate"/>
                    </w:r>
                    <w:r>
                      <w:rPr>
                        <w:lang w:val="zh-CN"/>
                      </w:rPr>
                      <w:t>52</w:t>
                    </w:r>
                    <w:r>
                      <w:rPr>
                        <w:lang w:val="zh-CN"/>
                      </w:rPr>
                      <w:fldChar w:fldCharType="end"/>
                    </w:r>
                    <w:r>
                      <w:rPr>
                        <w:rFonts w:hint="eastAsia"/>
                      </w:rPr>
                      <w:t>页</w:t>
                    </w:r>
                  </w:p>
                  <w:p w14:paraId="22D06D52">
                    <w:pPr>
                      <w:pStyle w:val="13"/>
                      <w:ind w:right="320" w:firstLine="200"/>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23E4A">
    <w:pPr>
      <w:pStyle w:val="29"/>
      <w:wordWrap w:val="0"/>
      <w:ind w:right="320" w:firstLine="240"/>
      <w:jc w:val="right"/>
      <w:rPr>
        <w:rFonts w:ascii="宋体" w:eastAsia="宋体"/>
        <w:sz w:val="24"/>
      </w:rPr>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F1AC4BC">
                          <w:pPr>
                            <w:pStyle w:val="29"/>
                            <w:wordWrap w:val="0"/>
                            <w:ind w:right="320" w:firstLine="180"/>
                            <w:jc w:val="right"/>
                          </w:pPr>
                          <w:r>
                            <w:rPr>
                              <w:rFonts w:hint="eastAsia" w:ascii="宋体" w:eastAsia="宋体"/>
                            </w:rPr>
                            <w:t>—</w:t>
                          </w:r>
                          <w:r>
                            <w:rPr>
                              <w:sz w:val="24"/>
                            </w:rPr>
                            <w:fldChar w:fldCharType="begin"/>
                          </w:r>
                          <w:r>
                            <w:rPr>
                              <w:rStyle w:val="48"/>
                              <w:sz w:val="24"/>
                            </w:rPr>
                            <w:instrText xml:space="preserve"> PAGE </w:instrText>
                          </w:r>
                          <w:r>
                            <w:rPr>
                              <w:sz w:val="24"/>
                            </w:rPr>
                            <w:fldChar w:fldCharType="separate"/>
                          </w:r>
                          <w:r>
                            <w:rPr>
                              <w:rStyle w:val="48"/>
                              <w:sz w:val="24"/>
                              <w:lang/>
                            </w:rPr>
                            <w:t>57</w:t>
                          </w:r>
                          <w:r>
                            <w:rPr>
                              <w:sz w:val="24"/>
                            </w:rPr>
                            <w:fldChar w:fldCharType="end"/>
                          </w:r>
                          <w:r>
                            <w:rPr>
                              <w:rFonts w:hint="eastAsia" w:ascii="宋体" w:eastAsia="宋体"/>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tVl6sjgCAABvBAAADgAAAAAAAAABACAAAAAfAQAAZHJzL2Uyb0RvYy54&#10;bWxQSwUGAAAAAAYABgBZAQAAyQUAAAAA&#10;">
              <v:fill on="f" focussize="0,0"/>
              <v:stroke on="f" weight="0.5pt"/>
              <v:imagedata o:title=""/>
              <o:lock v:ext="edit" aspectratio="f"/>
              <v:textbox inset="0mm,0mm,0mm,0mm" style="mso-fit-shape-to-text:t;">
                <w:txbxContent>
                  <w:p w14:paraId="3F1AC4BC">
                    <w:pPr>
                      <w:pStyle w:val="29"/>
                      <w:wordWrap w:val="0"/>
                      <w:ind w:right="320" w:firstLine="180"/>
                      <w:jc w:val="right"/>
                    </w:pPr>
                    <w:r>
                      <w:rPr>
                        <w:rFonts w:hint="eastAsia" w:ascii="宋体" w:eastAsia="宋体"/>
                      </w:rPr>
                      <w:t>—</w:t>
                    </w:r>
                    <w:r>
                      <w:rPr>
                        <w:sz w:val="24"/>
                      </w:rPr>
                      <w:fldChar w:fldCharType="begin"/>
                    </w:r>
                    <w:r>
                      <w:rPr>
                        <w:rStyle w:val="48"/>
                        <w:sz w:val="24"/>
                      </w:rPr>
                      <w:instrText xml:space="preserve"> PAGE </w:instrText>
                    </w:r>
                    <w:r>
                      <w:rPr>
                        <w:sz w:val="24"/>
                      </w:rPr>
                      <w:fldChar w:fldCharType="separate"/>
                    </w:r>
                    <w:r>
                      <w:rPr>
                        <w:rStyle w:val="48"/>
                        <w:sz w:val="24"/>
                        <w:lang/>
                      </w:rPr>
                      <w:t>57</w:t>
                    </w:r>
                    <w:r>
                      <w:rPr>
                        <w:sz w:val="24"/>
                      </w:rPr>
                      <w:fldChar w:fldCharType="end"/>
                    </w:r>
                    <w:r>
                      <w:rPr>
                        <w:rFonts w:hint="eastAsia" w:ascii="宋体" w:eastAsia="宋体"/>
                      </w:rPr>
                      <w:t>—</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C8C0B">
    <w:pPr>
      <w:pStyle w:val="29"/>
      <w:wordWrap w:val="0"/>
      <w:ind w:right="320" w:firstLine="240"/>
      <w:jc w:val="right"/>
      <w:rPr>
        <w:rFonts w:ascii="宋体" w:eastAsia="宋体"/>
        <w:sz w:val="24"/>
      </w:rPr>
    </w:pPr>
    <w:r>
      <w:rPr>
        <w:sz w:val="24"/>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E60F6CA">
                          <w:pPr>
                            <w:pStyle w:val="29"/>
                            <w:wordWrap w:val="0"/>
                            <w:ind w:right="320" w:firstLine="180"/>
                            <w:jc w:val="right"/>
                          </w:pPr>
                          <w:r>
                            <w:rPr>
                              <w:rFonts w:hint="eastAsia" w:ascii="宋体" w:eastAsia="宋体"/>
                            </w:rPr>
                            <w:t>—</w:t>
                          </w:r>
                          <w:r>
                            <w:rPr>
                              <w:sz w:val="24"/>
                            </w:rPr>
                            <w:fldChar w:fldCharType="begin"/>
                          </w:r>
                          <w:r>
                            <w:rPr>
                              <w:rStyle w:val="48"/>
                              <w:sz w:val="24"/>
                            </w:rPr>
                            <w:instrText xml:space="preserve"> PAGE </w:instrText>
                          </w:r>
                          <w:r>
                            <w:rPr>
                              <w:sz w:val="24"/>
                            </w:rPr>
                            <w:fldChar w:fldCharType="separate"/>
                          </w:r>
                          <w:r>
                            <w:rPr>
                              <w:rStyle w:val="48"/>
                              <w:sz w:val="24"/>
                              <w:lang/>
                            </w:rPr>
                            <w:t>59</w:t>
                          </w:r>
                          <w:r>
                            <w:rPr>
                              <w:sz w:val="24"/>
                            </w:rPr>
                            <w:fldChar w:fldCharType="end"/>
                          </w:r>
                          <w:r>
                            <w:rPr>
                              <w:rFonts w:hint="eastAsia" w:ascii="宋体" w:eastAsia="宋体"/>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BCXA3AgAAcQ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BawQlwNwIAAHEEAAAOAAAAAAAAAAEAIAAAAB8BAABkcnMvZTJvRG9jLnht&#10;bFBLBQYAAAAABgAGAFkBAADIBQAAAAA=&#10;">
              <v:fill on="f" focussize="0,0"/>
              <v:stroke on="f" weight="0.5pt"/>
              <v:imagedata o:title=""/>
              <o:lock v:ext="edit" aspectratio="f"/>
              <v:textbox inset="0mm,0mm,0mm,0mm" style="mso-fit-shape-to-text:t;">
                <w:txbxContent>
                  <w:p w14:paraId="2E60F6CA">
                    <w:pPr>
                      <w:pStyle w:val="29"/>
                      <w:wordWrap w:val="0"/>
                      <w:ind w:right="320" w:firstLine="180"/>
                      <w:jc w:val="right"/>
                    </w:pPr>
                    <w:r>
                      <w:rPr>
                        <w:rFonts w:hint="eastAsia" w:ascii="宋体" w:eastAsia="宋体"/>
                      </w:rPr>
                      <w:t>—</w:t>
                    </w:r>
                    <w:r>
                      <w:rPr>
                        <w:sz w:val="24"/>
                      </w:rPr>
                      <w:fldChar w:fldCharType="begin"/>
                    </w:r>
                    <w:r>
                      <w:rPr>
                        <w:rStyle w:val="48"/>
                        <w:sz w:val="24"/>
                      </w:rPr>
                      <w:instrText xml:space="preserve"> PAGE </w:instrText>
                    </w:r>
                    <w:r>
                      <w:rPr>
                        <w:sz w:val="24"/>
                      </w:rPr>
                      <w:fldChar w:fldCharType="separate"/>
                    </w:r>
                    <w:r>
                      <w:rPr>
                        <w:rStyle w:val="48"/>
                        <w:sz w:val="24"/>
                        <w:lang/>
                      </w:rPr>
                      <w:t>59</w:t>
                    </w:r>
                    <w:r>
                      <w:rPr>
                        <w:sz w:val="24"/>
                      </w:rPr>
                      <w:fldChar w:fldCharType="end"/>
                    </w:r>
                    <w:r>
                      <w:rPr>
                        <w:rFonts w:hint="eastAsia" w:ascii="宋体" w:eastAsia="宋体"/>
                      </w:rPr>
                      <w:t>—</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AE010">
    <w:pPr>
      <w:pStyle w:val="29"/>
      <w:ind w:right="320" w:firstLine="180"/>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14935" cy="13144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w="6350">
                        <a:noFill/>
                      </a:ln>
                      <a:effectLst/>
                    </wps:spPr>
                    <wps:txbx>
                      <w:txbxContent>
                        <w:p w14:paraId="75FEB225">
                          <w:pPr>
                            <w:snapToGrid w:val="0"/>
                            <w:ind w:right="320" w:firstLine="18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lang/>
                            </w:rPr>
                            <w:t>62</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0.35pt;width:9.05pt;mso-position-horizontal:center;mso-position-horizontal-relative:margin;mso-wrap-style:none;z-index:251661312;mso-width-relative:page;mso-height-relative:page;" filled="f" stroked="f" coordsize="21600,21600" o:gfxdata="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pdxhddIAAAADAQAADwAAAAAAAAABACAAAAAiAAAAZHJzL2Rvd25yZXYueG1s&#10;UEsBAhQAFAAAAAgAh07iQCasyJ43AgAAYwQAAA4AAAAAAAAAAQAgAAAAIQEAAGRycy9lMm9Eb2Mu&#10;eG1sUEsFBgAAAAAGAAYAWQEAAMoFAAAAAA==&#10;">
              <v:fill on="f" focussize="0,0"/>
              <v:stroke on="f" weight="0.5pt"/>
              <v:imagedata o:title=""/>
              <o:lock v:ext="edit" aspectratio="f"/>
              <v:textbox inset="0mm,0mm,0mm,0mm" style="mso-fit-shape-to-text:t;">
                <w:txbxContent>
                  <w:p w14:paraId="75FEB225">
                    <w:pPr>
                      <w:snapToGrid w:val="0"/>
                      <w:ind w:right="320" w:firstLine="18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lang/>
                      </w:rPr>
                      <w:t>62</w:t>
                    </w:r>
                    <w:r>
                      <w:rPr>
                        <w:rFonts w:hint="eastAsia"/>
                        <w:sz w:val="18"/>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0ADC7">
    <w:pPr>
      <w:pStyle w:val="29"/>
      <w:wordWrap w:val="0"/>
      <w:ind w:right="320" w:firstLine="240"/>
      <w:jc w:val="right"/>
      <w:rPr>
        <w:rFonts w:ascii="宋体" w:eastAsia="宋体"/>
        <w:sz w:val="24"/>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7E583BA">
                          <w:pPr>
                            <w:pStyle w:val="29"/>
                            <w:wordWrap w:val="0"/>
                            <w:ind w:right="320" w:firstLine="180"/>
                            <w:jc w:val="right"/>
                          </w:pPr>
                          <w:r>
                            <w:rPr>
                              <w:rFonts w:hint="eastAsia" w:ascii="宋体" w:eastAsia="宋体"/>
                            </w:rPr>
                            <w:t>—</w:t>
                          </w:r>
                          <w:r>
                            <w:rPr>
                              <w:sz w:val="24"/>
                            </w:rPr>
                            <w:fldChar w:fldCharType="begin"/>
                          </w:r>
                          <w:r>
                            <w:rPr>
                              <w:rStyle w:val="48"/>
                              <w:sz w:val="24"/>
                            </w:rPr>
                            <w:instrText xml:space="preserve"> PAGE </w:instrText>
                          </w:r>
                          <w:r>
                            <w:rPr>
                              <w:sz w:val="24"/>
                            </w:rPr>
                            <w:fldChar w:fldCharType="separate"/>
                          </w:r>
                          <w:r>
                            <w:rPr>
                              <w:rStyle w:val="48"/>
                              <w:sz w:val="24"/>
                              <w:lang/>
                            </w:rPr>
                            <w:t>77</w:t>
                          </w:r>
                          <w:r>
                            <w:rPr>
                              <w:sz w:val="24"/>
                            </w:rPr>
                            <w:fldChar w:fldCharType="end"/>
                          </w:r>
                          <w:r>
                            <w:rPr>
                              <w:rFonts w:hint="eastAsia" w:ascii="宋体" w:eastAsia="宋体"/>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R89qo3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AUfPaqNwIAAG8EAAAOAAAAAAAAAAEAIAAAAB8BAABkcnMvZTJvRG9jLnht&#10;bFBLBQYAAAAABgAGAFkBAADIBQAAAAA=&#10;">
              <v:fill on="f" focussize="0,0"/>
              <v:stroke on="f" weight="0.5pt"/>
              <v:imagedata o:title=""/>
              <o:lock v:ext="edit" aspectratio="f"/>
              <v:textbox inset="0mm,0mm,0mm,0mm" style="mso-fit-shape-to-text:t;">
                <w:txbxContent>
                  <w:p w14:paraId="57E583BA">
                    <w:pPr>
                      <w:pStyle w:val="29"/>
                      <w:wordWrap w:val="0"/>
                      <w:ind w:right="320" w:firstLine="180"/>
                      <w:jc w:val="right"/>
                    </w:pPr>
                    <w:r>
                      <w:rPr>
                        <w:rFonts w:hint="eastAsia" w:ascii="宋体" w:eastAsia="宋体"/>
                      </w:rPr>
                      <w:t>—</w:t>
                    </w:r>
                    <w:r>
                      <w:rPr>
                        <w:sz w:val="24"/>
                      </w:rPr>
                      <w:fldChar w:fldCharType="begin"/>
                    </w:r>
                    <w:r>
                      <w:rPr>
                        <w:rStyle w:val="48"/>
                        <w:sz w:val="24"/>
                      </w:rPr>
                      <w:instrText xml:space="preserve"> PAGE </w:instrText>
                    </w:r>
                    <w:r>
                      <w:rPr>
                        <w:sz w:val="24"/>
                      </w:rPr>
                      <w:fldChar w:fldCharType="separate"/>
                    </w:r>
                    <w:r>
                      <w:rPr>
                        <w:rStyle w:val="48"/>
                        <w:sz w:val="24"/>
                        <w:lang/>
                      </w:rPr>
                      <w:t>77</w:t>
                    </w:r>
                    <w:r>
                      <w:rPr>
                        <w:sz w:val="24"/>
                      </w:rPr>
                      <w:fldChar w:fldCharType="end"/>
                    </w:r>
                    <w:r>
                      <w:rPr>
                        <w:rFonts w:hint="eastAsia" w:ascii="宋体" w:eastAsia="宋体"/>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right="320" w:firstLine="320"/>
      </w:pPr>
      <w:r>
        <w:separator/>
      </w:r>
    </w:p>
  </w:footnote>
  <w:footnote w:type="continuationSeparator" w:id="1">
    <w:p>
      <w:pPr>
        <w:spacing w:line="360" w:lineRule="auto"/>
        <w:ind w:right="320" w:firstLine="3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A549C">
    <w:pPr>
      <w:pStyle w:val="30"/>
      <w:pBdr>
        <w:bottom w:val="none" w:color="auto" w:sz="0" w:space="1"/>
      </w:pBdr>
      <w:ind w:right="320" w:firstLine="18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A776C">
    <w:pPr>
      <w:pStyle w:val="30"/>
      <w:ind w:right="320" w:firstLine="1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17ABF">
    <w:pPr>
      <w:pStyle w:val="30"/>
      <w:ind w:right="320" w:firstLine="1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CAED8">
    <w:pPr>
      <w:pStyle w:val="30"/>
      <w:spacing w:line="240" w:lineRule="auto"/>
      <w:ind w:right="320" w:firstLine="0" w:firstLineChars="0"/>
      <w:jc w:val="both"/>
      <w:rPr>
        <w:sz w:val="21"/>
      </w:rPr>
    </w:pPr>
    <w:r>
      <w:rPr>
        <w:rFonts w:hint="eastAsia"/>
        <w:sz w:val="21"/>
      </w:rPr>
      <w:t xml:space="preserve">中科高盛咨询集团有限公司 </w:t>
    </w:r>
    <w:r>
      <w:rPr>
        <w:sz w:val="21"/>
      </w:rPr>
      <w:t xml:space="preserve">                                               </w:t>
    </w:r>
    <w:r>
      <w:rPr>
        <w:rFonts w:hint="eastAsia"/>
        <w:sz w:val="21"/>
      </w:rPr>
      <w:t>招标文件</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D8A20">
    <w:pPr>
      <w:pStyle w:val="30"/>
      <w:spacing w:line="240" w:lineRule="auto"/>
      <w:ind w:right="320" w:firstLine="0" w:firstLineChars="0"/>
      <w:jc w:val="both"/>
    </w:pPr>
    <w:r>
      <w:rPr>
        <w:rFonts w:hint="eastAsia"/>
        <w:sz w:val="21"/>
      </w:rPr>
      <w:t xml:space="preserve">中科高盛咨询集团有限公司 </w:t>
    </w:r>
    <w:r>
      <w:rPr>
        <w:sz w:val="21"/>
      </w:rPr>
      <w:t xml:space="preserve">                                              </w:t>
    </w:r>
    <w:r>
      <w:rPr>
        <w:rFonts w:hint="eastAsia"/>
        <w:sz w:val="21"/>
      </w:rPr>
      <w:t>招标文件</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21870">
    <w:pPr>
      <w:pStyle w:val="30"/>
      <w:spacing w:line="240" w:lineRule="auto"/>
      <w:ind w:right="320" w:firstLine="0" w:firstLineChars="0"/>
      <w:jc w:val="both"/>
    </w:pPr>
    <w:r>
      <w:rPr>
        <w:rFonts w:hint="eastAsia"/>
        <w:sz w:val="21"/>
      </w:rPr>
      <w:t xml:space="preserve">中科高盛咨询集团有限公司 </w:t>
    </w:r>
    <w:r>
      <w:rPr>
        <w:sz w:val="21"/>
      </w:rPr>
      <w:t xml:space="preserve">                                              </w:t>
    </w:r>
    <w:r>
      <w:rPr>
        <w:rFonts w:hint="eastAsia"/>
        <w:sz w:val="21"/>
      </w:rPr>
      <w:t>招标文件</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4E6F4">
    <w:pPr>
      <w:pStyle w:val="30"/>
      <w:spacing w:line="240" w:lineRule="auto"/>
      <w:ind w:right="320" w:firstLine="0" w:firstLineChars="0"/>
      <w:jc w:val="both"/>
    </w:pPr>
    <w:r>
      <w:rPr>
        <w:rFonts w:hint="eastAsia"/>
        <w:sz w:val="21"/>
      </w:rPr>
      <w:t xml:space="preserve">中科高盛咨询集团有限公司 </w:t>
    </w:r>
    <w:r>
      <w:rPr>
        <w:sz w:val="21"/>
      </w:rPr>
      <w:t xml:space="preserve">                                              </w:t>
    </w:r>
    <w:r>
      <w:rPr>
        <w:rFonts w:hint="eastAsia"/>
        <w:sz w:val="21"/>
      </w:rPr>
      <w:t>招标文件</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9FF07">
    <w:pPr>
      <w:pStyle w:val="30"/>
      <w:spacing w:line="240" w:lineRule="auto"/>
      <w:ind w:right="320" w:firstLine="0" w:firstLineChars="0"/>
      <w:jc w:val="both"/>
    </w:pPr>
    <w:r>
      <w:rPr>
        <w:rFonts w:hint="eastAsia"/>
        <w:sz w:val="21"/>
      </w:rPr>
      <w:t xml:space="preserve">中科高盛咨询集团有限公司 </w:t>
    </w:r>
    <w:r>
      <w:rPr>
        <w:sz w:val="21"/>
      </w:rPr>
      <w:t xml:space="preserve">                                              </w:t>
    </w:r>
    <w:r>
      <w:rPr>
        <w:rFonts w:hint="eastAsia"/>
        <w:sz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4A7377"/>
    <w:multiLevelType w:val="singleLevel"/>
    <w:tmpl w:val="A64A7377"/>
    <w:lvl w:ilvl="0" w:tentative="0">
      <w:start w:val="1"/>
      <w:numFmt w:val="decimal"/>
      <w:lvlText w:val="%1)"/>
      <w:lvlJc w:val="left"/>
      <w:pPr>
        <w:tabs>
          <w:tab w:val="left" w:pos="510"/>
        </w:tabs>
        <w:ind w:left="0" w:firstLine="510"/>
      </w:pPr>
      <w:rPr>
        <w:rFonts w:hint="default"/>
      </w:rPr>
    </w:lvl>
  </w:abstractNum>
  <w:abstractNum w:abstractNumId="1">
    <w:nsid w:val="C3DA1A50"/>
    <w:multiLevelType w:val="singleLevel"/>
    <w:tmpl w:val="C3DA1A50"/>
    <w:lvl w:ilvl="0" w:tentative="0">
      <w:start w:val="1"/>
      <w:numFmt w:val="decimal"/>
      <w:lvlText w:val="(%1)"/>
      <w:lvlJc w:val="left"/>
      <w:pPr>
        <w:tabs>
          <w:tab w:val="left" w:pos="1123"/>
        </w:tabs>
        <w:ind w:left="0" w:firstLine="556"/>
      </w:pPr>
      <w:rPr>
        <w:rFonts w:hint="default"/>
      </w:rPr>
    </w:lvl>
  </w:abstractNum>
  <w:abstractNum w:abstractNumId="2">
    <w:nsid w:val="C6B8A863"/>
    <w:multiLevelType w:val="singleLevel"/>
    <w:tmpl w:val="C6B8A863"/>
    <w:lvl w:ilvl="0" w:tentative="0">
      <w:start w:val="1"/>
      <w:numFmt w:val="decimal"/>
      <w:suff w:val="nothing"/>
      <w:lvlText w:val="%1．"/>
      <w:lvlJc w:val="left"/>
      <w:pPr>
        <w:ind w:left="0" w:firstLine="400"/>
      </w:pPr>
      <w:rPr>
        <w:rFonts w:hint="default"/>
      </w:rPr>
    </w:lvl>
  </w:abstractNum>
  <w:abstractNum w:abstractNumId="3">
    <w:nsid w:val="C80936D3"/>
    <w:multiLevelType w:val="singleLevel"/>
    <w:tmpl w:val="C80936D3"/>
    <w:lvl w:ilvl="0" w:tentative="0">
      <w:start w:val="1"/>
      <w:numFmt w:val="decimal"/>
      <w:suff w:val="nothing"/>
      <w:lvlText w:val="%1．"/>
      <w:lvlJc w:val="left"/>
      <w:pPr>
        <w:ind w:left="0" w:firstLine="400"/>
      </w:pPr>
      <w:rPr>
        <w:rFonts w:hint="default"/>
      </w:rPr>
    </w:lvl>
  </w:abstractNum>
  <w:abstractNum w:abstractNumId="4">
    <w:nsid w:val="EB025406"/>
    <w:multiLevelType w:val="singleLevel"/>
    <w:tmpl w:val="EB025406"/>
    <w:lvl w:ilvl="0" w:tentative="0">
      <w:start w:val="1"/>
      <w:numFmt w:val="decimal"/>
      <w:lvlText w:val="(%1)"/>
      <w:lvlJc w:val="left"/>
      <w:pPr>
        <w:ind w:left="425" w:hanging="425"/>
      </w:pPr>
      <w:rPr>
        <w:rFonts w:hint="default"/>
      </w:rPr>
    </w:lvl>
  </w:abstractNum>
  <w:abstractNum w:abstractNumId="5">
    <w:nsid w:val="EFF3F708"/>
    <w:multiLevelType w:val="singleLevel"/>
    <w:tmpl w:val="EFF3F708"/>
    <w:lvl w:ilvl="0" w:tentative="0">
      <w:start w:val="1"/>
      <w:numFmt w:val="decimal"/>
      <w:suff w:val="nothing"/>
      <w:lvlText w:val="%1．"/>
      <w:lvlJc w:val="left"/>
      <w:pPr>
        <w:ind w:left="0" w:firstLine="400"/>
      </w:pPr>
      <w:rPr>
        <w:rFonts w:hint="default"/>
      </w:rPr>
    </w:lvl>
  </w:abstractNum>
  <w:abstractNum w:abstractNumId="6">
    <w:nsid w:val="05A60267"/>
    <w:multiLevelType w:val="singleLevel"/>
    <w:tmpl w:val="05A60267"/>
    <w:lvl w:ilvl="0" w:tentative="0">
      <w:start w:val="1"/>
      <w:numFmt w:val="decimal"/>
      <w:lvlText w:val="(%1)"/>
      <w:lvlJc w:val="left"/>
      <w:pPr>
        <w:ind w:left="425" w:hanging="425"/>
      </w:pPr>
      <w:rPr>
        <w:rFonts w:hint="default"/>
      </w:rPr>
    </w:lvl>
  </w:abstractNum>
  <w:abstractNum w:abstractNumId="7">
    <w:nsid w:val="0880588A"/>
    <w:multiLevelType w:val="multilevel"/>
    <w:tmpl w:val="0880588A"/>
    <w:lvl w:ilvl="0" w:tentative="0">
      <w:start w:val="1"/>
      <w:numFmt w:val="decimal"/>
      <w:lvlText w:val="%1"/>
      <w:lvlJc w:val="left"/>
      <w:pPr>
        <w:ind w:left="425" w:hanging="425"/>
      </w:pPr>
      <w:rPr>
        <w:rFonts w:hint="eastAsia" w:eastAsia="黑体"/>
        <w:sz w:val="28"/>
      </w:rPr>
    </w:lvl>
    <w:lvl w:ilvl="1" w:tentative="0">
      <w:start w:val="1"/>
      <w:numFmt w:val="decimal"/>
      <w:pStyle w:val="148"/>
      <w:lvlText w:val="%1.%2"/>
      <w:lvlJc w:val="left"/>
      <w:pPr>
        <w:ind w:left="425" w:hanging="425"/>
      </w:pPr>
      <w:rPr>
        <w:rFonts w:hint="eastAsia"/>
      </w:rPr>
    </w:lvl>
    <w:lvl w:ilvl="2" w:tentative="0">
      <w:start w:val="1"/>
      <w:numFmt w:val="decimal"/>
      <w:pStyle w:val="165"/>
      <w:lvlText w:val="%1.%2.%3"/>
      <w:lvlJc w:val="left"/>
      <w:pPr>
        <w:ind w:left="425" w:hanging="425"/>
      </w:pPr>
      <w:rPr>
        <w:rFonts w:hint="eastAsia"/>
      </w:rPr>
    </w:lvl>
    <w:lvl w:ilvl="3" w:tentative="0">
      <w:start w:val="1"/>
      <w:numFmt w:val="decimal"/>
      <w:pStyle w:val="164"/>
      <w:lvlText w:val="%1.%2.%3.%4"/>
      <w:lvlJc w:val="left"/>
      <w:pPr>
        <w:ind w:left="425" w:hanging="425"/>
      </w:pPr>
      <w:rPr>
        <w:rFonts w:hint="eastAsia"/>
      </w:rPr>
    </w:lvl>
    <w:lvl w:ilvl="4" w:tentative="0">
      <w:start w:val="1"/>
      <w:numFmt w:val="decimal"/>
      <w:pStyle w:val="214"/>
      <w:lvlText w:val="%1.%2.%3.%4.%5"/>
      <w:lvlJc w:val="left"/>
      <w:pPr>
        <w:ind w:left="425" w:hanging="425"/>
      </w:pPr>
      <w:rPr>
        <w:rFonts w:hint="eastAsia"/>
      </w:rPr>
    </w:lvl>
    <w:lvl w:ilvl="5" w:tentative="0">
      <w:start w:val="1"/>
      <w:numFmt w:val="decimal"/>
      <w:pStyle w:val="229"/>
      <w:lvlText w:val="%1.%2.%3.%4.%5.%6"/>
      <w:lvlJc w:val="left"/>
      <w:pPr>
        <w:ind w:left="425" w:hanging="425"/>
      </w:pPr>
      <w:rPr>
        <w:rFonts w:hint="eastAsia"/>
      </w:rPr>
    </w:lvl>
    <w:lvl w:ilvl="6" w:tentative="0">
      <w:start w:val="1"/>
      <w:numFmt w:val="decimal"/>
      <w:pStyle w:val="245"/>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abstractNum w:abstractNumId="8">
    <w:nsid w:val="09CEB08E"/>
    <w:multiLevelType w:val="singleLevel"/>
    <w:tmpl w:val="09CEB08E"/>
    <w:lvl w:ilvl="0" w:tentative="0">
      <w:start w:val="1"/>
      <w:numFmt w:val="decimal"/>
      <w:lvlText w:val="(%1)"/>
      <w:lvlJc w:val="left"/>
      <w:pPr>
        <w:tabs>
          <w:tab w:val="left" w:pos="1123"/>
        </w:tabs>
        <w:ind w:left="0" w:firstLine="556"/>
      </w:pPr>
      <w:rPr>
        <w:rFonts w:hint="default"/>
      </w:rPr>
    </w:lvl>
  </w:abstractNum>
  <w:abstractNum w:abstractNumId="9">
    <w:nsid w:val="106BDB50"/>
    <w:multiLevelType w:val="singleLevel"/>
    <w:tmpl w:val="106BDB50"/>
    <w:lvl w:ilvl="0" w:tentative="0">
      <w:start w:val="1"/>
      <w:numFmt w:val="decimal"/>
      <w:suff w:val="nothing"/>
      <w:lvlText w:val="%1．"/>
      <w:lvlJc w:val="left"/>
      <w:pPr>
        <w:ind w:left="0" w:firstLine="400"/>
      </w:pPr>
      <w:rPr>
        <w:rFonts w:hint="default"/>
      </w:rPr>
    </w:lvl>
  </w:abstractNum>
  <w:abstractNum w:abstractNumId="10">
    <w:nsid w:val="12AC002C"/>
    <w:multiLevelType w:val="multilevel"/>
    <w:tmpl w:val="12AC002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143300A1"/>
    <w:multiLevelType w:val="singleLevel"/>
    <w:tmpl w:val="143300A1"/>
    <w:lvl w:ilvl="0" w:tentative="0">
      <w:start w:val="1"/>
      <w:numFmt w:val="decimal"/>
      <w:lvlText w:val="(%1)"/>
      <w:lvlJc w:val="left"/>
      <w:pPr>
        <w:ind w:left="425" w:hanging="425"/>
      </w:pPr>
      <w:rPr>
        <w:rFonts w:hint="default"/>
      </w:rPr>
    </w:lvl>
  </w:abstractNum>
  <w:abstractNum w:abstractNumId="12">
    <w:nsid w:val="3792D3A4"/>
    <w:multiLevelType w:val="singleLevel"/>
    <w:tmpl w:val="3792D3A4"/>
    <w:lvl w:ilvl="0" w:tentative="0">
      <w:start w:val="1"/>
      <w:numFmt w:val="decimal"/>
      <w:suff w:val="nothing"/>
      <w:lvlText w:val="%1．"/>
      <w:lvlJc w:val="left"/>
      <w:pPr>
        <w:ind w:left="0" w:firstLine="400"/>
      </w:pPr>
      <w:rPr>
        <w:rFonts w:hint="default"/>
      </w:rPr>
    </w:lvl>
  </w:abstractNum>
  <w:abstractNum w:abstractNumId="13">
    <w:nsid w:val="3D557299"/>
    <w:multiLevelType w:val="singleLevel"/>
    <w:tmpl w:val="3D557299"/>
    <w:lvl w:ilvl="0" w:tentative="0">
      <w:start w:val="1"/>
      <w:numFmt w:val="decimal"/>
      <w:lvlText w:val="(%1)"/>
      <w:lvlJc w:val="left"/>
      <w:pPr>
        <w:ind w:left="425" w:hanging="425"/>
      </w:pPr>
      <w:rPr>
        <w:rFonts w:hint="default"/>
      </w:rPr>
    </w:lvl>
  </w:abstractNum>
  <w:abstractNum w:abstractNumId="14">
    <w:nsid w:val="3E3D123F"/>
    <w:multiLevelType w:val="singleLevel"/>
    <w:tmpl w:val="3E3D123F"/>
    <w:lvl w:ilvl="0" w:tentative="0">
      <w:start w:val="1"/>
      <w:numFmt w:val="decimal"/>
      <w:lvlText w:val="(%1)"/>
      <w:lvlJc w:val="left"/>
      <w:pPr>
        <w:tabs>
          <w:tab w:val="left" w:pos="1123"/>
        </w:tabs>
        <w:ind w:left="0" w:firstLine="556"/>
      </w:pPr>
      <w:rPr>
        <w:rFonts w:hint="default"/>
      </w:rPr>
    </w:lvl>
  </w:abstractNum>
  <w:abstractNum w:abstractNumId="15">
    <w:nsid w:val="3EB033C6"/>
    <w:multiLevelType w:val="multilevel"/>
    <w:tmpl w:val="3EB033C6"/>
    <w:lvl w:ilvl="0" w:tentative="0">
      <w:start w:val="1"/>
      <w:numFmt w:val="lowerLetter"/>
      <w:pStyle w:val="273"/>
      <w:lvlText w:val="%1)"/>
      <w:lvlJc w:val="left"/>
      <w:pPr>
        <w:tabs>
          <w:tab w:val="left" w:pos="1123"/>
        </w:tabs>
        <w:ind w:left="1123" w:hanging="550"/>
      </w:pPr>
      <w:rPr>
        <w:rFonts w:hint="eastAsia"/>
        <w:color w:val="000000"/>
      </w:rPr>
    </w:lvl>
    <w:lvl w:ilvl="1" w:tentative="0">
      <w:start w:val="1"/>
      <w:numFmt w:val="decimal"/>
      <w:lvlText w:val="%2."/>
      <w:lvlJc w:val="left"/>
      <w:pPr>
        <w:tabs>
          <w:tab w:val="left" w:pos="1440"/>
        </w:tabs>
        <w:ind w:left="1440" w:hanging="360"/>
      </w:pPr>
      <w:rPr>
        <w:rFonts w:hint="eastAsia"/>
      </w:rPr>
    </w:lvl>
    <w:lvl w:ilvl="2" w:tentative="0">
      <w:start w:val="1"/>
      <w:numFmt w:val="decimal"/>
      <w:lvlText w:val="%3."/>
      <w:lvlJc w:val="left"/>
      <w:pPr>
        <w:tabs>
          <w:tab w:val="left" w:pos="2160"/>
        </w:tabs>
        <w:ind w:left="2160" w:hanging="360"/>
      </w:pPr>
      <w:rPr>
        <w:rFonts w:hint="eastAsia"/>
      </w:rPr>
    </w:lvl>
    <w:lvl w:ilvl="3" w:tentative="0">
      <w:start w:val="1"/>
      <w:numFmt w:val="decimal"/>
      <w:lvlText w:val="%4."/>
      <w:lvlJc w:val="left"/>
      <w:pPr>
        <w:tabs>
          <w:tab w:val="left" w:pos="2880"/>
        </w:tabs>
        <w:ind w:left="2880" w:hanging="360"/>
      </w:pPr>
      <w:rPr>
        <w:rFonts w:hint="eastAsia"/>
      </w:rPr>
    </w:lvl>
    <w:lvl w:ilvl="4" w:tentative="0">
      <w:start w:val="1"/>
      <w:numFmt w:val="decimal"/>
      <w:lvlText w:val="%5."/>
      <w:lvlJc w:val="left"/>
      <w:pPr>
        <w:tabs>
          <w:tab w:val="left" w:pos="3600"/>
        </w:tabs>
        <w:ind w:left="3600" w:hanging="360"/>
      </w:pPr>
      <w:rPr>
        <w:rFonts w:hint="eastAsia"/>
      </w:rPr>
    </w:lvl>
    <w:lvl w:ilvl="5" w:tentative="0">
      <w:start w:val="1"/>
      <w:numFmt w:val="decimal"/>
      <w:lvlText w:val="%6."/>
      <w:lvlJc w:val="left"/>
      <w:pPr>
        <w:tabs>
          <w:tab w:val="left" w:pos="4320"/>
        </w:tabs>
        <w:ind w:left="4320" w:hanging="360"/>
      </w:pPr>
      <w:rPr>
        <w:rFonts w:hint="eastAsia"/>
      </w:rPr>
    </w:lvl>
    <w:lvl w:ilvl="6" w:tentative="0">
      <w:start w:val="1"/>
      <w:numFmt w:val="decimal"/>
      <w:lvlText w:val="%7."/>
      <w:lvlJc w:val="left"/>
      <w:pPr>
        <w:tabs>
          <w:tab w:val="left" w:pos="5040"/>
        </w:tabs>
        <w:ind w:left="5040" w:hanging="360"/>
      </w:pPr>
      <w:rPr>
        <w:rFonts w:hint="eastAsia"/>
      </w:rPr>
    </w:lvl>
    <w:lvl w:ilvl="7" w:tentative="0">
      <w:start w:val="1"/>
      <w:numFmt w:val="decimal"/>
      <w:lvlText w:val="%8."/>
      <w:lvlJc w:val="left"/>
      <w:pPr>
        <w:tabs>
          <w:tab w:val="left" w:pos="5760"/>
        </w:tabs>
        <w:ind w:left="5760" w:hanging="360"/>
      </w:pPr>
      <w:rPr>
        <w:rFonts w:hint="eastAsia"/>
      </w:rPr>
    </w:lvl>
    <w:lvl w:ilvl="8" w:tentative="0">
      <w:start w:val="1"/>
      <w:numFmt w:val="decimal"/>
      <w:lvlText w:val="%9."/>
      <w:lvlJc w:val="left"/>
      <w:pPr>
        <w:tabs>
          <w:tab w:val="left" w:pos="6480"/>
        </w:tabs>
        <w:ind w:left="6480" w:hanging="360"/>
      </w:pPr>
      <w:rPr>
        <w:rFonts w:hint="eastAsia"/>
      </w:rPr>
    </w:lvl>
  </w:abstractNum>
  <w:abstractNum w:abstractNumId="16">
    <w:nsid w:val="5474A2D0"/>
    <w:multiLevelType w:val="singleLevel"/>
    <w:tmpl w:val="5474A2D0"/>
    <w:lvl w:ilvl="0" w:tentative="0">
      <w:start w:val="1"/>
      <w:numFmt w:val="decimal"/>
      <w:lvlText w:val="(%1)"/>
      <w:lvlJc w:val="left"/>
      <w:pPr>
        <w:tabs>
          <w:tab w:val="left" w:pos="1123"/>
        </w:tabs>
        <w:ind w:left="0" w:firstLine="556"/>
      </w:pPr>
      <w:rPr>
        <w:rFonts w:hint="default"/>
      </w:rPr>
    </w:lvl>
  </w:abstractNum>
  <w:abstractNum w:abstractNumId="17">
    <w:nsid w:val="54FF7716"/>
    <w:multiLevelType w:val="multilevel"/>
    <w:tmpl w:val="54FF7716"/>
    <w:lvl w:ilvl="0" w:tentative="0">
      <w:start w:val="1"/>
      <w:numFmt w:val="chineseCountingThousand"/>
      <w:suff w:val="nothing"/>
      <w:lvlText w:val="%1、"/>
      <w:lvlJc w:val="left"/>
      <w:pPr>
        <w:ind w:left="704" w:hanging="420"/>
      </w:pPr>
      <w:rPr>
        <w:rFonts w:hint="eastAsia"/>
      </w:rPr>
    </w:lvl>
    <w:lvl w:ilvl="1" w:tentative="0">
      <w:start w:val="1"/>
      <w:numFmt w:val="chineseCountingThousand"/>
      <w:suff w:val="space"/>
      <w:lvlText w:val="(%2)"/>
      <w:lvlJc w:val="left"/>
      <w:pPr>
        <w:ind w:left="0" w:firstLine="950"/>
      </w:pPr>
      <w:rPr>
        <w:rFonts w:hint="eastAsia"/>
      </w:rPr>
    </w:lvl>
    <w:lvl w:ilvl="2" w:tentative="0">
      <w:start w:val="1"/>
      <w:numFmt w:val="decimal"/>
      <w:lvlText w:val="（%3）"/>
      <w:lvlJc w:val="left"/>
      <w:pPr>
        <w:tabs>
          <w:tab w:val="left" w:pos="2030"/>
        </w:tabs>
        <w:ind w:left="2030" w:hanging="660"/>
      </w:pPr>
      <w:rPr>
        <w:rFonts w:hint="default"/>
      </w:rPr>
    </w:lvl>
    <w:lvl w:ilvl="3" w:tentative="0">
      <w:start w:val="1"/>
      <w:numFmt w:val="decimal"/>
      <w:lvlText w:val="%4."/>
      <w:lvlJc w:val="left"/>
      <w:pPr>
        <w:tabs>
          <w:tab w:val="left" w:pos="2210"/>
        </w:tabs>
        <w:ind w:left="2210" w:hanging="420"/>
      </w:pPr>
    </w:lvl>
    <w:lvl w:ilvl="4" w:tentative="0">
      <w:start w:val="1"/>
      <w:numFmt w:val="lowerLetter"/>
      <w:lvlText w:val="%5)"/>
      <w:lvlJc w:val="left"/>
      <w:pPr>
        <w:tabs>
          <w:tab w:val="left" w:pos="2630"/>
        </w:tabs>
        <w:ind w:left="2630" w:hanging="420"/>
      </w:pPr>
    </w:lvl>
    <w:lvl w:ilvl="5" w:tentative="0">
      <w:start w:val="1"/>
      <w:numFmt w:val="lowerRoman"/>
      <w:lvlText w:val="%6."/>
      <w:lvlJc w:val="right"/>
      <w:pPr>
        <w:tabs>
          <w:tab w:val="left" w:pos="3050"/>
        </w:tabs>
        <w:ind w:left="3050" w:hanging="420"/>
      </w:pPr>
    </w:lvl>
    <w:lvl w:ilvl="6" w:tentative="0">
      <w:start w:val="1"/>
      <w:numFmt w:val="decimal"/>
      <w:lvlText w:val="%7."/>
      <w:lvlJc w:val="left"/>
      <w:pPr>
        <w:tabs>
          <w:tab w:val="left" w:pos="3470"/>
        </w:tabs>
        <w:ind w:left="3470" w:hanging="420"/>
      </w:pPr>
    </w:lvl>
    <w:lvl w:ilvl="7" w:tentative="0">
      <w:start w:val="1"/>
      <w:numFmt w:val="lowerLetter"/>
      <w:lvlText w:val="%8)"/>
      <w:lvlJc w:val="left"/>
      <w:pPr>
        <w:tabs>
          <w:tab w:val="left" w:pos="3890"/>
        </w:tabs>
        <w:ind w:left="3890" w:hanging="420"/>
      </w:pPr>
    </w:lvl>
    <w:lvl w:ilvl="8" w:tentative="0">
      <w:start w:val="1"/>
      <w:numFmt w:val="lowerRoman"/>
      <w:lvlText w:val="%9."/>
      <w:lvlJc w:val="right"/>
      <w:pPr>
        <w:tabs>
          <w:tab w:val="left" w:pos="4310"/>
        </w:tabs>
        <w:ind w:left="4310" w:hanging="420"/>
      </w:pPr>
    </w:lvl>
  </w:abstractNum>
  <w:abstractNum w:abstractNumId="18">
    <w:nsid w:val="5A65E94E"/>
    <w:multiLevelType w:val="singleLevel"/>
    <w:tmpl w:val="5A65E94E"/>
    <w:lvl w:ilvl="0" w:tentative="0">
      <w:start w:val="1"/>
      <w:numFmt w:val="decimal"/>
      <w:suff w:val="nothing"/>
      <w:lvlText w:val="%1．"/>
      <w:lvlJc w:val="left"/>
      <w:pPr>
        <w:ind w:left="0" w:firstLine="400"/>
      </w:pPr>
      <w:rPr>
        <w:rFonts w:hint="default"/>
        <w:highlight w:val="none"/>
      </w:rPr>
    </w:lvl>
  </w:abstractNum>
  <w:abstractNum w:abstractNumId="19">
    <w:nsid w:val="67BADCED"/>
    <w:multiLevelType w:val="singleLevel"/>
    <w:tmpl w:val="67BADCED"/>
    <w:lvl w:ilvl="0" w:tentative="0">
      <w:start w:val="6"/>
      <w:numFmt w:val="chineseCounting"/>
      <w:suff w:val="space"/>
      <w:lvlText w:val="第%1章"/>
      <w:lvlJc w:val="left"/>
      <w:rPr>
        <w:rFonts w:hint="eastAsia"/>
      </w:rPr>
    </w:lvl>
  </w:abstractNum>
  <w:abstractNum w:abstractNumId="20">
    <w:nsid w:val="6B3E8039"/>
    <w:multiLevelType w:val="singleLevel"/>
    <w:tmpl w:val="6B3E8039"/>
    <w:lvl w:ilvl="0" w:tentative="0">
      <w:start w:val="1"/>
      <w:numFmt w:val="decimal"/>
      <w:suff w:val="nothing"/>
      <w:lvlText w:val="%1．"/>
      <w:lvlJc w:val="left"/>
      <w:pPr>
        <w:ind w:left="0" w:firstLine="400"/>
      </w:pPr>
      <w:rPr>
        <w:rFonts w:hint="default"/>
      </w:rPr>
    </w:lvl>
  </w:abstractNum>
  <w:abstractNum w:abstractNumId="21">
    <w:nsid w:val="727F4E11"/>
    <w:multiLevelType w:val="multilevel"/>
    <w:tmpl w:val="727F4E11"/>
    <w:lvl w:ilvl="0" w:tentative="0">
      <w:start w:val="1"/>
      <w:numFmt w:val="decimal"/>
      <w:pStyle w:val="195"/>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771F25B5"/>
    <w:multiLevelType w:val="multilevel"/>
    <w:tmpl w:val="771F25B5"/>
    <w:lvl w:ilvl="0" w:tentative="0">
      <w:start w:val="1"/>
      <w:numFmt w:val="decimal"/>
      <w:lvlText w:val="%1)"/>
      <w:lvlJc w:val="left"/>
      <w:pPr>
        <w:ind w:left="660" w:hanging="420"/>
      </w:pPr>
    </w:lvl>
    <w:lvl w:ilvl="1" w:tentative="0">
      <w:start w:val="1"/>
      <w:numFmt w:val="lowerLetter"/>
      <w:lvlText w:val="%2)"/>
      <w:lvlJc w:val="left"/>
      <w:pPr>
        <w:ind w:left="1080" w:hanging="420"/>
      </w:pPr>
    </w:lvl>
    <w:lvl w:ilvl="2" w:tentative="0">
      <w:start w:val="1"/>
      <w:numFmt w:val="lowerRoman"/>
      <w:lvlText w:val="%3."/>
      <w:lvlJc w:val="right"/>
      <w:pPr>
        <w:ind w:left="1500" w:hanging="420"/>
      </w:pPr>
    </w:lvl>
    <w:lvl w:ilvl="3" w:tentative="0">
      <w:start w:val="1"/>
      <w:numFmt w:val="decimal"/>
      <w:lvlText w:val="%4."/>
      <w:lvlJc w:val="left"/>
      <w:pPr>
        <w:ind w:left="1920" w:hanging="420"/>
      </w:pPr>
    </w:lvl>
    <w:lvl w:ilvl="4" w:tentative="0">
      <w:start w:val="1"/>
      <w:numFmt w:val="lowerLetter"/>
      <w:lvlText w:val="%5)"/>
      <w:lvlJc w:val="left"/>
      <w:pPr>
        <w:ind w:left="2340" w:hanging="420"/>
      </w:pPr>
    </w:lvl>
    <w:lvl w:ilvl="5" w:tentative="0">
      <w:start w:val="1"/>
      <w:numFmt w:val="lowerRoman"/>
      <w:lvlText w:val="%6."/>
      <w:lvlJc w:val="right"/>
      <w:pPr>
        <w:ind w:left="2760" w:hanging="420"/>
      </w:pPr>
    </w:lvl>
    <w:lvl w:ilvl="6" w:tentative="0">
      <w:start w:val="1"/>
      <w:numFmt w:val="decimal"/>
      <w:lvlText w:val="%7."/>
      <w:lvlJc w:val="left"/>
      <w:pPr>
        <w:ind w:left="3180" w:hanging="420"/>
      </w:pPr>
    </w:lvl>
    <w:lvl w:ilvl="7" w:tentative="0">
      <w:start w:val="1"/>
      <w:numFmt w:val="lowerLetter"/>
      <w:lvlText w:val="%8)"/>
      <w:lvlJc w:val="left"/>
      <w:pPr>
        <w:ind w:left="3600" w:hanging="420"/>
      </w:pPr>
    </w:lvl>
    <w:lvl w:ilvl="8" w:tentative="0">
      <w:start w:val="1"/>
      <w:numFmt w:val="lowerRoman"/>
      <w:lvlText w:val="%9."/>
      <w:lvlJc w:val="right"/>
      <w:pPr>
        <w:ind w:left="4020" w:hanging="420"/>
      </w:pPr>
    </w:lvl>
  </w:abstractNum>
  <w:abstractNum w:abstractNumId="23">
    <w:nsid w:val="787FB7BA"/>
    <w:multiLevelType w:val="multilevel"/>
    <w:tmpl w:val="787FB7BA"/>
    <w:lvl w:ilvl="0" w:tentative="0">
      <w:start w:val="1"/>
      <w:numFmt w:val="decimal"/>
      <w:pStyle w:val="275"/>
      <w:suff w:val="nothing"/>
      <w:lvlText w:val="%1)"/>
      <w:lvlJc w:val="left"/>
      <w:pPr>
        <w:tabs>
          <w:tab w:val="left" w:pos="0"/>
        </w:tabs>
        <w:ind w:left="0" w:firstLine="0"/>
      </w:pPr>
      <w:rPr>
        <w:rFonts w:hint="default"/>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24">
    <w:nsid w:val="7D625AAC"/>
    <w:multiLevelType w:val="multilevel"/>
    <w:tmpl w:val="7D625AAC"/>
    <w:lvl w:ilvl="0" w:tentative="0">
      <w:start w:val="1"/>
      <w:numFmt w:val="lowerLetter"/>
      <w:pStyle w:val="91"/>
      <w:lvlText w:val="%1)"/>
      <w:lvlJc w:val="left"/>
      <w:pPr>
        <w:tabs>
          <w:tab w:val="left" w:pos="900"/>
        </w:tabs>
        <w:ind w:left="900" w:hanging="420"/>
      </w:pPr>
    </w:lvl>
    <w:lvl w:ilvl="1" w:tentative="0">
      <w:start w:val="1"/>
      <w:numFmt w:val="decimal"/>
      <w:lvlText w:val="%2)"/>
      <w:lvlJc w:val="left"/>
      <w:pPr>
        <w:tabs>
          <w:tab w:val="left" w:pos="1320"/>
        </w:tabs>
        <w:ind w:left="1320" w:hanging="420"/>
      </w:pPr>
    </w:lvl>
    <w:lvl w:ilvl="2" w:tentative="0">
      <w:start w:val="1"/>
      <w:numFmt w:val="decimal"/>
      <w:lvlText w:val="%3）"/>
      <w:lvlJc w:val="left"/>
      <w:pPr>
        <w:tabs>
          <w:tab w:val="left" w:pos="1800"/>
        </w:tabs>
        <w:ind w:left="1800" w:hanging="480"/>
      </w:pPr>
      <w:rPr>
        <w:rFonts w:hint="default"/>
      </w:r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num w:numId="1">
    <w:abstractNumId w:val="24"/>
  </w:num>
  <w:num w:numId="2">
    <w:abstractNumId w:val="7"/>
    <w:lvlOverride w:ilvl="0">
      <w:lvl w:ilvl="0" w:tentative="1">
        <w:start w:val="1"/>
        <w:numFmt w:val="decimal"/>
        <w:lvlText w:val="%1"/>
        <w:lvlJc w:val="left"/>
        <w:pPr>
          <w:ind w:left="425" w:hanging="425"/>
        </w:pPr>
        <w:rPr>
          <w:rFonts w:hint="eastAsia" w:eastAsia="黑体"/>
          <w:sz w:val="24"/>
          <w:szCs w:val="24"/>
        </w:rPr>
      </w:lvl>
    </w:lvlOverride>
  </w:num>
  <w:num w:numId="3">
    <w:abstractNumId w:val="21"/>
  </w:num>
  <w:num w:numId="4">
    <w:abstractNumId w:val="15"/>
  </w:num>
  <w:num w:numId="5">
    <w:abstractNumId w:val="23"/>
  </w:num>
  <w:num w:numId="6">
    <w:abstractNumId w:val="17"/>
  </w:num>
  <w:num w:numId="7">
    <w:abstractNumId w:val="18"/>
  </w:num>
  <w:num w:numId="8">
    <w:abstractNumId w:val="16"/>
  </w:num>
  <w:num w:numId="9">
    <w:abstractNumId w:val="1"/>
  </w:num>
  <w:num w:numId="10">
    <w:abstractNumId w:val="14"/>
  </w:num>
  <w:num w:numId="11">
    <w:abstractNumId w:val="8"/>
  </w:num>
  <w:num w:numId="12">
    <w:abstractNumId w:val="6"/>
  </w:num>
  <w:num w:numId="13">
    <w:abstractNumId w:val="11"/>
  </w:num>
  <w:num w:numId="14">
    <w:abstractNumId w:val="13"/>
  </w:num>
  <w:num w:numId="15">
    <w:abstractNumId w:val="22"/>
  </w:num>
  <w:num w:numId="16">
    <w:abstractNumId w:val="10"/>
  </w:num>
  <w:num w:numId="17">
    <w:abstractNumId w:val="0"/>
  </w:num>
  <w:num w:numId="18">
    <w:abstractNumId w:val="4"/>
  </w:num>
  <w:num w:numId="19">
    <w:abstractNumId w:val="2"/>
  </w:num>
  <w:num w:numId="20">
    <w:abstractNumId w:val="5"/>
  </w:num>
  <w:num w:numId="21">
    <w:abstractNumId w:val="3"/>
  </w:num>
  <w:num w:numId="22">
    <w:abstractNumId w:val="12"/>
  </w:num>
  <w:num w:numId="23">
    <w:abstractNumId w:val="9"/>
  </w:num>
  <w:num w:numId="24">
    <w:abstractNumId w:val="20"/>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TrueTypeFonts/>
  <w:saveSubsetFonts/>
  <w:bordersDoNotSurroundHeader w:val="0"/>
  <w:bordersDoNotSurroundFooter w:val="0"/>
  <w:documentProtection w:enforcement="0"/>
  <w:defaultTabStop w:val="420"/>
  <w:hyphenationZone w:val="360"/>
  <w:drawingGridHorizontalSpacing w:val="1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BiNDExZjU3OGFjYjYzZGI5MmUxM2I1ZDJhMDllYjkifQ=="/>
  </w:docVars>
  <w:rsids>
    <w:rsidRoot w:val="00172A27"/>
    <w:rsid w:val="00000604"/>
    <w:rsid w:val="0000170C"/>
    <w:rsid w:val="00003CAD"/>
    <w:rsid w:val="00004128"/>
    <w:rsid w:val="00006B3D"/>
    <w:rsid w:val="00006F86"/>
    <w:rsid w:val="00010A0A"/>
    <w:rsid w:val="00011255"/>
    <w:rsid w:val="00011FA2"/>
    <w:rsid w:val="00012361"/>
    <w:rsid w:val="00012541"/>
    <w:rsid w:val="00015440"/>
    <w:rsid w:val="00015FB8"/>
    <w:rsid w:val="00017BDA"/>
    <w:rsid w:val="00017E84"/>
    <w:rsid w:val="000201B4"/>
    <w:rsid w:val="00020982"/>
    <w:rsid w:val="00021738"/>
    <w:rsid w:val="00021788"/>
    <w:rsid w:val="0002199E"/>
    <w:rsid w:val="00023377"/>
    <w:rsid w:val="000305EF"/>
    <w:rsid w:val="000317D0"/>
    <w:rsid w:val="0003264A"/>
    <w:rsid w:val="0003510C"/>
    <w:rsid w:val="00037387"/>
    <w:rsid w:val="00040335"/>
    <w:rsid w:val="0004037A"/>
    <w:rsid w:val="00041180"/>
    <w:rsid w:val="00041284"/>
    <w:rsid w:val="00045B7A"/>
    <w:rsid w:val="00045C08"/>
    <w:rsid w:val="00045C18"/>
    <w:rsid w:val="0004643F"/>
    <w:rsid w:val="00053CFE"/>
    <w:rsid w:val="00055FDE"/>
    <w:rsid w:val="00057036"/>
    <w:rsid w:val="00057568"/>
    <w:rsid w:val="00061849"/>
    <w:rsid w:val="000628D9"/>
    <w:rsid w:val="00062AD1"/>
    <w:rsid w:val="00064165"/>
    <w:rsid w:val="00070933"/>
    <w:rsid w:val="00071497"/>
    <w:rsid w:val="000726CA"/>
    <w:rsid w:val="00072A93"/>
    <w:rsid w:val="0007328E"/>
    <w:rsid w:val="000739BA"/>
    <w:rsid w:val="00075AB7"/>
    <w:rsid w:val="0008026D"/>
    <w:rsid w:val="00080879"/>
    <w:rsid w:val="00082B6C"/>
    <w:rsid w:val="00083C1C"/>
    <w:rsid w:val="000841EA"/>
    <w:rsid w:val="00084260"/>
    <w:rsid w:val="000853E6"/>
    <w:rsid w:val="00090981"/>
    <w:rsid w:val="0009140C"/>
    <w:rsid w:val="00091D60"/>
    <w:rsid w:val="0009348E"/>
    <w:rsid w:val="00093E9B"/>
    <w:rsid w:val="00094625"/>
    <w:rsid w:val="00094B80"/>
    <w:rsid w:val="000959AD"/>
    <w:rsid w:val="000966D2"/>
    <w:rsid w:val="00097462"/>
    <w:rsid w:val="000974F2"/>
    <w:rsid w:val="000A010D"/>
    <w:rsid w:val="000A18CA"/>
    <w:rsid w:val="000A1E09"/>
    <w:rsid w:val="000A4326"/>
    <w:rsid w:val="000A5EC4"/>
    <w:rsid w:val="000A7071"/>
    <w:rsid w:val="000A7B59"/>
    <w:rsid w:val="000B191E"/>
    <w:rsid w:val="000B1FE5"/>
    <w:rsid w:val="000B7357"/>
    <w:rsid w:val="000C01C8"/>
    <w:rsid w:val="000C0BBB"/>
    <w:rsid w:val="000C0FB9"/>
    <w:rsid w:val="000C1774"/>
    <w:rsid w:val="000C282F"/>
    <w:rsid w:val="000C2EF7"/>
    <w:rsid w:val="000C3208"/>
    <w:rsid w:val="000C3961"/>
    <w:rsid w:val="000C442A"/>
    <w:rsid w:val="000C46B8"/>
    <w:rsid w:val="000C6502"/>
    <w:rsid w:val="000C66EE"/>
    <w:rsid w:val="000C7BFA"/>
    <w:rsid w:val="000D0C99"/>
    <w:rsid w:val="000D2078"/>
    <w:rsid w:val="000D2893"/>
    <w:rsid w:val="000D2C0C"/>
    <w:rsid w:val="000D499E"/>
    <w:rsid w:val="000E07CD"/>
    <w:rsid w:val="000E3943"/>
    <w:rsid w:val="000E4EF3"/>
    <w:rsid w:val="000E5D09"/>
    <w:rsid w:val="000E617F"/>
    <w:rsid w:val="000E6E2C"/>
    <w:rsid w:val="000F52B9"/>
    <w:rsid w:val="000F558F"/>
    <w:rsid w:val="000F60F6"/>
    <w:rsid w:val="000F64A5"/>
    <w:rsid w:val="00101A74"/>
    <w:rsid w:val="00103694"/>
    <w:rsid w:val="00106176"/>
    <w:rsid w:val="00112B95"/>
    <w:rsid w:val="00113568"/>
    <w:rsid w:val="00113768"/>
    <w:rsid w:val="00113B56"/>
    <w:rsid w:val="00115142"/>
    <w:rsid w:val="0011619C"/>
    <w:rsid w:val="0011797E"/>
    <w:rsid w:val="00117A1A"/>
    <w:rsid w:val="0012001E"/>
    <w:rsid w:val="0012096A"/>
    <w:rsid w:val="001212E6"/>
    <w:rsid w:val="00121957"/>
    <w:rsid w:val="0012240C"/>
    <w:rsid w:val="00122A2E"/>
    <w:rsid w:val="00122B65"/>
    <w:rsid w:val="00122DC3"/>
    <w:rsid w:val="001235D3"/>
    <w:rsid w:val="00123696"/>
    <w:rsid w:val="0012522F"/>
    <w:rsid w:val="00125856"/>
    <w:rsid w:val="00130FF3"/>
    <w:rsid w:val="001318CC"/>
    <w:rsid w:val="00133835"/>
    <w:rsid w:val="00135453"/>
    <w:rsid w:val="00142D71"/>
    <w:rsid w:val="00142F26"/>
    <w:rsid w:val="00143653"/>
    <w:rsid w:val="00145E91"/>
    <w:rsid w:val="00145E9B"/>
    <w:rsid w:val="00150BCF"/>
    <w:rsid w:val="00151862"/>
    <w:rsid w:val="001518E3"/>
    <w:rsid w:val="0015297A"/>
    <w:rsid w:val="00155A78"/>
    <w:rsid w:val="00155BF3"/>
    <w:rsid w:val="00156060"/>
    <w:rsid w:val="0015740D"/>
    <w:rsid w:val="00157B26"/>
    <w:rsid w:val="00161961"/>
    <w:rsid w:val="001624AD"/>
    <w:rsid w:val="001628FB"/>
    <w:rsid w:val="00162D70"/>
    <w:rsid w:val="0016387F"/>
    <w:rsid w:val="00163D6A"/>
    <w:rsid w:val="00164FB2"/>
    <w:rsid w:val="00166FBC"/>
    <w:rsid w:val="00170D73"/>
    <w:rsid w:val="0017103C"/>
    <w:rsid w:val="00171A7C"/>
    <w:rsid w:val="00172A27"/>
    <w:rsid w:val="0017314D"/>
    <w:rsid w:val="00175EFD"/>
    <w:rsid w:val="00176681"/>
    <w:rsid w:val="00177545"/>
    <w:rsid w:val="001805F5"/>
    <w:rsid w:val="00180702"/>
    <w:rsid w:val="001813C4"/>
    <w:rsid w:val="001822A1"/>
    <w:rsid w:val="001841FB"/>
    <w:rsid w:val="001857A5"/>
    <w:rsid w:val="001864ED"/>
    <w:rsid w:val="00191070"/>
    <w:rsid w:val="00196687"/>
    <w:rsid w:val="001A08EB"/>
    <w:rsid w:val="001A0CF4"/>
    <w:rsid w:val="001A0FDD"/>
    <w:rsid w:val="001A2E49"/>
    <w:rsid w:val="001A2EC1"/>
    <w:rsid w:val="001A33DA"/>
    <w:rsid w:val="001A4679"/>
    <w:rsid w:val="001A4DC8"/>
    <w:rsid w:val="001A5C0C"/>
    <w:rsid w:val="001B3657"/>
    <w:rsid w:val="001B412F"/>
    <w:rsid w:val="001B74AB"/>
    <w:rsid w:val="001C1160"/>
    <w:rsid w:val="001C3CA8"/>
    <w:rsid w:val="001C4BEA"/>
    <w:rsid w:val="001C5858"/>
    <w:rsid w:val="001C5F9E"/>
    <w:rsid w:val="001C666C"/>
    <w:rsid w:val="001C78A3"/>
    <w:rsid w:val="001D02D8"/>
    <w:rsid w:val="001D1F9E"/>
    <w:rsid w:val="001D247E"/>
    <w:rsid w:val="001D3EEC"/>
    <w:rsid w:val="001D4A03"/>
    <w:rsid w:val="001D4F20"/>
    <w:rsid w:val="001D54DE"/>
    <w:rsid w:val="001D56F9"/>
    <w:rsid w:val="001D5AFB"/>
    <w:rsid w:val="001D7030"/>
    <w:rsid w:val="001E05AD"/>
    <w:rsid w:val="001E099F"/>
    <w:rsid w:val="001E0FFC"/>
    <w:rsid w:val="001E1175"/>
    <w:rsid w:val="001E290C"/>
    <w:rsid w:val="001E2EE5"/>
    <w:rsid w:val="001E3046"/>
    <w:rsid w:val="001E3191"/>
    <w:rsid w:val="001E6084"/>
    <w:rsid w:val="001E681A"/>
    <w:rsid w:val="001E6866"/>
    <w:rsid w:val="001E7FAC"/>
    <w:rsid w:val="001F1BE3"/>
    <w:rsid w:val="001F3F72"/>
    <w:rsid w:val="001F4D65"/>
    <w:rsid w:val="001F6DED"/>
    <w:rsid w:val="00202259"/>
    <w:rsid w:val="002034B5"/>
    <w:rsid w:val="00206929"/>
    <w:rsid w:val="00207968"/>
    <w:rsid w:val="00211FA8"/>
    <w:rsid w:val="0021234F"/>
    <w:rsid w:val="00212602"/>
    <w:rsid w:val="00213B97"/>
    <w:rsid w:val="002142C7"/>
    <w:rsid w:val="002152B5"/>
    <w:rsid w:val="0021598E"/>
    <w:rsid w:val="00221B01"/>
    <w:rsid w:val="00225080"/>
    <w:rsid w:val="002250D5"/>
    <w:rsid w:val="002265FA"/>
    <w:rsid w:val="00226BEC"/>
    <w:rsid w:val="0022762A"/>
    <w:rsid w:val="00231339"/>
    <w:rsid w:val="0023240F"/>
    <w:rsid w:val="0023250F"/>
    <w:rsid w:val="00233B2C"/>
    <w:rsid w:val="00233F08"/>
    <w:rsid w:val="00234B48"/>
    <w:rsid w:val="00235447"/>
    <w:rsid w:val="002355A8"/>
    <w:rsid w:val="00235AE4"/>
    <w:rsid w:val="00237BEE"/>
    <w:rsid w:val="00243116"/>
    <w:rsid w:val="00243B7B"/>
    <w:rsid w:val="002452D9"/>
    <w:rsid w:val="00247531"/>
    <w:rsid w:val="0025119A"/>
    <w:rsid w:val="00251E9E"/>
    <w:rsid w:val="00251F95"/>
    <w:rsid w:val="00254FAC"/>
    <w:rsid w:val="00255BF7"/>
    <w:rsid w:val="00255D85"/>
    <w:rsid w:val="0025677C"/>
    <w:rsid w:val="00257450"/>
    <w:rsid w:val="002611C7"/>
    <w:rsid w:val="002623ED"/>
    <w:rsid w:val="002629FD"/>
    <w:rsid w:val="002634E0"/>
    <w:rsid w:val="00263C86"/>
    <w:rsid w:val="00263D6D"/>
    <w:rsid w:val="00264149"/>
    <w:rsid w:val="0026435B"/>
    <w:rsid w:val="00264E7E"/>
    <w:rsid w:val="00265523"/>
    <w:rsid w:val="00266E42"/>
    <w:rsid w:val="00270CE3"/>
    <w:rsid w:val="002723CA"/>
    <w:rsid w:val="00273330"/>
    <w:rsid w:val="00274890"/>
    <w:rsid w:val="0027522F"/>
    <w:rsid w:val="00276BAD"/>
    <w:rsid w:val="0028297F"/>
    <w:rsid w:val="00282A90"/>
    <w:rsid w:val="00282ED8"/>
    <w:rsid w:val="002848BA"/>
    <w:rsid w:val="002853DD"/>
    <w:rsid w:val="0028589B"/>
    <w:rsid w:val="0028606D"/>
    <w:rsid w:val="00287C00"/>
    <w:rsid w:val="00287EE5"/>
    <w:rsid w:val="0029023F"/>
    <w:rsid w:val="00290D51"/>
    <w:rsid w:val="00292F74"/>
    <w:rsid w:val="0029359E"/>
    <w:rsid w:val="00293E6B"/>
    <w:rsid w:val="00296248"/>
    <w:rsid w:val="002A2F53"/>
    <w:rsid w:val="002A549B"/>
    <w:rsid w:val="002A7221"/>
    <w:rsid w:val="002B0202"/>
    <w:rsid w:val="002B1D36"/>
    <w:rsid w:val="002B1FBD"/>
    <w:rsid w:val="002B23CF"/>
    <w:rsid w:val="002B28F5"/>
    <w:rsid w:val="002B2912"/>
    <w:rsid w:val="002B2B28"/>
    <w:rsid w:val="002B4DBF"/>
    <w:rsid w:val="002B682D"/>
    <w:rsid w:val="002B6BBD"/>
    <w:rsid w:val="002B6BE1"/>
    <w:rsid w:val="002B7800"/>
    <w:rsid w:val="002C0DBE"/>
    <w:rsid w:val="002C1074"/>
    <w:rsid w:val="002C43B4"/>
    <w:rsid w:val="002C47DE"/>
    <w:rsid w:val="002D0F20"/>
    <w:rsid w:val="002D4083"/>
    <w:rsid w:val="002D4A3E"/>
    <w:rsid w:val="002D5F93"/>
    <w:rsid w:val="002D7501"/>
    <w:rsid w:val="002E05B2"/>
    <w:rsid w:val="002E1735"/>
    <w:rsid w:val="002E2818"/>
    <w:rsid w:val="002E3FAF"/>
    <w:rsid w:val="002E5097"/>
    <w:rsid w:val="002E5D47"/>
    <w:rsid w:val="002E7C1E"/>
    <w:rsid w:val="002F1BDA"/>
    <w:rsid w:val="002F1DF6"/>
    <w:rsid w:val="002F1F81"/>
    <w:rsid w:val="002F2DA7"/>
    <w:rsid w:val="002F2EC1"/>
    <w:rsid w:val="002F3960"/>
    <w:rsid w:val="002F3B4D"/>
    <w:rsid w:val="002F4553"/>
    <w:rsid w:val="002F5262"/>
    <w:rsid w:val="003006F5"/>
    <w:rsid w:val="003008BD"/>
    <w:rsid w:val="0030113B"/>
    <w:rsid w:val="0030429C"/>
    <w:rsid w:val="00306BDE"/>
    <w:rsid w:val="00307254"/>
    <w:rsid w:val="00310D70"/>
    <w:rsid w:val="00312CF6"/>
    <w:rsid w:val="00313953"/>
    <w:rsid w:val="00314B95"/>
    <w:rsid w:val="00315074"/>
    <w:rsid w:val="00317BAA"/>
    <w:rsid w:val="00320823"/>
    <w:rsid w:val="00322729"/>
    <w:rsid w:val="00322B15"/>
    <w:rsid w:val="00325A09"/>
    <w:rsid w:val="00326395"/>
    <w:rsid w:val="00326F06"/>
    <w:rsid w:val="0033127D"/>
    <w:rsid w:val="00332C20"/>
    <w:rsid w:val="0033305B"/>
    <w:rsid w:val="0033555A"/>
    <w:rsid w:val="0033615F"/>
    <w:rsid w:val="00336F8A"/>
    <w:rsid w:val="00337C11"/>
    <w:rsid w:val="00341739"/>
    <w:rsid w:val="00341EC5"/>
    <w:rsid w:val="00342C05"/>
    <w:rsid w:val="00343DBB"/>
    <w:rsid w:val="003446BD"/>
    <w:rsid w:val="00345045"/>
    <w:rsid w:val="003459A7"/>
    <w:rsid w:val="00345CCE"/>
    <w:rsid w:val="00347AAF"/>
    <w:rsid w:val="00352AD5"/>
    <w:rsid w:val="00353BF1"/>
    <w:rsid w:val="00353E8C"/>
    <w:rsid w:val="00357AAF"/>
    <w:rsid w:val="00361D8D"/>
    <w:rsid w:val="00366A0F"/>
    <w:rsid w:val="003678B5"/>
    <w:rsid w:val="003706B9"/>
    <w:rsid w:val="00372CBD"/>
    <w:rsid w:val="00375F97"/>
    <w:rsid w:val="0037613A"/>
    <w:rsid w:val="003761FC"/>
    <w:rsid w:val="003771D2"/>
    <w:rsid w:val="00380297"/>
    <w:rsid w:val="00381421"/>
    <w:rsid w:val="00382148"/>
    <w:rsid w:val="00383646"/>
    <w:rsid w:val="00383DDD"/>
    <w:rsid w:val="00385DF1"/>
    <w:rsid w:val="00385E39"/>
    <w:rsid w:val="00385F82"/>
    <w:rsid w:val="0038624C"/>
    <w:rsid w:val="00386B29"/>
    <w:rsid w:val="00386E4F"/>
    <w:rsid w:val="00387338"/>
    <w:rsid w:val="00390DC2"/>
    <w:rsid w:val="00391732"/>
    <w:rsid w:val="003923A6"/>
    <w:rsid w:val="0039368B"/>
    <w:rsid w:val="00395666"/>
    <w:rsid w:val="00397F00"/>
    <w:rsid w:val="003A0345"/>
    <w:rsid w:val="003A06DE"/>
    <w:rsid w:val="003A0D19"/>
    <w:rsid w:val="003A128E"/>
    <w:rsid w:val="003A2225"/>
    <w:rsid w:val="003A2989"/>
    <w:rsid w:val="003A4540"/>
    <w:rsid w:val="003A4750"/>
    <w:rsid w:val="003A51B6"/>
    <w:rsid w:val="003A726A"/>
    <w:rsid w:val="003B030D"/>
    <w:rsid w:val="003B12A4"/>
    <w:rsid w:val="003B2936"/>
    <w:rsid w:val="003B41AF"/>
    <w:rsid w:val="003B485F"/>
    <w:rsid w:val="003B5C89"/>
    <w:rsid w:val="003B723C"/>
    <w:rsid w:val="003C0B90"/>
    <w:rsid w:val="003C1F7E"/>
    <w:rsid w:val="003C30CE"/>
    <w:rsid w:val="003C43BB"/>
    <w:rsid w:val="003C51B6"/>
    <w:rsid w:val="003C579B"/>
    <w:rsid w:val="003C61D7"/>
    <w:rsid w:val="003C6F30"/>
    <w:rsid w:val="003C7534"/>
    <w:rsid w:val="003C7B5E"/>
    <w:rsid w:val="003D1CE8"/>
    <w:rsid w:val="003D24DD"/>
    <w:rsid w:val="003D2595"/>
    <w:rsid w:val="003D2620"/>
    <w:rsid w:val="003D27CB"/>
    <w:rsid w:val="003D3250"/>
    <w:rsid w:val="003D3D32"/>
    <w:rsid w:val="003D3E20"/>
    <w:rsid w:val="003D3FD3"/>
    <w:rsid w:val="003D4B59"/>
    <w:rsid w:val="003D6F65"/>
    <w:rsid w:val="003E0A2A"/>
    <w:rsid w:val="003E2B10"/>
    <w:rsid w:val="003E66C4"/>
    <w:rsid w:val="003E7223"/>
    <w:rsid w:val="003E7E63"/>
    <w:rsid w:val="003F1E08"/>
    <w:rsid w:val="003F25E6"/>
    <w:rsid w:val="003F28EA"/>
    <w:rsid w:val="003F2FF7"/>
    <w:rsid w:val="003F4787"/>
    <w:rsid w:val="003F4C38"/>
    <w:rsid w:val="003F5C65"/>
    <w:rsid w:val="003F6031"/>
    <w:rsid w:val="003F648E"/>
    <w:rsid w:val="00405F9D"/>
    <w:rsid w:val="00406EEC"/>
    <w:rsid w:val="00411E4B"/>
    <w:rsid w:val="00412061"/>
    <w:rsid w:val="004124BD"/>
    <w:rsid w:val="0041377B"/>
    <w:rsid w:val="004156F3"/>
    <w:rsid w:val="00415E17"/>
    <w:rsid w:val="00416EBF"/>
    <w:rsid w:val="0041754C"/>
    <w:rsid w:val="00422BAA"/>
    <w:rsid w:val="004235C6"/>
    <w:rsid w:val="00423E77"/>
    <w:rsid w:val="00426851"/>
    <w:rsid w:val="00426A63"/>
    <w:rsid w:val="00426E06"/>
    <w:rsid w:val="00427233"/>
    <w:rsid w:val="004315EB"/>
    <w:rsid w:val="00434666"/>
    <w:rsid w:val="004350FA"/>
    <w:rsid w:val="00440A20"/>
    <w:rsid w:val="00444158"/>
    <w:rsid w:val="00445279"/>
    <w:rsid w:val="0044530B"/>
    <w:rsid w:val="00445B1F"/>
    <w:rsid w:val="004462AD"/>
    <w:rsid w:val="0044719E"/>
    <w:rsid w:val="0044784F"/>
    <w:rsid w:val="00447A88"/>
    <w:rsid w:val="00450B56"/>
    <w:rsid w:val="004515A7"/>
    <w:rsid w:val="004525F0"/>
    <w:rsid w:val="00452EE3"/>
    <w:rsid w:val="00452F27"/>
    <w:rsid w:val="00453065"/>
    <w:rsid w:val="00453E1D"/>
    <w:rsid w:val="004544C7"/>
    <w:rsid w:val="00454828"/>
    <w:rsid w:val="00456484"/>
    <w:rsid w:val="0045706E"/>
    <w:rsid w:val="00457651"/>
    <w:rsid w:val="00461C78"/>
    <w:rsid w:val="00462974"/>
    <w:rsid w:val="00462C5A"/>
    <w:rsid w:val="00463567"/>
    <w:rsid w:val="00463DFD"/>
    <w:rsid w:val="0047000A"/>
    <w:rsid w:val="004709CD"/>
    <w:rsid w:val="00471019"/>
    <w:rsid w:val="00471143"/>
    <w:rsid w:val="004716ED"/>
    <w:rsid w:val="00471DF7"/>
    <w:rsid w:val="00472143"/>
    <w:rsid w:val="00472E21"/>
    <w:rsid w:val="00472F4A"/>
    <w:rsid w:val="00476D10"/>
    <w:rsid w:val="004825CD"/>
    <w:rsid w:val="004828E8"/>
    <w:rsid w:val="00482949"/>
    <w:rsid w:val="00482B1F"/>
    <w:rsid w:val="0048581C"/>
    <w:rsid w:val="00485CDC"/>
    <w:rsid w:val="004878A2"/>
    <w:rsid w:val="0049158A"/>
    <w:rsid w:val="00492FBE"/>
    <w:rsid w:val="00493B75"/>
    <w:rsid w:val="00493DDD"/>
    <w:rsid w:val="00494D34"/>
    <w:rsid w:val="004950EE"/>
    <w:rsid w:val="00496607"/>
    <w:rsid w:val="00496D2F"/>
    <w:rsid w:val="004A00AF"/>
    <w:rsid w:val="004A112A"/>
    <w:rsid w:val="004A20D1"/>
    <w:rsid w:val="004A3523"/>
    <w:rsid w:val="004A3676"/>
    <w:rsid w:val="004A5258"/>
    <w:rsid w:val="004A5520"/>
    <w:rsid w:val="004A6773"/>
    <w:rsid w:val="004B02D5"/>
    <w:rsid w:val="004B3DD4"/>
    <w:rsid w:val="004B525D"/>
    <w:rsid w:val="004B642A"/>
    <w:rsid w:val="004C00A5"/>
    <w:rsid w:val="004C03D3"/>
    <w:rsid w:val="004C2090"/>
    <w:rsid w:val="004C3F76"/>
    <w:rsid w:val="004C5763"/>
    <w:rsid w:val="004C6054"/>
    <w:rsid w:val="004C6E65"/>
    <w:rsid w:val="004C7B77"/>
    <w:rsid w:val="004D0378"/>
    <w:rsid w:val="004D1BCF"/>
    <w:rsid w:val="004D24AD"/>
    <w:rsid w:val="004D2AE2"/>
    <w:rsid w:val="004D5E71"/>
    <w:rsid w:val="004E147C"/>
    <w:rsid w:val="004E31A7"/>
    <w:rsid w:val="004F13B6"/>
    <w:rsid w:val="004F20BF"/>
    <w:rsid w:val="004F479F"/>
    <w:rsid w:val="004F6183"/>
    <w:rsid w:val="00500607"/>
    <w:rsid w:val="0050372C"/>
    <w:rsid w:val="005043C0"/>
    <w:rsid w:val="00507471"/>
    <w:rsid w:val="00507B69"/>
    <w:rsid w:val="00507C9E"/>
    <w:rsid w:val="00507D02"/>
    <w:rsid w:val="005107A1"/>
    <w:rsid w:val="00511B3C"/>
    <w:rsid w:val="00514A10"/>
    <w:rsid w:val="00521AAE"/>
    <w:rsid w:val="00521EE8"/>
    <w:rsid w:val="00522E43"/>
    <w:rsid w:val="00523884"/>
    <w:rsid w:val="00524264"/>
    <w:rsid w:val="00525B10"/>
    <w:rsid w:val="0052638A"/>
    <w:rsid w:val="0052654E"/>
    <w:rsid w:val="00527546"/>
    <w:rsid w:val="005306E4"/>
    <w:rsid w:val="00531E2B"/>
    <w:rsid w:val="00533603"/>
    <w:rsid w:val="00535E4E"/>
    <w:rsid w:val="00536077"/>
    <w:rsid w:val="0053655B"/>
    <w:rsid w:val="00540C04"/>
    <w:rsid w:val="00542464"/>
    <w:rsid w:val="00543780"/>
    <w:rsid w:val="00544380"/>
    <w:rsid w:val="0054622D"/>
    <w:rsid w:val="00546E30"/>
    <w:rsid w:val="00546E81"/>
    <w:rsid w:val="005520CA"/>
    <w:rsid w:val="005520DB"/>
    <w:rsid w:val="00552F5D"/>
    <w:rsid w:val="00553746"/>
    <w:rsid w:val="00553FAD"/>
    <w:rsid w:val="0056314B"/>
    <w:rsid w:val="00563BC3"/>
    <w:rsid w:val="00565049"/>
    <w:rsid w:val="005662A9"/>
    <w:rsid w:val="0056677C"/>
    <w:rsid w:val="00572292"/>
    <w:rsid w:val="005722F2"/>
    <w:rsid w:val="00574F55"/>
    <w:rsid w:val="00575352"/>
    <w:rsid w:val="0057575C"/>
    <w:rsid w:val="00591EE3"/>
    <w:rsid w:val="005923DA"/>
    <w:rsid w:val="0059259F"/>
    <w:rsid w:val="00592A9D"/>
    <w:rsid w:val="005946C7"/>
    <w:rsid w:val="00596A27"/>
    <w:rsid w:val="00597C9B"/>
    <w:rsid w:val="00597DA5"/>
    <w:rsid w:val="005A08BE"/>
    <w:rsid w:val="005A209D"/>
    <w:rsid w:val="005A2160"/>
    <w:rsid w:val="005A21CF"/>
    <w:rsid w:val="005A3DE8"/>
    <w:rsid w:val="005A400F"/>
    <w:rsid w:val="005A5498"/>
    <w:rsid w:val="005A7BA7"/>
    <w:rsid w:val="005B0639"/>
    <w:rsid w:val="005B06A1"/>
    <w:rsid w:val="005B0BBF"/>
    <w:rsid w:val="005B0F91"/>
    <w:rsid w:val="005B25A1"/>
    <w:rsid w:val="005B31D1"/>
    <w:rsid w:val="005B39B2"/>
    <w:rsid w:val="005B4924"/>
    <w:rsid w:val="005B4C28"/>
    <w:rsid w:val="005B65A2"/>
    <w:rsid w:val="005C0487"/>
    <w:rsid w:val="005C315A"/>
    <w:rsid w:val="005C3F15"/>
    <w:rsid w:val="005C50A2"/>
    <w:rsid w:val="005C580F"/>
    <w:rsid w:val="005C6B11"/>
    <w:rsid w:val="005C7191"/>
    <w:rsid w:val="005C7E63"/>
    <w:rsid w:val="005D1A48"/>
    <w:rsid w:val="005D2431"/>
    <w:rsid w:val="005D2DA0"/>
    <w:rsid w:val="005D3204"/>
    <w:rsid w:val="005D3B39"/>
    <w:rsid w:val="005D531A"/>
    <w:rsid w:val="005D73B6"/>
    <w:rsid w:val="005D7E43"/>
    <w:rsid w:val="005E0067"/>
    <w:rsid w:val="005E0F7A"/>
    <w:rsid w:val="005E2943"/>
    <w:rsid w:val="005E2BCC"/>
    <w:rsid w:val="005E35D4"/>
    <w:rsid w:val="005E3D08"/>
    <w:rsid w:val="005E447C"/>
    <w:rsid w:val="005E4599"/>
    <w:rsid w:val="005E46A8"/>
    <w:rsid w:val="005E5C2E"/>
    <w:rsid w:val="005F1020"/>
    <w:rsid w:val="005F151C"/>
    <w:rsid w:val="005F216F"/>
    <w:rsid w:val="005F2195"/>
    <w:rsid w:val="005F3824"/>
    <w:rsid w:val="005F5232"/>
    <w:rsid w:val="005F57B3"/>
    <w:rsid w:val="005F62A8"/>
    <w:rsid w:val="005F6D7E"/>
    <w:rsid w:val="005F741F"/>
    <w:rsid w:val="005F7821"/>
    <w:rsid w:val="00601249"/>
    <w:rsid w:val="00601281"/>
    <w:rsid w:val="00601EBC"/>
    <w:rsid w:val="00602F2E"/>
    <w:rsid w:val="006035A1"/>
    <w:rsid w:val="0060681D"/>
    <w:rsid w:val="006074FF"/>
    <w:rsid w:val="00607B5A"/>
    <w:rsid w:val="006114BC"/>
    <w:rsid w:val="0061168E"/>
    <w:rsid w:val="00611989"/>
    <w:rsid w:val="00612893"/>
    <w:rsid w:val="00613073"/>
    <w:rsid w:val="006131EA"/>
    <w:rsid w:val="0061332D"/>
    <w:rsid w:val="0061471F"/>
    <w:rsid w:val="0061524E"/>
    <w:rsid w:val="006152F3"/>
    <w:rsid w:val="00615706"/>
    <w:rsid w:val="0061654F"/>
    <w:rsid w:val="00617D23"/>
    <w:rsid w:val="00620286"/>
    <w:rsid w:val="006217DA"/>
    <w:rsid w:val="00630377"/>
    <w:rsid w:val="00630AF4"/>
    <w:rsid w:val="00631309"/>
    <w:rsid w:val="006315F3"/>
    <w:rsid w:val="006322AF"/>
    <w:rsid w:val="006343F2"/>
    <w:rsid w:val="006344F2"/>
    <w:rsid w:val="0063765A"/>
    <w:rsid w:val="00641CE2"/>
    <w:rsid w:val="00643DE6"/>
    <w:rsid w:val="0064726A"/>
    <w:rsid w:val="006473A7"/>
    <w:rsid w:val="0064751B"/>
    <w:rsid w:val="00647791"/>
    <w:rsid w:val="00651BF6"/>
    <w:rsid w:val="00652B21"/>
    <w:rsid w:val="006574D8"/>
    <w:rsid w:val="00662746"/>
    <w:rsid w:val="006646B4"/>
    <w:rsid w:val="0066673F"/>
    <w:rsid w:val="006708B7"/>
    <w:rsid w:val="00673858"/>
    <w:rsid w:val="00674AAC"/>
    <w:rsid w:val="00674E08"/>
    <w:rsid w:val="00675EDE"/>
    <w:rsid w:val="00677A91"/>
    <w:rsid w:val="006812C8"/>
    <w:rsid w:val="006814D8"/>
    <w:rsid w:val="006832EC"/>
    <w:rsid w:val="0068427C"/>
    <w:rsid w:val="006915F6"/>
    <w:rsid w:val="00691D08"/>
    <w:rsid w:val="006925E7"/>
    <w:rsid w:val="00693E49"/>
    <w:rsid w:val="006A1577"/>
    <w:rsid w:val="006A678E"/>
    <w:rsid w:val="006B011D"/>
    <w:rsid w:val="006B077B"/>
    <w:rsid w:val="006C03BF"/>
    <w:rsid w:val="006C07CE"/>
    <w:rsid w:val="006C0964"/>
    <w:rsid w:val="006C1EEC"/>
    <w:rsid w:val="006C2E14"/>
    <w:rsid w:val="006C3BD4"/>
    <w:rsid w:val="006C4AE1"/>
    <w:rsid w:val="006C5221"/>
    <w:rsid w:val="006D1962"/>
    <w:rsid w:val="006D1CB9"/>
    <w:rsid w:val="006D3213"/>
    <w:rsid w:val="006D3E27"/>
    <w:rsid w:val="006D3E83"/>
    <w:rsid w:val="006D7F3F"/>
    <w:rsid w:val="006E0A52"/>
    <w:rsid w:val="006E14A8"/>
    <w:rsid w:val="006E368F"/>
    <w:rsid w:val="006E6C96"/>
    <w:rsid w:val="006F1E12"/>
    <w:rsid w:val="006F2F84"/>
    <w:rsid w:val="006F345A"/>
    <w:rsid w:val="006F408C"/>
    <w:rsid w:val="006F43DE"/>
    <w:rsid w:val="006F44CF"/>
    <w:rsid w:val="006F4576"/>
    <w:rsid w:val="006F496B"/>
    <w:rsid w:val="006F4BA0"/>
    <w:rsid w:val="006F6970"/>
    <w:rsid w:val="006F7814"/>
    <w:rsid w:val="0070375B"/>
    <w:rsid w:val="007038BD"/>
    <w:rsid w:val="0070450B"/>
    <w:rsid w:val="007048D0"/>
    <w:rsid w:val="007057AB"/>
    <w:rsid w:val="00705AF0"/>
    <w:rsid w:val="007062C6"/>
    <w:rsid w:val="00710552"/>
    <w:rsid w:val="007110DD"/>
    <w:rsid w:val="007118BC"/>
    <w:rsid w:val="00711B46"/>
    <w:rsid w:val="007120DB"/>
    <w:rsid w:val="007135C4"/>
    <w:rsid w:val="00713CF9"/>
    <w:rsid w:val="00714E78"/>
    <w:rsid w:val="007151E9"/>
    <w:rsid w:val="007159AC"/>
    <w:rsid w:val="007171C5"/>
    <w:rsid w:val="0072108A"/>
    <w:rsid w:val="0072204F"/>
    <w:rsid w:val="00723328"/>
    <w:rsid w:val="00725040"/>
    <w:rsid w:val="00727E45"/>
    <w:rsid w:val="007307E7"/>
    <w:rsid w:val="00730FF9"/>
    <w:rsid w:val="007319B8"/>
    <w:rsid w:val="0073314A"/>
    <w:rsid w:val="007331DA"/>
    <w:rsid w:val="00734DB8"/>
    <w:rsid w:val="00735365"/>
    <w:rsid w:val="007354CA"/>
    <w:rsid w:val="00736741"/>
    <w:rsid w:val="00737B20"/>
    <w:rsid w:val="00740C9B"/>
    <w:rsid w:val="0074103F"/>
    <w:rsid w:val="007411A1"/>
    <w:rsid w:val="007412F5"/>
    <w:rsid w:val="00743CBC"/>
    <w:rsid w:val="0074444C"/>
    <w:rsid w:val="00744729"/>
    <w:rsid w:val="0074584D"/>
    <w:rsid w:val="00746A9A"/>
    <w:rsid w:val="00750539"/>
    <w:rsid w:val="00752D6B"/>
    <w:rsid w:val="00753467"/>
    <w:rsid w:val="007534E4"/>
    <w:rsid w:val="00753AC9"/>
    <w:rsid w:val="00753DB8"/>
    <w:rsid w:val="00754F79"/>
    <w:rsid w:val="00756428"/>
    <w:rsid w:val="007608A1"/>
    <w:rsid w:val="00762684"/>
    <w:rsid w:val="00763126"/>
    <w:rsid w:val="00763743"/>
    <w:rsid w:val="00763A88"/>
    <w:rsid w:val="007650B5"/>
    <w:rsid w:val="00772569"/>
    <w:rsid w:val="00772755"/>
    <w:rsid w:val="00772991"/>
    <w:rsid w:val="00782F84"/>
    <w:rsid w:val="00783895"/>
    <w:rsid w:val="00785EB5"/>
    <w:rsid w:val="0078767D"/>
    <w:rsid w:val="00787CD1"/>
    <w:rsid w:val="00792A73"/>
    <w:rsid w:val="00792B08"/>
    <w:rsid w:val="00793238"/>
    <w:rsid w:val="00793546"/>
    <w:rsid w:val="007935E0"/>
    <w:rsid w:val="00794031"/>
    <w:rsid w:val="007953AF"/>
    <w:rsid w:val="00796876"/>
    <w:rsid w:val="007A17E0"/>
    <w:rsid w:val="007A22F2"/>
    <w:rsid w:val="007A27F0"/>
    <w:rsid w:val="007A3803"/>
    <w:rsid w:val="007A40BE"/>
    <w:rsid w:val="007A5139"/>
    <w:rsid w:val="007A524B"/>
    <w:rsid w:val="007B04DF"/>
    <w:rsid w:val="007B14F5"/>
    <w:rsid w:val="007B342B"/>
    <w:rsid w:val="007B695D"/>
    <w:rsid w:val="007B7151"/>
    <w:rsid w:val="007B741E"/>
    <w:rsid w:val="007B789F"/>
    <w:rsid w:val="007C254A"/>
    <w:rsid w:val="007C30BB"/>
    <w:rsid w:val="007C6D3D"/>
    <w:rsid w:val="007D1CBC"/>
    <w:rsid w:val="007D2228"/>
    <w:rsid w:val="007D2677"/>
    <w:rsid w:val="007D2A64"/>
    <w:rsid w:val="007D2DB9"/>
    <w:rsid w:val="007D3132"/>
    <w:rsid w:val="007D38EC"/>
    <w:rsid w:val="007D3E01"/>
    <w:rsid w:val="007D563C"/>
    <w:rsid w:val="007D5BBB"/>
    <w:rsid w:val="007D779F"/>
    <w:rsid w:val="007E31B0"/>
    <w:rsid w:val="007E3311"/>
    <w:rsid w:val="007E3480"/>
    <w:rsid w:val="007E4120"/>
    <w:rsid w:val="007E57FA"/>
    <w:rsid w:val="007E582E"/>
    <w:rsid w:val="007E5B9F"/>
    <w:rsid w:val="007E6D76"/>
    <w:rsid w:val="007E74F0"/>
    <w:rsid w:val="007E75F1"/>
    <w:rsid w:val="007F3887"/>
    <w:rsid w:val="007F5628"/>
    <w:rsid w:val="00800ED7"/>
    <w:rsid w:val="00801227"/>
    <w:rsid w:val="0080271D"/>
    <w:rsid w:val="008062D6"/>
    <w:rsid w:val="00806ADD"/>
    <w:rsid w:val="0081055C"/>
    <w:rsid w:val="00812DD2"/>
    <w:rsid w:val="00814C82"/>
    <w:rsid w:val="0081511F"/>
    <w:rsid w:val="00815E96"/>
    <w:rsid w:val="0081612A"/>
    <w:rsid w:val="00817EB6"/>
    <w:rsid w:val="00823066"/>
    <w:rsid w:val="00823218"/>
    <w:rsid w:val="008239E9"/>
    <w:rsid w:val="00826B71"/>
    <w:rsid w:val="00827D22"/>
    <w:rsid w:val="00827D89"/>
    <w:rsid w:val="00830C0E"/>
    <w:rsid w:val="0083146B"/>
    <w:rsid w:val="0083275E"/>
    <w:rsid w:val="008338AD"/>
    <w:rsid w:val="00833A00"/>
    <w:rsid w:val="008352A2"/>
    <w:rsid w:val="00835438"/>
    <w:rsid w:val="008404A4"/>
    <w:rsid w:val="008425C7"/>
    <w:rsid w:val="00843C9C"/>
    <w:rsid w:val="00844338"/>
    <w:rsid w:val="00844641"/>
    <w:rsid w:val="00846219"/>
    <w:rsid w:val="00847399"/>
    <w:rsid w:val="00847AB9"/>
    <w:rsid w:val="00850298"/>
    <w:rsid w:val="0085036A"/>
    <w:rsid w:val="00851E8A"/>
    <w:rsid w:val="0085297A"/>
    <w:rsid w:val="008535D5"/>
    <w:rsid w:val="00855C54"/>
    <w:rsid w:val="00856F8E"/>
    <w:rsid w:val="0085757D"/>
    <w:rsid w:val="008650C3"/>
    <w:rsid w:val="00865866"/>
    <w:rsid w:val="0086781C"/>
    <w:rsid w:val="00867BE7"/>
    <w:rsid w:val="0087092F"/>
    <w:rsid w:val="00874E39"/>
    <w:rsid w:val="0087528F"/>
    <w:rsid w:val="0087588C"/>
    <w:rsid w:val="00881AA9"/>
    <w:rsid w:val="00883253"/>
    <w:rsid w:val="00884CC7"/>
    <w:rsid w:val="00885353"/>
    <w:rsid w:val="00887F3D"/>
    <w:rsid w:val="00893B53"/>
    <w:rsid w:val="00895AA4"/>
    <w:rsid w:val="00895EF5"/>
    <w:rsid w:val="008A0C37"/>
    <w:rsid w:val="008A12EB"/>
    <w:rsid w:val="008A1FA6"/>
    <w:rsid w:val="008A2F5A"/>
    <w:rsid w:val="008A4371"/>
    <w:rsid w:val="008A6405"/>
    <w:rsid w:val="008A6BEF"/>
    <w:rsid w:val="008A6D6D"/>
    <w:rsid w:val="008A7EAD"/>
    <w:rsid w:val="008B2945"/>
    <w:rsid w:val="008B36AC"/>
    <w:rsid w:val="008B45BA"/>
    <w:rsid w:val="008B552D"/>
    <w:rsid w:val="008B7D1B"/>
    <w:rsid w:val="008C090B"/>
    <w:rsid w:val="008C3DD2"/>
    <w:rsid w:val="008C482E"/>
    <w:rsid w:val="008C49C6"/>
    <w:rsid w:val="008C64FB"/>
    <w:rsid w:val="008C6C34"/>
    <w:rsid w:val="008D185D"/>
    <w:rsid w:val="008D187B"/>
    <w:rsid w:val="008D1C6E"/>
    <w:rsid w:val="008D271A"/>
    <w:rsid w:val="008D3098"/>
    <w:rsid w:val="008D490B"/>
    <w:rsid w:val="008D4BB7"/>
    <w:rsid w:val="008D4DDE"/>
    <w:rsid w:val="008D5176"/>
    <w:rsid w:val="008D6245"/>
    <w:rsid w:val="008D6691"/>
    <w:rsid w:val="008D6E1F"/>
    <w:rsid w:val="008E3D39"/>
    <w:rsid w:val="008E5B67"/>
    <w:rsid w:val="008E66C8"/>
    <w:rsid w:val="008E7ABE"/>
    <w:rsid w:val="008E7BEC"/>
    <w:rsid w:val="008F027A"/>
    <w:rsid w:val="008F37C4"/>
    <w:rsid w:val="008F5291"/>
    <w:rsid w:val="008F5643"/>
    <w:rsid w:val="008F5A6D"/>
    <w:rsid w:val="008F5DC7"/>
    <w:rsid w:val="008F6548"/>
    <w:rsid w:val="0090126C"/>
    <w:rsid w:val="009029D7"/>
    <w:rsid w:val="009032BB"/>
    <w:rsid w:val="00903721"/>
    <w:rsid w:val="00903F23"/>
    <w:rsid w:val="00905CFF"/>
    <w:rsid w:val="00905DF6"/>
    <w:rsid w:val="00907124"/>
    <w:rsid w:val="0091209A"/>
    <w:rsid w:val="00912D72"/>
    <w:rsid w:val="00912F64"/>
    <w:rsid w:val="009138D5"/>
    <w:rsid w:val="00915424"/>
    <w:rsid w:val="00915DF3"/>
    <w:rsid w:val="00915F56"/>
    <w:rsid w:val="00917422"/>
    <w:rsid w:val="00917AA7"/>
    <w:rsid w:val="0092301A"/>
    <w:rsid w:val="0092422D"/>
    <w:rsid w:val="00924619"/>
    <w:rsid w:val="00925C41"/>
    <w:rsid w:val="009260C3"/>
    <w:rsid w:val="009264A2"/>
    <w:rsid w:val="00930AE6"/>
    <w:rsid w:val="00931D62"/>
    <w:rsid w:val="00936E78"/>
    <w:rsid w:val="00937795"/>
    <w:rsid w:val="00942FAE"/>
    <w:rsid w:val="00942FF5"/>
    <w:rsid w:val="0094354D"/>
    <w:rsid w:val="00943B96"/>
    <w:rsid w:val="00944136"/>
    <w:rsid w:val="009446BB"/>
    <w:rsid w:val="009453DA"/>
    <w:rsid w:val="0094562F"/>
    <w:rsid w:val="00947451"/>
    <w:rsid w:val="00950953"/>
    <w:rsid w:val="00952C6B"/>
    <w:rsid w:val="00960089"/>
    <w:rsid w:val="00960C3F"/>
    <w:rsid w:val="009640CE"/>
    <w:rsid w:val="00964FAF"/>
    <w:rsid w:val="00970A3F"/>
    <w:rsid w:val="0097103A"/>
    <w:rsid w:val="0097123D"/>
    <w:rsid w:val="00972AAA"/>
    <w:rsid w:val="00973737"/>
    <w:rsid w:val="00974E6C"/>
    <w:rsid w:val="00975FFD"/>
    <w:rsid w:val="00976EAA"/>
    <w:rsid w:val="00977A0D"/>
    <w:rsid w:val="009805B6"/>
    <w:rsid w:val="009813A0"/>
    <w:rsid w:val="00982663"/>
    <w:rsid w:val="00982FCB"/>
    <w:rsid w:val="00983021"/>
    <w:rsid w:val="009832EC"/>
    <w:rsid w:val="0098566A"/>
    <w:rsid w:val="00986164"/>
    <w:rsid w:val="00986525"/>
    <w:rsid w:val="009875D3"/>
    <w:rsid w:val="009876AA"/>
    <w:rsid w:val="00990F77"/>
    <w:rsid w:val="0099315E"/>
    <w:rsid w:val="00993768"/>
    <w:rsid w:val="00994A13"/>
    <w:rsid w:val="00995BB1"/>
    <w:rsid w:val="0099680E"/>
    <w:rsid w:val="009969F0"/>
    <w:rsid w:val="009974F1"/>
    <w:rsid w:val="009A2292"/>
    <w:rsid w:val="009A22AA"/>
    <w:rsid w:val="009A2FE9"/>
    <w:rsid w:val="009A37D4"/>
    <w:rsid w:val="009A5D99"/>
    <w:rsid w:val="009B0E44"/>
    <w:rsid w:val="009B40E6"/>
    <w:rsid w:val="009B41A3"/>
    <w:rsid w:val="009C3A18"/>
    <w:rsid w:val="009C5D97"/>
    <w:rsid w:val="009C7584"/>
    <w:rsid w:val="009D2874"/>
    <w:rsid w:val="009D50DE"/>
    <w:rsid w:val="009D5ECF"/>
    <w:rsid w:val="009E0D38"/>
    <w:rsid w:val="009E1089"/>
    <w:rsid w:val="009E18D0"/>
    <w:rsid w:val="009E3F32"/>
    <w:rsid w:val="009E4936"/>
    <w:rsid w:val="009F0917"/>
    <w:rsid w:val="009F25F5"/>
    <w:rsid w:val="009F6F8A"/>
    <w:rsid w:val="00A0058F"/>
    <w:rsid w:val="00A00B14"/>
    <w:rsid w:val="00A01D88"/>
    <w:rsid w:val="00A0382B"/>
    <w:rsid w:val="00A068A3"/>
    <w:rsid w:val="00A07219"/>
    <w:rsid w:val="00A1055E"/>
    <w:rsid w:val="00A10D1A"/>
    <w:rsid w:val="00A177E3"/>
    <w:rsid w:val="00A17C94"/>
    <w:rsid w:val="00A17D6C"/>
    <w:rsid w:val="00A202D3"/>
    <w:rsid w:val="00A21C5B"/>
    <w:rsid w:val="00A2245F"/>
    <w:rsid w:val="00A22746"/>
    <w:rsid w:val="00A22DD4"/>
    <w:rsid w:val="00A243E1"/>
    <w:rsid w:val="00A25A74"/>
    <w:rsid w:val="00A25B75"/>
    <w:rsid w:val="00A2618C"/>
    <w:rsid w:val="00A266D2"/>
    <w:rsid w:val="00A27B94"/>
    <w:rsid w:val="00A30518"/>
    <w:rsid w:val="00A30799"/>
    <w:rsid w:val="00A30DDA"/>
    <w:rsid w:val="00A317DC"/>
    <w:rsid w:val="00A31922"/>
    <w:rsid w:val="00A32ADF"/>
    <w:rsid w:val="00A342E4"/>
    <w:rsid w:val="00A34F2C"/>
    <w:rsid w:val="00A40F7B"/>
    <w:rsid w:val="00A41B01"/>
    <w:rsid w:val="00A4372D"/>
    <w:rsid w:val="00A46217"/>
    <w:rsid w:val="00A47268"/>
    <w:rsid w:val="00A50EA9"/>
    <w:rsid w:val="00A52F6E"/>
    <w:rsid w:val="00A53187"/>
    <w:rsid w:val="00A5375E"/>
    <w:rsid w:val="00A54116"/>
    <w:rsid w:val="00A54792"/>
    <w:rsid w:val="00A6066F"/>
    <w:rsid w:val="00A62867"/>
    <w:rsid w:val="00A62C17"/>
    <w:rsid w:val="00A64EEA"/>
    <w:rsid w:val="00A66426"/>
    <w:rsid w:val="00A70777"/>
    <w:rsid w:val="00A7201A"/>
    <w:rsid w:val="00A73993"/>
    <w:rsid w:val="00A75753"/>
    <w:rsid w:val="00A76538"/>
    <w:rsid w:val="00A767A9"/>
    <w:rsid w:val="00A76B0A"/>
    <w:rsid w:val="00A76C0C"/>
    <w:rsid w:val="00A76CFB"/>
    <w:rsid w:val="00A8127E"/>
    <w:rsid w:val="00A834F5"/>
    <w:rsid w:val="00A8385A"/>
    <w:rsid w:val="00A83ADB"/>
    <w:rsid w:val="00A845BA"/>
    <w:rsid w:val="00A8465A"/>
    <w:rsid w:val="00A858AB"/>
    <w:rsid w:val="00A87547"/>
    <w:rsid w:val="00A904AB"/>
    <w:rsid w:val="00A91A1B"/>
    <w:rsid w:val="00A923D4"/>
    <w:rsid w:val="00A92989"/>
    <w:rsid w:val="00A92DD3"/>
    <w:rsid w:val="00A93221"/>
    <w:rsid w:val="00A93C31"/>
    <w:rsid w:val="00A9608C"/>
    <w:rsid w:val="00A96438"/>
    <w:rsid w:val="00A97594"/>
    <w:rsid w:val="00AA06AD"/>
    <w:rsid w:val="00AA0A61"/>
    <w:rsid w:val="00AA0EC9"/>
    <w:rsid w:val="00AA4378"/>
    <w:rsid w:val="00AB0DD7"/>
    <w:rsid w:val="00AB0E65"/>
    <w:rsid w:val="00AB1341"/>
    <w:rsid w:val="00AB2D19"/>
    <w:rsid w:val="00AB38C5"/>
    <w:rsid w:val="00AB4212"/>
    <w:rsid w:val="00AB6491"/>
    <w:rsid w:val="00AB7863"/>
    <w:rsid w:val="00AB7FEA"/>
    <w:rsid w:val="00AC1883"/>
    <w:rsid w:val="00AC190C"/>
    <w:rsid w:val="00AC2E95"/>
    <w:rsid w:val="00AC5DCC"/>
    <w:rsid w:val="00AC6158"/>
    <w:rsid w:val="00AC67B3"/>
    <w:rsid w:val="00AC7833"/>
    <w:rsid w:val="00AD08A6"/>
    <w:rsid w:val="00AD29A6"/>
    <w:rsid w:val="00AD4486"/>
    <w:rsid w:val="00AD450A"/>
    <w:rsid w:val="00AD62E3"/>
    <w:rsid w:val="00AD6669"/>
    <w:rsid w:val="00AD6701"/>
    <w:rsid w:val="00AD6C9D"/>
    <w:rsid w:val="00AD767A"/>
    <w:rsid w:val="00AD77ED"/>
    <w:rsid w:val="00AE050A"/>
    <w:rsid w:val="00AE251B"/>
    <w:rsid w:val="00AE2D6B"/>
    <w:rsid w:val="00AE365B"/>
    <w:rsid w:val="00AE3BF3"/>
    <w:rsid w:val="00AE4C90"/>
    <w:rsid w:val="00AE78DD"/>
    <w:rsid w:val="00AE7FD3"/>
    <w:rsid w:val="00AF13A7"/>
    <w:rsid w:val="00AF411C"/>
    <w:rsid w:val="00AF5034"/>
    <w:rsid w:val="00B0055A"/>
    <w:rsid w:val="00B00D85"/>
    <w:rsid w:val="00B01AA4"/>
    <w:rsid w:val="00B02E14"/>
    <w:rsid w:val="00B02EFE"/>
    <w:rsid w:val="00B05548"/>
    <w:rsid w:val="00B05EE8"/>
    <w:rsid w:val="00B07BFF"/>
    <w:rsid w:val="00B1009F"/>
    <w:rsid w:val="00B10937"/>
    <w:rsid w:val="00B11738"/>
    <w:rsid w:val="00B12752"/>
    <w:rsid w:val="00B14B2B"/>
    <w:rsid w:val="00B20767"/>
    <w:rsid w:val="00B21156"/>
    <w:rsid w:val="00B218FE"/>
    <w:rsid w:val="00B2301C"/>
    <w:rsid w:val="00B232B0"/>
    <w:rsid w:val="00B251A6"/>
    <w:rsid w:val="00B255D8"/>
    <w:rsid w:val="00B31368"/>
    <w:rsid w:val="00B315C0"/>
    <w:rsid w:val="00B32A15"/>
    <w:rsid w:val="00B32F24"/>
    <w:rsid w:val="00B33711"/>
    <w:rsid w:val="00B33C78"/>
    <w:rsid w:val="00B350FB"/>
    <w:rsid w:val="00B3670B"/>
    <w:rsid w:val="00B379B3"/>
    <w:rsid w:val="00B40058"/>
    <w:rsid w:val="00B4049A"/>
    <w:rsid w:val="00B40730"/>
    <w:rsid w:val="00B40A2D"/>
    <w:rsid w:val="00B42226"/>
    <w:rsid w:val="00B427AD"/>
    <w:rsid w:val="00B42FD6"/>
    <w:rsid w:val="00B42FE8"/>
    <w:rsid w:val="00B4751B"/>
    <w:rsid w:val="00B50374"/>
    <w:rsid w:val="00B50F2C"/>
    <w:rsid w:val="00B52611"/>
    <w:rsid w:val="00B53399"/>
    <w:rsid w:val="00B533C7"/>
    <w:rsid w:val="00B53550"/>
    <w:rsid w:val="00B54413"/>
    <w:rsid w:val="00B5542C"/>
    <w:rsid w:val="00B556F6"/>
    <w:rsid w:val="00B55D43"/>
    <w:rsid w:val="00B56066"/>
    <w:rsid w:val="00B56765"/>
    <w:rsid w:val="00B60C2F"/>
    <w:rsid w:val="00B616AE"/>
    <w:rsid w:val="00B62462"/>
    <w:rsid w:val="00B643CA"/>
    <w:rsid w:val="00B65388"/>
    <w:rsid w:val="00B66F30"/>
    <w:rsid w:val="00B67EC1"/>
    <w:rsid w:val="00B719C6"/>
    <w:rsid w:val="00B71C73"/>
    <w:rsid w:val="00B74CE5"/>
    <w:rsid w:val="00B77AEC"/>
    <w:rsid w:val="00B8024E"/>
    <w:rsid w:val="00B80315"/>
    <w:rsid w:val="00B80AF5"/>
    <w:rsid w:val="00B82743"/>
    <w:rsid w:val="00B8274F"/>
    <w:rsid w:val="00B838E6"/>
    <w:rsid w:val="00B84921"/>
    <w:rsid w:val="00B8517E"/>
    <w:rsid w:val="00B8644E"/>
    <w:rsid w:val="00B87AC6"/>
    <w:rsid w:val="00B90774"/>
    <w:rsid w:val="00B927D6"/>
    <w:rsid w:val="00B94A6D"/>
    <w:rsid w:val="00B9760A"/>
    <w:rsid w:val="00BA21F8"/>
    <w:rsid w:val="00BA3B78"/>
    <w:rsid w:val="00BA3E94"/>
    <w:rsid w:val="00BA65FF"/>
    <w:rsid w:val="00BA6A46"/>
    <w:rsid w:val="00BA6C0B"/>
    <w:rsid w:val="00BA7185"/>
    <w:rsid w:val="00BA7576"/>
    <w:rsid w:val="00BA7D62"/>
    <w:rsid w:val="00BB5065"/>
    <w:rsid w:val="00BB6921"/>
    <w:rsid w:val="00BC01D8"/>
    <w:rsid w:val="00BC0D31"/>
    <w:rsid w:val="00BC3875"/>
    <w:rsid w:val="00BC39B1"/>
    <w:rsid w:val="00BC4464"/>
    <w:rsid w:val="00BC450A"/>
    <w:rsid w:val="00BC4537"/>
    <w:rsid w:val="00BC5D15"/>
    <w:rsid w:val="00BD49A5"/>
    <w:rsid w:val="00BE0F87"/>
    <w:rsid w:val="00BE13C0"/>
    <w:rsid w:val="00BE1D0F"/>
    <w:rsid w:val="00BE3539"/>
    <w:rsid w:val="00BE4BD8"/>
    <w:rsid w:val="00BE597B"/>
    <w:rsid w:val="00BF011C"/>
    <w:rsid w:val="00BF037E"/>
    <w:rsid w:val="00BF229B"/>
    <w:rsid w:val="00BF25D7"/>
    <w:rsid w:val="00BF2900"/>
    <w:rsid w:val="00BF2CA1"/>
    <w:rsid w:val="00BF352A"/>
    <w:rsid w:val="00BF59E3"/>
    <w:rsid w:val="00BF5BE2"/>
    <w:rsid w:val="00BF5F96"/>
    <w:rsid w:val="00C01563"/>
    <w:rsid w:val="00C01B16"/>
    <w:rsid w:val="00C02437"/>
    <w:rsid w:val="00C03CD4"/>
    <w:rsid w:val="00C04225"/>
    <w:rsid w:val="00C11A8A"/>
    <w:rsid w:val="00C1289A"/>
    <w:rsid w:val="00C130C9"/>
    <w:rsid w:val="00C15234"/>
    <w:rsid w:val="00C15EC8"/>
    <w:rsid w:val="00C168EE"/>
    <w:rsid w:val="00C20067"/>
    <w:rsid w:val="00C200CF"/>
    <w:rsid w:val="00C2085B"/>
    <w:rsid w:val="00C23399"/>
    <w:rsid w:val="00C237CC"/>
    <w:rsid w:val="00C24B69"/>
    <w:rsid w:val="00C2502C"/>
    <w:rsid w:val="00C26E77"/>
    <w:rsid w:val="00C273BA"/>
    <w:rsid w:val="00C275DB"/>
    <w:rsid w:val="00C31502"/>
    <w:rsid w:val="00C31932"/>
    <w:rsid w:val="00C3209A"/>
    <w:rsid w:val="00C3313D"/>
    <w:rsid w:val="00C34D1E"/>
    <w:rsid w:val="00C350E9"/>
    <w:rsid w:val="00C353FD"/>
    <w:rsid w:val="00C3745C"/>
    <w:rsid w:val="00C41649"/>
    <w:rsid w:val="00C41A4C"/>
    <w:rsid w:val="00C42828"/>
    <w:rsid w:val="00C43161"/>
    <w:rsid w:val="00C43174"/>
    <w:rsid w:val="00C43B2F"/>
    <w:rsid w:val="00C44292"/>
    <w:rsid w:val="00C44C51"/>
    <w:rsid w:val="00C45D69"/>
    <w:rsid w:val="00C470EA"/>
    <w:rsid w:val="00C4737C"/>
    <w:rsid w:val="00C5117A"/>
    <w:rsid w:val="00C51D4B"/>
    <w:rsid w:val="00C52B54"/>
    <w:rsid w:val="00C53A9C"/>
    <w:rsid w:val="00C54F53"/>
    <w:rsid w:val="00C57F90"/>
    <w:rsid w:val="00C635B9"/>
    <w:rsid w:val="00C66675"/>
    <w:rsid w:val="00C66E19"/>
    <w:rsid w:val="00C676E7"/>
    <w:rsid w:val="00C70357"/>
    <w:rsid w:val="00C70760"/>
    <w:rsid w:val="00C71363"/>
    <w:rsid w:val="00C72160"/>
    <w:rsid w:val="00C73215"/>
    <w:rsid w:val="00C7424B"/>
    <w:rsid w:val="00C75B4B"/>
    <w:rsid w:val="00C76817"/>
    <w:rsid w:val="00C810BF"/>
    <w:rsid w:val="00C8120B"/>
    <w:rsid w:val="00C82D6D"/>
    <w:rsid w:val="00C830D2"/>
    <w:rsid w:val="00C8421D"/>
    <w:rsid w:val="00C84633"/>
    <w:rsid w:val="00C8468D"/>
    <w:rsid w:val="00C850BB"/>
    <w:rsid w:val="00C86A10"/>
    <w:rsid w:val="00C876F9"/>
    <w:rsid w:val="00C9127A"/>
    <w:rsid w:val="00C91F30"/>
    <w:rsid w:val="00C92B5E"/>
    <w:rsid w:val="00C93517"/>
    <w:rsid w:val="00C9380D"/>
    <w:rsid w:val="00C93FC4"/>
    <w:rsid w:val="00C94967"/>
    <w:rsid w:val="00C9548C"/>
    <w:rsid w:val="00C95619"/>
    <w:rsid w:val="00C9580B"/>
    <w:rsid w:val="00CA5445"/>
    <w:rsid w:val="00CA6A51"/>
    <w:rsid w:val="00CA773E"/>
    <w:rsid w:val="00CB09C1"/>
    <w:rsid w:val="00CB3B42"/>
    <w:rsid w:val="00CB5025"/>
    <w:rsid w:val="00CB7D22"/>
    <w:rsid w:val="00CC0812"/>
    <w:rsid w:val="00CC0E1A"/>
    <w:rsid w:val="00CC0F58"/>
    <w:rsid w:val="00CC2230"/>
    <w:rsid w:val="00CC23CD"/>
    <w:rsid w:val="00CC48D9"/>
    <w:rsid w:val="00CC49F1"/>
    <w:rsid w:val="00CC4E7C"/>
    <w:rsid w:val="00CC5EF3"/>
    <w:rsid w:val="00CD1B4E"/>
    <w:rsid w:val="00CD1E6D"/>
    <w:rsid w:val="00CD5B61"/>
    <w:rsid w:val="00CD686A"/>
    <w:rsid w:val="00CD7794"/>
    <w:rsid w:val="00CD77F8"/>
    <w:rsid w:val="00CD7D62"/>
    <w:rsid w:val="00CD7E2B"/>
    <w:rsid w:val="00CD7E81"/>
    <w:rsid w:val="00CE1C50"/>
    <w:rsid w:val="00CE3881"/>
    <w:rsid w:val="00CE3DAB"/>
    <w:rsid w:val="00CE4E0E"/>
    <w:rsid w:val="00CF1DBF"/>
    <w:rsid w:val="00CF26BB"/>
    <w:rsid w:val="00CF2F50"/>
    <w:rsid w:val="00CF47AC"/>
    <w:rsid w:val="00CF47F1"/>
    <w:rsid w:val="00CF55F7"/>
    <w:rsid w:val="00CF5723"/>
    <w:rsid w:val="00CF60D1"/>
    <w:rsid w:val="00CF6A44"/>
    <w:rsid w:val="00CF7879"/>
    <w:rsid w:val="00D018C4"/>
    <w:rsid w:val="00D0240C"/>
    <w:rsid w:val="00D02C11"/>
    <w:rsid w:val="00D03476"/>
    <w:rsid w:val="00D05342"/>
    <w:rsid w:val="00D06680"/>
    <w:rsid w:val="00D109F6"/>
    <w:rsid w:val="00D11BB3"/>
    <w:rsid w:val="00D1433F"/>
    <w:rsid w:val="00D14C93"/>
    <w:rsid w:val="00D14D84"/>
    <w:rsid w:val="00D15066"/>
    <w:rsid w:val="00D15D58"/>
    <w:rsid w:val="00D1715A"/>
    <w:rsid w:val="00D20110"/>
    <w:rsid w:val="00D216C8"/>
    <w:rsid w:val="00D21B8A"/>
    <w:rsid w:val="00D232F4"/>
    <w:rsid w:val="00D23E29"/>
    <w:rsid w:val="00D24B36"/>
    <w:rsid w:val="00D2600F"/>
    <w:rsid w:val="00D2705A"/>
    <w:rsid w:val="00D30806"/>
    <w:rsid w:val="00D30B83"/>
    <w:rsid w:val="00D3154E"/>
    <w:rsid w:val="00D33B4D"/>
    <w:rsid w:val="00D3572C"/>
    <w:rsid w:val="00D376CB"/>
    <w:rsid w:val="00D40A31"/>
    <w:rsid w:val="00D410B5"/>
    <w:rsid w:val="00D41574"/>
    <w:rsid w:val="00D43AAE"/>
    <w:rsid w:val="00D4549E"/>
    <w:rsid w:val="00D47209"/>
    <w:rsid w:val="00D475F5"/>
    <w:rsid w:val="00D503BA"/>
    <w:rsid w:val="00D50EB6"/>
    <w:rsid w:val="00D53487"/>
    <w:rsid w:val="00D542F4"/>
    <w:rsid w:val="00D54A06"/>
    <w:rsid w:val="00D54F2E"/>
    <w:rsid w:val="00D5540C"/>
    <w:rsid w:val="00D5696F"/>
    <w:rsid w:val="00D57729"/>
    <w:rsid w:val="00D608CF"/>
    <w:rsid w:val="00D61577"/>
    <w:rsid w:val="00D627C3"/>
    <w:rsid w:val="00D62EF2"/>
    <w:rsid w:val="00D64563"/>
    <w:rsid w:val="00D65953"/>
    <w:rsid w:val="00D66CF9"/>
    <w:rsid w:val="00D709EA"/>
    <w:rsid w:val="00D71B33"/>
    <w:rsid w:val="00D72826"/>
    <w:rsid w:val="00D73E19"/>
    <w:rsid w:val="00D741B5"/>
    <w:rsid w:val="00D74485"/>
    <w:rsid w:val="00D74B09"/>
    <w:rsid w:val="00D75230"/>
    <w:rsid w:val="00D80888"/>
    <w:rsid w:val="00D82230"/>
    <w:rsid w:val="00D82940"/>
    <w:rsid w:val="00D829CC"/>
    <w:rsid w:val="00D82D1B"/>
    <w:rsid w:val="00D83257"/>
    <w:rsid w:val="00D832C1"/>
    <w:rsid w:val="00D87745"/>
    <w:rsid w:val="00D90B84"/>
    <w:rsid w:val="00D940BD"/>
    <w:rsid w:val="00D94586"/>
    <w:rsid w:val="00D94671"/>
    <w:rsid w:val="00D9533B"/>
    <w:rsid w:val="00D9706D"/>
    <w:rsid w:val="00D974F6"/>
    <w:rsid w:val="00DA110C"/>
    <w:rsid w:val="00DA16FD"/>
    <w:rsid w:val="00DA4BC8"/>
    <w:rsid w:val="00DA51E5"/>
    <w:rsid w:val="00DA65E2"/>
    <w:rsid w:val="00DA7B1A"/>
    <w:rsid w:val="00DB05F3"/>
    <w:rsid w:val="00DB3260"/>
    <w:rsid w:val="00DB6218"/>
    <w:rsid w:val="00DB63EF"/>
    <w:rsid w:val="00DB7A5A"/>
    <w:rsid w:val="00DC2752"/>
    <w:rsid w:val="00DC3254"/>
    <w:rsid w:val="00DC3FDD"/>
    <w:rsid w:val="00DC4BFD"/>
    <w:rsid w:val="00DC6146"/>
    <w:rsid w:val="00DC7A49"/>
    <w:rsid w:val="00DD1A56"/>
    <w:rsid w:val="00DD2053"/>
    <w:rsid w:val="00DD2CAE"/>
    <w:rsid w:val="00DD4561"/>
    <w:rsid w:val="00DD658E"/>
    <w:rsid w:val="00DD7D95"/>
    <w:rsid w:val="00DE0855"/>
    <w:rsid w:val="00DE1B4C"/>
    <w:rsid w:val="00DE1F46"/>
    <w:rsid w:val="00DE343F"/>
    <w:rsid w:val="00DE3898"/>
    <w:rsid w:val="00DE41D8"/>
    <w:rsid w:val="00DE43A2"/>
    <w:rsid w:val="00DE5F47"/>
    <w:rsid w:val="00DE613D"/>
    <w:rsid w:val="00DF3164"/>
    <w:rsid w:val="00DF4C14"/>
    <w:rsid w:val="00DF4D81"/>
    <w:rsid w:val="00DF5303"/>
    <w:rsid w:val="00DF539F"/>
    <w:rsid w:val="00DF659E"/>
    <w:rsid w:val="00E0466B"/>
    <w:rsid w:val="00E04FF0"/>
    <w:rsid w:val="00E06919"/>
    <w:rsid w:val="00E0792A"/>
    <w:rsid w:val="00E10A36"/>
    <w:rsid w:val="00E13E07"/>
    <w:rsid w:val="00E15181"/>
    <w:rsid w:val="00E158DB"/>
    <w:rsid w:val="00E172B4"/>
    <w:rsid w:val="00E1734E"/>
    <w:rsid w:val="00E17D27"/>
    <w:rsid w:val="00E2098C"/>
    <w:rsid w:val="00E20F4A"/>
    <w:rsid w:val="00E21B33"/>
    <w:rsid w:val="00E21CB5"/>
    <w:rsid w:val="00E22223"/>
    <w:rsid w:val="00E23343"/>
    <w:rsid w:val="00E23715"/>
    <w:rsid w:val="00E23944"/>
    <w:rsid w:val="00E23ADF"/>
    <w:rsid w:val="00E242E7"/>
    <w:rsid w:val="00E2494C"/>
    <w:rsid w:val="00E24D6A"/>
    <w:rsid w:val="00E279B1"/>
    <w:rsid w:val="00E3039D"/>
    <w:rsid w:val="00E3502B"/>
    <w:rsid w:val="00E361A9"/>
    <w:rsid w:val="00E40DB7"/>
    <w:rsid w:val="00E410AF"/>
    <w:rsid w:val="00E41115"/>
    <w:rsid w:val="00E452F5"/>
    <w:rsid w:val="00E4660C"/>
    <w:rsid w:val="00E466B6"/>
    <w:rsid w:val="00E53B73"/>
    <w:rsid w:val="00E543DF"/>
    <w:rsid w:val="00E62939"/>
    <w:rsid w:val="00E62A16"/>
    <w:rsid w:val="00E63267"/>
    <w:rsid w:val="00E63EAD"/>
    <w:rsid w:val="00E64B21"/>
    <w:rsid w:val="00E70A06"/>
    <w:rsid w:val="00E7144B"/>
    <w:rsid w:val="00E71863"/>
    <w:rsid w:val="00E7345C"/>
    <w:rsid w:val="00E73875"/>
    <w:rsid w:val="00E7447E"/>
    <w:rsid w:val="00E74523"/>
    <w:rsid w:val="00E74D9F"/>
    <w:rsid w:val="00E76451"/>
    <w:rsid w:val="00E764FC"/>
    <w:rsid w:val="00E82A09"/>
    <w:rsid w:val="00E844FD"/>
    <w:rsid w:val="00E84A24"/>
    <w:rsid w:val="00E8553F"/>
    <w:rsid w:val="00E93720"/>
    <w:rsid w:val="00E94C8A"/>
    <w:rsid w:val="00E9766A"/>
    <w:rsid w:val="00E97D98"/>
    <w:rsid w:val="00EA11A5"/>
    <w:rsid w:val="00EA168F"/>
    <w:rsid w:val="00EA1BD2"/>
    <w:rsid w:val="00EA1EF9"/>
    <w:rsid w:val="00EA24FC"/>
    <w:rsid w:val="00EA3B00"/>
    <w:rsid w:val="00EA55ED"/>
    <w:rsid w:val="00EA5A44"/>
    <w:rsid w:val="00EA5EF0"/>
    <w:rsid w:val="00EA728A"/>
    <w:rsid w:val="00EA7442"/>
    <w:rsid w:val="00EB035E"/>
    <w:rsid w:val="00EB0A35"/>
    <w:rsid w:val="00EB0B82"/>
    <w:rsid w:val="00EB1737"/>
    <w:rsid w:val="00EB2ED2"/>
    <w:rsid w:val="00EB3836"/>
    <w:rsid w:val="00EB7AB2"/>
    <w:rsid w:val="00EC02BA"/>
    <w:rsid w:val="00EC0377"/>
    <w:rsid w:val="00EC0873"/>
    <w:rsid w:val="00EC0E5B"/>
    <w:rsid w:val="00EC1EC4"/>
    <w:rsid w:val="00EC1F1B"/>
    <w:rsid w:val="00EC233A"/>
    <w:rsid w:val="00EC2A29"/>
    <w:rsid w:val="00EC2B89"/>
    <w:rsid w:val="00EC3265"/>
    <w:rsid w:val="00EC54BE"/>
    <w:rsid w:val="00EC58AD"/>
    <w:rsid w:val="00EC5A70"/>
    <w:rsid w:val="00EC5A85"/>
    <w:rsid w:val="00EC5AD5"/>
    <w:rsid w:val="00EC7165"/>
    <w:rsid w:val="00EC778A"/>
    <w:rsid w:val="00ED0238"/>
    <w:rsid w:val="00ED0A47"/>
    <w:rsid w:val="00ED0CC9"/>
    <w:rsid w:val="00ED271F"/>
    <w:rsid w:val="00ED2FE1"/>
    <w:rsid w:val="00ED459C"/>
    <w:rsid w:val="00EE0A14"/>
    <w:rsid w:val="00EE21B8"/>
    <w:rsid w:val="00EE22AF"/>
    <w:rsid w:val="00EE336B"/>
    <w:rsid w:val="00EE4592"/>
    <w:rsid w:val="00EF1FAC"/>
    <w:rsid w:val="00EF4797"/>
    <w:rsid w:val="00EF54FB"/>
    <w:rsid w:val="00EF703D"/>
    <w:rsid w:val="00EF7B09"/>
    <w:rsid w:val="00F004C3"/>
    <w:rsid w:val="00F062E7"/>
    <w:rsid w:val="00F07265"/>
    <w:rsid w:val="00F1020C"/>
    <w:rsid w:val="00F10EF5"/>
    <w:rsid w:val="00F142D0"/>
    <w:rsid w:val="00F15D82"/>
    <w:rsid w:val="00F230B9"/>
    <w:rsid w:val="00F2358A"/>
    <w:rsid w:val="00F26757"/>
    <w:rsid w:val="00F26769"/>
    <w:rsid w:val="00F26CA2"/>
    <w:rsid w:val="00F27661"/>
    <w:rsid w:val="00F3048E"/>
    <w:rsid w:val="00F324EF"/>
    <w:rsid w:val="00F33736"/>
    <w:rsid w:val="00F35145"/>
    <w:rsid w:val="00F35BF2"/>
    <w:rsid w:val="00F363BA"/>
    <w:rsid w:val="00F37055"/>
    <w:rsid w:val="00F37897"/>
    <w:rsid w:val="00F41116"/>
    <w:rsid w:val="00F4118F"/>
    <w:rsid w:val="00F47096"/>
    <w:rsid w:val="00F51DAB"/>
    <w:rsid w:val="00F530F9"/>
    <w:rsid w:val="00F54343"/>
    <w:rsid w:val="00F55204"/>
    <w:rsid w:val="00F565F3"/>
    <w:rsid w:val="00F60145"/>
    <w:rsid w:val="00F6056B"/>
    <w:rsid w:val="00F60D19"/>
    <w:rsid w:val="00F621B0"/>
    <w:rsid w:val="00F64A32"/>
    <w:rsid w:val="00F64DCE"/>
    <w:rsid w:val="00F66579"/>
    <w:rsid w:val="00F66C9E"/>
    <w:rsid w:val="00F67AAB"/>
    <w:rsid w:val="00F73045"/>
    <w:rsid w:val="00F73127"/>
    <w:rsid w:val="00F768CB"/>
    <w:rsid w:val="00F76F21"/>
    <w:rsid w:val="00F82747"/>
    <w:rsid w:val="00F82C83"/>
    <w:rsid w:val="00F84436"/>
    <w:rsid w:val="00F85074"/>
    <w:rsid w:val="00F852B4"/>
    <w:rsid w:val="00F85656"/>
    <w:rsid w:val="00F85C19"/>
    <w:rsid w:val="00F8700F"/>
    <w:rsid w:val="00F87439"/>
    <w:rsid w:val="00F9020B"/>
    <w:rsid w:val="00F9057C"/>
    <w:rsid w:val="00F928B4"/>
    <w:rsid w:val="00F933BC"/>
    <w:rsid w:val="00F938B5"/>
    <w:rsid w:val="00F94E33"/>
    <w:rsid w:val="00F94F17"/>
    <w:rsid w:val="00F955B8"/>
    <w:rsid w:val="00F962FB"/>
    <w:rsid w:val="00F9661C"/>
    <w:rsid w:val="00F9740E"/>
    <w:rsid w:val="00F97616"/>
    <w:rsid w:val="00F97FE4"/>
    <w:rsid w:val="00FA0DC9"/>
    <w:rsid w:val="00FA345F"/>
    <w:rsid w:val="00FA46F7"/>
    <w:rsid w:val="00FA4934"/>
    <w:rsid w:val="00FA4EDF"/>
    <w:rsid w:val="00FA528C"/>
    <w:rsid w:val="00FA55FC"/>
    <w:rsid w:val="00FB27E4"/>
    <w:rsid w:val="00FB29EB"/>
    <w:rsid w:val="00FB336F"/>
    <w:rsid w:val="00FB3D2E"/>
    <w:rsid w:val="00FB6009"/>
    <w:rsid w:val="00FB69E4"/>
    <w:rsid w:val="00FB6F2A"/>
    <w:rsid w:val="00FC315E"/>
    <w:rsid w:val="00FC3FCF"/>
    <w:rsid w:val="00FC50D9"/>
    <w:rsid w:val="00FC5AA4"/>
    <w:rsid w:val="00FC6DE5"/>
    <w:rsid w:val="00FC6EAF"/>
    <w:rsid w:val="00FD00A7"/>
    <w:rsid w:val="00FD2DD2"/>
    <w:rsid w:val="00FD5E2C"/>
    <w:rsid w:val="00FD69B5"/>
    <w:rsid w:val="00FE1975"/>
    <w:rsid w:val="00FE2271"/>
    <w:rsid w:val="00FE306E"/>
    <w:rsid w:val="00FF34E2"/>
    <w:rsid w:val="00FF455F"/>
    <w:rsid w:val="00FF48AD"/>
    <w:rsid w:val="00FF7EFC"/>
    <w:rsid w:val="011B1962"/>
    <w:rsid w:val="0174526F"/>
    <w:rsid w:val="024B0E28"/>
    <w:rsid w:val="02596646"/>
    <w:rsid w:val="02736F28"/>
    <w:rsid w:val="02880FC0"/>
    <w:rsid w:val="02994478"/>
    <w:rsid w:val="029D25CD"/>
    <w:rsid w:val="02AF6C79"/>
    <w:rsid w:val="02D72A9A"/>
    <w:rsid w:val="03135B9E"/>
    <w:rsid w:val="035B01B2"/>
    <w:rsid w:val="03BF0276"/>
    <w:rsid w:val="03D554D2"/>
    <w:rsid w:val="04157681"/>
    <w:rsid w:val="04854283"/>
    <w:rsid w:val="04975003"/>
    <w:rsid w:val="04AF2832"/>
    <w:rsid w:val="05101A4C"/>
    <w:rsid w:val="05856813"/>
    <w:rsid w:val="058E2CD4"/>
    <w:rsid w:val="05941748"/>
    <w:rsid w:val="05B56986"/>
    <w:rsid w:val="05C543D7"/>
    <w:rsid w:val="05EC574F"/>
    <w:rsid w:val="05F15AD4"/>
    <w:rsid w:val="061652B6"/>
    <w:rsid w:val="06232D3A"/>
    <w:rsid w:val="06537BA6"/>
    <w:rsid w:val="066C7C1C"/>
    <w:rsid w:val="06705AA4"/>
    <w:rsid w:val="06AC05DF"/>
    <w:rsid w:val="06B75171"/>
    <w:rsid w:val="06E5698C"/>
    <w:rsid w:val="06EA1D7F"/>
    <w:rsid w:val="076868FD"/>
    <w:rsid w:val="077679F3"/>
    <w:rsid w:val="07791F93"/>
    <w:rsid w:val="07853F5E"/>
    <w:rsid w:val="07C86407"/>
    <w:rsid w:val="07D22267"/>
    <w:rsid w:val="07EE075F"/>
    <w:rsid w:val="07F522BD"/>
    <w:rsid w:val="08461C0E"/>
    <w:rsid w:val="08981342"/>
    <w:rsid w:val="08C832C9"/>
    <w:rsid w:val="08D545F3"/>
    <w:rsid w:val="08D60ED1"/>
    <w:rsid w:val="08FC5381"/>
    <w:rsid w:val="09106763"/>
    <w:rsid w:val="09BA7C8F"/>
    <w:rsid w:val="09F73106"/>
    <w:rsid w:val="09FA4716"/>
    <w:rsid w:val="0A4812CD"/>
    <w:rsid w:val="0A5840E0"/>
    <w:rsid w:val="0AC65870"/>
    <w:rsid w:val="0AD52D3A"/>
    <w:rsid w:val="0AF318B1"/>
    <w:rsid w:val="0B74723C"/>
    <w:rsid w:val="0B7775A5"/>
    <w:rsid w:val="0B92184F"/>
    <w:rsid w:val="0BC22145"/>
    <w:rsid w:val="0BD8357F"/>
    <w:rsid w:val="0BDB5571"/>
    <w:rsid w:val="0BE9247D"/>
    <w:rsid w:val="0C1111B8"/>
    <w:rsid w:val="0C14341D"/>
    <w:rsid w:val="0C1537D8"/>
    <w:rsid w:val="0C3F23DB"/>
    <w:rsid w:val="0C567D25"/>
    <w:rsid w:val="0C6E02C3"/>
    <w:rsid w:val="0C707343"/>
    <w:rsid w:val="0CFD315D"/>
    <w:rsid w:val="0D1B331F"/>
    <w:rsid w:val="0D4B25E6"/>
    <w:rsid w:val="0D8F28D0"/>
    <w:rsid w:val="0DD15E1D"/>
    <w:rsid w:val="0DE669C8"/>
    <w:rsid w:val="0DEE7358"/>
    <w:rsid w:val="0E0013EF"/>
    <w:rsid w:val="0E0434FC"/>
    <w:rsid w:val="0E29569C"/>
    <w:rsid w:val="0E6B2D7D"/>
    <w:rsid w:val="0E926B04"/>
    <w:rsid w:val="0EB44B64"/>
    <w:rsid w:val="0EDF305B"/>
    <w:rsid w:val="0EEE56EB"/>
    <w:rsid w:val="0F5C73F5"/>
    <w:rsid w:val="0F6008F5"/>
    <w:rsid w:val="0F681B42"/>
    <w:rsid w:val="0F6F1436"/>
    <w:rsid w:val="0F7A43AA"/>
    <w:rsid w:val="0FA61810"/>
    <w:rsid w:val="0FD73E6D"/>
    <w:rsid w:val="0FDC6F88"/>
    <w:rsid w:val="10390A20"/>
    <w:rsid w:val="105C48B4"/>
    <w:rsid w:val="10865478"/>
    <w:rsid w:val="10B36BD8"/>
    <w:rsid w:val="10C15D6E"/>
    <w:rsid w:val="10CB25B5"/>
    <w:rsid w:val="10EA4BB9"/>
    <w:rsid w:val="110D115C"/>
    <w:rsid w:val="110E6F6F"/>
    <w:rsid w:val="11111EDB"/>
    <w:rsid w:val="11225292"/>
    <w:rsid w:val="114A4A83"/>
    <w:rsid w:val="116D16EF"/>
    <w:rsid w:val="117A5E63"/>
    <w:rsid w:val="11BC3532"/>
    <w:rsid w:val="11FE4858"/>
    <w:rsid w:val="1271690F"/>
    <w:rsid w:val="1287417B"/>
    <w:rsid w:val="128F6254"/>
    <w:rsid w:val="129E2D48"/>
    <w:rsid w:val="12B9776F"/>
    <w:rsid w:val="12FB0D36"/>
    <w:rsid w:val="12FC01A6"/>
    <w:rsid w:val="13264274"/>
    <w:rsid w:val="13357587"/>
    <w:rsid w:val="135F7BDB"/>
    <w:rsid w:val="13864B38"/>
    <w:rsid w:val="13AA0878"/>
    <w:rsid w:val="13B075CE"/>
    <w:rsid w:val="14157EF6"/>
    <w:rsid w:val="142976D6"/>
    <w:rsid w:val="145710D1"/>
    <w:rsid w:val="147D362F"/>
    <w:rsid w:val="14922D67"/>
    <w:rsid w:val="1504532A"/>
    <w:rsid w:val="15094CEE"/>
    <w:rsid w:val="1530292C"/>
    <w:rsid w:val="15306F44"/>
    <w:rsid w:val="15500757"/>
    <w:rsid w:val="15586FF0"/>
    <w:rsid w:val="159B0733"/>
    <w:rsid w:val="15B24241"/>
    <w:rsid w:val="15B50C40"/>
    <w:rsid w:val="15F074E6"/>
    <w:rsid w:val="161B625E"/>
    <w:rsid w:val="165D2355"/>
    <w:rsid w:val="167A759B"/>
    <w:rsid w:val="16823E58"/>
    <w:rsid w:val="1683640E"/>
    <w:rsid w:val="16866176"/>
    <w:rsid w:val="169E4606"/>
    <w:rsid w:val="16A65962"/>
    <w:rsid w:val="16DD2CBE"/>
    <w:rsid w:val="16FF2FAD"/>
    <w:rsid w:val="17156B0D"/>
    <w:rsid w:val="17521A78"/>
    <w:rsid w:val="17593CC7"/>
    <w:rsid w:val="17801150"/>
    <w:rsid w:val="17AD4FB8"/>
    <w:rsid w:val="17AF4787"/>
    <w:rsid w:val="17FC3AAC"/>
    <w:rsid w:val="183B6C48"/>
    <w:rsid w:val="18871741"/>
    <w:rsid w:val="18943777"/>
    <w:rsid w:val="18A2018D"/>
    <w:rsid w:val="18AA7A9D"/>
    <w:rsid w:val="18E41288"/>
    <w:rsid w:val="18E86B17"/>
    <w:rsid w:val="18F52740"/>
    <w:rsid w:val="18F63055"/>
    <w:rsid w:val="18FE49BF"/>
    <w:rsid w:val="190131FB"/>
    <w:rsid w:val="19644969"/>
    <w:rsid w:val="196D6B5E"/>
    <w:rsid w:val="1970008D"/>
    <w:rsid w:val="1971087C"/>
    <w:rsid w:val="19860B19"/>
    <w:rsid w:val="19C27BF3"/>
    <w:rsid w:val="19D03922"/>
    <w:rsid w:val="19D3480D"/>
    <w:rsid w:val="1A302E28"/>
    <w:rsid w:val="1AF277B0"/>
    <w:rsid w:val="1B1C724B"/>
    <w:rsid w:val="1B4150E1"/>
    <w:rsid w:val="1B4A6054"/>
    <w:rsid w:val="1B77753A"/>
    <w:rsid w:val="1B87266B"/>
    <w:rsid w:val="1B9D15D9"/>
    <w:rsid w:val="1BC34C41"/>
    <w:rsid w:val="1BE97862"/>
    <w:rsid w:val="1C147ED9"/>
    <w:rsid w:val="1C392663"/>
    <w:rsid w:val="1C6E4E9A"/>
    <w:rsid w:val="1C804995"/>
    <w:rsid w:val="1C9F05B8"/>
    <w:rsid w:val="1CA14FF8"/>
    <w:rsid w:val="1CA226FB"/>
    <w:rsid w:val="1CBE6C35"/>
    <w:rsid w:val="1CEB61F7"/>
    <w:rsid w:val="1D203D10"/>
    <w:rsid w:val="1D206B34"/>
    <w:rsid w:val="1DB04E7E"/>
    <w:rsid w:val="1DC1257E"/>
    <w:rsid w:val="1DD37B58"/>
    <w:rsid w:val="1E393C29"/>
    <w:rsid w:val="1E4B44EB"/>
    <w:rsid w:val="1E7112D5"/>
    <w:rsid w:val="1E7626CD"/>
    <w:rsid w:val="1E8A029E"/>
    <w:rsid w:val="1EB31CB8"/>
    <w:rsid w:val="1EB35946"/>
    <w:rsid w:val="1EC53547"/>
    <w:rsid w:val="1EF2133C"/>
    <w:rsid w:val="1F1D717C"/>
    <w:rsid w:val="1F7A64A2"/>
    <w:rsid w:val="2019167A"/>
    <w:rsid w:val="20426F29"/>
    <w:rsid w:val="205B760B"/>
    <w:rsid w:val="209078CB"/>
    <w:rsid w:val="20D326B0"/>
    <w:rsid w:val="20E60571"/>
    <w:rsid w:val="212277CA"/>
    <w:rsid w:val="2131288D"/>
    <w:rsid w:val="214241B8"/>
    <w:rsid w:val="21834B62"/>
    <w:rsid w:val="21B539C9"/>
    <w:rsid w:val="21CE2237"/>
    <w:rsid w:val="21D2790C"/>
    <w:rsid w:val="22301B7E"/>
    <w:rsid w:val="22456F33"/>
    <w:rsid w:val="228B2FFA"/>
    <w:rsid w:val="22B172C3"/>
    <w:rsid w:val="23264147"/>
    <w:rsid w:val="23895254"/>
    <w:rsid w:val="239D28FB"/>
    <w:rsid w:val="23A657BA"/>
    <w:rsid w:val="23C42E2A"/>
    <w:rsid w:val="23D50D55"/>
    <w:rsid w:val="23FA1FD9"/>
    <w:rsid w:val="23FD7334"/>
    <w:rsid w:val="24580077"/>
    <w:rsid w:val="24A037FD"/>
    <w:rsid w:val="24A71763"/>
    <w:rsid w:val="24C83F19"/>
    <w:rsid w:val="24DF41C5"/>
    <w:rsid w:val="256165AA"/>
    <w:rsid w:val="257013C6"/>
    <w:rsid w:val="25824C5B"/>
    <w:rsid w:val="25D8468C"/>
    <w:rsid w:val="262468E6"/>
    <w:rsid w:val="264F0B65"/>
    <w:rsid w:val="26510839"/>
    <w:rsid w:val="26584AC8"/>
    <w:rsid w:val="26621D40"/>
    <w:rsid w:val="26734580"/>
    <w:rsid w:val="2685546C"/>
    <w:rsid w:val="269A472A"/>
    <w:rsid w:val="26C26C62"/>
    <w:rsid w:val="26EE75D2"/>
    <w:rsid w:val="26F71A44"/>
    <w:rsid w:val="27045E2E"/>
    <w:rsid w:val="270F021D"/>
    <w:rsid w:val="272333D6"/>
    <w:rsid w:val="279A2427"/>
    <w:rsid w:val="27B74D14"/>
    <w:rsid w:val="280F5B92"/>
    <w:rsid w:val="28807B6C"/>
    <w:rsid w:val="28A147E1"/>
    <w:rsid w:val="28FB4DB1"/>
    <w:rsid w:val="298E7ABC"/>
    <w:rsid w:val="29A10730"/>
    <w:rsid w:val="29AA6698"/>
    <w:rsid w:val="29C74D36"/>
    <w:rsid w:val="2A2068E7"/>
    <w:rsid w:val="2A732785"/>
    <w:rsid w:val="2AAD5B8A"/>
    <w:rsid w:val="2AE0497F"/>
    <w:rsid w:val="2AFA5582"/>
    <w:rsid w:val="2B0636AA"/>
    <w:rsid w:val="2B71227B"/>
    <w:rsid w:val="2BFB3E42"/>
    <w:rsid w:val="2C087702"/>
    <w:rsid w:val="2C4B03C0"/>
    <w:rsid w:val="2D15760C"/>
    <w:rsid w:val="2D734745"/>
    <w:rsid w:val="2DA253A4"/>
    <w:rsid w:val="2DAC033C"/>
    <w:rsid w:val="2DBC0CC0"/>
    <w:rsid w:val="2DFC13B1"/>
    <w:rsid w:val="2E14794D"/>
    <w:rsid w:val="2E395C51"/>
    <w:rsid w:val="2E4F6D91"/>
    <w:rsid w:val="2E982168"/>
    <w:rsid w:val="2EF825EF"/>
    <w:rsid w:val="2F750137"/>
    <w:rsid w:val="2F9576A1"/>
    <w:rsid w:val="2FDF0DF4"/>
    <w:rsid w:val="303B3370"/>
    <w:rsid w:val="3086254B"/>
    <w:rsid w:val="30B30F90"/>
    <w:rsid w:val="30E6004F"/>
    <w:rsid w:val="30E93039"/>
    <w:rsid w:val="30F92B0A"/>
    <w:rsid w:val="311A7734"/>
    <w:rsid w:val="31247582"/>
    <w:rsid w:val="3171529E"/>
    <w:rsid w:val="31782FFE"/>
    <w:rsid w:val="32045F9A"/>
    <w:rsid w:val="320A22E4"/>
    <w:rsid w:val="327A20B6"/>
    <w:rsid w:val="32AD48B6"/>
    <w:rsid w:val="32DC1220"/>
    <w:rsid w:val="32ED6C2D"/>
    <w:rsid w:val="330B2BB3"/>
    <w:rsid w:val="33784351"/>
    <w:rsid w:val="3380372C"/>
    <w:rsid w:val="33915623"/>
    <w:rsid w:val="33D06C2F"/>
    <w:rsid w:val="33DF51E8"/>
    <w:rsid w:val="33F75245"/>
    <w:rsid w:val="33FC6D21"/>
    <w:rsid w:val="3421021A"/>
    <w:rsid w:val="345E0A6B"/>
    <w:rsid w:val="34AD0B93"/>
    <w:rsid w:val="34B10AC3"/>
    <w:rsid w:val="34DD1E2C"/>
    <w:rsid w:val="34F95019"/>
    <w:rsid w:val="356702C6"/>
    <w:rsid w:val="35A61AB4"/>
    <w:rsid w:val="35C12889"/>
    <w:rsid w:val="35E75EDE"/>
    <w:rsid w:val="360372C5"/>
    <w:rsid w:val="36317F55"/>
    <w:rsid w:val="36676683"/>
    <w:rsid w:val="36A0333A"/>
    <w:rsid w:val="36FD789B"/>
    <w:rsid w:val="37A861BE"/>
    <w:rsid w:val="37B05C3C"/>
    <w:rsid w:val="37BF4E10"/>
    <w:rsid w:val="37DA099F"/>
    <w:rsid w:val="37DA5724"/>
    <w:rsid w:val="37DF3588"/>
    <w:rsid w:val="37E01481"/>
    <w:rsid w:val="37E056D2"/>
    <w:rsid w:val="38A37FDD"/>
    <w:rsid w:val="39636259"/>
    <w:rsid w:val="396C098E"/>
    <w:rsid w:val="39BD6673"/>
    <w:rsid w:val="39C00BD7"/>
    <w:rsid w:val="39F128F3"/>
    <w:rsid w:val="3A125A87"/>
    <w:rsid w:val="3A6767EA"/>
    <w:rsid w:val="3A806EFF"/>
    <w:rsid w:val="3AA1007F"/>
    <w:rsid w:val="3AC943BB"/>
    <w:rsid w:val="3AFD0157"/>
    <w:rsid w:val="3B1B1812"/>
    <w:rsid w:val="3B233C0A"/>
    <w:rsid w:val="3B260406"/>
    <w:rsid w:val="3B656A3B"/>
    <w:rsid w:val="3B6A1FD7"/>
    <w:rsid w:val="3B710A74"/>
    <w:rsid w:val="3B7E3193"/>
    <w:rsid w:val="3BC25A59"/>
    <w:rsid w:val="3BC42146"/>
    <w:rsid w:val="3BE04BA4"/>
    <w:rsid w:val="3BEB353F"/>
    <w:rsid w:val="3C0037DD"/>
    <w:rsid w:val="3C0E181A"/>
    <w:rsid w:val="3C2415DE"/>
    <w:rsid w:val="3C3C17BE"/>
    <w:rsid w:val="3C4F4331"/>
    <w:rsid w:val="3C536A52"/>
    <w:rsid w:val="3CC278FE"/>
    <w:rsid w:val="3CD27A4B"/>
    <w:rsid w:val="3CEB559C"/>
    <w:rsid w:val="3D352643"/>
    <w:rsid w:val="3D3835AA"/>
    <w:rsid w:val="3D675A46"/>
    <w:rsid w:val="3D6D7CC5"/>
    <w:rsid w:val="3DEB7918"/>
    <w:rsid w:val="3DF676EE"/>
    <w:rsid w:val="3ED21C78"/>
    <w:rsid w:val="3F2F6A9C"/>
    <w:rsid w:val="3F5C56D6"/>
    <w:rsid w:val="3F93621D"/>
    <w:rsid w:val="3F9433C5"/>
    <w:rsid w:val="3FF845D7"/>
    <w:rsid w:val="401E79DC"/>
    <w:rsid w:val="406A2B1F"/>
    <w:rsid w:val="4089180E"/>
    <w:rsid w:val="40B0617A"/>
    <w:rsid w:val="40CD5297"/>
    <w:rsid w:val="40F12218"/>
    <w:rsid w:val="41042A0E"/>
    <w:rsid w:val="415A7489"/>
    <w:rsid w:val="41BC069B"/>
    <w:rsid w:val="42132441"/>
    <w:rsid w:val="422D5BF8"/>
    <w:rsid w:val="426215A7"/>
    <w:rsid w:val="426D2760"/>
    <w:rsid w:val="42C2055E"/>
    <w:rsid w:val="42E870DB"/>
    <w:rsid w:val="43312A09"/>
    <w:rsid w:val="436C229F"/>
    <w:rsid w:val="43745536"/>
    <w:rsid w:val="43757659"/>
    <w:rsid w:val="43A7160B"/>
    <w:rsid w:val="43C53508"/>
    <w:rsid w:val="43E36F4A"/>
    <w:rsid w:val="440F2A0B"/>
    <w:rsid w:val="45203F03"/>
    <w:rsid w:val="457637EC"/>
    <w:rsid w:val="458563CC"/>
    <w:rsid w:val="45A36982"/>
    <w:rsid w:val="45A96EC5"/>
    <w:rsid w:val="45C305A6"/>
    <w:rsid w:val="460B234F"/>
    <w:rsid w:val="460B660F"/>
    <w:rsid w:val="462B0EDE"/>
    <w:rsid w:val="4642019C"/>
    <w:rsid w:val="469D3FCD"/>
    <w:rsid w:val="46AC5D6E"/>
    <w:rsid w:val="46B82518"/>
    <w:rsid w:val="46CD27BB"/>
    <w:rsid w:val="473D7296"/>
    <w:rsid w:val="475E65B6"/>
    <w:rsid w:val="477D4E81"/>
    <w:rsid w:val="47A64EBD"/>
    <w:rsid w:val="47ED2C15"/>
    <w:rsid w:val="4805417D"/>
    <w:rsid w:val="48061775"/>
    <w:rsid w:val="4810790D"/>
    <w:rsid w:val="48164870"/>
    <w:rsid w:val="48166086"/>
    <w:rsid w:val="4881145A"/>
    <w:rsid w:val="48893D4D"/>
    <w:rsid w:val="48F70434"/>
    <w:rsid w:val="49036004"/>
    <w:rsid w:val="491E3101"/>
    <w:rsid w:val="494436D0"/>
    <w:rsid w:val="499D5F79"/>
    <w:rsid w:val="49A07007"/>
    <w:rsid w:val="49FB5C7D"/>
    <w:rsid w:val="4AB72488"/>
    <w:rsid w:val="4ACD66CA"/>
    <w:rsid w:val="4AE9730F"/>
    <w:rsid w:val="4B0A7223"/>
    <w:rsid w:val="4B114BF7"/>
    <w:rsid w:val="4B130A89"/>
    <w:rsid w:val="4B5A1A2D"/>
    <w:rsid w:val="4B5E084F"/>
    <w:rsid w:val="4BCE3AFE"/>
    <w:rsid w:val="4C704895"/>
    <w:rsid w:val="4C9B6AF5"/>
    <w:rsid w:val="4CB90FF9"/>
    <w:rsid w:val="4CD04D17"/>
    <w:rsid w:val="4D4765C6"/>
    <w:rsid w:val="4D9F62E4"/>
    <w:rsid w:val="4DAA4D3F"/>
    <w:rsid w:val="4DAA6A66"/>
    <w:rsid w:val="4DB0775F"/>
    <w:rsid w:val="4DBE6094"/>
    <w:rsid w:val="4DD03380"/>
    <w:rsid w:val="4DE16993"/>
    <w:rsid w:val="4E0E7291"/>
    <w:rsid w:val="4E4C72DA"/>
    <w:rsid w:val="4E8066FD"/>
    <w:rsid w:val="4ED76497"/>
    <w:rsid w:val="4F2C20C0"/>
    <w:rsid w:val="4F92231B"/>
    <w:rsid w:val="4FC501F2"/>
    <w:rsid w:val="501105AB"/>
    <w:rsid w:val="50182082"/>
    <w:rsid w:val="50215FBF"/>
    <w:rsid w:val="50431162"/>
    <w:rsid w:val="5051105B"/>
    <w:rsid w:val="50A65BDC"/>
    <w:rsid w:val="50C57694"/>
    <w:rsid w:val="50CC5B0C"/>
    <w:rsid w:val="50DD0768"/>
    <w:rsid w:val="50E40BBD"/>
    <w:rsid w:val="51813FC3"/>
    <w:rsid w:val="519F2545"/>
    <w:rsid w:val="51C25EED"/>
    <w:rsid w:val="524627BB"/>
    <w:rsid w:val="52586947"/>
    <w:rsid w:val="526E6C7C"/>
    <w:rsid w:val="52907982"/>
    <w:rsid w:val="52A63451"/>
    <w:rsid w:val="52BB4D32"/>
    <w:rsid w:val="52DF32B1"/>
    <w:rsid w:val="53654177"/>
    <w:rsid w:val="53676F02"/>
    <w:rsid w:val="537205CB"/>
    <w:rsid w:val="539206FB"/>
    <w:rsid w:val="53BE075D"/>
    <w:rsid w:val="53D918D4"/>
    <w:rsid w:val="53D950FB"/>
    <w:rsid w:val="53FA16A0"/>
    <w:rsid w:val="54065CB8"/>
    <w:rsid w:val="54123607"/>
    <w:rsid w:val="543F6549"/>
    <w:rsid w:val="545D2F1D"/>
    <w:rsid w:val="549F101A"/>
    <w:rsid w:val="54A0210F"/>
    <w:rsid w:val="54DD3A7E"/>
    <w:rsid w:val="55113F22"/>
    <w:rsid w:val="557A64B7"/>
    <w:rsid w:val="55981BA4"/>
    <w:rsid w:val="55C16D39"/>
    <w:rsid w:val="56097300"/>
    <w:rsid w:val="566413AE"/>
    <w:rsid w:val="56927327"/>
    <w:rsid w:val="56B17107"/>
    <w:rsid w:val="56EF2583"/>
    <w:rsid w:val="56FC5508"/>
    <w:rsid w:val="57046D35"/>
    <w:rsid w:val="57122BFF"/>
    <w:rsid w:val="575E0A92"/>
    <w:rsid w:val="57931F59"/>
    <w:rsid w:val="57997988"/>
    <w:rsid w:val="57E50E23"/>
    <w:rsid w:val="57F96A24"/>
    <w:rsid w:val="581968D2"/>
    <w:rsid w:val="58340B72"/>
    <w:rsid w:val="5886577D"/>
    <w:rsid w:val="58D478BA"/>
    <w:rsid w:val="58E6726C"/>
    <w:rsid w:val="58EA2EDD"/>
    <w:rsid w:val="58FD0F74"/>
    <w:rsid w:val="590E658C"/>
    <w:rsid w:val="59113DAA"/>
    <w:rsid w:val="59395213"/>
    <w:rsid w:val="59BE2EFF"/>
    <w:rsid w:val="5A291D5F"/>
    <w:rsid w:val="5A6D15FD"/>
    <w:rsid w:val="5A7B1EAA"/>
    <w:rsid w:val="5AB61BD8"/>
    <w:rsid w:val="5AD342E2"/>
    <w:rsid w:val="5ADC4ADE"/>
    <w:rsid w:val="5AE540B5"/>
    <w:rsid w:val="5B20343E"/>
    <w:rsid w:val="5B3C22BB"/>
    <w:rsid w:val="5B41211F"/>
    <w:rsid w:val="5B4D6C8C"/>
    <w:rsid w:val="5BBF5A4F"/>
    <w:rsid w:val="5BE30C42"/>
    <w:rsid w:val="5BE524FF"/>
    <w:rsid w:val="5C13480D"/>
    <w:rsid w:val="5C2D7C06"/>
    <w:rsid w:val="5C313E06"/>
    <w:rsid w:val="5CA63D2B"/>
    <w:rsid w:val="5CB4354D"/>
    <w:rsid w:val="5CBB30D1"/>
    <w:rsid w:val="5CDB484F"/>
    <w:rsid w:val="5CE81F06"/>
    <w:rsid w:val="5D1515A4"/>
    <w:rsid w:val="5D4D432B"/>
    <w:rsid w:val="5D6A1E31"/>
    <w:rsid w:val="5D71697C"/>
    <w:rsid w:val="5D9C56BD"/>
    <w:rsid w:val="5DA217BB"/>
    <w:rsid w:val="5DCC687A"/>
    <w:rsid w:val="5DF84799"/>
    <w:rsid w:val="5E1C37D3"/>
    <w:rsid w:val="5E1C55AF"/>
    <w:rsid w:val="5E5C304D"/>
    <w:rsid w:val="5E616F19"/>
    <w:rsid w:val="5E854627"/>
    <w:rsid w:val="5E8C7E1A"/>
    <w:rsid w:val="5EB01E91"/>
    <w:rsid w:val="5EBC70D6"/>
    <w:rsid w:val="5F0208AC"/>
    <w:rsid w:val="5FAE24FD"/>
    <w:rsid w:val="5FC5375E"/>
    <w:rsid w:val="5FE05D89"/>
    <w:rsid w:val="5FF03650"/>
    <w:rsid w:val="600D149B"/>
    <w:rsid w:val="60717DAC"/>
    <w:rsid w:val="60935C12"/>
    <w:rsid w:val="6138500D"/>
    <w:rsid w:val="61562F2D"/>
    <w:rsid w:val="61615D2C"/>
    <w:rsid w:val="61790D3A"/>
    <w:rsid w:val="618F35F1"/>
    <w:rsid w:val="61AC1E65"/>
    <w:rsid w:val="623437E1"/>
    <w:rsid w:val="62607C4F"/>
    <w:rsid w:val="62655662"/>
    <w:rsid w:val="62891A86"/>
    <w:rsid w:val="62AC67C6"/>
    <w:rsid w:val="62CF680D"/>
    <w:rsid w:val="62F1191D"/>
    <w:rsid w:val="63106F19"/>
    <w:rsid w:val="632F511C"/>
    <w:rsid w:val="634B1B5B"/>
    <w:rsid w:val="636009D2"/>
    <w:rsid w:val="637309D1"/>
    <w:rsid w:val="63A65F33"/>
    <w:rsid w:val="63C2058B"/>
    <w:rsid w:val="63E34609"/>
    <w:rsid w:val="63F164D8"/>
    <w:rsid w:val="63F70FE9"/>
    <w:rsid w:val="64194E85"/>
    <w:rsid w:val="641B60E7"/>
    <w:rsid w:val="6434768A"/>
    <w:rsid w:val="645A319A"/>
    <w:rsid w:val="646D5444"/>
    <w:rsid w:val="64D755EE"/>
    <w:rsid w:val="65044496"/>
    <w:rsid w:val="65520EDD"/>
    <w:rsid w:val="65626B66"/>
    <w:rsid w:val="65635F03"/>
    <w:rsid w:val="65AB7BC4"/>
    <w:rsid w:val="664A68BC"/>
    <w:rsid w:val="665E1E78"/>
    <w:rsid w:val="668424A1"/>
    <w:rsid w:val="669D1C4A"/>
    <w:rsid w:val="66AC1E9D"/>
    <w:rsid w:val="66D03D57"/>
    <w:rsid w:val="66E766B2"/>
    <w:rsid w:val="66FE37C7"/>
    <w:rsid w:val="670A5389"/>
    <w:rsid w:val="673907CD"/>
    <w:rsid w:val="673F17E9"/>
    <w:rsid w:val="6792798F"/>
    <w:rsid w:val="67930093"/>
    <w:rsid w:val="680A4E2C"/>
    <w:rsid w:val="682F1D86"/>
    <w:rsid w:val="683C2D9E"/>
    <w:rsid w:val="68556009"/>
    <w:rsid w:val="685E7A00"/>
    <w:rsid w:val="68631762"/>
    <w:rsid w:val="68A05546"/>
    <w:rsid w:val="68E8175C"/>
    <w:rsid w:val="68ED40F3"/>
    <w:rsid w:val="68EE157C"/>
    <w:rsid w:val="691F264F"/>
    <w:rsid w:val="69426603"/>
    <w:rsid w:val="698E46F0"/>
    <w:rsid w:val="6991746A"/>
    <w:rsid w:val="699A7C92"/>
    <w:rsid w:val="69AE6AD9"/>
    <w:rsid w:val="69B84F3F"/>
    <w:rsid w:val="69E91EAC"/>
    <w:rsid w:val="6A0908DA"/>
    <w:rsid w:val="6A0C5C33"/>
    <w:rsid w:val="6A811AE2"/>
    <w:rsid w:val="6AA9473E"/>
    <w:rsid w:val="6AAB3CE9"/>
    <w:rsid w:val="6AF73576"/>
    <w:rsid w:val="6B054B33"/>
    <w:rsid w:val="6B4D26CE"/>
    <w:rsid w:val="6B865E41"/>
    <w:rsid w:val="6B99531D"/>
    <w:rsid w:val="6C634977"/>
    <w:rsid w:val="6C6E48EB"/>
    <w:rsid w:val="6C936EEB"/>
    <w:rsid w:val="6CB13C5C"/>
    <w:rsid w:val="6CC4473F"/>
    <w:rsid w:val="6CC91FB8"/>
    <w:rsid w:val="6D1B2C3E"/>
    <w:rsid w:val="6D521B13"/>
    <w:rsid w:val="6DCE25C6"/>
    <w:rsid w:val="6DE33998"/>
    <w:rsid w:val="6DEB2CC9"/>
    <w:rsid w:val="6E7D4DEF"/>
    <w:rsid w:val="6E9C3A87"/>
    <w:rsid w:val="6EA42846"/>
    <w:rsid w:val="6F215CF0"/>
    <w:rsid w:val="6F5D0DB7"/>
    <w:rsid w:val="6F7F25D1"/>
    <w:rsid w:val="6FE36A67"/>
    <w:rsid w:val="702B111C"/>
    <w:rsid w:val="706A00AF"/>
    <w:rsid w:val="70AE5122"/>
    <w:rsid w:val="70C74AA0"/>
    <w:rsid w:val="70CE3F6F"/>
    <w:rsid w:val="70FD15CF"/>
    <w:rsid w:val="71243694"/>
    <w:rsid w:val="715B4822"/>
    <w:rsid w:val="717848BC"/>
    <w:rsid w:val="717C6711"/>
    <w:rsid w:val="71934288"/>
    <w:rsid w:val="71BC2EFD"/>
    <w:rsid w:val="71F76BD0"/>
    <w:rsid w:val="71F92EA9"/>
    <w:rsid w:val="72502F7C"/>
    <w:rsid w:val="728745D8"/>
    <w:rsid w:val="72BF3C07"/>
    <w:rsid w:val="73017C84"/>
    <w:rsid w:val="731A5BC6"/>
    <w:rsid w:val="73223789"/>
    <w:rsid w:val="732D1DF2"/>
    <w:rsid w:val="73546DE9"/>
    <w:rsid w:val="73AB1A5C"/>
    <w:rsid w:val="73C22435"/>
    <w:rsid w:val="73D4421D"/>
    <w:rsid w:val="73E85226"/>
    <w:rsid w:val="741C1A58"/>
    <w:rsid w:val="746112EC"/>
    <w:rsid w:val="74CB2653"/>
    <w:rsid w:val="74E311E0"/>
    <w:rsid w:val="756C3C1A"/>
    <w:rsid w:val="75B3415D"/>
    <w:rsid w:val="763251EC"/>
    <w:rsid w:val="766D1B93"/>
    <w:rsid w:val="769121D7"/>
    <w:rsid w:val="76B7470F"/>
    <w:rsid w:val="76D80215"/>
    <w:rsid w:val="77151C42"/>
    <w:rsid w:val="772258B8"/>
    <w:rsid w:val="776910F0"/>
    <w:rsid w:val="77710349"/>
    <w:rsid w:val="7776557E"/>
    <w:rsid w:val="77BD4A12"/>
    <w:rsid w:val="77F92938"/>
    <w:rsid w:val="78416743"/>
    <w:rsid w:val="785C2AE1"/>
    <w:rsid w:val="786D18D1"/>
    <w:rsid w:val="787378AA"/>
    <w:rsid w:val="787D4677"/>
    <w:rsid w:val="78A3480F"/>
    <w:rsid w:val="79007B06"/>
    <w:rsid w:val="7931096F"/>
    <w:rsid w:val="79DB3D0B"/>
    <w:rsid w:val="7A0B6008"/>
    <w:rsid w:val="7A281D95"/>
    <w:rsid w:val="7A4737E6"/>
    <w:rsid w:val="7A516CBA"/>
    <w:rsid w:val="7A930DB3"/>
    <w:rsid w:val="7AC07986"/>
    <w:rsid w:val="7AF74F9D"/>
    <w:rsid w:val="7AFE0FF4"/>
    <w:rsid w:val="7B0D2D10"/>
    <w:rsid w:val="7B130D33"/>
    <w:rsid w:val="7B476D1C"/>
    <w:rsid w:val="7B95344F"/>
    <w:rsid w:val="7BAE7FEA"/>
    <w:rsid w:val="7BC86ABE"/>
    <w:rsid w:val="7BDC4114"/>
    <w:rsid w:val="7BEE5672"/>
    <w:rsid w:val="7BF20C30"/>
    <w:rsid w:val="7C0C1CB1"/>
    <w:rsid w:val="7C5320FC"/>
    <w:rsid w:val="7CC56081"/>
    <w:rsid w:val="7CD35F42"/>
    <w:rsid w:val="7D0D311D"/>
    <w:rsid w:val="7D3131D1"/>
    <w:rsid w:val="7D761851"/>
    <w:rsid w:val="7D781792"/>
    <w:rsid w:val="7DB37F24"/>
    <w:rsid w:val="7DE967B0"/>
    <w:rsid w:val="7E392AEB"/>
    <w:rsid w:val="7E42260C"/>
    <w:rsid w:val="7E7A4D36"/>
    <w:rsid w:val="7E805C1C"/>
    <w:rsid w:val="7E8637E2"/>
    <w:rsid w:val="7E967FB0"/>
    <w:rsid w:val="7EC235F4"/>
    <w:rsid w:val="7F36053C"/>
    <w:rsid w:val="7F3B09F9"/>
    <w:rsid w:val="7F596622"/>
    <w:rsid w:val="7FEB315E"/>
    <w:rsid w:val="7FEE4352"/>
    <w:rsid w:val="7FF5438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1" w:semiHidden="0" w:name="heading 2"/>
    <w:lsdException w:qFormat="1" w:unhideWhenUsed="0" w:uiPriority="0"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qFormat="1" w:unhideWhenUsed="0" w:uiPriority="99" w:name="Closing"/>
    <w:lsdException w:uiPriority="99" w:name="Signature"/>
    <w:lsdException w:uiPriority="1" w:semiHidden="0"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nhideWhenUsed="0" w:uiPriority="99" w:name="Body Text 2"/>
    <w:lsdException w:qFormat="1" w:unhideWhenUsed="0" w:uiPriority="0" w:semiHidden="0" w:name="Body Text 3"/>
    <w:lsdException w:qFormat="1" w:unhideWhenUsed="0" w:uiPriority="99" w:semiHidden="0" w:name="Body Text Indent 2"/>
    <w:lsdException w:qFormat="1" w:unhideWhenUsed="0" w:uiPriority="99" w:semiHidden="0" w:name="Body Text Indent 3"/>
    <w:lsdException w:uiPriority="99" w:name="Block Text"/>
    <w:lsdException w:qFormat="1"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right="100" w:rightChars="100" w:firstLine="100" w:firstLineChars="100"/>
      <w:jc w:val="both"/>
    </w:pPr>
    <w:rPr>
      <w:rFonts w:eastAsia="仿宋"/>
      <w:kern w:val="2"/>
      <w:sz w:val="32"/>
      <w:szCs w:val="22"/>
      <w:lang w:val="en-US" w:eastAsia="zh-CN" w:bidi="ar-SA"/>
    </w:rPr>
  </w:style>
  <w:style w:type="paragraph" w:styleId="2">
    <w:name w:val="heading 1"/>
    <w:basedOn w:val="1"/>
    <w:next w:val="1"/>
    <w:link w:val="53"/>
    <w:qFormat/>
    <w:uiPriority w:val="9"/>
    <w:pPr>
      <w:keepNext/>
      <w:keepLines/>
      <w:outlineLvl w:val="0"/>
    </w:pPr>
    <w:rPr>
      <w:rFonts w:eastAsia="方正小标宋简体"/>
      <w:b/>
      <w:bCs/>
      <w:kern w:val="44"/>
      <w:sz w:val="44"/>
      <w:szCs w:val="44"/>
    </w:rPr>
  </w:style>
  <w:style w:type="paragraph" w:styleId="3">
    <w:name w:val="heading 2"/>
    <w:basedOn w:val="1"/>
    <w:next w:val="1"/>
    <w:link w:val="54"/>
    <w:qFormat/>
    <w:uiPriority w:val="1"/>
    <w:pPr>
      <w:keepNext/>
      <w:keepLines/>
      <w:outlineLvl w:val="1"/>
    </w:pPr>
    <w:rPr>
      <w:rFonts w:ascii="Cambria" w:hAnsi="Cambria" w:eastAsia="楷体"/>
      <w:b/>
      <w:bCs/>
      <w:kern w:val="0"/>
      <w:szCs w:val="32"/>
    </w:rPr>
  </w:style>
  <w:style w:type="paragraph" w:styleId="4">
    <w:name w:val="heading 3"/>
    <w:basedOn w:val="1"/>
    <w:next w:val="1"/>
    <w:link w:val="55"/>
    <w:qFormat/>
    <w:uiPriority w:val="0"/>
    <w:pPr>
      <w:keepNext/>
      <w:keepLines/>
      <w:spacing w:before="140" w:after="140" w:line="416" w:lineRule="auto"/>
      <w:jc w:val="left"/>
      <w:outlineLvl w:val="2"/>
    </w:pPr>
    <w:rPr>
      <w:rFonts w:eastAsia="方正小标宋简体"/>
      <w:bCs/>
      <w:kern w:val="0"/>
      <w:szCs w:val="32"/>
    </w:rPr>
  </w:style>
  <w:style w:type="paragraph" w:styleId="5">
    <w:name w:val="heading 4"/>
    <w:basedOn w:val="1"/>
    <w:next w:val="1"/>
    <w:link w:val="56"/>
    <w:qFormat/>
    <w:uiPriority w:val="1"/>
    <w:pPr>
      <w:keepNext/>
      <w:keepLines/>
      <w:outlineLvl w:val="3"/>
    </w:pPr>
    <w:rPr>
      <w:rFonts w:ascii="Cambria" w:hAnsi="Cambria" w:eastAsia="仿宋_GB2312"/>
      <w:b/>
      <w:bCs/>
      <w:kern w:val="0"/>
      <w:sz w:val="28"/>
      <w:szCs w:val="28"/>
    </w:rPr>
  </w:style>
  <w:style w:type="paragraph" w:styleId="6">
    <w:name w:val="heading 5"/>
    <w:basedOn w:val="1"/>
    <w:next w:val="1"/>
    <w:link w:val="57"/>
    <w:qFormat/>
    <w:uiPriority w:val="1"/>
    <w:pPr>
      <w:keepNext/>
      <w:keepLines/>
      <w:outlineLvl w:val="4"/>
    </w:pPr>
    <w:rPr>
      <w:bCs/>
      <w:kern w:val="0"/>
      <w:szCs w:val="28"/>
    </w:rPr>
  </w:style>
  <w:style w:type="paragraph" w:styleId="7">
    <w:name w:val="heading 6"/>
    <w:basedOn w:val="1"/>
    <w:next w:val="1"/>
    <w:link w:val="58"/>
    <w:qFormat/>
    <w:uiPriority w:val="1"/>
    <w:pPr>
      <w:keepNext/>
      <w:keepLines/>
      <w:spacing w:before="240" w:after="64" w:line="316" w:lineRule="auto"/>
      <w:outlineLvl w:val="5"/>
    </w:pPr>
    <w:rPr>
      <w:rFonts w:ascii="Arial" w:hAnsi="Arial" w:eastAsia="黑体"/>
      <w:b/>
      <w:bCs/>
      <w:kern w:val="0"/>
      <w:sz w:val="24"/>
      <w:szCs w:val="24"/>
    </w:rPr>
  </w:style>
  <w:style w:type="paragraph" w:styleId="8">
    <w:name w:val="heading 7"/>
    <w:basedOn w:val="1"/>
    <w:next w:val="1"/>
    <w:link w:val="59"/>
    <w:qFormat/>
    <w:uiPriority w:val="99"/>
    <w:pPr>
      <w:keepNext/>
      <w:keepLines/>
      <w:spacing w:before="240" w:after="64" w:line="316" w:lineRule="auto"/>
      <w:outlineLvl w:val="6"/>
    </w:pPr>
    <w:rPr>
      <w:rFonts w:ascii="Times New Roman" w:hAnsi="Times New Roman" w:eastAsia="宋体"/>
      <w:b/>
      <w:bCs/>
      <w:kern w:val="0"/>
      <w:sz w:val="24"/>
      <w:szCs w:val="24"/>
    </w:rPr>
  </w:style>
  <w:style w:type="paragraph" w:styleId="9">
    <w:name w:val="heading 8"/>
    <w:basedOn w:val="1"/>
    <w:next w:val="1"/>
    <w:link w:val="60"/>
    <w:qFormat/>
    <w:uiPriority w:val="99"/>
    <w:pPr>
      <w:keepNext/>
      <w:keepLines/>
      <w:spacing w:before="240" w:after="64" w:line="316" w:lineRule="auto"/>
      <w:outlineLvl w:val="7"/>
    </w:pPr>
    <w:rPr>
      <w:rFonts w:ascii="Arial" w:hAnsi="Arial" w:eastAsia="黑体"/>
      <w:kern w:val="0"/>
      <w:sz w:val="24"/>
      <w:szCs w:val="24"/>
    </w:rPr>
  </w:style>
  <w:style w:type="paragraph" w:styleId="10">
    <w:name w:val="heading 9"/>
    <w:basedOn w:val="1"/>
    <w:next w:val="1"/>
    <w:link w:val="61"/>
    <w:qFormat/>
    <w:uiPriority w:val="99"/>
    <w:pPr>
      <w:keepNext/>
      <w:keepLines/>
      <w:spacing w:before="240" w:after="64" w:line="316" w:lineRule="auto"/>
      <w:outlineLvl w:val="8"/>
    </w:pPr>
    <w:rPr>
      <w:rFonts w:ascii="Arial" w:hAnsi="Arial" w:eastAsia="黑体"/>
      <w:kern w:val="0"/>
      <w:sz w:val="20"/>
      <w:szCs w:val="21"/>
    </w:rPr>
  </w:style>
  <w:style w:type="character" w:default="1" w:styleId="46">
    <w:name w:val="Default Paragraph Font"/>
    <w:unhideWhenUsed/>
    <w:uiPriority w:val="1"/>
  </w:style>
  <w:style w:type="table" w:default="1" w:styleId="44">
    <w:name w:val="Normal Table"/>
    <w:unhideWhenUsed/>
    <w:qFormat/>
    <w:uiPriority w:val="99"/>
    <w:tblPr>
      <w:tblStyle w:val="44"/>
      <w:tblCellMar>
        <w:top w:w="0" w:type="dxa"/>
        <w:left w:w="108" w:type="dxa"/>
        <w:bottom w:w="0" w:type="dxa"/>
        <w:right w:w="108" w:type="dxa"/>
      </w:tblCellMar>
    </w:tblPr>
  </w:style>
  <w:style w:type="paragraph" w:styleId="11">
    <w:name w:val="toc 7"/>
    <w:basedOn w:val="1"/>
    <w:next w:val="1"/>
    <w:qFormat/>
    <w:uiPriority w:val="39"/>
    <w:pPr>
      <w:ind w:left="1600"/>
      <w:jc w:val="left"/>
    </w:pPr>
    <w:rPr>
      <w:sz w:val="20"/>
      <w:szCs w:val="20"/>
    </w:rPr>
  </w:style>
  <w:style w:type="paragraph" w:styleId="12">
    <w:name w:val="List Number"/>
    <w:basedOn w:val="1"/>
    <w:qFormat/>
    <w:uiPriority w:val="0"/>
    <w:pPr>
      <w:widowControl/>
      <w:tabs>
        <w:tab w:val="left" w:pos="454"/>
        <w:tab w:val="left" w:pos="720"/>
      </w:tabs>
      <w:spacing w:afterLines="50"/>
      <w:ind w:left="454" w:hanging="284"/>
      <w:jc w:val="left"/>
    </w:pPr>
    <w:rPr>
      <w:rFonts w:ascii="Times New Roman" w:hAnsi="Times New Roman" w:eastAsia="宋体" w:cs="Times New Roman"/>
      <w:kern w:val="0"/>
      <w:sz w:val="24"/>
      <w:szCs w:val="20"/>
    </w:rPr>
  </w:style>
  <w:style w:type="paragraph" w:styleId="13">
    <w:name w:val="Normal Indent"/>
    <w:basedOn w:val="1"/>
    <w:link w:val="62"/>
    <w:qFormat/>
    <w:uiPriority w:val="0"/>
    <w:pPr>
      <w:adjustRightInd w:val="0"/>
      <w:spacing w:line="315" w:lineRule="atLeast"/>
      <w:ind w:firstLine="420"/>
      <w:jc w:val="left"/>
      <w:textAlignment w:val="baseline"/>
    </w:pPr>
    <w:rPr>
      <w:rFonts w:ascii="宋体" w:hAnsi="Times New Roman" w:eastAsia="宋体"/>
      <w:kern w:val="0"/>
      <w:sz w:val="20"/>
      <w:szCs w:val="20"/>
    </w:rPr>
  </w:style>
  <w:style w:type="paragraph" w:styleId="14">
    <w:name w:val="caption"/>
    <w:basedOn w:val="1"/>
    <w:next w:val="1"/>
    <w:qFormat/>
    <w:uiPriority w:val="0"/>
    <w:pPr>
      <w:ind w:firstLine="200" w:firstLineChars="200"/>
    </w:pPr>
    <w:rPr>
      <w:rFonts w:ascii="Cambria" w:hAnsi="Cambria" w:eastAsia="宋体" w:cs="Times New Roman"/>
      <w:sz w:val="20"/>
      <w:szCs w:val="20"/>
    </w:rPr>
  </w:style>
  <w:style w:type="paragraph" w:styleId="15">
    <w:name w:val="Document Map"/>
    <w:basedOn w:val="1"/>
    <w:link w:val="63"/>
    <w:qFormat/>
    <w:uiPriority w:val="99"/>
    <w:pPr>
      <w:shd w:val="clear" w:color="auto" w:fill="000080"/>
    </w:pPr>
    <w:rPr>
      <w:rFonts w:ascii="Times New Roman" w:hAnsi="Times New Roman" w:eastAsia="宋体"/>
      <w:kern w:val="0"/>
      <w:sz w:val="2"/>
      <w:szCs w:val="20"/>
    </w:rPr>
  </w:style>
  <w:style w:type="paragraph" w:styleId="16">
    <w:name w:val="annotation text"/>
    <w:basedOn w:val="1"/>
    <w:link w:val="64"/>
    <w:unhideWhenUsed/>
    <w:qFormat/>
    <w:uiPriority w:val="99"/>
    <w:pPr>
      <w:jc w:val="left"/>
    </w:pPr>
    <w:rPr>
      <w:kern w:val="0"/>
      <w:szCs w:val="20"/>
    </w:rPr>
  </w:style>
  <w:style w:type="paragraph" w:styleId="17">
    <w:name w:val="Salutation"/>
    <w:basedOn w:val="1"/>
    <w:next w:val="1"/>
    <w:link w:val="65"/>
    <w:semiHidden/>
    <w:qFormat/>
    <w:uiPriority w:val="99"/>
    <w:rPr>
      <w:rFonts w:ascii="Times New Roman" w:hAnsi="Times New Roman" w:eastAsia="宋体"/>
      <w:kern w:val="0"/>
      <w:sz w:val="20"/>
      <w:szCs w:val="20"/>
    </w:rPr>
  </w:style>
  <w:style w:type="paragraph" w:styleId="18">
    <w:name w:val="Body Text 3"/>
    <w:basedOn w:val="1"/>
    <w:link w:val="66"/>
    <w:qFormat/>
    <w:uiPriority w:val="0"/>
    <w:pPr>
      <w:spacing w:after="120"/>
    </w:pPr>
    <w:rPr>
      <w:rFonts w:ascii="Times New Roman" w:hAnsi="Times New Roman" w:eastAsia="宋体"/>
      <w:kern w:val="0"/>
      <w:sz w:val="16"/>
      <w:szCs w:val="16"/>
    </w:rPr>
  </w:style>
  <w:style w:type="paragraph" w:styleId="19">
    <w:name w:val="Closing"/>
    <w:basedOn w:val="1"/>
    <w:link w:val="67"/>
    <w:semiHidden/>
    <w:qFormat/>
    <w:uiPriority w:val="99"/>
    <w:pPr>
      <w:ind w:left="100" w:leftChars="2100"/>
    </w:pPr>
    <w:rPr>
      <w:rFonts w:ascii="Times New Roman" w:hAnsi="Times New Roman" w:eastAsia="宋体"/>
      <w:kern w:val="0"/>
      <w:sz w:val="20"/>
      <w:szCs w:val="20"/>
    </w:rPr>
  </w:style>
  <w:style w:type="paragraph" w:styleId="20">
    <w:name w:val="Body Text"/>
    <w:basedOn w:val="1"/>
    <w:link w:val="68"/>
    <w:qFormat/>
    <w:uiPriority w:val="99"/>
    <w:pPr>
      <w:spacing w:after="120"/>
    </w:pPr>
    <w:rPr>
      <w:rFonts w:ascii="Times New Roman" w:hAnsi="Times New Roman"/>
      <w:kern w:val="0"/>
      <w:sz w:val="28"/>
      <w:szCs w:val="24"/>
    </w:rPr>
  </w:style>
  <w:style w:type="paragraph" w:styleId="21">
    <w:name w:val="Body Text Indent"/>
    <w:basedOn w:val="1"/>
    <w:link w:val="69"/>
    <w:qFormat/>
    <w:uiPriority w:val="99"/>
    <w:pPr>
      <w:spacing w:line="300" w:lineRule="auto"/>
      <w:ind w:firstLine="480" w:firstLineChars="200"/>
    </w:pPr>
    <w:rPr>
      <w:rFonts w:ascii="宋体" w:hAnsi="Times New Roman" w:eastAsia="宋体"/>
      <w:color w:val="000000"/>
      <w:kern w:val="0"/>
      <w:sz w:val="24"/>
      <w:szCs w:val="24"/>
    </w:rPr>
  </w:style>
  <w:style w:type="paragraph" w:styleId="22">
    <w:name w:val="toc 5"/>
    <w:basedOn w:val="1"/>
    <w:next w:val="1"/>
    <w:qFormat/>
    <w:uiPriority w:val="39"/>
    <w:pPr>
      <w:ind w:left="960"/>
      <w:jc w:val="left"/>
    </w:pPr>
    <w:rPr>
      <w:sz w:val="20"/>
      <w:szCs w:val="20"/>
    </w:rPr>
  </w:style>
  <w:style w:type="paragraph" w:styleId="23">
    <w:name w:val="toc 3"/>
    <w:basedOn w:val="1"/>
    <w:next w:val="1"/>
    <w:unhideWhenUsed/>
    <w:qFormat/>
    <w:uiPriority w:val="39"/>
    <w:pPr>
      <w:ind w:left="318"/>
      <w:jc w:val="left"/>
    </w:pPr>
    <w:rPr>
      <w:rFonts w:eastAsia="仿宋_GB2312"/>
      <w:sz w:val="20"/>
      <w:szCs w:val="20"/>
    </w:rPr>
  </w:style>
  <w:style w:type="paragraph" w:styleId="24">
    <w:name w:val="Plain Text"/>
    <w:basedOn w:val="1"/>
    <w:link w:val="70"/>
    <w:qFormat/>
    <w:uiPriority w:val="0"/>
    <w:rPr>
      <w:rFonts w:ascii="宋体" w:hAnsi="Courier New" w:eastAsia="宋体"/>
      <w:kern w:val="0"/>
      <w:sz w:val="20"/>
      <w:szCs w:val="20"/>
    </w:rPr>
  </w:style>
  <w:style w:type="paragraph" w:styleId="25">
    <w:name w:val="toc 8"/>
    <w:basedOn w:val="1"/>
    <w:next w:val="1"/>
    <w:qFormat/>
    <w:uiPriority w:val="39"/>
    <w:pPr>
      <w:ind w:left="1920"/>
      <w:jc w:val="left"/>
    </w:pPr>
    <w:rPr>
      <w:sz w:val="20"/>
      <w:szCs w:val="20"/>
    </w:rPr>
  </w:style>
  <w:style w:type="paragraph" w:styleId="26">
    <w:name w:val="Date"/>
    <w:basedOn w:val="1"/>
    <w:next w:val="1"/>
    <w:link w:val="71"/>
    <w:qFormat/>
    <w:uiPriority w:val="0"/>
    <w:rPr>
      <w:rFonts w:ascii="Times New Roman" w:hAnsi="Times New Roman" w:eastAsia="宋体"/>
      <w:kern w:val="0"/>
      <w:sz w:val="20"/>
      <w:szCs w:val="20"/>
    </w:rPr>
  </w:style>
  <w:style w:type="paragraph" w:styleId="27">
    <w:name w:val="Body Text Indent 2"/>
    <w:basedOn w:val="1"/>
    <w:link w:val="72"/>
    <w:qFormat/>
    <w:uiPriority w:val="99"/>
    <w:pPr>
      <w:spacing w:after="120" w:line="480" w:lineRule="auto"/>
      <w:ind w:left="420" w:leftChars="200"/>
    </w:pPr>
    <w:rPr>
      <w:rFonts w:ascii="Times New Roman" w:hAnsi="Times New Roman" w:eastAsia="宋体"/>
      <w:kern w:val="0"/>
      <w:sz w:val="24"/>
      <w:szCs w:val="24"/>
    </w:rPr>
  </w:style>
  <w:style w:type="paragraph" w:styleId="28">
    <w:name w:val="Balloon Text"/>
    <w:basedOn w:val="1"/>
    <w:link w:val="73"/>
    <w:unhideWhenUsed/>
    <w:qFormat/>
    <w:uiPriority w:val="99"/>
    <w:rPr>
      <w:kern w:val="0"/>
      <w:sz w:val="18"/>
      <w:szCs w:val="18"/>
    </w:rPr>
  </w:style>
  <w:style w:type="paragraph" w:styleId="29">
    <w:name w:val="footer"/>
    <w:basedOn w:val="1"/>
    <w:link w:val="74"/>
    <w:unhideWhenUsed/>
    <w:qFormat/>
    <w:uiPriority w:val="99"/>
    <w:pPr>
      <w:tabs>
        <w:tab w:val="center" w:pos="4153"/>
        <w:tab w:val="right" w:pos="8306"/>
      </w:tabs>
      <w:snapToGrid w:val="0"/>
      <w:jc w:val="left"/>
    </w:pPr>
    <w:rPr>
      <w:kern w:val="0"/>
      <w:sz w:val="18"/>
      <w:szCs w:val="18"/>
    </w:rPr>
  </w:style>
  <w:style w:type="paragraph" w:styleId="30">
    <w:name w:val="header"/>
    <w:basedOn w:val="1"/>
    <w:link w:val="75"/>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31">
    <w:name w:val="toc 1"/>
    <w:basedOn w:val="1"/>
    <w:next w:val="1"/>
    <w:unhideWhenUsed/>
    <w:qFormat/>
    <w:uiPriority w:val="39"/>
    <w:pPr>
      <w:tabs>
        <w:tab w:val="right" w:leader="middleDot" w:pos="8720"/>
      </w:tabs>
      <w:ind w:left="100" w:leftChars="100" w:firstLine="0" w:firstLineChars="0"/>
      <w:jc w:val="left"/>
    </w:pPr>
    <w:rPr>
      <w:rFonts w:eastAsia="仿宋_GB2312"/>
      <w:bCs/>
      <w:caps/>
      <w:sz w:val="24"/>
      <w:szCs w:val="24"/>
    </w:rPr>
  </w:style>
  <w:style w:type="paragraph" w:styleId="32">
    <w:name w:val="toc 4"/>
    <w:basedOn w:val="1"/>
    <w:next w:val="1"/>
    <w:unhideWhenUsed/>
    <w:qFormat/>
    <w:uiPriority w:val="39"/>
    <w:pPr>
      <w:ind w:left="640"/>
      <w:jc w:val="left"/>
    </w:pPr>
    <w:rPr>
      <w:sz w:val="20"/>
      <w:szCs w:val="20"/>
    </w:rPr>
  </w:style>
  <w:style w:type="paragraph" w:styleId="33">
    <w:name w:val="Subtitle"/>
    <w:basedOn w:val="1"/>
    <w:next w:val="1"/>
    <w:link w:val="76"/>
    <w:qFormat/>
    <w:uiPriority w:val="0"/>
    <w:pPr>
      <w:spacing w:before="240" w:after="60" w:line="312" w:lineRule="auto"/>
      <w:jc w:val="left"/>
      <w:outlineLvl w:val="1"/>
    </w:pPr>
    <w:rPr>
      <w:rFonts w:ascii="Cambria" w:hAnsi="Cambria"/>
      <w:bCs/>
      <w:kern w:val="28"/>
      <w:szCs w:val="32"/>
    </w:rPr>
  </w:style>
  <w:style w:type="paragraph" w:styleId="34">
    <w:name w:val="footnote text"/>
    <w:basedOn w:val="1"/>
    <w:link w:val="77"/>
    <w:semiHidden/>
    <w:qFormat/>
    <w:uiPriority w:val="99"/>
    <w:pPr>
      <w:snapToGrid w:val="0"/>
      <w:jc w:val="left"/>
    </w:pPr>
    <w:rPr>
      <w:rFonts w:ascii="Times New Roman" w:hAnsi="Times New Roman" w:eastAsia="宋体"/>
      <w:kern w:val="0"/>
      <w:sz w:val="18"/>
      <w:szCs w:val="18"/>
    </w:rPr>
  </w:style>
  <w:style w:type="paragraph" w:styleId="35">
    <w:name w:val="toc 6"/>
    <w:basedOn w:val="1"/>
    <w:next w:val="1"/>
    <w:qFormat/>
    <w:uiPriority w:val="39"/>
    <w:pPr>
      <w:ind w:left="1280"/>
      <w:jc w:val="left"/>
    </w:pPr>
    <w:rPr>
      <w:sz w:val="20"/>
      <w:szCs w:val="20"/>
    </w:rPr>
  </w:style>
  <w:style w:type="paragraph" w:styleId="36">
    <w:name w:val="Body Text Indent 3"/>
    <w:basedOn w:val="1"/>
    <w:link w:val="78"/>
    <w:qFormat/>
    <w:uiPriority w:val="99"/>
    <w:pPr>
      <w:spacing w:after="120"/>
      <w:ind w:left="420" w:leftChars="200"/>
    </w:pPr>
    <w:rPr>
      <w:rFonts w:ascii="Times New Roman" w:hAnsi="Times New Roman" w:eastAsia="宋体"/>
      <w:kern w:val="0"/>
      <w:sz w:val="16"/>
      <w:szCs w:val="16"/>
    </w:rPr>
  </w:style>
  <w:style w:type="paragraph" w:styleId="37">
    <w:name w:val="toc 2"/>
    <w:basedOn w:val="1"/>
    <w:next w:val="1"/>
    <w:unhideWhenUsed/>
    <w:qFormat/>
    <w:uiPriority w:val="39"/>
    <w:pPr>
      <w:tabs>
        <w:tab w:val="right" w:leader="middleDot" w:pos="8720"/>
      </w:tabs>
      <w:ind w:left="320" w:leftChars="100" w:right="320" w:firstLine="470" w:firstLineChars="196"/>
      <w:jc w:val="left"/>
    </w:pPr>
    <w:rPr>
      <w:rFonts w:eastAsia="仿宋_GB2312"/>
      <w:bCs/>
      <w:sz w:val="24"/>
      <w:szCs w:val="20"/>
    </w:rPr>
  </w:style>
  <w:style w:type="paragraph" w:styleId="38">
    <w:name w:val="toc 9"/>
    <w:basedOn w:val="1"/>
    <w:next w:val="1"/>
    <w:qFormat/>
    <w:uiPriority w:val="39"/>
    <w:pPr>
      <w:ind w:left="2240"/>
      <w:jc w:val="left"/>
    </w:pPr>
    <w:rPr>
      <w:sz w:val="20"/>
      <w:szCs w:val="20"/>
    </w:rPr>
  </w:style>
  <w:style w:type="paragraph" w:styleId="39">
    <w:name w:val="Body Text 2"/>
    <w:basedOn w:val="1"/>
    <w:link w:val="79"/>
    <w:semiHidden/>
    <w:qFormat/>
    <w:uiPriority w:val="99"/>
    <w:pPr>
      <w:autoSpaceDE w:val="0"/>
      <w:autoSpaceDN w:val="0"/>
      <w:adjustRightInd w:val="0"/>
      <w:spacing w:line="420" w:lineRule="exact"/>
    </w:pPr>
    <w:rPr>
      <w:rFonts w:ascii="Times New Roman" w:hAnsi="Times New Roman" w:eastAsia="宋体"/>
      <w:kern w:val="0"/>
      <w:sz w:val="20"/>
      <w:szCs w:val="20"/>
    </w:rPr>
  </w:style>
  <w:style w:type="paragraph" w:styleId="40">
    <w:name w:val="HTML Preformatted"/>
    <w:basedOn w:val="1"/>
    <w:link w:val="80"/>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kern w:val="0"/>
      <w:sz w:val="24"/>
      <w:szCs w:val="24"/>
    </w:rPr>
  </w:style>
  <w:style w:type="paragraph" w:styleId="41">
    <w:name w:val="Normal (Web)"/>
    <w:basedOn w:val="1"/>
    <w:qFormat/>
    <w:uiPriority w:val="99"/>
    <w:pPr>
      <w:widowControl/>
      <w:spacing w:before="100" w:beforeAutospacing="1" w:after="100" w:afterAutospacing="1"/>
      <w:jc w:val="left"/>
    </w:pPr>
    <w:rPr>
      <w:rFonts w:ascii="宋体" w:hAnsi="宋体" w:eastAsia="宋体" w:cs="Times New Roman"/>
      <w:kern w:val="0"/>
      <w:sz w:val="24"/>
      <w:szCs w:val="24"/>
    </w:rPr>
  </w:style>
  <w:style w:type="paragraph" w:styleId="42">
    <w:name w:val="Title"/>
    <w:basedOn w:val="1"/>
    <w:next w:val="1"/>
    <w:link w:val="81"/>
    <w:qFormat/>
    <w:uiPriority w:val="10"/>
    <w:pPr>
      <w:spacing w:before="120" w:after="120"/>
      <w:jc w:val="center"/>
      <w:outlineLvl w:val="0"/>
    </w:pPr>
    <w:rPr>
      <w:rFonts w:ascii="Cambria" w:hAnsi="Cambria" w:eastAsia="方正小标宋简体"/>
      <w:bCs/>
      <w:kern w:val="0"/>
      <w:sz w:val="44"/>
      <w:szCs w:val="32"/>
    </w:rPr>
  </w:style>
  <w:style w:type="paragraph" w:styleId="43">
    <w:name w:val="annotation subject"/>
    <w:basedOn w:val="16"/>
    <w:next w:val="16"/>
    <w:link w:val="82"/>
    <w:unhideWhenUsed/>
    <w:qFormat/>
    <w:uiPriority w:val="0"/>
    <w:rPr>
      <w:b/>
      <w:bCs/>
    </w:rPr>
  </w:style>
  <w:style w:type="table" w:styleId="45">
    <w:name w:val="Table Grid"/>
    <w:basedOn w:val="44"/>
    <w:qFormat/>
    <w:uiPriority w:val="59"/>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7">
    <w:name w:val="Strong"/>
    <w:qFormat/>
    <w:uiPriority w:val="22"/>
    <w:rPr>
      <w:b/>
      <w:bCs/>
    </w:rPr>
  </w:style>
  <w:style w:type="character" w:styleId="48">
    <w:name w:val="page number"/>
    <w:qFormat/>
    <w:uiPriority w:val="0"/>
  </w:style>
  <w:style w:type="character" w:styleId="49">
    <w:name w:val="FollowedHyperlink"/>
    <w:qFormat/>
    <w:uiPriority w:val="99"/>
    <w:rPr>
      <w:color w:val="800080"/>
      <w:u w:val="single"/>
    </w:rPr>
  </w:style>
  <w:style w:type="character" w:styleId="50">
    <w:name w:val="Emphasis"/>
    <w:qFormat/>
    <w:uiPriority w:val="0"/>
    <w:rPr>
      <w:color w:val="CC0000"/>
    </w:rPr>
  </w:style>
  <w:style w:type="character" w:styleId="51">
    <w:name w:val="Hyperlink"/>
    <w:unhideWhenUsed/>
    <w:qFormat/>
    <w:uiPriority w:val="99"/>
    <w:rPr>
      <w:color w:val="0000FF"/>
      <w:u w:val="single"/>
    </w:rPr>
  </w:style>
  <w:style w:type="character" w:styleId="52">
    <w:name w:val="annotation reference"/>
    <w:unhideWhenUsed/>
    <w:qFormat/>
    <w:uiPriority w:val="99"/>
    <w:rPr>
      <w:sz w:val="21"/>
      <w:szCs w:val="21"/>
    </w:rPr>
  </w:style>
  <w:style w:type="character" w:customStyle="1" w:styleId="53">
    <w:name w:val="标题 1 Char"/>
    <w:link w:val="2"/>
    <w:qFormat/>
    <w:uiPriority w:val="9"/>
    <w:rPr>
      <w:rFonts w:ascii="Calibri" w:hAnsi="Calibri" w:eastAsia="方正小标宋简体"/>
      <w:b/>
      <w:bCs/>
      <w:kern w:val="44"/>
      <w:sz w:val="44"/>
      <w:szCs w:val="44"/>
    </w:rPr>
  </w:style>
  <w:style w:type="character" w:customStyle="1" w:styleId="54">
    <w:name w:val="标题 2 Char"/>
    <w:link w:val="3"/>
    <w:qFormat/>
    <w:uiPriority w:val="1"/>
    <w:rPr>
      <w:rFonts w:ascii="Cambria" w:hAnsi="Cambria" w:eastAsia="楷体" w:cs="Times New Roman"/>
      <w:b/>
      <w:bCs/>
      <w:sz w:val="32"/>
      <w:szCs w:val="32"/>
    </w:rPr>
  </w:style>
  <w:style w:type="character" w:customStyle="1" w:styleId="55">
    <w:name w:val="标题 3 Char"/>
    <w:link w:val="4"/>
    <w:qFormat/>
    <w:uiPriority w:val="0"/>
    <w:rPr>
      <w:rFonts w:ascii="Calibri" w:hAnsi="Calibri" w:eastAsia="方正小标宋简体"/>
      <w:bCs/>
      <w:sz w:val="32"/>
      <w:szCs w:val="32"/>
    </w:rPr>
  </w:style>
  <w:style w:type="character" w:customStyle="1" w:styleId="56">
    <w:name w:val="标题 4 Char"/>
    <w:link w:val="5"/>
    <w:qFormat/>
    <w:uiPriority w:val="1"/>
    <w:rPr>
      <w:rFonts w:ascii="Cambria" w:hAnsi="Cambria" w:eastAsia="仿宋_GB2312" w:cs="Times New Roman"/>
      <w:b/>
      <w:bCs/>
      <w:sz w:val="28"/>
      <w:szCs w:val="28"/>
    </w:rPr>
  </w:style>
  <w:style w:type="character" w:customStyle="1" w:styleId="57">
    <w:name w:val="标题 5 Char"/>
    <w:link w:val="6"/>
    <w:qFormat/>
    <w:uiPriority w:val="1"/>
    <w:rPr>
      <w:rFonts w:eastAsia="仿宋"/>
      <w:bCs/>
      <w:sz w:val="32"/>
      <w:szCs w:val="28"/>
    </w:rPr>
  </w:style>
  <w:style w:type="character" w:customStyle="1" w:styleId="58">
    <w:name w:val="标题 6 Char"/>
    <w:link w:val="7"/>
    <w:qFormat/>
    <w:uiPriority w:val="1"/>
    <w:rPr>
      <w:rFonts w:ascii="Arial" w:hAnsi="Arial" w:eastAsia="黑体" w:cs="Times New Roman"/>
      <w:b/>
      <w:bCs/>
      <w:kern w:val="0"/>
      <w:sz w:val="24"/>
      <w:szCs w:val="24"/>
    </w:rPr>
  </w:style>
  <w:style w:type="character" w:customStyle="1" w:styleId="59">
    <w:name w:val="标题 7 Char"/>
    <w:link w:val="8"/>
    <w:qFormat/>
    <w:uiPriority w:val="99"/>
    <w:rPr>
      <w:rFonts w:ascii="Times New Roman" w:hAnsi="Times New Roman" w:eastAsia="宋体" w:cs="Times New Roman"/>
      <w:b/>
      <w:bCs/>
      <w:kern w:val="0"/>
      <w:sz w:val="24"/>
      <w:szCs w:val="24"/>
    </w:rPr>
  </w:style>
  <w:style w:type="character" w:customStyle="1" w:styleId="60">
    <w:name w:val="标题 8 Char"/>
    <w:link w:val="9"/>
    <w:qFormat/>
    <w:uiPriority w:val="99"/>
    <w:rPr>
      <w:rFonts w:ascii="Arial" w:hAnsi="Arial" w:eastAsia="黑体" w:cs="Times New Roman"/>
      <w:kern w:val="0"/>
      <w:sz w:val="24"/>
      <w:szCs w:val="24"/>
    </w:rPr>
  </w:style>
  <w:style w:type="character" w:customStyle="1" w:styleId="61">
    <w:name w:val="标题 9 Char"/>
    <w:link w:val="10"/>
    <w:qFormat/>
    <w:uiPriority w:val="99"/>
    <w:rPr>
      <w:rFonts w:ascii="Arial" w:hAnsi="Arial" w:eastAsia="黑体" w:cs="Times New Roman"/>
      <w:kern w:val="0"/>
      <w:szCs w:val="21"/>
    </w:rPr>
  </w:style>
  <w:style w:type="character" w:customStyle="1" w:styleId="62">
    <w:name w:val="正文缩进 Char"/>
    <w:link w:val="13"/>
    <w:qFormat/>
    <w:uiPriority w:val="0"/>
    <w:rPr>
      <w:rFonts w:ascii="宋体" w:hAnsi="Times New Roman" w:eastAsia="宋体" w:cs="Times New Roman"/>
      <w:kern w:val="0"/>
      <w:szCs w:val="20"/>
    </w:rPr>
  </w:style>
  <w:style w:type="character" w:customStyle="1" w:styleId="63">
    <w:name w:val="文档结构图 Char"/>
    <w:link w:val="15"/>
    <w:qFormat/>
    <w:uiPriority w:val="99"/>
    <w:rPr>
      <w:rFonts w:ascii="Times New Roman" w:hAnsi="Times New Roman" w:eastAsia="宋体" w:cs="Times New Roman"/>
      <w:kern w:val="0"/>
      <w:sz w:val="2"/>
      <w:szCs w:val="20"/>
      <w:shd w:val="clear" w:color="auto" w:fill="000080"/>
    </w:rPr>
  </w:style>
  <w:style w:type="character" w:customStyle="1" w:styleId="64">
    <w:name w:val="批注文字 Char"/>
    <w:link w:val="16"/>
    <w:qFormat/>
    <w:uiPriority w:val="99"/>
    <w:rPr>
      <w:rFonts w:eastAsia="仿宋"/>
      <w:sz w:val="32"/>
    </w:rPr>
  </w:style>
  <w:style w:type="character" w:customStyle="1" w:styleId="65">
    <w:name w:val="称呼 Char"/>
    <w:link w:val="17"/>
    <w:semiHidden/>
    <w:qFormat/>
    <w:uiPriority w:val="99"/>
    <w:rPr>
      <w:rFonts w:ascii="Times New Roman" w:hAnsi="Times New Roman" w:eastAsia="宋体" w:cs="Times New Roman"/>
      <w:kern w:val="0"/>
      <w:sz w:val="20"/>
      <w:szCs w:val="20"/>
    </w:rPr>
  </w:style>
  <w:style w:type="character" w:customStyle="1" w:styleId="66">
    <w:name w:val="正文文本 3 Char"/>
    <w:link w:val="18"/>
    <w:qFormat/>
    <w:uiPriority w:val="0"/>
    <w:rPr>
      <w:rFonts w:ascii="Times New Roman" w:hAnsi="Times New Roman" w:eastAsia="宋体" w:cs="Times New Roman"/>
      <w:sz w:val="16"/>
      <w:szCs w:val="16"/>
    </w:rPr>
  </w:style>
  <w:style w:type="character" w:customStyle="1" w:styleId="67">
    <w:name w:val="结束语 Char"/>
    <w:link w:val="19"/>
    <w:semiHidden/>
    <w:qFormat/>
    <w:uiPriority w:val="99"/>
    <w:rPr>
      <w:rFonts w:ascii="Times New Roman" w:hAnsi="Times New Roman" w:eastAsia="宋体" w:cs="Times New Roman"/>
      <w:kern w:val="0"/>
      <w:sz w:val="20"/>
      <w:szCs w:val="20"/>
    </w:rPr>
  </w:style>
  <w:style w:type="character" w:customStyle="1" w:styleId="68">
    <w:name w:val="正文文本 Char"/>
    <w:link w:val="20"/>
    <w:qFormat/>
    <w:uiPriority w:val="99"/>
    <w:rPr>
      <w:rFonts w:ascii="Times New Roman" w:hAnsi="Times New Roman" w:eastAsia="仿宋" w:cs="Times New Roman"/>
      <w:kern w:val="0"/>
      <w:sz w:val="28"/>
      <w:szCs w:val="24"/>
    </w:rPr>
  </w:style>
  <w:style w:type="character" w:customStyle="1" w:styleId="69">
    <w:name w:val="正文文本缩进 Char"/>
    <w:link w:val="21"/>
    <w:qFormat/>
    <w:uiPriority w:val="99"/>
    <w:rPr>
      <w:rFonts w:ascii="宋体" w:hAnsi="Times New Roman" w:eastAsia="宋体" w:cs="Times New Roman"/>
      <w:color w:val="000000"/>
      <w:kern w:val="0"/>
      <w:sz w:val="24"/>
      <w:szCs w:val="24"/>
    </w:rPr>
  </w:style>
  <w:style w:type="character" w:customStyle="1" w:styleId="70">
    <w:name w:val="纯文本 Char2"/>
    <w:link w:val="24"/>
    <w:qFormat/>
    <w:uiPriority w:val="99"/>
    <w:rPr>
      <w:rFonts w:ascii="宋体" w:hAnsi="Courier New" w:eastAsia="宋体" w:cs="Times New Roman"/>
      <w:kern w:val="0"/>
      <w:sz w:val="20"/>
      <w:szCs w:val="20"/>
    </w:rPr>
  </w:style>
  <w:style w:type="character" w:customStyle="1" w:styleId="71">
    <w:name w:val="日期 Char"/>
    <w:link w:val="26"/>
    <w:qFormat/>
    <w:uiPriority w:val="0"/>
    <w:rPr>
      <w:rFonts w:ascii="Times New Roman" w:hAnsi="Times New Roman" w:eastAsia="宋体" w:cs="Times New Roman"/>
      <w:kern w:val="0"/>
      <w:sz w:val="20"/>
      <w:szCs w:val="20"/>
    </w:rPr>
  </w:style>
  <w:style w:type="character" w:customStyle="1" w:styleId="72">
    <w:name w:val="正文文本缩进 2 Char"/>
    <w:link w:val="27"/>
    <w:qFormat/>
    <w:uiPriority w:val="99"/>
    <w:rPr>
      <w:rFonts w:ascii="Times New Roman" w:hAnsi="Times New Roman" w:eastAsia="宋体" w:cs="Times New Roman"/>
      <w:kern w:val="0"/>
      <w:sz w:val="24"/>
      <w:szCs w:val="24"/>
    </w:rPr>
  </w:style>
  <w:style w:type="character" w:customStyle="1" w:styleId="73">
    <w:name w:val="批注框文本 Char"/>
    <w:link w:val="28"/>
    <w:qFormat/>
    <w:uiPriority w:val="99"/>
    <w:rPr>
      <w:rFonts w:eastAsia="仿宋"/>
      <w:sz w:val="18"/>
      <w:szCs w:val="18"/>
    </w:rPr>
  </w:style>
  <w:style w:type="character" w:customStyle="1" w:styleId="74">
    <w:name w:val="页脚 Char"/>
    <w:link w:val="29"/>
    <w:qFormat/>
    <w:uiPriority w:val="99"/>
    <w:rPr>
      <w:rFonts w:eastAsia="仿宋"/>
      <w:sz w:val="18"/>
      <w:szCs w:val="18"/>
    </w:rPr>
  </w:style>
  <w:style w:type="character" w:customStyle="1" w:styleId="75">
    <w:name w:val="页眉 Char"/>
    <w:link w:val="30"/>
    <w:qFormat/>
    <w:uiPriority w:val="99"/>
    <w:rPr>
      <w:rFonts w:eastAsia="仿宋"/>
      <w:sz w:val="18"/>
      <w:szCs w:val="18"/>
    </w:rPr>
  </w:style>
  <w:style w:type="character" w:customStyle="1" w:styleId="76">
    <w:name w:val="副标题 Char"/>
    <w:link w:val="33"/>
    <w:qFormat/>
    <w:uiPriority w:val="0"/>
    <w:rPr>
      <w:rFonts w:ascii="Cambria" w:hAnsi="Cambria" w:eastAsia="仿宋" w:cs="Times New Roman"/>
      <w:bCs/>
      <w:kern w:val="28"/>
      <w:sz w:val="32"/>
      <w:szCs w:val="32"/>
    </w:rPr>
  </w:style>
  <w:style w:type="character" w:customStyle="1" w:styleId="77">
    <w:name w:val="脚注文本 Char"/>
    <w:link w:val="34"/>
    <w:semiHidden/>
    <w:qFormat/>
    <w:uiPriority w:val="99"/>
    <w:rPr>
      <w:rFonts w:ascii="Times New Roman" w:hAnsi="Times New Roman" w:eastAsia="宋体" w:cs="Times New Roman"/>
      <w:kern w:val="0"/>
      <w:sz w:val="18"/>
      <w:szCs w:val="18"/>
    </w:rPr>
  </w:style>
  <w:style w:type="character" w:customStyle="1" w:styleId="78">
    <w:name w:val="正文文本缩进 3 Char"/>
    <w:link w:val="36"/>
    <w:qFormat/>
    <w:uiPriority w:val="99"/>
    <w:rPr>
      <w:rFonts w:ascii="Times New Roman" w:hAnsi="Times New Roman" w:eastAsia="宋体" w:cs="Times New Roman"/>
      <w:kern w:val="0"/>
      <w:sz w:val="16"/>
      <w:szCs w:val="16"/>
    </w:rPr>
  </w:style>
  <w:style w:type="character" w:customStyle="1" w:styleId="79">
    <w:name w:val="正文文本 2 Char"/>
    <w:link w:val="39"/>
    <w:semiHidden/>
    <w:qFormat/>
    <w:uiPriority w:val="99"/>
    <w:rPr>
      <w:rFonts w:ascii="Times New Roman" w:hAnsi="Times New Roman" w:eastAsia="宋体" w:cs="Times New Roman"/>
      <w:kern w:val="0"/>
      <w:sz w:val="20"/>
      <w:szCs w:val="20"/>
    </w:rPr>
  </w:style>
  <w:style w:type="character" w:customStyle="1" w:styleId="80">
    <w:name w:val="HTML 预设格式 Char"/>
    <w:link w:val="40"/>
    <w:qFormat/>
    <w:uiPriority w:val="99"/>
    <w:rPr>
      <w:rFonts w:ascii="宋体" w:hAnsi="宋体" w:eastAsia="宋体" w:cs="宋体"/>
      <w:kern w:val="0"/>
      <w:sz w:val="24"/>
      <w:szCs w:val="24"/>
    </w:rPr>
  </w:style>
  <w:style w:type="character" w:customStyle="1" w:styleId="81">
    <w:name w:val="标题 Char"/>
    <w:link w:val="42"/>
    <w:qFormat/>
    <w:uiPriority w:val="10"/>
    <w:rPr>
      <w:rFonts w:ascii="Cambria" w:hAnsi="Cambria" w:eastAsia="方正小标宋简体" w:cs="Times New Roman"/>
      <w:bCs/>
      <w:sz w:val="44"/>
      <w:szCs w:val="32"/>
    </w:rPr>
  </w:style>
  <w:style w:type="character" w:customStyle="1" w:styleId="82">
    <w:name w:val="批注主题 Char"/>
    <w:link w:val="43"/>
    <w:qFormat/>
    <w:uiPriority w:val="0"/>
    <w:rPr>
      <w:rFonts w:eastAsia="仿宋"/>
      <w:b/>
      <w:bCs/>
      <w:sz w:val="32"/>
    </w:rPr>
  </w:style>
  <w:style w:type="character" w:customStyle="1" w:styleId="83">
    <w:name w:val="苗1 Char"/>
    <w:link w:val="84"/>
    <w:qFormat/>
    <w:uiPriority w:val="0"/>
    <w:rPr>
      <w:rFonts w:ascii="宋体" w:hAnsi="宋体"/>
      <w:sz w:val="28"/>
      <w:szCs w:val="28"/>
    </w:rPr>
  </w:style>
  <w:style w:type="paragraph" w:customStyle="1" w:styleId="84">
    <w:name w:val="苗1"/>
    <w:basedOn w:val="1"/>
    <w:link w:val="83"/>
    <w:qFormat/>
    <w:uiPriority w:val="0"/>
    <w:pPr>
      <w:spacing w:line="480" w:lineRule="exact"/>
      <w:ind w:firstLine="588" w:firstLineChars="210"/>
    </w:pPr>
    <w:rPr>
      <w:rFonts w:ascii="宋体" w:hAnsi="宋体" w:eastAsia="宋体"/>
      <w:kern w:val="0"/>
      <w:sz w:val="28"/>
      <w:szCs w:val="28"/>
    </w:rPr>
  </w:style>
  <w:style w:type="character" w:customStyle="1" w:styleId="85">
    <w:name w:val="Font Style11"/>
    <w:qFormat/>
    <w:uiPriority w:val="99"/>
    <w:rPr>
      <w:rFonts w:hint="default" w:ascii="Arial" w:hAnsi="Arial" w:cs="Arial"/>
      <w:color w:val="000000"/>
      <w:sz w:val="20"/>
      <w:szCs w:val="20"/>
    </w:rPr>
  </w:style>
  <w:style w:type="character" w:customStyle="1" w:styleId="86">
    <w:name w:val="纯文本 Char"/>
    <w:qFormat/>
    <w:uiPriority w:val="0"/>
    <w:rPr>
      <w:rFonts w:ascii="宋体" w:hAnsi="Courier New" w:eastAsia="宋体" w:cs="Courier New"/>
      <w:szCs w:val="21"/>
    </w:rPr>
  </w:style>
  <w:style w:type="character" w:customStyle="1" w:styleId="87">
    <w:name w:val="Font Style15"/>
    <w:qFormat/>
    <w:uiPriority w:val="99"/>
    <w:rPr>
      <w:rFonts w:hint="default" w:ascii="Arial" w:hAnsi="Arial" w:cs="Arial"/>
      <w:color w:val="000000"/>
      <w:sz w:val="20"/>
      <w:szCs w:val="20"/>
    </w:rPr>
  </w:style>
  <w:style w:type="character" w:customStyle="1" w:styleId="88">
    <w:name w:val="标题 3 Char1"/>
    <w:qFormat/>
    <w:uiPriority w:val="0"/>
    <w:rPr>
      <w:rFonts w:ascii="Times New Roman" w:hAnsi="Times New Roman" w:eastAsia="仿宋" w:cs="Times New Roman"/>
      <w:b/>
      <w:bCs/>
      <w:sz w:val="32"/>
      <w:szCs w:val="32"/>
      <w:lang w:val="sq-AL"/>
    </w:rPr>
  </w:style>
  <w:style w:type="character" w:customStyle="1" w:styleId="89">
    <w:name w:val="纯文本 Char1"/>
    <w:qFormat/>
    <w:uiPriority w:val="99"/>
    <w:rPr>
      <w:rFonts w:ascii="宋体" w:hAnsi="Courier New" w:eastAsia="宋体" w:cs="Times New Roman"/>
      <w:szCs w:val="20"/>
    </w:rPr>
  </w:style>
  <w:style w:type="character" w:customStyle="1" w:styleId="90">
    <w:name w:val="a Char"/>
    <w:link w:val="91"/>
    <w:uiPriority w:val="0"/>
    <w:rPr>
      <w:rFonts w:ascii="宋体" w:hAnsi="宋体"/>
      <w:kern w:val="2"/>
      <w:sz w:val="24"/>
    </w:rPr>
  </w:style>
  <w:style w:type="paragraph" w:customStyle="1" w:styleId="91">
    <w:name w:val="a"/>
    <w:basedOn w:val="1"/>
    <w:next w:val="1"/>
    <w:link w:val="90"/>
    <w:uiPriority w:val="0"/>
    <w:pPr>
      <w:numPr>
        <w:ilvl w:val="0"/>
        <w:numId w:val="1"/>
      </w:numPr>
      <w:snapToGrid w:val="0"/>
      <w:spacing w:line="300" w:lineRule="auto"/>
      <w:ind w:right="0" w:rightChars="0" w:firstLineChars="0"/>
    </w:pPr>
    <w:rPr>
      <w:rFonts w:ascii="宋体" w:hAnsi="宋体" w:eastAsia="宋体"/>
      <w:sz w:val="24"/>
      <w:szCs w:val="20"/>
    </w:rPr>
  </w:style>
  <w:style w:type="character" w:customStyle="1" w:styleId="92">
    <w:name w:val="Footer Char"/>
    <w:qFormat/>
    <w:locked/>
    <w:uiPriority w:val="99"/>
    <w:rPr>
      <w:rFonts w:ascii="Calibri" w:hAnsi="Calibri" w:eastAsia="宋体" w:cs="Times New Roman"/>
      <w:kern w:val="0"/>
      <w:sz w:val="18"/>
    </w:rPr>
  </w:style>
  <w:style w:type="character" w:customStyle="1" w:styleId="93">
    <w:name w:val="font21"/>
    <w:qFormat/>
    <w:uiPriority w:val="0"/>
    <w:rPr>
      <w:rFonts w:hint="eastAsia" w:ascii="微软雅黑" w:hAnsi="微软雅黑" w:eastAsia="微软雅黑" w:cs="微软雅黑"/>
      <w:color w:val="000000"/>
      <w:sz w:val="16"/>
      <w:szCs w:val="16"/>
      <w:u w:val="none"/>
    </w:rPr>
  </w:style>
  <w:style w:type="character" w:customStyle="1" w:styleId="94">
    <w:name w:val="段 Char"/>
    <w:link w:val="95"/>
    <w:qFormat/>
    <w:uiPriority w:val="0"/>
    <w:rPr>
      <w:rFonts w:ascii="宋体"/>
      <w:lang w:val="en-US" w:eastAsia="zh-CN" w:bidi="ar-SA"/>
    </w:rPr>
  </w:style>
  <w:style w:type="paragraph" w:customStyle="1" w:styleId="95">
    <w:name w:val="段"/>
    <w:link w:val="94"/>
    <w:qFormat/>
    <w:uiPriority w:val="0"/>
    <w:pPr>
      <w:tabs>
        <w:tab w:val="center" w:pos="4201"/>
        <w:tab w:val="right" w:leader="dot" w:pos="9298"/>
      </w:tabs>
      <w:autoSpaceDE w:val="0"/>
      <w:autoSpaceDN w:val="0"/>
      <w:spacing w:line="360" w:lineRule="auto"/>
      <w:ind w:right="100" w:rightChars="100" w:firstLine="420" w:firstLineChars="200"/>
      <w:jc w:val="both"/>
    </w:pPr>
    <w:rPr>
      <w:rFonts w:ascii="宋体"/>
      <w:lang w:val="en-US" w:eastAsia="zh-CN" w:bidi="ar-SA"/>
    </w:rPr>
  </w:style>
  <w:style w:type="character" w:customStyle="1" w:styleId="96">
    <w:name w:val="ANGSMALL"/>
    <w:qFormat/>
    <w:uiPriority w:val="0"/>
    <w:rPr>
      <w:rFonts w:hint="default" w:ascii="Courier" w:hAnsi="Courier"/>
      <w:sz w:val="24"/>
      <w:lang w:val="en-US"/>
    </w:rPr>
  </w:style>
  <w:style w:type="character" w:customStyle="1" w:styleId="97">
    <w:name w:val="表格1 Char"/>
    <w:link w:val="98"/>
    <w:qFormat/>
    <w:uiPriority w:val="0"/>
    <w:rPr>
      <w:rFonts w:ascii="仿宋" w:hAnsi="仿宋" w:eastAsia="仿宋"/>
      <w:sz w:val="28"/>
    </w:rPr>
  </w:style>
  <w:style w:type="paragraph" w:customStyle="1" w:styleId="98">
    <w:name w:val="表格1"/>
    <w:basedOn w:val="99"/>
    <w:link w:val="97"/>
    <w:qFormat/>
    <w:uiPriority w:val="0"/>
    <w:rPr>
      <w:rFonts w:ascii="仿宋" w:hAnsi="仿宋"/>
      <w:kern w:val="0"/>
      <w:szCs w:val="20"/>
    </w:rPr>
  </w:style>
  <w:style w:type="paragraph" w:customStyle="1" w:styleId="99">
    <w:name w:val="表格"/>
    <w:basedOn w:val="100"/>
    <w:qFormat/>
    <w:uiPriority w:val="0"/>
    <w:pPr>
      <w:spacing w:before="60" w:after="60"/>
    </w:pPr>
  </w:style>
  <w:style w:type="paragraph" w:customStyle="1" w:styleId="100">
    <w:name w:val="表格格式"/>
    <w:basedOn w:val="101"/>
    <w:qFormat/>
    <w:uiPriority w:val="0"/>
    <w:pPr>
      <w:jc w:val="center"/>
    </w:pPr>
  </w:style>
  <w:style w:type="paragraph" w:customStyle="1" w:styleId="101">
    <w:name w:val="biaoge"/>
    <w:basedOn w:val="1"/>
    <w:qFormat/>
    <w:uiPriority w:val="0"/>
    <w:pPr>
      <w:spacing w:beforeLines="10" w:afterLines="10" w:line="360" w:lineRule="exact"/>
      <w:ind w:firstLine="0" w:firstLineChars="0"/>
    </w:pPr>
    <w:rPr>
      <w:sz w:val="28"/>
    </w:rPr>
  </w:style>
  <w:style w:type="character" w:customStyle="1" w:styleId="102">
    <w:name w:val="3层 /1. Char"/>
    <w:link w:val="103"/>
    <w:qFormat/>
    <w:uiPriority w:val="0"/>
    <w:rPr>
      <w:rFonts w:eastAsia="仿宋"/>
      <w:sz w:val="32"/>
    </w:rPr>
  </w:style>
  <w:style w:type="paragraph" w:customStyle="1" w:styleId="103">
    <w:name w:val="3层 /1."/>
    <w:basedOn w:val="104"/>
    <w:link w:val="102"/>
    <w:qFormat/>
    <w:uiPriority w:val="0"/>
    <w:pPr>
      <w:ind w:left="420" w:firstLine="0" w:firstLineChars="0"/>
    </w:pPr>
  </w:style>
  <w:style w:type="paragraph" w:styleId="104">
    <w:name w:val="List Paragraph"/>
    <w:basedOn w:val="1"/>
    <w:link w:val="105"/>
    <w:qFormat/>
    <w:uiPriority w:val="99"/>
    <w:pPr>
      <w:ind w:firstLine="420" w:firstLineChars="200"/>
    </w:pPr>
    <w:rPr>
      <w:kern w:val="0"/>
      <w:szCs w:val="20"/>
    </w:rPr>
  </w:style>
  <w:style w:type="character" w:customStyle="1" w:styleId="105">
    <w:name w:val="列出段落 Char"/>
    <w:link w:val="104"/>
    <w:qFormat/>
    <w:uiPriority w:val="34"/>
    <w:rPr>
      <w:rFonts w:eastAsia="仿宋"/>
      <w:sz w:val="32"/>
    </w:rPr>
  </w:style>
  <w:style w:type="character" w:customStyle="1" w:styleId="106">
    <w:name w:val="样式 正文文字 + 首行缩进:  2 字符 + 行距: 多倍行距 1.25 字行 Char"/>
    <w:link w:val="107"/>
    <w:uiPriority w:val="0"/>
    <w:rPr>
      <w:rFonts w:ascii="宋体" w:hAnsi="宋体" w:cs="宋体"/>
      <w:kern w:val="24"/>
      <w:sz w:val="24"/>
    </w:rPr>
  </w:style>
  <w:style w:type="paragraph" w:customStyle="1" w:styleId="107">
    <w:name w:val="样式 正文文字 + 首行缩进:  2 字符 + 行距: 多倍行距 1.25 字行"/>
    <w:basedOn w:val="1"/>
    <w:link w:val="106"/>
    <w:uiPriority w:val="0"/>
    <w:pPr>
      <w:tabs>
        <w:tab w:val="left" w:pos="7909"/>
      </w:tabs>
      <w:spacing w:line="300" w:lineRule="auto"/>
      <w:ind w:right="0" w:rightChars="0" w:firstLine="480" w:firstLineChars="200"/>
    </w:pPr>
    <w:rPr>
      <w:rFonts w:ascii="宋体" w:hAnsi="宋体" w:eastAsia="宋体"/>
      <w:kern w:val="24"/>
      <w:sz w:val="24"/>
      <w:szCs w:val="20"/>
    </w:rPr>
  </w:style>
  <w:style w:type="character" w:customStyle="1" w:styleId="108">
    <w:name w:val="apple-converted-space"/>
    <w:qFormat/>
    <w:uiPriority w:val="0"/>
  </w:style>
  <w:style w:type="character" w:customStyle="1" w:styleId="109">
    <w:name w:val="正文文字样式 Char"/>
    <w:link w:val="110"/>
    <w:uiPriority w:val="0"/>
    <w:rPr>
      <w:rFonts w:ascii="宋体" w:hAnsi="宋体" w:cs="宋体"/>
      <w:kern w:val="2"/>
      <w:sz w:val="24"/>
    </w:rPr>
  </w:style>
  <w:style w:type="paragraph" w:customStyle="1" w:styleId="110">
    <w:name w:val="正文文字样式"/>
    <w:basedOn w:val="1"/>
    <w:link w:val="109"/>
    <w:uiPriority w:val="0"/>
    <w:pPr>
      <w:snapToGrid w:val="0"/>
      <w:spacing w:line="300" w:lineRule="auto"/>
      <w:ind w:right="0" w:rightChars="0" w:firstLine="480" w:firstLineChars="200"/>
    </w:pPr>
    <w:rPr>
      <w:rFonts w:ascii="宋体" w:hAnsi="宋体" w:eastAsia="宋体"/>
      <w:sz w:val="24"/>
      <w:szCs w:val="20"/>
    </w:rPr>
  </w:style>
  <w:style w:type="character" w:customStyle="1" w:styleId="111">
    <w:name w:val="明显强调1"/>
    <w:qFormat/>
    <w:uiPriority w:val="0"/>
    <w:rPr>
      <w:b/>
      <w:bCs/>
      <w:i/>
      <w:iCs/>
      <w:color w:val="4F81BD"/>
    </w:rPr>
  </w:style>
  <w:style w:type="character" w:customStyle="1" w:styleId="112">
    <w:name w:val="称呼 Char1"/>
    <w:semiHidden/>
    <w:qFormat/>
    <w:uiPriority w:val="99"/>
    <w:rPr>
      <w:rFonts w:eastAsia="仿宋"/>
      <w:sz w:val="32"/>
    </w:rPr>
  </w:style>
  <w:style w:type="character" w:customStyle="1" w:styleId="113">
    <w:name w:val="_正文段落 Char"/>
    <w:link w:val="114"/>
    <w:qFormat/>
    <w:uiPriority w:val="0"/>
    <w:rPr>
      <w:rFonts w:ascii="Times New Roman" w:hAnsi="Times New Roman" w:eastAsia="宋体" w:cs="Times New Roman"/>
      <w:szCs w:val="24"/>
    </w:rPr>
  </w:style>
  <w:style w:type="paragraph" w:customStyle="1" w:styleId="114">
    <w:name w:val="_正文段落"/>
    <w:basedOn w:val="1"/>
    <w:link w:val="113"/>
    <w:qFormat/>
    <w:uiPriority w:val="0"/>
    <w:pPr>
      <w:spacing w:beforeLines="15" w:afterLines="15"/>
      <w:ind w:firstLine="200" w:firstLineChars="200"/>
    </w:pPr>
    <w:rPr>
      <w:rFonts w:ascii="Times New Roman" w:hAnsi="Times New Roman" w:eastAsia="宋体"/>
      <w:kern w:val="0"/>
      <w:sz w:val="20"/>
      <w:szCs w:val="24"/>
    </w:rPr>
  </w:style>
  <w:style w:type="character" w:customStyle="1" w:styleId="115">
    <w:name w:val="结束语 Char1"/>
    <w:semiHidden/>
    <w:qFormat/>
    <w:uiPriority w:val="99"/>
    <w:rPr>
      <w:rFonts w:eastAsia="仿宋"/>
      <w:sz w:val="32"/>
    </w:rPr>
  </w:style>
  <w:style w:type="character" w:customStyle="1" w:styleId="116">
    <w:name w:val="自标1级 Char"/>
    <w:link w:val="117"/>
    <w:uiPriority w:val="0"/>
    <w:rPr>
      <w:rFonts w:ascii="仿宋" w:hAnsi="仿宋" w:eastAsia="仿宋"/>
      <w:b/>
      <w:bCs/>
      <w:kern w:val="44"/>
      <w:sz w:val="28"/>
      <w:szCs w:val="28"/>
    </w:rPr>
  </w:style>
  <w:style w:type="paragraph" w:customStyle="1" w:styleId="117">
    <w:name w:val="自标1级"/>
    <w:basedOn w:val="2"/>
    <w:link w:val="116"/>
    <w:qFormat/>
    <w:uiPriority w:val="0"/>
    <w:pPr>
      <w:spacing w:before="120" w:beforeLines="50" w:after="120" w:afterLines="50"/>
      <w:ind w:left="425" w:right="320" w:rightChars="0" w:hanging="425" w:firstLineChars="0"/>
    </w:pPr>
    <w:rPr>
      <w:rFonts w:ascii="仿宋" w:hAnsi="仿宋" w:eastAsia="仿宋"/>
      <w:sz w:val="28"/>
      <w:szCs w:val="28"/>
    </w:rPr>
  </w:style>
  <w:style w:type="character" w:customStyle="1" w:styleId="118">
    <w:name w:val="font31"/>
    <w:qFormat/>
    <w:uiPriority w:val="0"/>
    <w:rPr>
      <w:rFonts w:hint="eastAsia" w:ascii="宋体" w:hAnsi="宋体" w:eastAsia="宋体" w:cs="宋体"/>
      <w:color w:val="000000"/>
      <w:sz w:val="16"/>
      <w:szCs w:val="16"/>
      <w:u w:val="none"/>
    </w:rPr>
  </w:style>
  <w:style w:type="character" w:customStyle="1" w:styleId="119">
    <w:name w:val="Font Style13"/>
    <w:qFormat/>
    <w:uiPriority w:val="99"/>
    <w:rPr>
      <w:rFonts w:hint="default" w:ascii="Arial" w:hAnsi="Arial" w:cs="Arial"/>
      <w:color w:val="000000"/>
      <w:spacing w:val="10"/>
      <w:sz w:val="26"/>
      <w:szCs w:val="26"/>
    </w:rPr>
  </w:style>
  <w:style w:type="character" w:customStyle="1" w:styleId="120">
    <w:name w:val="正文文本 2 Char1"/>
    <w:semiHidden/>
    <w:qFormat/>
    <w:uiPriority w:val="99"/>
    <w:rPr>
      <w:rFonts w:eastAsia="仿宋"/>
      <w:sz w:val="32"/>
    </w:rPr>
  </w:style>
  <w:style w:type="character" w:customStyle="1" w:styleId="121">
    <w:name w:val="Font Style16"/>
    <w:qFormat/>
    <w:uiPriority w:val="99"/>
    <w:rPr>
      <w:rFonts w:hint="default" w:ascii="Arial" w:hAnsi="Arial" w:cs="Arial"/>
      <w:color w:val="000000"/>
      <w:spacing w:val="10"/>
      <w:sz w:val="26"/>
      <w:szCs w:val="26"/>
    </w:rPr>
  </w:style>
  <w:style w:type="character" w:customStyle="1" w:styleId="122">
    <w:name w:val="文档结构图 Char1"/>
    <w:semiHidden/>
    <w:qFormat/>
    <w:uiPriority w:val="99"/>
    <w:rPr>
      <w:rFonts w:ascii="宋体" w:eastAsia="宋体"/>
      <w:sz w:val="18"/>
      <w:szCs w:val="18"/>
    </w:rPr>
  </w:style>
  <w:style w:type="character" w:customStyle="1" w:styleId="123">
    <w:name w:val="Char Char1"/>
    <w:qFormat/>
    <w:locked/>
    <w:uiPriority w:val="99"/>
    <w:rPr>
      <w:rFonts w:ascii="宋体" w:hAnsi="Courier New" w:eastAsia="宋体" w:cs="Times New Roman"/>
      <w:kern w:val="2"/>
      <w:sz w:val="21"/>
      <w:lang w:val="en-US" w:eastAsia="zh-CN" w:bidi="ar-SA"/>
    </w:rPr>
  </w:style>
  <w:style w:type="character" w:customStyle="1" w:styleId="124">
    <w:name w:val="规范正文样式 Char"/>
    <w:link w:val="125"/>
    <w:uiPriority w:val="0"/>
    <w:rPr>
      <w:rFonts w:ascii="宋体" w:hAnsi="宋体"/>
      <w:snapToGrid w:val="0"/>
      <w:kern w:val="21"/>
      <w:sz w:val="21"/>
      <w:szCs w:val="21"/>
    </w:rPr>
  </w:style>
  <w:style w:type="paragraph" w:customStyle="1" w:styleId="125">
    <w:name w:val="规范正文样式"/>
    <w:basedOn w:val="1"/>
    <w:link w:val="124"/>
    <w:qFormat/>
    <w:uiPriority w:val="0"/>
    <w:pPr>
      <w:spacing w:line="300" w:lineRule="auto"/>
      <w:ind w:right="0" w:rightChars="0" w:firstLine="200" w:firstLineChars="200"/>
    </w:pPr>
    <w:rPr>
      <w:rFonts w:ascii="宋体" w:hAnsi="宋体" w:eastAsia="宋体"/>
      <w:snapToGrid w:val="0"/>
      <w:kern w:val="21"/>
      <w:sz w:val="21"/>
      <w:szCs w:val="21"/>
    </w:rPr>
  </w:style>
  <w:style w:type="character" w:customStyle="1" w:styleId="126">
    <w:name w:val="style11"/>
    <w:qFormat/>
    <w:uiPriority w:val="0"/>
    <w:rPr>
      <w:color w:val="000000"/>
    </w:rPr>
  </w:style>
  <w:style w:type="character" w:customStyle="1" w:styleId="127">
    <w:name w:val="普通 (Web) Char"/>
    <w:link w:val="128"/>
    <w:qFormat/>
    <w:uiPriority w:val="0"/>
    <w:rPr>
      <w:rFonts w:ascii="宋体" w:hAnsi="宋体" w:eastAsia="宋体" w:cs="Times New Roman"/>
      <w:kern w:val="0"/>
      <w:sz w:val="24"/>
      <w:szCs w:val="20"/>
    </w:rPr>
  </w:style>
  <w:style w:type="paragraph" w:customStyle="1" w:styleId="128">
    <w:name w:val="普通 (Web)"/>
    <w:basedOn w:val="1"/>
    <w:link w:val="127"/>
    <w:qFormat/>
    <w:uiPriority w:val="0"/>
    <w:pPr>
      <w:widowControl/>
      <w:spacing w:before="100" w:beforeAutospacing="1" w:after="100" w:afterAutospacing="1" w:line="240" w:lineRule="auto"/>
      <w:ind w:right="0" w:rightChars="0" w:firstLine="0" w:firstLineChars="0"/>
      <w:jc w:val="left"/>
    </w:pPr>
    <w:rPr>
      <w:rFonts w:ascii="宋体" w:hAnsi="宋体" w:eastAsia="宋体"/>
      <w:kern w:val="0"/>
      <w:sz w:val="24"/>
      <w:szCs w:val="20"/>
    </w:rPr>
  </w:style>
  <w:style w:type="character" w:customStyle="1" w:styleId="129">
    <w:name w:val="Font Style14"/>
    <w:qFormat/>
    <w:uiPriority w:val="99"/>
    <w:rPr>
      <w:rFonts w:hint="default" w:ascii="Arial" w:hAnsi="Arial" w:cs="Arial"/>
      <w:b/>
      <w:bCs/>
      <w:color w:val="000000"/>
      <w:sz w:val="28"/>
      <w:szCs w:val="28"/>
    </w:rPr>
  </w:style>
  <w:style w:type="character" w:customStyle="1" w:styleId="130">
    <w:name w:val="正文表标题（续） Char"/>
    <w:link w:val="131"/>
    <w:uiPriority w:val="0"/>
    <w:rPr>
      <w:rFonts w:ascii="黑体" w:hAnsi="宋体" w:eastAsia="黑体" w:cs="宋体"/>
      <w:kern w:val="2"/>
      <w:sz w:val="24"/>
    </w:rPr>
  </w:style>
  <w:style w:type="paragraph" w:customStyle="1" w:styleId="131">
    <w:name w:val="正文表标题（续）"/>
    <w:basedOn w:val="110"/>
    <w:link w:val="130"/>
    <w:qFormat/>
    <w:uiPriority w:val="0"/>
    <w:pPr>
      <w:keepNext/>
      <w:snapToGrid/>
      <w:ind w:firstLine="0" w:firstLineChars="0"/>
      <w:jc w:val="center"/>
    </w:pPr>
    <w:rPr>
      <w:rFonts w:ascii="黑体" w:eastAsia="黑体"/>
    </w:rPr>
  </w:style>
  <w:style w:type="character" w:customStyle="1" w:styleId="132">
    <w:name w:val="正文文本缩进 3 Char1"/>
    <w:semiHidden/>
    <w:qFormat/>
    <w:uiPriority w:val="99"/>
    <w:rPr>
      <w:rFonts w:eastAsia="仿宋"/>
      <w:sz w:val="16"/>
      <w:szCs w:val="16"/>
    </w:rPr>
  </w:style>
  <w:style w:type="character" w:customStyle="1" w:styleId="133">
    <w:name w:val="fontp1"/>
    <w:qFormat/>
    <w:uiPriority w:val="0"/>
    <w:rPr>
      <w:rFonts w:hint="eastAsia" w:ascii="宋体" w:hAnsi="宋体" w:eastAsia="宋体"/>
      <w:sz w:val="18"/>
      <w:szCs w:val="18"/>
    </w:rPr>
  </w:style>
  <w:style w:type="character" w:customStyle="1" w:styleId="134">
    <w:name w:val="日期 Char1"/>
    <w:semiHidden/>
    <w:qFormat/>
    <w:uiPriority w:val="99"/>
    <w:rPr>
      <w:rFonts w:eastAsia="仿宋"/>
      <w:sz w:val="32"/>
    </w:rPr>
  </w:style>
  <w:style w:type="character" w:customStyle="1" w:styleId="135">
    <w:name w:val="List Paragraph Char"/>
    <w:link w:val="136"/>
    <w:qFormat/>
    <w:locked/>
    <w:uiPriority w:val="0"/>
    <w:rPr>
      <w:rFonts w:ascii="宋体" w:hAnsi="Times New Roman" w:eastAsia="宋体" w:cs="宋体"/>
      <w:kern w:val="2"/>
      <w:sz w:val="34"/>
      <w:szCs w:val="34"/>
    </w:rPr>
  </w:style>
  <w:style w:type="paragraph" w:customStyle="1" w:styleId="136">
    <w:name w:val="列出段落1"/>
    <w:basedOn w:val="1"/>
    <w:link w:val="135"/>
    <w:qFormat/>
    <w:uiPriority w:val="0"/>
    <w:pPr>
      <w:autoSpaceDE w:val="0"/>
      <w:autoSpaceDN w:val="0"/>
      <w:ind w:firstLine="420" w:firstLineChars="200"/>
      <w:jc w:val="left"/>
    </w:pPr>
    <w:rPr>
      <w:rFonts w:ascii="宋体" w:hAnsi="Times New Roman" w:eastAsia="宋体"/>
      <w:sz w:val="34"/>
      <w:szCs w:val="34"/>
    </w:rPr>
  </w:style>
  <w:style w:type="character" w:customStyle="1" w:styleId="137">
    <w:name w:val="Font Style12"/>
    <w:qFormat/>
    <w:uiPriority w:val="99"/>
    <w:rPr>
      <w:rFonts w:hint="default" w:ascii="Arial" w:hAnsi="Arial" w:cs="Arial"/>
      <w:color w:val="000000"/>
      <w:sz w:val="20"/>
      <w:szCs w:val="20"/>
    </w:rPr>
  </w:style>
  <w:style w:type="character" w:customStyle="1" w:styleId="138">
    <w:name w:val="脚注文本 Char1"/>
    <w:semiHidden/>
    <w:qFormat/>
    <w:uiPriority w:val="99"/>
    <w:rPr>
      <w:rFonts w:eastAsia="仿宋"/>
      <w:sz w:val="18"/>
      <w:szCs w:val="18"/>
    </w:rPr>
  </w:style>
  <w:style w:type="paragraph" w:customStyle="1" w:styleId="139">
    <w:name w:val="font5"/>
    <w:basedOn w:val="1"/>
    <w:qFormat/>
    <w:uiPriority w:val="0"/>
    <w:pPr>
      <w:widowControl/>
      <w:spacing w:before="100" w:beforeAutospacing="1" w:after="100" w:afterAutospacing="1"/>
      <w:jc w:val="left"/>
    </w:pPr>
    <w:rPr>
      <w:rFonts w:ascii="宋体" w:hAnsi="宋体" w:eastAsia="宋体" w:cs="宋体"/>
      <w:color w:val="000000"/>
      <w:kern w:val="0"/>
      <w:sz w:val="20"/>
      <w:szCs w:val="20"/>
    </w:rPr>
  </w:style>
  <w:style w:type="paragraph" w:customStyle="1" w:styleId="140">
    <w:name w:val="五级条标题"/>
    <w:basedOn w:val="141"/>
    <w:next w:val="95"/>
    <w:qFormat/>
    <w:uiPriority w:val="0"/>
  </w:style>
  <w:style w:type="paragraph" w:customStyle="1" w:styleId="141">
    <w:name w:val="四级条标题"/>
    <w:basedOn w:val="142"/>
    <w:next w:val="95"/>
    <w:qFormat/>
    <w:uiPriority w:val="0"/>
    <w:pPr>
      <w:outlineLvl w:val="5"/>
    </w:pPr>
  </w:style>
  <w:style w:type="paragraph" w:customStyle="1" w:styleId="142">
    <w:name w:val="三级条标题"/>
    <w:basedOn w:val="143"/>
    <w:next w:val="95"/>
    <w:qFormat/>
    <w:uiPriority w:val="0"/>
    <w:pPr>
      <w:ind w:left="0"/>
      <w:outlineLvl w:val="4"/>
    </w:pPr>
  </w:style>
  <w:style w:type="paragraph" w:customStyle="1" w:styleId="143">
    <w:name w:val="二级条标题"/>
    <w:basedOn w:val="144"/>
    <w:next w:val="95"/>
    <w:qFormat/>
    <w:uiPriority w:val="0"/>
    <w:pPr>
      <w:spacing w:beforeLines="0" w:afterLines="0"/>
      <w:ind w:left="1236"/>
      <w:outlineLvl w:val="3"/>
    </w:pPr>
  </w:style>
  <w:style w:type="paragraph" w:customStyle="1" w:styleId="144">
    <w:name w:val="一级条标题"/>
    <w:next w:val="95"/>
    <w:qFormat/>
    <w:uiPriority w:val="0"/>
    <w:pPr>
      <w:spacing w:beforeLines="50" w:afterLines="50" w:line="360" w:lineRule="auto"/>
      <w:ind w:left="824" w:right="100" w:rightChars="100" w:firstLine="100" w:firstLineChars="100"/>
      <w:outlineLvl w:val="2"/>
    </w:pPr>
    <w:rPr>
      <w:rFonts w:ascii="黑体" w:eastAsia="黑体"/>
      <w:sz w:val="21"/>
      <w:szCs w:val="21"/>
      <w:lang w:val="en-US" w:eastAsia="zh-CN" w:bidi="ar-SA"/>
    </w:rPr>
  </w:style>
  <w:style w:type="paragraph" w:customStyle="1" w:styleId="145">
    <w:name w:val="样式 样式 标题 2 + 宋体 行距: 最小值 20 磅 + 段前: 0.5 行 段后: 0.5 行"/>
    <w:basedOn w:val="1"/>
    <w:qFormat/>
    <w:uiPriority w:val="0"/>
    <w:pPr>
      <w:keepNext/>
      <w:keepLines/>
      <w:tabs>
        <w:tab w:val="left" w:pos="567"/>
      </w:tabs>
      <w:spacing w:before="120" w:after="120"/>
      <w:jc w:val="center"/>
      <w:outlineLvl w:val="1"/>
    </w:pPr>
    <w:rPr>
      <w:rFonts w:ascii="Times New Roman" w:hAnsi="Times New Roman" w:eastAsia="仿宋_GB2312" w:cs="Times New Roman"/>
      <w:b/>
      <w:w w:val="80"/>
      <w:sz w:val="28"/>
      <w:szCs w:val="32"/>
    </w:rPr>
  </w:style>
  <w:style w:type="paragraph" w:customStyle="1" w:styleId="146">
    <w:name w:val="正文2"/>
    <w:qFormat/>
    <w:uiPriority w:val="0"/>
    <w:pPr>
      <w:widowControl w:val="0"/>
      <w:spacing w:line="360" w:lineRule="auto"/>
      <w:ind w:right="100" w:rightChars="100" w:firstLine="100" w:firstLineChars="100"/>
      <w:jc w:val="both"/>
    </w:pPr>
    <w:rPr>
      <w:rFonts w:hint="eastAsia"/>
      <w:kern w:val="2"/>
      <w:sz w:val="21"/>
      <w:lang w:val="en-US" w:eastAsia="zh-CN" w:bidi="ar-SA"/>
    </w:rPr>
  </w:style>
  <w:style w:type="paragraph" w:customStyle="1" w:styleId="147">
    <w:name w:val="Char"/>
    <w:basedOn w:val="1"/>
    <w:qFormat/>
    <w:uiPriority w:val="0"/>
    <w:rPr>
      <w:rFonts w:ascii="Times New Roman" w:hAnsi="Times New Roman" w:eastAsia="宋体" w:cs="Times New Roman"/>
      <w:sz w:val="21"/>
      <w:szCs w:val="21"/>
    </w:rPr>
  </w:style>
  <w:style w:type="paragraph" w:customStyle="1" w:styleId="148">
    <w:name w:val="自标2级"/>
    <w:basedOn w:val="117"/>
    <w:qFormat/>
    <w:uiPriority w:val="0"/>
    <w:pPr>
      <w:numPr>
        <w:ilvl w:val="1"/>
        <w:numId w:val="2"/>
      </w:numPr>
      <w:tabs>
        <w:tab w:val="left" w:pos="360"/>
      </w:tabs>
      <w:spacing w:beforeLines="0" w:afterLines="0"/>
      <w:outlineLvl w:val="1"/>
    </w:pPr>
    <w:rPr>
      <w:szCs w:val="24"/>
    </w:rPr>
  </w:style>
  <w:style w:type="paragraph" w:customStyle="1" w:styleId="149">
    <w:name w:val="xl67"/>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50">
    <w:name w:val="正文文字缩进"/>
    <w:qFormat/>
    <w:uiPriority w:val="0"/>
    <w:pPr>
      <w:spacing w:line="351" w:lineRule="atLeast"/>
      <w:ind w:firstLine="555"/>
      <w:textAlignment w:val="baseline"/>
    </w:pPr>
    <w:rPr>
      <w:color w:val="000000"/>
      <w:sz w:val="24"/>
      <w:u w:val="none" w:color="000000"/>
      <w:lang w:val="en-US" w:eastAsia="zh-CN" w:bidi="ar-SA"/>
    </w:rPr>
  </w:style>
  <w:style w:type="paragraph" w:customStyle="1" w:styleId="151">
    <w:name w:val="xl88"/>
    <w:basedOn w:val="1"/>
    <w:qFormat/>
    <w:uiPriority w:val="0"/>
    <w:pPr>
      <w:widowControl/>
      <w:pBdr>
        <w:left w:val="single" w:color="auto" w:sz="4" w:space="0"/>
        <w:right w:val="single" w:color="auto" w:sz="4" w:space="0"/>
      </w:pBdr>
      <w:spacing w:before="100" w:beforeAutospacing="1" w:after="100" w:afterAutospacing="1"/>
      <w:jc w:val="left"/>
    </w:pPr>
    <w:rPr>
      <w:rFonts w:ascii="宋体" w:hAnsi="宋体" w:eastAsia="宋体" w:cs="宋体"/>
      <w:kern w:val="0"/>
      <w:sz w:val="24"/>
      <w:szCs w:val="24"/>
    </w:rPr>
  </w:style>
  <w:style w:type="paragraph" w:customStyle="1" w:styleId="152">
    <w:name w:val="xl107"/>
    <w:basedOn w:val="1"/>
    <w:qFormat/>
    <w:uiPriority w:val="0"/>
    <w:pPr>
      <w:widowControl/>
      <w:pBdr>
        <w:top w:val="single" w:color="auto" w:sz="4" w:space="0"/>
        <w:right w:val="single" w:color="auto" w:sz="4" w:space="0"/>
      </w:pBdr>
      <w:spacing w:before="100" w:beforeAutospacing="1" w:after="100" w:afterAutospacing="1"/>
      <w:jc w:val="left"/>
      <w:textAlignment w:val="center"/>
    </w:pPr>
    <w:rPr>
      <w:rFonts w:ascii="宋体" w:hAnsi="宋体" w:eastAsia="宋体" w:cs="宋体"/>
      <w:kern w:val="0"/>
      <w:sz w:val="28"/>
      <w:szCs w:val="28"/>
    </w:rPr>
  </w:style>
  <w:style w:type="paragraph" w:customStyle="1" w:styleId="153">
    <w:name w:val="p19"/>
    <w:basedOn w:val="1"/>
    <w:qFormat/>
    <w:uiPriority w:val="99"/>
    <w:rPr>
      <w:rFonts w:ascii="宋体" w:hAnsi="宋体" w:eastAsia="宋体" w:cs="Times New Roman"/>
    </w:rPr>
  </w:style>
  <w:style w:type="paragraph" w:customStyle="1" w:styleId="154">
    <w:name w:val="表内文字"/>
    <w:basedOn w:val="1"/>
    <w:qFormat/>
    <w:uiPriority w:val="0"/>
    <w:pPr>
      <w:tabs>
        <w:tab w:val="left" w:pos="1418"/>
      </w:tabs>
      <w:jc w:val="center"/>
    </w:pPr>
    <w:rPr>
      <w:rFonts w:ascii="仿宋_GB2312" w:hAnsi="Times New Roman" w:eastAsia="仿宋_GB2312" w:cs="Times New Roman"/>
      <w:spacing w:val="-20"/>
      <w:kern w:val="0"/>
      <w:sz w:val="24"/>
      <w:szCs w:val="24"/>
    </w:rPr>
  </w:style>
  <w:style w:type="paragraph" w:styleId="155">
    <w:name w:val=""/>
    <w:unhideWhenUsed/>
    <w:uiPriority w:val="99"/>
    <w:rPr>
      <w:rFonts w:eastAsia="仿宋"/>
      <w:kern w:val="2"/>
      <w:sz w:val="32"/>
      <w:szCs w:val="22"/>
      <w:lang w:val="en-US" w:eastAsia="zh-CN" w:bidi="ar-SA"/>
    </w:rPr>
  </w:style>
  <w:style w:type="paragraph" w:customStyle="1" w:styleId="156">
    <w:name w:val="xl92"/>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16"/>
      <w:szCs w:val="16"/>
    </w:rPr>
  </w:style>
  <w:style w:type="paragraph" w:customStyle="1" w:styleId="157">
    <w:name w:val="xl110"/>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8"/>
      <w:szCs w:val="28"/>
    </w:rPr>
  </w:style>
  <w:style w:type="paragraph" w:customStyle="1" w:styleId="158">
    <w:name w:val="正文段落"/>
    <w:basedOn w:val="1"/>
    <w:qFormat/>
    <w:uiPriority w:val="0"/>
    <w:pPr>
      <w:adjustRightInd w:val="0"/>
      <w:snapToGrid w:val="0"/>
      <w:spacing w:line="300" w:lineRule="auto"/>
      <w:ind w:firstLine="560" w:firstLineChars="200"/>
      <w:textAlignment w:val="baseline"/>
    </w:pPr>
    <w:rPr>
      <w:snapToGrid w:val="0"/>
      <w:kern w:val="28"/>
      <w:sz w:val="28"/>
      <w:szCs w:val="28"/>
    </w:rPr>
  </w:style>
  <w:style w:type="paragraph" w:customStyle="1" w:styleId="159">
    <w:name w:val="其他发布日期"/>
    <w:basedOn w:val="1"/>
    <w:qFormat/>
    <w:uiPriority w:val="0"/>
    <w:pPr>
      <w:widowControl/>
      <w:jc w:val="left"/>
    </w:pPr>
    <w:rPr>
      <w:rFonts w:ascii="Times New Roman" w:hAnsi="Times New Roman" w:eastAsia="黑体" w:cs="Times New Roman"/>
      <w:kern w:val="0"/>
      <w:sz w:val="28"/>
      <w:szCs w:val="20"/>
    </w:rPr>
  </w:style>
  <w:style w:type="paragraph" w:customStyle="1" w:styleId="160">
    <w:name w:val="正文表标题"/>
    <w:next w:val="95"/>
    <w:qFormat/>
    <w:uiPriority w:val="0"/>
    <w:pPr>
      <w:tabs>
        <w:tab w:val="left" w:pos="360"/>
        <w:tab w:val="left" w:pos="846"/>
      </w:tabs>
      <w:spacing w:beforeLines="50" w:afterLines="50" w:line="360" w:lineRule="auto"/>
      <w:ind w:left="846" w:right="100" w:rightChars="100" w:hanging="420" w:firstLineChars="100"/>
      <w:jc w:val="center"/>
    </w:pPr>
    <w:rPr>
      <w:rFonts w:ascii="黑体" w:eastAsia="黑体"/>
      <w:sz w:val="21"/>
      <w:lang w:val="en-US" w:eastAsia="zh-CN" w:bidi="ar-SA"/>
    </w:rPr>
  </w:style>
  <w:style w:type="paragraph" w:customStyle="1" w:styleId="161">
    <w:name w:val="章标题"/>
    <w:next w:val="95"/>
    <w:qFormat/>
    <w:uiPriority w:val="0"/>
    <w:pPr>
      <w:spacing w:beforeLines="100" w:afterLines="100" w:line="360" w:lineRule="auto"/>
      <w:ind w:right="100" w:rightChars="100" w:firstLine="100" w:firstLineChars="100"/>
      <w:jc w:val="both"/>
      <w:outlineLvl w:val="1"/>
    </w:pPr>
    <w:rPr>
      <w:rFonts w:ascii="黑体" w:eastAsia="黑体"/>
      <w:sz w:val="21"/>
      <w:lang w:val="en-US" w:eastAsia="zh-CN" w:bidi="ar-SA"/>
    </w:rPr>
  </w:style>
  <w:style w:type="paragraph" w:customStyle="1" w:styleId="162">
    <w:name w:val="小四1.5 倍行距"/>
    <w:basedOn w:val="1"/>
    <w:qFormat/>
    <w:uiPriority w:val="99"/>
    <w:pPr>
      <w:tabs>
        <w:tab w:val="left" w:pos="0"/>
      </w:tabs>
      <w:ind w:left="178" w:leftChars="85" w:firstLine="640" w:firstLineChars="200"/>
    </w:pPr>
    <w:rPr>
      <w:rFonts w:ascii="Times New Roman" w:hAnsi="Times New Roman" w:eastAsia="宋体" w:cs="宋体"/>
      <w:sz w:val="24"/>
      <w:szCs w:val="20"/>
    </w:rPr>
  </w:style>
  <w:style w:type="paragraph" w:customStyle="1" w:styleId="163">
    <w:name w:val="List Paragraph1"/>
    <w:basedOn w:val="1"/>
    <w:qFormat/>
    <w:uiPriority w:val="99"/>
    <w:pPr>
      <w:ind w:firstLine="420" w:firstLineChars="200"/>
    </w:pPr>
    <w:rPr>
      <w:rFonts w:ascii="Times New Roman" w:hAnsi="Times New Roman" w:eastAsia="宋体" w:cs="Times New Roman"/>
      <w:sz w:val="21"/>
      <w:szCs w:val="24"/>
    </w:rPr>
  </w:style>
  <w:style w:type="paragraph" w:customStyle="1" w:styleId="164">
    <w:name w:val="自标4级"/>
    <w:basedOn w:val="165"/>
    <w:qFormat/>
    <w:uiPriority w:val="0"/>
    <w:pPr>
      <w:numPr>
        <w:ilvl w:val="3"/>
        <w:numId w:val="2"/>
      </w:numPr>
      <w:tabs>
        <w:tab w:val="left" w:pos="360"/>
      </w:tabs>
      <w:outlineLvl w:val="3"/>
    </w:pPr>
    <w:rPr>
      <w:rFonts w:ascii="Times New Roman" w:hAnsi="Times New Roman"/>
    </w:rPr>
  </w:style>
  <w:style w:type="paragraph" w:customStyle="1" w:styleId="165">
    <w:name w:val="自标3级"/>
    <w:basedOn w:val="148"/>
    <w:qFormat/>
    <w:uiPriority w:val="0"/>
    <w:pPr>
      <w:numPr>
        <w:ilvl w:val="2"/>
        <w:numId w:val="2"/>
      </w:numPr>
      <w:outlineLvl w:val="2"/>
    </w:pPr>
  </w:style>
  <w:style w:type="paragraph" w:customStyle="1" w:styleId="166">
    <w:name w:val="xl108"/>
    <w:basedOn w:val="1"/>
    <w:qFormat/>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8"/>
      <w:szCs w:val="28"/>
    </w:rPr>
  </w:style>
  <w:style w:type="paragraph" w:customStyle="1" w:styleId="167">
    <w:name w:val="Char Char Char Char Char Char Char Char Char Char"/>
    <w:basedOn w:val="1"/>
    <w:qFormat/>
    <w:uiPriority w:val="0"/>
    <w:pPr>
      <w:adjustRightInd w:val="0"/>
    </w:pPr>
    <w:rPr>
      <w:rFonts w:ascii="Times New Roman" w:hAnsi="Times New Roman" w:eastAsia="宋体" w:cs="Times New Roman"/>
      <w:kern w:val="0"/>
      <w:sz w:val="24"/>
      <w:szCs w:val="20"/>
    </w:rPr>
  </w:style>
  <w:style w:type="paragraph" w:customStyle="1" w:styleId="168">
    <w:name w:val="_Style 219"/>
    <w:qFormat/>
    <w:uiPriority w:val="99"/>
    <w:pPr>
      <w:widowControl w:val="0"/>
      <w:spacing w:line="360" w:lineRule="auto"/>
      <w:ind w:right="100" w:rightChars="100" w:firstLine="100" w:firstLineChars="100"/>
      <w:jc w:val="both"/>
    </w:pPr>
    <w:rPr>
      <w:rFonts w:eastAsia="仿宋"/>
      <w:kern w:val="2"/>
      <w:sz w:val="32"/>
      <w:szCs w:val="22"/>
      <w:lang w:val="en-US" w:eastAsia="zh-CN" w:bidi="ar-SA"/>
    </w:rPr>
  </w:style>
  <w:style w:type="paragraph" w:customStyle="1" w:styleId="169">
    <w:name w:val="表题注"/>
    <w:next w:val="1"/>
    <w:qFormat/>
    <w:uiPriority w:val="0"/>
    <w:pPr>
      <w:spacing w:before="60" w:after="60" w:line="360" w:lineRule="auto"/>
      <w:ind w:left="-289" w:right="100" w:rightChars="100" w:firstLine="289" w:firstLineChars="100"/>
      <w:jc w:val="center"/>
    </w:pPr>
    <w:rPr>
      <w:rFonts w:ascii="黑体" w:eastAsia="黑体"/>
      <w:sz w:val="24"/>
      <w:lang w:val="en-US" w:eastAsia="zh-CN" w:bidi="ar-SA"/>
    </w:rPr>
  </w:style>
  <w:style w:type="paragraph" w:customStyle="1" w:styleId="170">
    <w:name w:val="Style2"/>
    <w:basedOn w:val="1"/>
    <w:qFormat/>
    <w:uiPriority w:val="99"/>
    <w:pPr>
      <w:adjustRightInd w:val="0"/>
      <w:spacing w:line="240" w:lineRule="auto"/>
      <w:ind w:right="0" w:rightChars="0" w:firstLine="0" w:firstLineChars="0"/>
      <w:jc w:val="left"/>
    </w:pPr>
    <w:rPr>
      <w:rFonts w:ascii="Arial" w:hAnsi="Arial" w:eastAsia="宋体" w:cs="Arial"/>
      <w:kern w:val="0"/>
      <w:sz w:val="24"/>
      <w:szCs w:val="24"/>
    </w:rPr>
  </w:style>
  <w:style w:type="paragraph" w:customStyle="1" w:styleId="171">
    <w:name w:val="标题 21"/>
    <w:basedOn w:val="1"/>
    <w:qFormat/>
    <w:uiPriority w:val="1"/>
    <w:pPr>
      <w:ind w:left="118"/>
      <w:jc w:val="left"/>
      <w:outlineLvl w:val="2"/>
    </w:pPr>
    <w:rPr>
      <w:rFonts w:ascii="宋体" w:hAnsi="宋体" w:eastAsia="宋体" w:cs="宋体"/>
      <w:b/>
      <w:bCs/>
      <w:kern w:val="0"/>
      <w:sz w:val="21"/>
      <w:szCs w:val="21"/>
      <w:lang w:eastAsia="en-US"/>
    </w:rPr>
  </w:style>
  <w:style w:type="paragraph" w:customStyle="1" w:styleId="172">
    <w:name w:val="TOC 标题11"/>
    <w:basedOn w:val="2"/>
    <w:next w:val="1"/>
    <w:unhideWhenUsed/>
    <w:qFormat/>
    <w:uiPriority w:val="39"/>
    <w:pPr>
      <w:widowControl/>
      <w:spacing w:before="480" w:line="276" w:lineRule="auto"/>
      <w:jc w:val="left"/>
      <w:outlineLvl w:val="9"/>
    </w:pPr>
    <w:rPr>
      <w:rFonts w:ascii="Cambria" w:hAnsi="Cambria" w:eastAsia="宋体" w:cs="Times New Roman"/>
      <w:color w:val="365F91"/>
      <w:kern w:val="0"/>
      <w:sz w:val="28"/>
      <w:szCs w:val="28"/>
    </w:rPr>
  </w:style>
  <w:style w:type="paragraph" w:customStyle="1" w:styleId="173">
    <w:name w:val="列出段落3"/>
    <w:basedOn w:val="1"/>
    <w:qFormat/>
    <w:uiPriority w:val="0"/>
    <w:pPr>
      <w:autoSpaceDE w:val="0"/>
      <w:autoSpaceDN w:val="0"/>
      <w:adjustRightInd w:val="0"/>
      <w:ind w:firstLine="420" w:firstLineChars="200"/>
      <w:jc w:val="left"/>
      <w:textAlignment w:val="baseline"/>
    </w:pPr>
    <w:rPr>
      <w:rFonts w:ascii="宋体" w:hAnsi="Times New Roman" w:eastAsia="宋体" w:cs="Times New Roman"/>
      <w:kern w:val="0"/>
      <w:sz w:val="34"/>
      <w:szCs w:val="20"/>
    </w:rPr>
  </w:style>
  <w:style w:type="paragraph" w:customStyle="1" w:styleId="174">
    <w:name w:val="font6"/>
    <w:basedOn w:val="1"/>
    <w:qFormat/>
    <w:uiPriority w:val="0"/>
    <w:pPr>
      <w:widowControl/>
      <w:spacing w:before="100" w:beforeAutospacing="1" w:after="100" w:afterAutospacing="1"/>
      <w:jc w:val="left"/>
    </w:pPr>
    <w:rPr>
      <w:rFonts w:ascii="宋体" w:hAnsi="宋体" w:eastAsia="宋体" w:cs="宋体"/>
      <w:color w:val="000000"/>
      <w:kern w:val="0"/>
      <w:sz w:val="18"/>
      <w:szCs w:val="18"/>
    </w:rPr>
  </w:style>
  <w:style w:type="paragraph" w:customStyle="1" w:styleId="175">
    <w:name w:val="xl89"/>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4"/>
      <w:szCs w:val="24"/>
    </w:rPr>
  </w:style>
  <w:style w:type="paragraph" w:styleId="176">
    <w:name w:val="No Spacing"/>
    <w:qFormat/>
    <w:uiPriority w:val="1"/>
    <w:pPr>
      <w:widowControl w:val="0"/>
      <w:spacing w:line="360" w:lineRule="auto"/>
      <w:ind w:right="100" w:rightChars="100" w:firstLine="100" w:firstLineChars="100"/>
      <w:jc w:val="both"/>
    </w:pPr>
    <w:rPr>
      <w:rFonts w:eastAsia="仿宋"/>
      <w:kern w:val="2"/>
      <w:sz w:val="32"/>
      <w:szCs w:val="22"/>
      <w:lang w:val="en-US" w:eastAsia="zh-CN" w:bidi="ar-SA"/>
    </w:rPr>
  </w:style>
  <w:style w:type="paragraph" w:customStyle="1" w:styleId="177">
    <w:name w:val="节标题"/>
    <w:basedOn w:val="1"/>
    <w:next w:val="1"/>
    <w:qFormat/>
    <w:uiPriority w:val="99"/>
    <w:pPr>
      <w:widowControl/>
      <w:spacing w:line="867" w:lineRule="atLeast"/>
      <w:jc w:val="center"/>
    </w:pPr>
    <w:rPr>
      <w:rFonts w:ascii="Times New Roman" w:hAnsi="Times New Roman" w:eastAsia="宋体" w:cs="Times New Roman"/>
      <w:color w:val="000000"/>
      <w:kern w:val="0"/>
      <w:sz w:val="28"/>
      <w:szCs w:val="20"/>
      <w:u w:val="none" w:color="000000"/>
    </w:rPr>
  </w:style>
  <w:style w:type="paragraph" w:customStyle="1" w:styleId="178">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179">
    <w:name w:val="xl106"/>
    <w:basedOn w:val="1"/>
    <w:qFormat/>
    <w:uiPriority w:val="0"/>
    <w:pPr>
      <w:widowControl/>
      <w:pBdr>
        <w:top w:val="single" w:color="auto" w:sz="4" w:space="0"/>
        <w:left w:val="single" w:color="auto" w:sz="4" w:space="0"/>
      </w:pBdr>
      <w:spacing w:before="100" w:beforeAutospacing="1" w:after="100" w:afterAutospacing="1"/>
      <w:jc w:val="left"/>
      <w:textAlignment w:val="center"/>
    </w:pPr>
    <w:rPr>
      <w:rFonts w:ascii="宋体" w:hAnsi="宋体" w:eastAsia="宋体" w:cs="宋体"/>
      <w:kern w:val="0"/>
      <w:sz w:val="28"/>
      <w:szCs w:val="28"/>
    </w:rPr>
  </w:style>
  <w:style w:type="paragraph" w:customStyle="1" w:styleId="180">
    <w:name w:val="reader-word-lay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81">
    <w:name w:val="xl100"/>
    <w:basedOn w:val="1"/>
    <w:qFormat/>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eastAsia="宋体" w:cs="宋体"/>
      <w:kern w:val="0"/>
      <w:sz w:val="28"/>
      <w:szCs w:val="28"/>
    </w:rPr>
  </w:style>
  <w:style w:type="paragraph" w:customStyle="1" w:styleId="182">
    <w:name w:val="xl80"/>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宋体" w:hAnsi="宋体" w:eastAsia="宋体" w:cs="宋体"/>
      <w:color w:val="FF0000"/>
      <w:kern w:val="0"/>
      <w:sz w:val="20"/>
      <w:szCs w:val="20"/>
    </w:rPr>
  </w:style>
  <w:style w:type="paragraph" w:customStyle="1" w:styleId="183">
    <w:name w:val="xl102"/>
    <w:basedOn w:val="1"/>
    <w:qFormat/>
    <w:uiPriority w:val="0"/>
    <w:pPr>
      <w:widowControl/>
      <w:pBdr>
        <w:top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8"/>
      <w:szCs w:val="28"/>
    </w:rPr>
  </w:style>
  <w:style w:type="paragraph" w:customStyle="1" w:styleId="184">
    <w:name w:val="TOC 标题1"/>
    <w:basedOn w:val="2"/>
    <w:next w:val="1"/>
    <w:unhideWhenUsed/>
    <w:qFormat/>
    <w:uiPriority w:val="99"/>
    <w:pPr>
      <w:widowControl/>
      <w:spacing w:before="480" w:line="276" w:lineRule="auto"/>
      <w:jc w:val="left"/>
      <w:outlineLvl w:val="9"/>
    </w:pPr>
    <w:rPr>
      <w:rFonts w:ascii="Cambria" w:hAnsi="Cambria" w:eastAsia="宋体" w:cs="Times New Roman"/>
      <w:color w:val="365F91"/>
      <w:kern w:val="0"/>
      <w:sz w:val="28"/>
      <w:szCs w:val="28"/>
    </w:rPr>
  </w:style>
  <w:style w:type="paragraph" w:customStyle="1" w:styleId="185">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186">
    <w:name w:val="xl103"/>
    <w:basedOn w:val="1"/>
    <w:qFormat/>
    <w:uiPriority w:val="0"/>
    <w:pPr>
      <w:widowControl/>
      <w:pBdr>
        <w:bottom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8"/>
      <w:szCs w:val="28"/>
    </w:rPr>
  </w:style>
  <w:style w:type="paragraph" w:customStyle="1" w:styleId="187">
    <w:name w:val="ordinary-output"/>
    <w:basedOn w:val="1"/>
    <w:qFormat/>
    <w:uiPriority w:val="99"/>
    <w:pPr>
      <w:widowControl/>
      <w:autoSpaceDE w:val="0"/>
      <w:autoSpaceDN w:val="0"/>
      <w:spacing w:before="100" w:beforeAutospacing="1" w:after="50" w:line="220" w:lineRule="atLeast"/>
      <w:jc w:val="left"/>
    </w:pPr>
    <w:rPr>
      <w:rFonts w:ascii="宋体" w:hAnsi="宋体" w:eastAsia="宋体" w:cs="宋体"/>
      <w:color w:val="333333"/>
      <w:kern w:val="0"/>
      <w:sz w:val="18"/>
      <w:szCs w:val="18"/>
    </w:rPr>
  </w:style>
  <w:style w:type="paragraph" w:customStyle="1" w:styleId="188">
    <w:name w:val="xl10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eastAsia="宋体" w:cs="宋体"/>
      <w:kern w:val="0"/>
      <w:sz w:val="28"/>
      <w:szCs w:val="28"/>
    </w:rPr>
  </w:style>
  <w:style w:type="paragraph" w:customStyle="1" w:styleId="189">
    <w:name w:val="xl82"/>
    <w:basedOn w:val="1"/>
    <w:qFormat/>
    <w:uiPriority w:val="0"/>
    <w:pPr>
      <w:widowControl/>
      <w:pBdr>
        <w:left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190">
    <w:name w:val="样式 标题 5 + 右侧:  -0.18 字符"/>
    <w:basedOn w:val="1"/>
    <w:qFormat/>
    <w:uiPriority w:val="0"/>
    <w:pPr>
      <w:tabs>
        <w:tab w:val="left" w:pos="1008"/>
      </w:tabs>
      <w:ind w:left="1008" w:hanging="1008"/>
    </w:pPr>
    <w:rPr>
      <w:rFonts w:ascii="Times New Roman" w:hAnsi="Times New Roman" w:eastAsia="宋体" w:cs="Times New Roman"/>
      <w:sz w:val="21"/>
      <w:szCs w:val="24"/>
    </w:rPr>
  </w:style>
  <w:style w:type="paragraph" w:customStyle="1" w:styleId="191">
    <w:name w:val="font10"/>
    <w:basedOn w:val="1"/>
    <w:qFormat/>
    <w:uiPriority w:val="0"/>
    <w:pPr>
      <w:widowControl/>
      <w:spacing w:before="100" w:beforeAutospacing="1" w:after="100" w:afterAutospacing="1"/>
      <w:jc w:val="left"/>
    </w:pPr>
    <w:rPr>
      <w:rFonts w:ascii="宋体" w:hAnsi="宋体" w:eastAsia="宋体" w:cs="宋体"/>
      <w:kern w:val="0"/>
      <w:sz w:val="20"/>
      <w:szCs w:val="20"/>
    </w:rPr>
  </w:style>
  <w:style w:type="paragraph" w:customStyle="1" w:styleId="192">
    <w:name w:val="纯文本1"/>
    <w:basedOn w:val="1"/>
    <w:qFormat/>
    <w:uiPriority w:val="0"/>
    <w:rPr>
      <w:rFonts w:ascii="宋体" w:hAnsi="Courier New" w:eastAsia="宋体" w:cs="Times New Roman"/>
      <w:sz w:val="21"/>
      <w:szCs w:val="21"/>
    </w:rPr>
  </w:style>
  <w:style w:type="paragraph" w:customStyle="1" w:styleId="193">
    <w:name w:val="(无标题3)条文"/>
    <w:basedOn w:val="4"/>
    <w:qFormat/>
    <w:uiPriority w:val="99"/>
    <w:pPr>
      <w:tabs>
        <w:tab w:val="left" w:pos="1830"/>
      </w:tabs>
      <w:spacing w:before="0" w:after="0" w:line="300" w:lineRule="auto"/>
      <w:jc w:val="both"/>
    </w:pPr>
    <w:rPr>
      <w:rFonts w:ascii="Times New Roman" w:hAnsi="Times New Roman" w:eastAsia="宋体" w:cs="Times New Roman"/>
      <w:bCs w:val="0"/>
      <w:kern w:val="0"/>
      <w:sz w:val="21"/>
      <w:szCs w:val="20"/>
    </w:rPr>
  </w:style>
  <w:style w:type="paragraph" w:customStyle="1" w:styleId="194">
    <w:name w:val="xl84"/>
    <w:basedOn w:val="1"/>
    <w:qFormat/>
    <w:uiPriority w:val="0"/>
    <w:pPr>
      <w:widowControl/>
      <w:pBdr>
        <w:left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195">
    <w:name w:val="自定义大纲格式"/>
    <w:basedOn w:val="1"/>
    <w:next w:val="1"/>
    <w:uiPriority w:val="0"/>
    <w:pPr>
      <w:numPr>
        <w:ilvl w:val="0"/>
        <w:numId w:val="3"/>
      </w:numPr>
      <w:tabs>
        <w:tab w:val="left" w:pos="600"/>
      </w:tabs>
      <w:adjustRightInd w:val="0"/>
      <w:snapToGrid w:val="0"/>
      <w:spacing w:line="520" w:lineRule="exact"/>
      <w:ind w:left="600" w:right="0" w:rightChars="0" w:hanging="600" w:firstLineChars="0"/>
      <w:jc w:val="left"/>
    </w:pPr>
    <w:rPr>
      <w:rFonts w:ascii="宋体" w:hAnsi="宋体" w:eastAsia="宋体"/>
      <w:sz w:val="28"/>
      <w:szCs w:val="30"/>
    </w:rPr>
  </w:style>
  <w:style w:type="paragraph" w:customStyle="1" w:styleId="196">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b/>
      <w:bCs/>
      <w:kern w:val="0"/>
      <w:sz w:val="24"/>
      <w:szCs w:val="24"/>
    </w:rPr>
  </w:style>
  <w:style w:type="paragraph" w:customStyle="1" w:styleId="197">
    <w:name w:val="列出段落2"/>
    <w:basedOn w:val="1"/>
    <w:qFormat/>
    <w:uiPriority w:val="0"/>
    <w:pPr>
      <w:autoSpaceDE w:val="0"/>
      <w:autoSpaceDN w:val="0"/>
      <w:ind w:firstLine="420" w:firstLineChars="200"/>
      <w:jc w:val="left"/>
    </w:pPr>
    <w:rPr>
      <w:rFonts w:ascii="宋体" w:hAnsi="Times New Roman" w:eastAsia="宋体" w:cs="Times New Roman"/>
      <w:sz w:val="34"/>
      <w:szCs w:val="20"/>
    </w:rPr>
  </w:style>
  <w:style w:type="paragraph" w:customStyle="1" w:styleId="198">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199">
    <w:name w:val="二级无"/>
    <w:basedOn w:val="143"/>
    <w:qFormat/>
    <w:uiPriority w:val="0"/>
    <w:rPr>
      <w:rFonts w:ascii="宋体" w:eastAsia="宋体"/>
    </w:rPr>
  </w:style>
  <w:style w:type="paragraph" w:customStyle="1" w:styleId="200">
    <w:name w:val="xl95"/>
    <w:basedOn w:val="1"/>
    <w:qFormat/>
    <w:uiPriority w:val="0"/>
    <w:pPr>
      <w:widowControl/>
      <w:pBdr>
        <w:bottom w:val="single" w:color="auto" w:sz="4" w:space="0"/>
      </w:pBdr>
      <w:spacing w:before="100" w:beforeAutospacing="1" w:after="100" w:afterAutospacing="1"/>
      <w:jc w:val="left"/>
    </w:pPr>
    <w:rPr>
      <w:rFonts w:ascii="宋体" w:hAnsi="宋体" w:eastAsia="宋体" w:cs="宋体"/>
      <w:b/>
      <w:bCs/>
      <w:kern w:val="0"/>
      <w:sz w:val="44"/>
      <w:szCs w:val="44"/>
    </w:rPr>
  </w:style>
  <w:style w:type="paragraph" w:customStyle="1" w:styleId="201">
    <w:name w:val="font9"/>
    <w:basedOn w:val="1"/>
    <w:qFormat/>
    <w:uiPriority w:val="0"/>
    <w:pPr>
      <w:widowControl/>
      <w:spacing w:before="100" w:beforeAutospacing="1" w:after="100" w:afterAutospacing="1"/>
      <w:jc w:val="left"/>
    </w:pPr>
    <w:rPr>
      <w:rFonts w:ascii="宋体" w:hAnsi="宋体" w:eastAsia="宋体" w:cs="宋体"/>
      <w:color w:val="FF0000"/>
      <w:kern w:val="0"/>
      <w:sz w:val="20"/>
      <w:szCs w:val="20"/>
    </w:rPr>
  </w:style>
  <w:style w:type="paragraph" w:customStyle="1" w:styleId="202">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b/>
      <w:bCs/>
      <w:kern w:val="0"/>
      <w:sz w:val="20"/>
      <w:szCs w:val="20"/>
    </w:rPr>
  </w:style>
  <w:style w:type="paragraph" w:customStyle="1" w:styleId="203">
    <w:name w:val="xl96"/>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8"/>
      <w:szCs w:val="28"/>
    </w:rPr>
  </w:style>
  <w:style w:type="paragraph" w:customStyle="1" w:styleId="204">
    <w:name w:val="xl94"/>
    <w:basedOn w:val="1"/>
    <w:qFormat/>
    <w:uiPriority w:val="0"/>
    <w:pPr>
      <w:widowControl/>
      <w:pBdr>
        <w:bottom w:val="single" w:color="auto" w:sz="4" w:space="0"/>
      </w:pBdr>
      <w:spacing w:before="100" w:beforeAutospacing="1" w:after="100" w:afterAutospacing="1"/>
      <w:jc w:val="center"/>
    </w:pPr>
    <w:rPr>
      <w:rFonts w:ascii="宋体" w:hAnsi="宋体" w:eastAsia="宋体" w:cs="宋体"/>
      <w:b/>
      <w:bCs/>
      <w:kern w:val="0"/>
      <w:sz w:val="44"/>
      <w:szCs w:val="44"/>
    </w:rPr>
  </w:style>
  <w:style w:type="paragraph" w:customStyle="1" w:styleId="205">
    <w:name w:val="WPSOffice手动目录 1"/>
    <w:uiPriority w:val="0"/>
    <w:rPr>
      <w:lang w:val="en-US" w:eastAsia="zh-CN" w:bidi="ar-SA"/>
    </w:rPr>
  </w:style>
  <w:style w:type="paragraph" w:customStyle="1" w:styleId="206">
    <w:name w:val="xl78"/>
    <w:basedOn w:val="1"/>
    <w:qFormat/>
    <w:uiPriority w:val="0"/>
    <w:pPr>
      <w:widowControl/>
      <w:pBdr>
        <w:top w:val="single" w:color="auto" w:sz="4" w:space="0"/>
        <w:left w:val="single" w:color="auto" w:sz="4" w:space="0"/>
        <w:bottom w:val="single" w:color="auto" w:sz="4" w:space="0"/>
      </w:pBdr>
      <w:shd w:val="clear" w:color="auto" w:fill="FFFF00"/>
      <w:spacing w:before="100" w:beforeAutospacing="1" w:after="100" w:afterAutospacing="1"/>
      <w:jc w:val="left"/>
    </w:pPr>
    <w:rPr>
      <w:rFonts w:ascii="宋体" w:hAnsi="宋体" w:eastAsia="宋体" w:cs="宋体"/>
      <w:kern w:val="0"/>
      <w:sz w:val="20"/>
      <w:szCs w:val="20"/>
    </w:rPr>
  </w:style>
  <w:style w:type="paragraph" w:customStyle="1" w:styleId="207">
    <w:name w:val="1"/>
    <w:basedOn w:val="1"/>
    <w:next w:val="24"/>
    <w:qFormat/>
    <w:uiPriority w:val="0"/>
    <w:rPr>
      <w:rFonts w:ascii="宋体" w:hAnsi="Courier New" w:eastAsia="宋体" w:cs="Times New Roman"/>
      <w:sz w:val="21"/>
      <w:szCs w:val="20"/>
    </w:rPr>
  </w:style>
  <w:style w:type="paragraph" w:customStyle="1" w:styleId="208">
    <w:name w:val="目次、标准名称标题"/>
    <w:basedOn w:val="1"/>
    <w:next w:val="95"/>
    <w:qFormat/>
    <w:uiPriority w:val="0"/>
    <w:pPr>
      <w:keepNext/>
      <w:pageBreakBefore/>
      <w:widowControl/>
      <w:shd w:val="clear" w:color="FFFFFF" w:fill="FFFFFF"/>
      <w:spacing w:before="640" w:after="560" w:line="460" w:lineRule="exact"/>
      <w:jc w:val="center"/>
      <w:outlineLvl w:val="0"/>
    </w:pPr>
    <w:rPr>
      <w:rFonts w:ascii="黑体" w:hAnsi="Times New Roman" w:eastAsia="黑体" w:cs="Times New Roman"/>
      <w:kern w:val="0"/>
      <w:szCs w:val="20"/>
    </w:rPr>
  </w:style>
  <w:style w:type="paragraph" w:customStyle="1" w:styleId="209">
    <w:name w:val="xl93"/>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210">
    <w:name w:val="Char Char1 Char Char Char Char Char Char Char Char Char Char Char Char Char Char Char"/>
    <w:basedOn w:val="1"/>
    <w:qFormat/>
    <w:uiPriority w:val="99"/>
    <w:pPr>
      <w:widowControl/>
      <w:tabs>
        <w:tab w:val="left" w:pos="0"/>
      </w:tabs>
      <w:spacing w:after="160" w:line="240" w:lineRule="exact"/>
      <w:jc w:val="left"/>
    </w:pPr>
    <w:rPr>
      <w:rFonts w:ascii="Verdana" w:hAnsi="Verdana" w:eastAsia="宋体" w:cs="Times New Roman"/>
      <w:kern w:val="0"/>
      <w:sz w:val="20"/>
      <w:szCs w:val="20"/>
      <w:lang w:eastAsia="en-US"/>
    </w:rPr>
  </w:style>
  <w:style w:type="paragraph" w:customStyle="1" w:styleId="211">
    <w:name w:val="Style1"/>
    <w:basedOn w:val="1"/>
    <w:qFormat/>
    <w:uiPriority w:val="99"/>
    <w:pPr>
      <w:adjustRightInd w:val="0"/>
      <w:spacing w:line="605" w:lineRule="exact"/>
      <w:ind w:right="0" w:rightChars="0" w:firstLine="691" w:firstLineChars="0"/>
    </w:pPr>
    <w:rPr>
      <w:rFonts w:ascii="Arial" w:hAnsi="Arial" w:eastAsia="宋体" w:cs="Arial"/>
      <w:kern w:val="0"/>
      <w:sz w:val="24"/>
      <w:szCs w:val="24"/>
    </w:rPr>
  </w:style>
  <w:style w:type="paragraph" w:customStyle="1" w:styleId="212">
    <w:name w:val="Char Char Char Char Char Char Char Char Char Char Char Char Char Char Char Char"/>
    <w:basedOn w:val="1"/>
    <w:qFormat/>
    <w:uiPriority w:val="99"/>
    <w:pPr>
      <w:tabs>
        <w:tab w:val="left" w:pos="360"/>
      </w:tabs>
    </w:pPr>
    <w:rPr>
      <w:rFonts w:ascii="Times New Roman" w:hAnsi="Times New Roman" w:eastAsia="宋体" w:cs="Times New Roman"/>
      <w:sz w:val="24"/>
      <w:szCs w:val="24"/>
    </w:rPr>
  </w:style>
  <w:style w:type="paragraph" w:customStyle="1" w:styleId="213">
    <w:name w:val="p0"/>
    <w:basedOn w:val="1"/>
    <w:qFormat/>
    <w:uiPriority w:val="0"/>
    <w:pPr>
      <w:widowControl/>
    </w:pPr>
    <w:rPr>
      <w:rFonts w:ascii="Times New Roman" w:hAnsi="Times New Roman" w:eastAsia="宋体" w:cs="Times New Roman"/>
      <w:kern w:val="0"/>
      <w:sz w:val="21"/>
      <w:szCs w:val="21"/>
    </w:rPr>
  </w:style>
  <w:style w:type="paragraph" w:customStyle="1" w:styleId="214">
    <w:name w:val="自标5级"/>
    <w:basedOn w:val="164"/>
    <w:qFormat/>
    <w:uiPriority w:val="0"/>
    <w:pPr>
      <w:numPr>
        <w:ilvl w:val="4"/>
        <w:numId w:val="2"/>
      </w:numPr>
      <w:tabs>
        <w:tab w:val="left" w:pos="2520"/>
      </w:tabs>
      <w:ind w:left="0" w:firstLine="0"/>
      <w:outlineLvl w:val="4"/>
    </w:pPr>
  </w:style>
  <w:style w:type="paragraph" w:customStyle="1" w:styleId="215">
    <w:name w:val="正文图标题"/>
    <w:next w:val="95"/>
    <w:qFormat/>
    <w:uiPriority w:val="0"/>
    <w:pPr>
      <w:tabs>
        <w:tab w:val="left" w:pos="360"/>
      </w:tabs>
      <w:spacing w:beforeLines="50" w:afterLines="50" w:line="360" w:lineRule="auto"/>
      <w:ind w:right="100" w:rightChars="100" w:firstLine="100" w:firstLineChars="100"/>
      <w:jc w:val="center"/>
    </w:pPr>
    <w:rPr>
      <w:rFonts w:ascii="黑体" w:eastAsia="黑体"/>
      <w:sz w:val="21"/>
      <w:lang w:val="en-US" w:eastAsia="zh-CN" w:bidi="ar-SA"/>
    </w:rPr>
  </w:style>
  <w:style w:type="paragraph" w:customStyle="1" w:styleId="216">
    <w:name w:val="样式 首行缩进:  0.85 厘米"/>
    <w:basedOn w:val="1"/>
    <w:qFormat/>
    <w:uiPriority w:val="0"/>
    <w:pPr>
      <w:ind w:firstLine="851" w:firstLineChars="200"/>
    </w:pPr>
    <w:rPr>
      <w:rFonts w:ascii="Times New Roman" w:hAnsi="Times New Roman" w:eastAsia="宋体" w:cs="宋体"/>
      <w:sz w:val="24"/>
      <w:szCs w:val="24"/>
    </w:rPr>
  </w:style>
  <w:style w:type="paragraph" w:customStyle="1" w:styleId="217">
    <w:name w:val="正文1"/>
    <w:basedOn w:val="1"/>
    <w:qFormat/>
    <w:uiPriority w:val="0"/>
    <w:pPr>
      <w:tabs>
        <w:tab w:val="left" w:pos="306"/>
      </w:tabs>
      <w:ind w:left="306" w:hanging="360"/>
      <w:jc w:val="left"/>
    </w:pPr>
    <w:rPr>
      <w:rFonts w:ascii="宋体" w:hAnsi="宋体" w:eastAsia="宋体" w:cs="Times New Roman"/>
      <w:spacing w:val="4"/>
      <w:sz w:val="18"/>
      <w:szCs w:val="20"/>
    </w:rPr>
  </w:style>
  <w:style w:type="paragraph" w:customStyle="1" w:styleId="218">
    <w:name w:val="xl104"/>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8"/>
      <w:szCs w:val="28"/>
    </w:rPr>
  </w:style>
  <w:style w:type="paragraph" w:customStyle="1" w:styleId="219">
    <w:name w:val="xl70"/>
    <w:basedOn w:val="1"/>
    <w:qFormat/>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220">
    <w:name w:val="Char1 Char Char Char Char Char Char Char Char Char Char Char Char Char Char Char"/>
    <w:basedOn w:val="1"/>
    <w:qFormat/>
    <w:uiPriority w:val="0"/>
    <w:pPr>
      <w:tabs>
        <w:tab w:val="left" w:pos="360"/>
      </w:tabs>
    </w:pPr>
    <w:rPr>
      <w:rFonts w:ascii="Times New Roman" w:hAnsi="Times New Roman" w:eastAsia="宋体" w:cs="Times New Roman"/>
      <w:sz w:val="24"/>
      <w:szCs w:val="24"/>
    </w:rPr>
  </w:style>
  <w:style w:type="paragraph" w:customStyle="1" w:styleId="221">
    <w:name w:val="xl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b/>
      <w:bCs/>
      <w:kern w:val="0"/>
      <w:sz w:val="24"/>
      <w:szCs w:val="24"/>
    </w:rPr>
  </w:style>
  <w:style w:type="paragraph" w:customStyle="1" w:styleId="222">
    <w:name w:val="表格文字"/>
    <w:basedOn w:val="1"/>
    <w:qFormat/>
    <w:uiPriority w:val="0"/>
    <w:pPr>
      <w:spacing w:before="25" w:after="25" w:line="300" w:lineRule="auto"/>
    </w:pPr>
    <w:rPr>
      <w:rFonts w:ascii="Times" w:hAnsi="Times"/>
      <w:spacing w:val="10"/>
      <w:sz w:val="24"/>
    </w:rPr>
  </w:style>
  <w:style w:type="paragraph" w:customStyle="1" w:styleId="223">
    <w:name w:val="图内文字5号居中"/>
    <w:qFormat/>
    <w:uiPriority w:val="0"/>
    <w:pPr>
      <w:spacing w:line="360" w:lineRule="auto"/>
      <w:ind w:right="100" w:rightChars="100" w:firstLine="100" w:firstLineChars="100"/>
      <w:jc w:val="center"/>
    </w:pPr>
    <w:rPr>
      <w:kern w:val="2"/>
      <w:sz w:val="21"/>
      <w:szCs w:val="24"/>
      <w:lang w:val="en-US" w:eastAsia="zh-CN" w:bidi="ar-SA"/>
    </w:rPr>
  </w:style>
  <w:style w:type="paragraph" w:customStyle="1" w:styleId="224">
    <w:name w:val="xl109"/>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8"/>
      <w:szCs w:val="28"/>
    </w:rPr>
  </w:style>
  <w:style w:type="paragraph" w:customStyle="1" w:styleId="225">
    <w:name w:val="样式正文格式"/>
    <w:basedOn w:val="1"/>
    <w:uiPriority w:val="0"/>
    <w:pPr>
      <w:widowControl/>
      <w:spacing w:line="300" w:lineRule="auto"/>
      <w:ind w:right="0" w:rightChars="0" w:firstLine="480" w:firstLineChars="200"/>
      <w:jc w:val="left"/>
      <w:textAlignment w:val="baseline"/>
    </w:pPr>
    <w:rPr>
      <w:rFonts w:ascii="宋体" w:hAnsi="宋体" w:eastAsia="宋体" w:cs="宋体"/>
      <w:kern w:val="24"/>
      <w:sz w:val="24"/>
      <w:szCs w:val="24"/>
    </w:rPr>
  </w:style>
  <w:style w:type="paragraph" w:customStyle="1" w:styleId="226">
    <w:name w:val="xl105"/>
    <w:basedOn w:val="1"/>
    <w:qFormat/>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8"/>
      <w:szCs w:val="28"/>
    </w:rPr>
  </w:style>
  <w:style w:type="paragraph" w:customStyle="1" w:styleId="227">
    <w:name w:val="表格样式 2"/>
    <w:qFormat/>
    <w:uiPriority w:val="0"/>
    <w:pPr>
      <w:spacing w:line="360" w:lineRule="auto"/>
      <w:ind w:right="100" w:rightChars="100" w:firstLine="100" w:firstLineChars="100"/>
    </w:pPr>
    <w:rPr>
      <w:rFonts w:ascii="Helvetica" w:hAnsi="Helvetica" w:eastAsia="Helvetica" w:cs="Helvetica"/>
      <w:color w:val="000000"/>
      <w:u w:val="none" w:color="000000"/>
      <w:lang w:val="en-US" w:eastAsia="zh-CN" w:bidi="ar-SA"/>
    </w:rPr>
  </w:style>
  <w:style w:type="paragraph" w:customStyle="1" w:styleId="228">
    <w:name w:val="一级无"/>
    <w:basedOn w:val="144"/>
    <w:qFormat/>
    <w:uiPriority w:val="0"/>
  </w:style>
  <w:style w:type="paragraph" w:customStyle="1" w:styleId="229">
    <w:name w:val="自标6级"/>
    <w:basedOn w:val="214"/>
    <w:qFormat/>
    <w:uiPriority w:val="0"/>
    <w:pPr>
      <w:numPr>
        <w:ilvl w:val="5"/>
        <w:numId w:val="2"/>
      </w:numPr>
      <w:tabs>
        <w:tab w:val="left" w:pos="2940"/>
      </w:tabs>
      <w:ind w:left="0" w:firstLine="0"/>
      <w:outlineLvl w:val="5"/>
    </w:pPr>
  </w:style>
  <w:style w:type="paragraph" w:customStyle="1" w:styleId="230">
    <w:name w:val="xl90"/>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宋体" w:hAnsi="宋体" w:eastAsia="宋体" w:cs="宋体"/>
      <w:kern w:val="0"/>
      <w:sz w:val="16"/>
      <w:szCs w:val="16"/>
    </w:rPr>
  </w:style>
  <w:style w:type="paragraph" w:customStyle="1" w:styleId="231">
    <w:name w:val="xl79"/>
    <w:basedOn w:val="1"/>
    <w:qFormat/>
    <w:uiPriority w:val="0"/>
    <w:pPr>
      <w:widowControl/>
      <w:pBdr>
        <w:top w:val="single" w:color="auto" w:sz="4" w:space="0"/>
        <w:bottom w:val="single" w:color="auto" w:sz="4" w:space="0"/>
        <w:right w:val="single" w:color="auto" w:sz="4" w:space="0"/>
      </w:pBdr>
      <w:shd w:val="clear" w:color="auto" w:fill="FFFF00"/>
      <w:spacing w:before="100" w:beforeAutospacing="1" w:after="100" w:afterAutospacing="1"/>
      <w:jc w:val="left"/>
    </w:pPr>
    <w:rPr>
      <w:rFonts w:ascii="宋体" w:hAnsi="宋体" w:eastAsia="宋体" w:cs="宋体"/>
      <w:kern w:val="0"/>
      <w:sz w:val="20"/>
      <w:szCs w:val="20"/>
    </w:rPr>
  </w:style>
  <w:style w:type="paragraph" w:customStyle="1" w:styleId="232">
    <w:name w:val="xl99"/>
    <w:basedOn w:val="1"/>
    <w:qFormat/>
    <w:uiPriority w:val="0"/>
    <w:pPr>
      <w:widowControl/>
      <w:pBdr>
        <w:top w:val="single" w:color="auto" w:sz="4" w:space="0"/>
        <w:left w:val="single" w:color="auto" w:sz="4" w:space="0"/>
        <w:bottom w:val="single" w:color="auto" w:sz="4" w:space="0"/>
      </w:pBdr>
      <w:shd w:val="clear" w:color="000000" w:fill="FFFFFF"/>
      <w:spacing w:before="100" w:beforeAutospacing="1" w:after="100" w:afterAutospacing="1"/>
      <w:jc w:val="left"/>
      <w:textAlignment w:val="center"/>
    </w:pPr>
    <w:rPr>
      <w:rFonts w:ascii="宋体" w:hAnsi="宋体" w:eastAsia="宋体" w:cs="宋体"/>
      <w:kern w:val="0"/>
      <w:sz w:val="28"/>
      <w:szCs w:val="28"/>
    </w:rPr>
  </w:style>
  <w:style w:type="paragraph" w:customStyle="1" w:styleId="233">
    <w:name w:val="font8"/>
    <w:basedOn w:val="1"/>
    <w:qFormat/>
    <w:uiPriority w:val="0"/>
    <w:pPr>
      <w:widowControl/>
      <w:spacing w:before="100" w:beforeAutospacing="1" w:after="100" w:afterAutospacing="1"/>
      <w:jc w:val="left"/>
    </w:pPr>
    <w:rPr>
      <w:rFonts w:ascii="宋体" w:hAnsi="宋体" w:eastAsia="宋体" w:cs="宋体"/>
      <w:b/>
      <w:bCs/>
      <w:color w:val="000000"/>
      <w:kern w:val="0"/>
      <w:sz w:val="18"/>
      <w:szCs w:val="18"/>
    </w:rPr>
  </w:style>
  <w:style w:type="paragraph" w:customStyle="1" w:styleId="234">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b/>
      <w:bCs/>
      <w:kern w:val="0"/>
      <w:sz w:val="20"/>
      <w:szCs w:val="20"/>
    </w:rPr>
  </w:style>
  <w:style w:type="paragraph" w:customStyle="1" w:styleId="235">
    <w:name w:val="正文（SDH）"/>
    <w:basedOn w:val="13"/>
    <w:uiPriority w:val="0"/>
    <w:pPr>
      <w:snapToGrid w:val="0"/>
      <w:spacing w:line="312" w:lineRule="auto"/>
      <w:ind w:right="0" w:rightChars="0" w:firstLine="588" w:firstLineChars="210"/>
      <w:jc w:val="both"/>
      <w:textAlignment w:val="auto"/>
    </w:pPr>
    <w:rPr>
      <w:rFonts w:hAnsi="宋体"/>
      <w:kern w:val="2"/>
      <w:sz w:val="28"/>
    </w:rPr>
  </w:style>
  <w:style w:type="paragraph" w:customStyle="1" w:styleId="236">
    <w:name w:val="xl98"/>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eastAsia="宋体" w:cs="宋体"/>
      <w:kern w:val="0"/>
      <w:sz w:val="28"/>
      <w:szCs w:val="28"/>
    </w:rPr>
  </w:style>
  <w:style w:type="paragraph" w:customStyle="1" w:styleId="237">
    <w:name w:val=".."/>
    <w:basedOn w:val="1"/>
    <w:next w:val="1"/>
    <w:qFormat/>
    <w:uiPriority w:val="99"/>
    <w:pPr>
      <w:autoSpaceDE w:val="0"/>
      <w:autoSpaceDN w:val="0"/>
      <w:adjustRightInd w:val="0"/>
      <w:jc w:val="left"/>
    </w:pPr>
    <w:rPr>
      <w:rFonts w:ascii="黑体" w:hAnsi="Times New Roman" w:eastAsia="黑体" w:cs="Times New Roman"/>
      <w:kern w:val="0"/>
      <w:sz w:val="24"/>
      <w:szCs w:val="24"/>
    </w:rPr>
  </w:style>
  <w:style w:type="paragraph" w:customStyle="1" w:styleId="238">
    <w:name w:val="_Style 5"/>
    <w:basedOn w:val="1"/>
    <w:next w:val="21"/>
    <w:qFormat/>
    <w:uiPriority w:val="99"/>
    <w:pPr>
      <w:ind w:left="2160" w:hanging="2160" w:hangingChars="675"/>
    </w:pPr>
    <w:rPr>
      <w:rFonts w:ascii="仿宋_GB2312" w:hAnsi="Times New Roman" w:eastAsia="仿宋_GB2312" w:cs="仿宋_GB2312"/>
      <w:szCs w:val="32"/>
    </w:rPr>
  </w:style>
  <w:style w:type="paragraph" w:customStyle="1" w:styleId="239">
    <w:name w:val="xl81"/>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240">
    <w:name w:val="WPSOffice手动目录 2"/>
    <w:uiPriority w:val="0"/>
    <w:pPr>
      <w:ind w:leftChars="200"/>
    </w:pPr>
    <w:rPr>
      <w:lang w:val="en-US" w:eastAsia="zh-CN" w:bidi="ar-SA"/>
    </w:rPr>
  </w:style>
  <w:style w:type="paragraph" w:customStyle="1" w:styleId="241">
    <w:name w:val="xl75"/>
    <w:basedOn w:val="1"/>
    <w:qFormat/>
    <w:uiPriority w:val="0"/>
    <w:pPr>
      <w:widowControl/>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pPr>
    <w:rPr>
      <w:rFonts w:ascii="宋体" w:hAnsi="宋体" w:eastAsia="宋体" w:cs="宋体"/>
      <w:kern w:val="0"/>
      <w:sz w:val="20"/>
      <w:szCs w:val="20"/>
    </w:rPr>
  </w:style>
  <w:style w:type="paragraph" w:customStyle="1" w:styleId="242">
    <w:name w:val="font11"/>
    <w:basedOn w:val="1"/>
    <w:qFormat/>
    <w:uiPriority w:val="0"/>
    <w:pPr>
      <w:widowControl/>
      <w:spacing w:before="100" w:beforeAutospacing="1" w:after="100" w:afterAutospacing="1"/>
      <w:jc w:val="left"/>
    </w:pPr>
    <w:rPr>
      <w:rFonts w:ascii="宋体" w:hAnsi="宋体" w:eastAsia="宋体" w:cs="宋体"/>
      <w:kern w:val="0"/>
      <w:sz w:val="20"/>
      <w:szCs w:val="20"/>
    </w:rPr>
  </w:style>
  <w:style w:type="paragraph" w:customStyle="1" w:styleId="243">
    <w:name w:val="xl83"/>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244">
    <w:name w:val="已访问的超链接1"/>
    <w:qFormat/>
    <w:uiPriority w:val="0"/>
    <w:pPr>
      <w:widowControl w:val="0"/>
      <w:spacing w:line="360" w:lineRule="auto"/>
      <w:ind w:right="100" w:rightChars="100" w:firstLine="100" w:firstLineChars="100"/>
      <w:jc w:val="both"/>
    </w:pPr>
    <w:rPr>
      <w:kern w:val="2"/>
      <w:sz w:val="21"/>
      <w:lang w:val="en-US" w:eastAsia="zh-CN" w:bidi="ar-SA"/>
    </w:rPr>
  </w:style>
  <w:style w:type="paragraph" w:customStyle="1" w:styleId="245">
    <w:name w:val="自标7级"/>
    <w:basedOn w:val="229"/>
    <w:qFormat/>
    <w:uiPriority w:val="0"/>
    <w:pPr>
      <w:numPr>
        <w:ilvl w:val="6"/>
        <w:numId w:val="2"/>
      </w:numPr>
      <w:tabs>
        <w:tab w:val="left" w:pos="3360"/>
      </w:tabs>
      <w:ind w:left="0" w:firstLine="0"/>
      <w:outlineLvl w:val="6"/>
    </w:pPr>
  </w:style>
  <w:style w:type="paragraph" w:customStyle="1" w:styleId="246">
    <w:name w:val="列出段落11"/>
    <w:basedOn w:val="1"/>
    <w:qFormat/>
    <w:uiPriority w:val="0"/>
    <w:pPr>
      <w:ind w:left="720" w:firstLine="360"/>
    </w:pPr>
    <w:rPr>
      <w:rFonts w:ascii="Calibri" w:hAnsi="Calibri" w:eastAsia="宋体" w:cs="Times New Roman"/>
      <w:szCs w:val="20"/>
      <w:lang w:eastAsia="en-US"/>
    </w:rPr>
  </w:style>
  <w:style w:type="paragraph" w:customStyle="1" w:styleId="247">
    <w:name w:val="正文格式"/>
    <w:basedOn w:val="1"/>
    <w:uiPriority w:val="0"/>
    <w:pPr>
      <w:widowControl/>
      <w:adjustRightInd w:val="0"/>
      <w:snapToGrid w:val="0"/>
      <w:spacing w:line="360" w:lineRule="atLeast"/>
      <w:ind w:right="0" w:rightChars="0" w:firstLine="482" w:firstLineChars="0"/>
      <w:textAlignment w:val="baseline"/>
    </w:pPr>
    <w:rPr>
      <w:rFonts w:ascii="Times New Roman" w:hAnsi="Times New Roman" w:eastAsia="宋体"/>
      <w:kern w:val="0"/>
      <w:sz w:val="24"/>
      <w:szCs w:val="20"/>
    </w:rPr>
  </w:style>
  <w:style w:type="paragraph" w:customStyle="1" w:styleId="248">
    <w:name w:val="默认段落字体 Para Char Char Char Char Char Char Char Char Char1 Char Char Char Char"/>
    <w:basedOn w:val="1"/>
    <w:qFormat/>
    <w:uiPriority w:val="0"/>
    <w:rPr>
      <w:rFonts w:ascii="Tahoma" w:hAnsi="Tahoma" w:eastAsia="宋体" w:cs="Times New Roman"/>
      <w:sz w:val="24"/>
      <w:szCs w:val="20"/>
    </w:rPr>
  </w:style>
  <w:style w:type="paragraph" w:customStyle="1" w:styleId="249">
    <w:name w:val="xl97"/>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ascii="宋体" w:hAnsi="宋体" w:eastAsia="宋体" w:cs="宋体"/>
      <w:kern w:val="0"/>
      <w:sz w:val="28"/>
      <w:szCs w:val="28"/>
    </w:rPr>
  </w:style>
  <w:style w:type="paragraph" w:customStyle="1" w:styleId="250">
    <w:name w:val="xl91"/>
    <w:basedOn w:val="1"/>
    <w:qFormat/>
    <w:uiPriority w:val="0"/>
    <w:pPr>
      <w:widowControl/>
      <w:pBdr>
        <w:left w:val="single" w:color="auto" w:sz="4" w:space="0"/>
        <w:right w:val="single" w:color="auto" w:sz="4" w:space="0"/>
      </w:pBdr>
      <w:spacing w:before="100" w:beforeAutospacing="1" w:after="100" w:afterAutospacing="1"/>
      <w:jc w:val="center"/>
    </w:pPr>
    <w:rPr>
      <w:rFonts w:ascii="宋体" w:hAnsi="宋体" w:eastAsia="宋体" w:cs="宋体"/>
      <w:kern w:val="0"/>
      <w:sz w:val="16"/>
      <w:szCs w:val="16"/>
    </w:rPr>
  </w:style>
  <w:style w:type="paragraph" w:customStyle="1" w:styleId="251">
    <w:name w:val="无间隔1"/>
    <w:next w:val="1"/>
    <w:qFormat/>
    <w:uiPriority w:val="0"/>
    <w:pPr>
      <w:autoSpaceDE w:val="0"/>
      <w:autoSpaceDN w:val="0"/>
      <w:spacing w:line="360" w:lineRule="auto"/>
      <w:ind w:right="100" w:rightChars="100" w:firstLine="200" w:firstLineChars="200"/>
      <w:jc w:val="both"/>
    </w:pPr>
    <w:rPr>
      <w:rFonts w:ascii="宋体"/>
      <w:sz w:val="24"/>
      <w:szCs w:val="22"/>
      <w:lang w:val="en-US" w:eastAsia="zh-CN" w:bidi="ar-SA"/>
    </w:rPr>
  </w:style>
  <w:style w:type="paragraph" w:customStyle="1" w:styleId="252">
    <w:name w:val="xl66"/>
    <w:basedOn w:val="1"/>
    <w:qFormat/>
    <w:uiPriority w:val="0"/>
    <w:pPr>
      <w:widowControl/>
      <w:spacing w:before="100" w:beforeAutospacing="1" w:after="100" w:afterAutospacing="1"/>
      <w:jc w:val="left"/>
      <w:textAlignment w:val="center"/>
    </w:pPr>
    <w:rPr>
      <w:rFonts w:ascii="宋体" w:hAnsi="宋体" w:eastAsia="宋体" w:cs="宋体"/>
      <w:kern w:val="0"/>
      <w:sz w:val="28"/>
      <w:szCs w:val="28"/>
    </w:rPr>
  </w:style>
  <w:style w:type="paragraph" w:customStyle="1" w:styleId="253">
    <w:name w:val="Char Char Char1 Char Char Char Char"/>
    <w:basedOn w:val="1"/>
    <w:qFormat/>
    <w:uiPriority w:val="99"/>
    <w:pPr>
      <w:spacing w:line="240" w:lineRule="auto"/>
      <w:ind w:right="0" w:rightChars="0" w:firstLine="0" w:firstLineChars="0"/>
    </w:pPr>
    <w:rPr>
      <w:rFonts w:ascii="Times New Roman" w:hAnsi="Times New Roman" w:eastAsia="宋体" w:cs="Times New Roman"/>
      <w:szCs w:val="32"/>
    </w:rPr>
  </w:style>
  <w:style w:type="paragraph" w:customStyle="1" w:styleId="254">
    <w:name w:val="Style4"/>
    <w:basedOn w:val="1"/>
    <w:qFormat/>
    <w:uiPriority w:val="99"/>
    <w:pPr>
      <w:adjustRightInd w:val="0"/>
      <w:spacing w:line="240" w:lineRule="auto"/>
      <w:ind w:right="0" w:rightChars="0" w:firstLine="0" w:firstLineChars="0"/>
      <w:jc w:val="left"/>
    </w:pPr>
    <w:rPr>
      <w:rFonts w:ascii="Arial" w:hAnsi="Arial" w:eastAsia="宋体" w:cs="Arial"/>
      <w:kern w:val="0"/>
      <w:sz w:val="24"/>
      <w:szCs w:val="24"/>
    </w:rPr>
  </w:style>
  <w:style w:type="paragraph" w:customStyle="1" w:styleId="255">
    <w:name w:val="333"/>
    <w:basedOn w:val="1"/>
    <w:qFormat/>
    <w:uiPriority w:val="0"/>
    <w:pPr>
      <w:adjustRightInd w:val="0"/>
      <w:spacing w:line="312" w:lineRule="atLeast"/>
      <w:textAlignment w:val="baseline"/>
    </w:pPr>
    <w:rPr>
      <w:rFonts w:ascii="Times New Roman" w:hAnsi="Times New Roman" w:eastAsia="宋体" w:cs="Times New Roman"/>
      <w:kern w:val="0"/>
      <w:sz w:val="21"/>
      <w:szCs w:val="20"/>
    </w:rPr>
  </w:style>
  <w:style w:type="paragraph" w:customStyle="1" w:styleId="256">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257">
    <w:name w:val="列出段落5"/>
    <w:basedOn w:val="1"/>
    <w:qFormat/>
    <w:uiPriority w:val="0"/>
    <w:pPr>
      <w:widowControl/>
      <w:ind w:left="720" w:firstLine="360"/>
      <w:jc w:val="left"/>
    </w:pPr>
    <w:rPr>
      <w:rFonts w:ascii="Calibri" w:hAnsi="Calibri"/>
      <w:sz w:val="22"/>
      <w:szCs w:val="20"/>
      <w:lang w:eastAsia="en-US"/>
    </w:rPr>
  </w:style>
  <w:style w:type="paragraph" w:customStyle="1" w:styleId="258">
    <w:name w:val="xl86"/>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259">
    <w:name w:val="Table Paragraph"/>
    <w:basedOn w:val="1"/>
    <w:qFormat/>
    <w:uiPriority w:val="0"/>
    <w:pPr>
      <w:jc w:val="left"/>
    </w:pPr>
    <w:rPr>
      <w:rFonts w:ascii="宋体" w:hAnsi="宋体" w:eastAsia="宋体" w:cs="宋体"/>
      <w:kern w:val="0"/>
      <w:sz w:val="22"/>
      <w:lang w:eastAsia="en-US"/>
    </w:rPr>
  </w:style>
  <w:style w:type="paragraph" w:customStyle="1" w:styleId="260">
    <w:name w:val="1 Char Char Char Char"/>
    <w:basedOn w:val="1"/>
    <w:qFormat/>
    <w:uiPriority w:val="99"/>
    <w:pPr>
      <w:widowControl/>
      <w:tabs>
        <w:tab w:val="left" w:pos="0"/>
      </w:tabs>
      <w:spacing w:after="160" w:line="240" w:lineRule="exact"/>
      <w:jc w:val="left"/>
    </w:pPr>
    <w:rPr>
      <w:rFonts w:ascii="Times New Roman" w:hAnsi="Times New Roman" w:eastAsia="宋体" w:cs="Times New Roman"/>
      <w:sz w:val="21"/>
      <w:szCs w:val="24"/>
    </w:rPr>
  </w:style>
  <w:style w:type="paragraph" w:customStyle="1" w:styleId="261">
    <w:name w:val="Char1"/>
    <w:basedOn w:val="1"/>
    <w:qFormat/>
    <w:uiPriority w:val="99"/>
    <w:pPr>
      <w:widowControl/>
      <w:tabs>
        <w:tab w:val="left" w:pos="0"/>
      </w:tabs>
      <w:spacing w:after="160" w:line="240" w:lineRule="exact"/>
      <w:jc w:val="left"/>
    </w:pPr>
    <w:rPr>
      <w:rFonts w:ascii="Verdana" w:hAnsi="Verdana" w:eastAsia="宋体" w:cs="Times New Roman"/>
      <w:kern w:val="0"/>
      <w:sz w:val="20"/>
      <w:szCs w:val="20"/>
      <w:lang w:eastAsia="en-US"/>
    </w:rPr>
  </w:style>
  <w:style w:type="paragraph" w:customStyle="1" w:styleId="262">
    <w:name w:val="6"/>
    <w:basedOn w:val="1"/>
    <w:next w:val="21"/>
    <w:qFormat/>
    <w:uiPriority w:val="99"/>
    <w:pPr>
      <w:spacing w:after="120"/>
      <w:ind w:left="420" w:leftChars="200"/>
    </w:pPr>
    <w:rPr>
      <w:rFonts w:ascii="Times New Roman" w:hAnsi="Times New Roman" w:eastAsia="宋体" w:cs="Times New Roman"/>
      <w:sz w:val="21"/>
      <w:szCs w:val="24"/>
    </w:rPr>
  </w:style>
  <w:style w:type="paragraph" w:customStyle="1" w:styleId="263">
    <w:name w:val="表格内容"/>
    <w:qFormat/>
    <w:uiPriority w:val="0"/>
    <w:pPr>
      <w:widowControl w:val="0"/>
      <w:spacing w:line="300" w:lineRule="exact"/>
      <w:jc w:val="both"/>
    </w:pPr>
    <w:rPr>
      <w:kern w:val="2"/>
      <w:sz w:val="21"/>
      <w:szCs w:val="22"/>
      <w:lang w:val="en-US" w:eastAsia="zh-CN" w:bidi="ar-SA"/>
    </w:rPr>
  </w:style>
  <w:style w:type="paragraph" w:customStyle="1" w:styleId="264">
    <w:name w:val="标题 11"/>
    <w:basedOn w:val="1"/>
    <w:qFormat/>
    <w:uiPriority w:val="1"/>
    <w:pPr>
      <w:spacing w:line="539" w:lineRule="exact"/>
      <w:jc w:val="center"/>
      <w:outlineLvl w:val="1"/>
    </w:pPr>
    <w:rPr>
      <w:rFonts w:ascii="宋体" w:hAnsi="宋体" w:eastAsia="宋体" w:cs="宋体"/>
      <w:b/>
      <w:bCs/>
      <w:kern w:val="0"/>
      <w:sz w:val="44"/>
      <w:szCs w:val="44"/>
      <w:lang w:eastAsia="en-US"/>
    </w:rPr>
  </w:style>
  <w:style w:type="paragraph" w:customStyle="1" w:styleId="265">
    <w:name w:val="xl77"/>
    <w:basedOn w:val="1"/>
    <w:qFormat/>
    <w:uiPriority w:val="0"/>
    <w:pPr>
      <w:widowControl/>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left"/>
    </w:pPr>
    <w:rPr>
      <w:rFonts w:ascii="宋体" w:hAnsi="宋体" w:eastAsia="宋体" w:cs="宋体"/>
      <w:kern w:val="0"/>
      <w:sz w:val="20"/>
      <w:szCs w:val="20"/>
    </w:rPr>
  </w:style>
  <w:style w:type="paragraph" w:customStyle="1" w:styleId="266">
    <w:name w:val="Style3"/>
    <w:basedOn w:val="1"/>
    <w:qFormat/>
    <w:uiPriority w:val="99"/>
    <w:pPr>
      <w:adjustRightInd w:val="0"/>
      <w:spacing w:line="614" w:lineRule="exact"/>
      <w:ind w:right="0" w:rightChars="0" w:firstLine="638" w:firstLineChars="0"/>
      <w:jc w:val="left"/>
    </w:pPr>
    <w:rPr>
      <w:rFonts w:ascii="Arial" w:hAnsi="Arial" w:eastAsia="宋体" w:cs="Arial"/>
      <w:kern w:val="0"/>
      <w:sz w:val="24"/>
      <w:szCs w:val="24"/>
    </w:rPr>
  </w:style>
  <w:style w:type="paragraph" w:customStyle="1" w:styleId="267">
    <w:name w:val="Default"/>
    <w:qFormat/>
    <w:uiPriority w:val="0"/>
    <w:pPr>
      <w:widowControl w:val="0"/>
      <w:autoSpaceDE w:val="0"/>
      <w:autoSpaceDN w:val="0"/>
      <w:adjustRightInd w:val="0"/>
      <w:spacing w:line="360" w:lineRule="auto"/>
      <w:ind w:right="100" w:rightChars="100" w:firstLine="100" w:firstLineChars="100"/>
    </w:pPr>
    <w:rPr>
      <w:rFonts w:ascii="宋体t.祯畴." w:eastAsia="宋体t.祯畴." w:cs="宋体t.祯畴."/>
      <w:color w:val="000000"/>
      <w:sz w:val="24"/>
      <w:szCs w:val="24"/>
      <w:lang w:val="en-US" w:eastAsia="zh-CN" w:bidi="ar-SA"/>
    </w:rPr>
  </w:style>
  <w:style w:type="paragraph" w:customStyle="1" w:styleId="268">
    <w:name w:val="font7"/>
    <w:basedOn w:val="1"/>
    <w:qFormat/>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269">
    <w:name w:val="lopende-tekst"/>
    <w:basedOn w:val="1"/>
    <w:qFormat/>
    <w:uiPriority w:val="0"/>
    <w:pPr>
      <w:widowControl/>
      <w:spacing w:before="100" w:beforeAutospacing="1" w:after="100" w:afterAutospacing="1" w:line="360" w:lineRule="atLeast"/>
      <w:ind w:firstLine="480"/>
      <w:jc w:val="left"/>
    </w:pPr>
    <w:rPr>
      <w:rFonts w:ascii="宋体" w:hAnsi="宋体" w:eastAsia="宋体" w:cs="宋体"/>
      <w:kern w:val="0"/>
      <w:sz w:val="24"/>
      <w:szCs w:val="24"/>
    </w:rPr>
  </w:style>
  <w:style w:type="paragraph" w:customStyle="1" w:styleId="270">
    <w:name w:val="xl85"/>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271">
    <w:name w:val="xl87"/>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272">
    <w:name w:val="四级标题"/>
    <w:basedOn w:val="26"/>
    <w:qFormat/>
    <w:uiPriority w:val="0"/>
    <w:pPr>
      <w:ind w:left="2500" w:leftChars="2500" w:right="0" w:rightChars="0" w:firstLine="420" w:firstLineChars="200"/>
    </w:pPr>
    <w:rPr>
      <w:rFonts w:ascii="Calibri" w:hAnsi="Calibri" w:eastAsia="黑体"/>
      <w:kern w:val="2"/>
      <w:sz w:val="24"/>
    </w:rPr>
  </w:style>
  <w:style w:type="paragraph" w:customStyle="1" w:styleId="273">
    <w:name w:val="标准文件_字母编号列项"/>
    <w:qFormat/>
    <w:uiPriority w:val="0"/>
    <w:pPr>
      <w:numPr>
        <w:ilvl w:val="0"/>
        <w:numId w:val="4"/>
      </w:numPr>
      <w:adjustRightInd w:val="0"/>
      <w:snapToGrid w:val="0"/>
      <w:spacing w:line="300" w:lineRule="auto"/>
      <w:jc w:val="both"/>
    </w:pPr>
    <w:rPr>
      <w:rFonts w:ascii="宋体"/>
      <w:sz w:val="28"/>
      <w:lang w:val="en-US" w:eastAsia="zh-CN" w:bidi="ar-SA"/>
    </w:rPr>
  </w:style>
  <w:style w:type="character" w:customStyle="1" w:styleId="274">
    <w:name w:val="正文缩进 Char2"/>
    <w:aliases w:val="正文（首行缩进两字） Char1,正文缩进（首行缩进两字） Char,表正文 Char1,正文非缩进 Char1,标题4 Char1,表格 Char1,正文1 Char1,四号 Char,ALT+Z Char1,正文缩进 Char Char,正文文本 Char Char Char1,ALT+Z Char Char,正文（首行缩进两字） Char Char,表正文 Char Char,正文非缩进 Char Char,标题4 Char Char,正文1 Char Char1"/>
    <w:uiPriority w:val="0"/>
    <w:rPr>
      <w:rFonts w:ascii="宋体" w:eastAsia="宋体"/>
      <w:sz w:val="24"/>
      <w:szCs w:val="24"/>
      <w:lang w:val="en-US" w:eastAsia="zh-CN" w:bidi="ar-SA"/>
    </w:rPr>
  </w:style>
  <w:style w:type="paragraph" w:customStyle="1" w:styleId="275">
    <w:name w:val="编号1）"/>
    <w:basedOn w:val="1"/>
    <w:qFormat/>
    <w:uiPriority w:val="0"/>
    <w:pPr>
      <w:numPr>
        <w:ilvl w:val="0"/>
        <w:numId w:val="5"/>
      </w:numPr>
      <w:tabs>
        <w:tab w:val="left" w:pos="1123"/>
        <w:tab w:val="clear" w:pos="0"/>
      </w:tabs>
      <w:wordWrap w:val="0"/>
      <w:ind w:left="1123" w:right="0" w:rightChars="0" w:firstLine="200" w:firstLineChars="200"/>
    </w:pPr>
    <w:rPr>
      <w:rFonts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theme" Target="theme/theme1.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80</Pages>
  <Words>927</Words>
  <Characters>1015</Characters>
  <Lines>269</Lines>
  <Paragraphs>75</Paragraphs>
  <TotalTime>0</TotalTime>
  <ScaleCrop>false</ScaleCrop>
  <LinksUpToDate>false</LinksUpToDate>
  <CharactersWithSpaces>1082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2025-12-20T02:16:00Z</dcterms:created>
  <dc:creator>Windows 用户</dc:creator>
  <cp:lastModifiedBy>懒回顾</cp:lastModifiedBy>
  <cp:lastPrinted>2022-05-16T01:51:00Z</cp:lastPrinted>
  <dcterms:modified xsi:type="dcterms:W3CDTF">2026-04-06T07:34:35Z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6874C55BE5854B4EB6E5982D21EC3543_13</vt:lpwstr>
  </property>
  <property fmtid="{D5CDD505-2E9C-101B-9397-08002B2CF9AE}" pid="4" name="KSOTemplateDocerSaveRecord">
    <vt:lpwstr>eyJoZGlkIjoiMzU1MTdiY2VjMmI0N2YwM2Y3MTIwNmNiYmM2ZjlkNTAiLCJ1c2VySWQiOiIxNTc0NTExNzExIn0=</vt:lpwstr>
  </property>
</Properties>
</file>