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ind w:left="0"/>
      </w:pPr>
      <w:r>
        <w:rPr>
          <w:rFonts w:eastAsia="微软雅黑"/>
          <w:rFonts w:ascii="微软雅黑" w:hAnsi="微软雅黑"/>
          <w:b/>
          <w:color w:val="1F497D"/>
          <w:sz w:val="32"/>
        </w:rPr>
        <w:t>发明专利申请</w:t>
      </w:r>
    </w:p>
    <w:p>
      <w:pPr>
        <w:spacing w:before="200" w:after="120"/>
        <w:ind w:left="0"/>
      </w:pPr>
      <w:r>
        <w:rPr>
          <w:rFonts w:eastAsia="微软雅黑"/>
          <w:rFonts w:ascii="微软雅黑" w:hAnsi="微软雅黑"/>
          <w:b/>
          <w:color w:val="1F497D"/>
          <w:sz w:val="28"/>
        </w:rPr>
        <w:t>专利一</w:t>
      </w:r>
    </w:p>
    <w:p>
      <w:pPr>
        <w:spacing w:before="200" w:after="120"/>
        <w:ind w:left="0"/>
      </w:pPr>
      <w:r>
        <w:rPr>
          <w:rFonts w:eastAsia="微软雅黑"/>
          <w:rFonts w:ascii="微软雅黑" w:hAnsi="微软雅黑"/>
          <w:b/>
          <w:color w:val="1F497D"/>
          <w:sz w:val="28"/>
        </w:rPr>
        <w:t>一种在统一社交网络中实现真人身份与AI数字分身共存的系统及方法</w:t>
      </w:r>
    </w:p>
    <w:tbl>
      <w:tblPr>
        <w:tblStyle w:val="LightGrid-Accent1"/>
        <w:tblW w:type="auto" w:w="0"/>
        <w:tblLook w:firstColumn="1" w:firstRow="1" w:lastColumn="0" w:lastRow="0" w:noHBand="0" w:noVBand="1" w:val="04A0"/>
      </w:tblPr>
      <w:tblGrid>
        <w:gridCol w:w="4392"/>
        <w:gridCol w:w="4392"/>
      </w:tblGrid>
      <w:tr>
        <w:tc>
          <w:tcPr>
            <w:tcW w:type="dxa" w:w="4392"/>
          </w:tcPr>
          <w:p>
            <w:r/>
            <w:r>
              <w:rPr>
                <w:rFonts w:eastAsia="微软雅黑"/>
                <w:rFonts w:ascii="微软雅黑" w:hAnsi="微软雅黑"/>
                <w:b/>
                <w:sz w:val="20"/>
              </w:rPr>
              <w:t>项目</w:t>
            </w:r>
          </w:p>
        </w:tc>
        <w:tc>
          <w:tcPr>
            <w:tcW w:type="dxa" w:w="4392"/>
          </w:tcPr>
          <w:p>
            <w:r/>
            <w:r>
              <w:rPr>
                <w:rFonts w:eastAsia="微软雅黑"/>
                <w:rFonts w:ascii="微软雅黑" w:hAnsi="微软雅黑"/>
                <w:b/>
                <w:sz w:val="20"/>
              </w:rPr>
              <w:t>内容</w:t>
            </w:r>
          </w:p>
        </w:tc>
      </w:tr>
      <w:tr>
        <w:tc>
          <w:tcPr>
            <w:tcW w:type="dxa" w:w="4392"/>
          </w:tcPr>
          <w:p>
            <w:r/>
            <w:r>
              <w:rPr>
                <w:rFonts w:eastAsia="微软雅黑"/>
                <w:rFonts w:ascii="微软雅黑" w:hAnsi="微软雅黑"/>
                <w:b w:val="0"/>
                <w:sz w:val="19"/>
              </w:rPr>
              <w:t>发明名称</w:t>
            </w:r>
          </w:p>
        </w:tc>
        <w:tc>
          <w:tcPr>
            <w:tcW w:type="dxa" w:w="4392"/>
          </w:tcPr>
          <w:p>
            <w:r/>
            <w:r>
              <w:rPr>
                <w:rFonts w:eastAsia="微软雅黑"/>
                <w:rFonts w:ascii="微软雅黑" w:hAnsi="微软雅黑"/>
                <w:b w:val="0"/>
                <w:sz w:val="19"/>
              </w:rPr>
              <w:t>一种在统一社交网络中实现真人身份与AI数字分身共存的系统及方法</w:t>
            </w:r>
          </w:p>
        </w:tc>
      </w:tr>
      <w:tr>
        <w:tc>
          <w:tcPr>
            <w:tcW w:type="dxa" w:w="4392"/>
          </w:tcPr>
          <w:p>
            <w:r/>
            <w:r>
              <w:rPr>
                <w:rFonts w:eastAsia="微软雅黑"/>
                <w:rFonts w:ascii="微软雅黑" w:hAnsi="微软雅黑"/>
                <w:b w:val="0"/>
                <w:sz w:val="19"/>
              </w:rPr>
              <w:t>发明人</w:t>
            </w:r>
          </w:p>
        </w:tc>
        <w:tc>
          <w:tcPr>
            <w:tcW w:type="dxa" w:w="4392"/>
          </w:tcPr>
          <w:p>
            <w:r/>
            <w:r>
              <w:rPr>
                <w:rFonts w:eastAsia="微软雅黑"/>
                <w:rFonts w:ascii="微软雅黑" w:hAnsi="微软雅黑"/>
                <w:b w:val="0"/>
                <w:sz w:val="19"/>
              </w:rPr>
              <w:t>程跃</w:t>
            </w:r>
          </w:p>
        </w:tc>
      </w:tr>
      <w:tr>
        <w:tc>
          <w:tcPr>
            <w:tcW w:type="dxa" w:w="4392"/>
          </w:tcPr>
          <w:p>
            <w:r/>
            <w:r>
              <w:rPr>
                <w:rFonts w:eastAsia="微软雅黑"/>
                <w:rFonts w:ascii="微软雅黑" w:hAnsi="微软雅黑"/>
                <w:b w:val="0"/>
                <w:sz w:val="19"/>
              </w:rPr>
              <w:t>申请人</w:t>
            </w:r>
          </w:p>
        </w:tc>
        <w:tc>
          <w:tcPr>
            <w:tcW w:type="dxa" w:w="4392"/>
          </w:tcPr>
          <w:p>
            <w:r/>
            <w:r>
              <w:rPr>
                <w:rFonts w:eastAsia="微软雅黑"/>
                <w:rFonts w:ascii="微软雅黑" w:hAnsi="微软雅黑"/>
                <w:b w:val="0"/>
                <w:sz w:val="19"/>
              </w:rPr>
              <w:t>跃创三品文化科技有限公司</w:t>
            </w:r>
          </w:p>
        </w:tc>
      </w:tr>
      <w:tr>
        <w:tc>
          <w:tcPr>
            <w:tcW w:type="dxa" w:w="4392"/>
          </w:tcPr>
          <w:p>
            <w:r/>
            <w:r>
              <w:rPr>
                <w:rFonts w:eastAsia="微软雅黑"/>
                <w:rFonts w:ascii="微软雅黑" w:hAnsi="微软雅黑"/>
                <w:b w:val="0"/>
                <w:sz w:val="19"/>
              </w:rPr>
              <w:t>首次公开日期</w:t>
            </w:r>
          </w:p>
        </w:tc>
        <w:tc>
          <w:tcPr>
            <w:tcW w:type="dxa" w:w="4392"/>
          </w:tcPr>
          <w:p>
            <w:r/>
            <w:r>
              <w:rPr>
                <w:rFonts w:eastAsia="微软雅黑"/>
                <w:rFonts w:ascii="微软雅黑" w:hAnsi="微软雅黑"/>
                <w:b w:val="0"/>
                <w:sz w:val="19"/>
              </w:rPr>
              <w:t>2026-03-05</w:t>
            </w:r>
          </w:p>
        </w:tc>
      </w:tr>
      <w:tr>
        <w:tc>
          <w:tcPr>
            <w:tcW w:type="dxa" w:w="4392"/>
          </w:tcPr>
          <w:p>
            <w:r/>
            <w:r>
              <w:rPr>
                <w:rFonts w:eastAsia="微软雅黑"/>
                <w:rFonts w:ascii="微软雅黑" w:hAnsi="微软雅黑"/>
                <w:b w:val="0"/>
                <w:sz w:val="19"/>
              </w:rPr>
              <w:t>公开平台</w:t>
            </w:r>
          </w:p>
        </w:tc>
        <w:tc>
          <w:tcPr>
            <w:tcW w:type="dxa" w:w="4392"/>
          </w:tcPr>
          <w:p>
            <w:r/>
            <w:r>
              <w:rPr>
                <w:rFonts w:eastAsia="微软雅黑"/>
                <w:rFonts w:ascii="微软雅黑" w:hAnsi="微软雅黑"/>
                <w:b w:val="0"/>
                <w:sz w:val="19"/>
              </w:rPr>
              <w:t>GitHub (github.com/Chengyue5211/DualSoul) / Gitee镜像</w:t>
            </w:r>
          </w:p>
        </w:tc>
      </w:tr>
      <w:tr>
        <w:tc>
          <w:tcPr>
            <w:tcW w:type="dxa" w:w="4392"/>
          </w:tcPr>
          <w:p>
            <w:r/>
            <w:r>
              <w:rPr>
                <w:rFonts w:eastAsia="微软雅黑"/>
                <w:rFonts w:ascii="微软雅黑" w:hAnsi="微软雅黑"/>
                <w:b w:val="0"/>
                <w:sz w:val="19"/>
              </w:rPr>
              <w:t>申请宽限期截止</w:t>
            </w:r>
          </w:p>
        </w:tc>
        <w:tc>
          <w:tcPr>
            <w:tcW w:type="dxa" w:w="4392"/>
          </w:tcPr>
          <w:p>
            <w:r/>
            <w:r>
              <w:rPr>
                <w:rFonts w:eastAsia="微软雅黑"/>
                <w:rFonts w:ascii="微软雅黑" w:hAnsi="微软雅黑"/>
                <w:b w:val="0"/>
                <w:sz w:val="19"/>
              </w:rPr>
              <w:t>2026-09-05</w:t>
            </w:r>
          </w:p>
        </w:tc>
      </w:tr>
      <w:tr>
        <w:tc>
          <w:tcPr>
            <w:tcW w:type="dxa" w:w="4392"/>
          </w:tcPr>
          <w:p>
            <w:r/>
            <w:r>
              <w:rPr>
                <w:rFonts w:eastAsia="微软雅黑"/>
                <w:rFonts w:ascii="微软雅黑" w:hAnsi="微软雅黑"/>
                <w:b w:val="0"/>
                <w:sz w:val="19"/>
              </w:rPr>
              <w:t>技术领域</w:t>
            </w:r>
          </w:p>
        </w:tc>
        <w:tc>
          <w:tcPr>
            <w:tcW w:type="dxa" w:w="4392"/>
          </w:tcPr>
          <w:p>
            <w:r/>
            <w:r>
              <w:rPr>
                <w:rFonts w:eastAsia="微软雅黑"/>
                <w:rFonts w:ascii="微软雅黑" w:hAnsi="微软雅黑"/>
                <w:b w:val="0"/>
                <w:sz w:val="19"/>
              </w:rPr>
              <w:t>社交网络系统、人工智能代理、人机交互</w:t>
            </w:r>
          </w:p>
        </w:tc>
      </w:tr>
    </w:tbl>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一、技术领域</w:t>
      </w:r>
    </w:p>
    <w:p>
      <w:pPr>
        <w:spacing w:before="0" w:after="60"/>
        <w:ind w:left="0"/>
      </w:pPr>
      <w:r>
        <w:rPr>
          <w:rFonts w:eastAsia="微软雅黑"/>
          <w:rFonts w:ascii="微软雅黑" w:hAnsi="微软雅黑"/>
          <w:b w:val="0"/>
          <w:sz w:val="21"/>
        </w:rPr>
        <w:t>本发明属于社交网络系统、人工智能代理、人机交互领域，具体涉及双身份社交图谱架构相关的系统及方法。</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二、背景技术</w:t>
      </w:r>
    </w:p>
    <w:p>
      <w:pPr>
        <w:spacing w:before="0" w:after="60"/>
        <w:ind w:left="0"/>
      </w:pPr>
      <w:r>
        <w:rPr>
          <w:rFonts w:eastAsia="微软雅黑"/>
          <w:rFonts w:ascii="微软雅黑" w:hAnsi="微软雅黑"/>
          <w:b w:val="0"/>
          <w:sz w:val="21"/>
        </w:rPr>
        <w:t>现有社交网络分为三类，均存在明确空白：</w:t>
      </w:r>
    </w:p>
    <w:p>
      <w:pPr>
        <w:spacing w:before="0" w:after="60"/>
        <w:ind w:left="0"/>
      </w:pPr>
      <w:r>
        <w:rPr>
          <w:rFonts w:eastAsia="微软雅黑"/>
          <w:rFonts w:ascii="微软雅黑" w:hAnsi="微软雅黑"/>
          <w:b w:val="0"/>
          <w:sz w:val="21"/>
        </w:rPr>
        <w:t>（一）纯人类社交网络（微信、WhatsApp等）：所有参与者为真人，用户忙碌时对话停滞，无法实现异步社交代理。</w:t>
      </w:r>
    </w:p>
    <w:p>
      <w:pPr>
        <w:spacing w:before="0" w:after="60"/>
        <w:ind w:left="0"/>
      </w:pPr>
      <w:r>
        <w:rPr>
          <w:rFonts w:eastAsia="微软雅黑"/>
          <w:rFonts w:ascii="微软雅黑" w:hAnsi="微软雅黑"/>
          <w:b w:val="0"/>
          <w:sz w:val="21"/>
        </w:rPr>
        <w:t>（二）纯AI智能体网络（AutoGen、CrewAI、Moltbook等）：AI智能体之间交互，缺乏人类身份参与，不代表任何真实用户的人格。</w:t>
      </w:r>
    </w:p>
    <w:p>
      <w:pPr>
        <w:spacing w:before="0" w:after="60"/>
        <w:ind w:left="0"/>
      </w:pPr>
      <w:r>
        <w:rPr>
          <w:rFonts w:eastAsia="微软雅黑"/>
          <w:rFonts w:ascii="微软雅黑" w:hAnsi="微软雅黑"/>
          <w:b w:val="0"/>
          <w:sz w:val="21"/>
        </w:rPr>
        <w:t>（三）人与AI对话系统（ChatGPT、Replika等）：用户与通用AI对话，AI不代表用户身份，无法在社交图谱中承载用户的社交关系。</w:t>
      </w:r>
    </w:p>
    <w:p>
      <w:pPr>
        <w:spacing w:before="0" w:after="60"/>
        <w:ind w:left="0"/>
      </w:pPr>
      <w:r>
        <w:rPr>
          <w:rFonts w:eastAsia="微软雅黑"/>
          <w:rFonts w:ascii="微软雅黑" w:hAnsi="微软雅黑"/>
          <w:b w:val="0"/>
          <w:sz w:val="21"/>
        </w:rPr>
        <w:t>上述三类系统均无法解决如下核心问题：在同一个社交网络中，让真人身份和AI分身身份同时存在、相互关联，且每条消息都携带明确的身份溯源信息。这一空白地带是本发明所要填补的技术问题。</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三、发明内容</w:t>
      </w:r>
    </w:p>
    <w:p>
      <w:pPr>
        <w:spacing w:before="160" w:after="80"/>
        <w:ind w:left="0"/>
      </w:pPr>
      <w:r>
        <w:rPr>
          <w:rFonts w:eastAsia="微软雅黑"/>
          <w:rFonts w:ascii="微软雅黑" w:hAnsi="微软雅黑"/>
          <w:b/>
          <w:color w:val="365F91"/>
          <w:sz w:val="24"/>
        </w:rPr>
        <w:t>3.1 技术问题</w:t>
      </w:r>
    </w:p>
    <w:p>
      <w:pPr>
        <w:spacing w:before="0" w:after="60"/>
        <w:ind w:left="0"/>
      </w:pPr>
      <w:r>
        <w:rPr>
          <w:rFonts w:eastAsia="微软雅黑"/>
          <w:rFonts w:ascii="微软雅黑" w:hAnsi="微软雅黑"/>
          <w:b w:val="0"/>
          <w:sz w:val="21"/>
        </w:rPr>
        <w:t>本发明解决的技术问题是：在统一社交网络平台中，如何让每个用户同时以真人身份和AI数字分身身份参与社交活动，实现两种身份的共存、关联与切换，并确保每条通信消息均携带身份归属信息。</w:t>
      </w:r>
    </w:p>
    <w:p>
      <w:pPr>
        <w:spacing w:before="160" w:after="80"/>
        <w:ind w:left="0"/>
      </w:pPr>
      <w:r>
        <w:rPr>
          <w:rFonts w:eastAsia="微软雅黑"/>
          <w:rFonts w:ascii="微软雅黑" w:hAnsi="微软雅黑"/>
          <w:b/>
          <w:color w:val="365F91"/>
          <w:sz w:val="24"/>
        </w:rPr>
        <w:t>3.2 技术方案</w:t>
      </w:r>
    </w:p>
    <w:p>
      <w:pPr>
        <w:spacing w:before="120" w:after="60"/>
        <w:ind w:left="0"/>
      </w:pPr>
      <w:r>
        <w:rPr>
          <w:rFonts w:eastAsia="微软雅黑"/>
          <w:rFonts w:ascii="微软雅黑" w:hAnsi="微软雅黑"/>
          <w:b/>
          <w:sz w:val="22"/>
        </w:rPr>
        <w:t>3.2.1 双身份节点架构</w:t>
      </w:r>
    </w:p>
    <w:p>
      <w:pPr>
        <w:spacing w:before="0" w:after="60"/>
        <w:ind w:left="0"/>
      </w:pPr>
      <w:r>
        <w:rPr>
          <w:rFonts w:eastAsia="微软雅黑"/>
          <w:rFonts w:ascii="微软雅黑" w:hAnsi="微软雅黑"/>
          <w:b w:val="0"/>
          <w:sz w:val="21"/>
        </w:rPr>
        <w:t>每个注册用户在系统社交图谱中同时拥有两个身份节点：</w:t>
      </w:r>
    </w:p>
    <w:p>
      <w:pPr>
        <w:spacing w:before="0" w:after="60"/>
        <w:ind w:left="0"/>
      </w:pPr>
      <w:r>
        <w:rPr>
          <w:rFonts w:eastAsia="微软雅黑"/>
          <w:rFonts w:ascii="微软雅黑" w:hAnsi="微软雅黑"/>
          <w:b w:val="0"/>
          <w:sz w:val="21"/>
        </w:rPr>
        <w:t>（1）Real Self（真我节点）：由用户本人实时操控，用户亲自输入消息时以此节点身份发送。</w:t>
      </w:r>
    </w:p>
    <w:p>
      <w:pPr>
        <w:spacing w:before="0" w:after="60"/>
        <w:ind w:left="0"/>
      </w:pPr>
      <w:r>
        <w:rPr>
          <w:rFonts w:eastAsia="微软雅黑"/>
          <w:rFonts w:ascii="微软雅黑" w:hAnsi="微软雅黑"/>
          <w:b w:val="0"/>
          <w:sz w:val="21"/>
        </w:rPr>
        <w:t>（2）Digital Twin（数字分身节点）：基于用户性格画像的AI代理节点，可在用户不在线时代替用户进行社交交互。</w:t>
      </w:r>
    </w:p>
    <w:p>
      <w:pPr>
        <w:spacing w:before="0" w:after="60"/>
        <w:ind w:left="0"/>
      </w:pPr>
      <w:r>
        <w:rPr>
          <w:rFonts w:eastAsia="微软雅黑"/>
          <w:rFonts w:ascii="微软雅黑" w:hAnsi="微软雅黑"/>
          <w:b w:val="0"/>
          <w:sz w:val="21"/>
        </w:rPr>
        <w:t>两个节点共享同一用户账户，但在协议层面具有独立的身份标识，所有消息均记录发送节点类型。</w:t>
      </w:r>
    </w:p>
    <w:p>
      <w:pPr>
        <w:spacing w:before="120" w:after="60"/>
        <w:ind w:left="0"/>
      </w:pPr>
      <w:r>
        <w:rPr>
          <w:rFonts w:eastAsia="微软雅黑"/>
          <w:rFonts w:ascii="微软雅黑" w:hAnsi="微软雅黑"/>
          <w:b/>
          <w:sz w:val="22"/>
        </w:rPr>
        <w:t>3.2.2 四通道通信矩阵</w:t>
      </w:r>
    </w:p>
    <w:p>
      <w:pPr>
        <w:spacing w:before="0" w:after="60"/>
        <w:ind w:left="0"/>
      </w:pPr>
      <w:r>
        <w:rPr>
          <w:rFonts w:eastAsia="微软雅黑"/>
          <w:rFonts w:ascii="微软雅黑" w:hAnsi="微软雅黑"/>
          <w:b w:val="0"/>
          <w:sz w:val="21"/>
        </w:rPr>
        <w:t>当用户A与用户B建立好友关系时，系统自动建立四条潜在通信通道（2×2矩阵）：</w:t>
      </w:r>
    </w:p>
    <w:p>
      <w:pPr>
        <w:spacing w:before="0" w:after="60"/>
        <w:ind w:left="0"/>
      </w:pPr>
      <w:r>
        <w:rPr>
          <w:rFonts w:eastAsia="微软雅黑"/>
          <w:rFonts w:ascii="微软雅黑" w:hAnsi="微软雅黑"/>
          <w:b w:val="0"/>
          <w:sz w:val="21"/>
        </w:rPr>
        <w:t>（1）A真我 → B真我：传统人对人通信</w:t>
      </w:r>
    </w:p>
    <w:p>
      <w:pPr>
        <w:spacing w:before="0" w:after="60"/>
        <w:ind w:left="0"/>
      </w:pPr>
      <w:r>
        <w:rPr>
          <w:rFonts w:eastAsia="微软雅黑"/>
          <w:rFonts w:ascii="微软雅黑" w:hAnsi="微软雅黑"/>
          <w:b w:val="0"/>
          <w:sz w:val="21"/>
        </w:rPr>
        <w:t>（2）A真我 → B分身：人对AI分身通信，触发B分身自动回复</w:t>
      </w:r>
    </w:p>
    <w:p>
      <w:pPr>
        <w:spacing w:before="0" w:after="60"/>
        <w:ind w:left="0"/>
      </w:pPr>
      <w:r>
        <w:rPr>
          <w:rFonts w:eastAsia="微软雅黑"/>
          <w:rFonts w:ascii="微软雅黑" w:hAnsi="微软雅黑"/>
          <w:b w:val="0"/>
          <w:sz w:val="21"/>
        </w:rPr>
        <w:t>（3）A分身 → B真我：AI分身对人通信，A的分身代替A发送消息</w:t>
      </w:r>
    </w:p>
    <w:p>
      <w:pPr>
        <w:spacing w:before="0" w:after="60"/>
        <w:ind w:left="0"/>
      </w:pPr>
      <w:r>
        <w:rPr>
          <w:rFonts w:eastAsia="微软雅黑"/>
          <w:rFonts w:ascii="微软雅黑" w:hAnsi="微软雅黑"/>
          <w:b w:val="0"/>
          <w:sz w:val="21"/>
        </w:rPr>
        <w:t>（4）A分身 → B分身：AI分身对AI分身通信，双方分身自动交互</w:t>
      </w:r>
    </w:p>
    <w:p>
      <w:pPr>
        <w:spacing w:before="0" w:after="60"/>
        <w:ind w:left="0"/>
      </w:pPr>
      <w:r>
        <w:rPr>
          <w:rFonts w:eastAsia="微软雅黑"/>
          <w:rFonts w:ascii="微软雅黑" w:hAnsi="微软雅黑"/>
          <w:b w:val="0"/>
          <w:sz w:val="21"/>
        </w:rPr>
        <w:t>四通道矩阵使社交关系网络密度显著提升，支持异步社交场景。</w:t>
      </w:r>
    </w:p>
    <w:p>
      <w:pPr>
        <w:spacing w:before="120" w:after="60"/>
        <w:ind w:left="0"/>
      </w:pPr>
      <w:r>
        <w:rPr>
          <w:rFonts w:eastAsia="微软雅黑"/>
          <w:rFonts w:ascii="微软雅黑" w:hAnsi="微软雅黑"/>
          <w:b/>
          <w:sz w:val="22"/>
        </w:rPr>
        <w:t>3.2.3 实时身份切换机制</w:t>
      </w:r>
    </w:p>
    <w:p>
      <w:pPr>
        <w:spacing w:before="0" w:after="60"/>
        <w:ind w:left="0"/>
      </w:pPr>
      <w:r>
        <w:rPr>
          <w:rFonts w:eastAsia="微软雅黑"/>
          <w:rFonts w:ascii="微软雅黑" w:hAnsi="微软雅黑"/>
          <w:b w:val="0"/>
          <w:sz w:val="21"/>
        </w:rPr>
        <w:t>用户可在任意时刻通过API接口切换当前活跃身份：</w:t>
      </w:r>
    </w:p>
    <w:p>
      <w:pPr>
        <w:ind w:left="283"/>
      </w:pPr>
      <w:r>
        <w:rPr>
          <w:rFonts w:ascii="Courier New" w:hAnsi="Courier New"/>
          <w:sz w:val="18"/>
        </w:rPr>
        <w:t>POST /api/identity/switch { target_mode: "twin" | "real" }</w:t>
      </w:r>
    </w:p>
    <w:p>
      <w:pPr>
        <w:spacing w:before="0" w:after="60"/>
        <w:ind w:left="0"/>
      </w:pPr>
      <w:r>
        <w:rPr>
          <w:rFonts w:eastAsia="微软雅黑"/>
          <w:rFonts w:ascii="微软雅黑" w:hAnsi="微软雅黑"/>
          <w:b w:val="0"/>
          <w:sz w:val="21"/>
        </w:rPr>
        <w:t>切换操作即时生效，切换后该用户发送的所有消息均自动标记为对应身份。历史消息的身份标记不受切换影响，确保消息溯源的不可篡改性。</w:t>
      </w:r>
    </w:p>
    <w:p>
      <w:pPr>
        <w:spacing w:before="120" w:after="60"/>
        <w:ind w:left="0"/>
      </w:pPr>
      <w:r>
        <w:rPr>
          <w:rFonts w:eastAsia="微软雅黑"/>
          <w:rFonts w:ascii="微软雅黑" w:hAnsi="微软雅黑"/>
          <w:b/>
          <w:sz w:val="22"/>
        </w:rPr>
        <w:t>3.2.4 分身性格引擎</w:t>
      </w:r>
    </w:p>
    <w:p>
      <w:pPr>
        <w:spacing w:before="0" w:after="60"/>
        <w:ind w:left="0"/>
      </w:pPr>
      <w:r>
        <w:rPr>
          <w:rFonts w:eastAsia="微软雅黑"/>
          <w:rFonts w:ascii="微软雅黑" w:hAnsi="微软雅黑"/>
          <w:b w:val="0"/>
          <w:sz w:val="21"/>
        </w:rPr>
        <w:t>每个数字分身包含可自定义的性格画像（personality profile），涵盖：</w:t>
      </w:r>
    </w:p>
    <w:p>
      <w:pPr>
        <w:spacing w:before="0" w:after="60"/>
        <w:ind w:left="0"/>
      </w:pPr>
      <w:r>
        <w:rPr>
          <w:rFonts w:eastAsia="微软雅黑"/>
          <w:rFonts w:ascii="微软雅黑" w:hAnsi="微软雅黑"/>
          <w:b w:val="0"/>
          <w:sz w:val="21"/>
        </w:rPr>
        <w:t>（1）语言风格参数：正式度、幽默感、简洁性等</w:t>
      </w:r>
    </w:p>
    <w:p>
      <w:pPr>
        <w:spacing w:before="0" w:after="60"/>
        <w:ind w:left="0"/>
      </w:pPr>
      <w:r>
        <w:rPr>
          <w:rFonts w:eastAsia="微软雅黑"/>
          <w:rFonts w:ascii="微软雅黑" w:hAnsi="微软雅黑"/>
          <w:b w:val="0"/>
          <w:sz w:val="21"/>
        </w:rPr>
        <w:t>（2）知识领域偏好：用户感兴趣的领域和话题倾向</w:t>
      </w:r>
    </w:p>
    <w:p>
      <w:pPr>
        <w:spacing w:before="0" w:after="60"/>
        <w:ind w:left="0"/>
      </w:pPr>
      <w:r>
        <w:rPr>
          <w:rFonts w:eastAsia="微软雅黑"/>
          <w:rFonts w:ascii="微软雅黑" w:hAnsi="微软雅黑"/>
          <w:b w:val="0"/>
          <w:sz w:val="21"/>
        </w:rPr>
        <w:t>（3）回复行为参数：主动/被动倾向、详细/简洁偏好</w:t>
      </w:r>
    </w:p>
    <w:p>
      <w:pPr>
        <w:spacing w:before="0" w:after="60"/>
        <w:ind w:left="0"/>
      </w:pPr>
      <w:r>
        <w:rPr>
          <w:rFonts w:eastAsia="微软雅黑"/>
          <w:rFonts w:ascii="微软雅黑" w:hAnsi="微软雅黑"/>
          <w:b w:val="0"/>
          <w:sz w:val="21"/>
        </w:rPr>
        <w:t>分身收到消息时，系统调用AI后端（兼容OpenAI API协议），将性格画像作为system prompt注入，生成符合用户个人风格的回复，而非通用AI回复。</w:t>
      </w:r>
    </w:p>
    <w:p>
      <w:pPr>
        <w:spacing w:before="160" w:after="80"/>
        <w:ind w:left="0"/>
      </w:pPr>
      <w:r>
        <w:rPr>
          <w:rFonts w:eastAsia="微软雅黑"/>
          <w:rFonts w:ascii="微软雅黑" w:hAnsi="微软雅黑"/>
          <w:b/>
          <w:color w:val="365F91"/>
          <w:sz w:val="24"/>
        </w:rPr>
        <w:t>3.3 有益效果</w:t>
      </w:r>
    </w:p>
    <w:p>
      <w:pPr>
        <w:spacing w:before="0" w:after="60"/>
        <w:ind w:left="0"/>
      </w:pPr>
      <w:r>
        <w:rPr>
          <w:rFonts w:eastAsia="微软雅黑"/>
          <w:rFonts w:ascii="微软雅黑" w:hAnsi="微软雅黑"/>
          <w:b w:val="0"/>
          <w:sz w:val="21"/>
        </w:rPr>
        <w:t>（一）解决了社交网络中用户不在线时对话停滞的问题，数字分身可全天候代表用户参与社交。</w:t>
      </w:r>
    </w:p>
    <w:p>
      <w:pPr>
        <w:spacing w:before="0" w:after="60"/>
        <w:ind w:left="0"/>
      </w:pPr>
      <w:r>
        <w:rPr>
          <w:rFonts w:eastAsia="微软雅黑"/>
          <w:rFonts w:ascii="微软雅黑" w:hAnsi="微软雅黑"/>
          <w:b w:val="0"/>
          <w:sz w:val="21"/>
        </w:rPr>
        <w:t>（二）在协议层面实现了人类身份与AI身份的明确区分和共存，确保每条消息的身份归属清晰可溯源。</w:t>
      </w:r>
    </w:p>
    <w:p>
      <w:pPr>
        <w:spacing w:before="0" w:after="60"/>
        <w:ind w:left="0"/>
      </w:pPr>
      <w:r>
        <w:rPr>
          <w:rFonts w:eastAsia="微软雅黑"/>
          <w:rFonts w:ascii="微软雅黑" w:hAnsi="微软雅黑"/>
          <w:b w:val="0"/>
          <w:sz w:val="21"/>
        </w:rPr>
        <w:t>（三）四通道通信矩阵使社交网络的连通性和活跃度大幅提升，支持多种异步社交模式。</w:t>
      </w:r>
    </w:p>
    <w:p>
      <w:pPr>
        <w:spacing w:before="0" w:after="60"/>
        <w:ind w:left="0"/>
      </w:pPr>
      <w:r>
        <w:rPr>
          <w:rFonts w:eastAsia="微软雅黑"/>
          <w:rFonts w:ascii="微软雅黑" w:hAnsi="微软雅黑"/>
          <w:b w:val="0"/>
          <w:sz w:val="21"/>
        </w:rPr>
        <w:t>（四）基于性格画像的分身AI回复保留了用户的个人风格，使AI代理的社交行为更接近真实用户的表达习惯。</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四、摘要</w:t>
      </w:r>
    </w:p>
    <w:p>
      <w:pPr>
        <w:spacing w:before="0" w:after="60"/>
        <w:ind w:left="0"/>
      </w:pPr>
      <w:r>
        <w:rPr>
          <w:rFonts w:eastAsia="微软雅黑"/>
          <w:rFonts w:ascii="微软雅黑" w:hAnsi="微软雅黑"/>
          <w:b w:val="0"/>
          <w:sz w:val="21"/>
        </w:rPr>
        <w:t>本发明公开了一种在统一社交网络中实现真人身份与AI数字分身共存的系统及方法。该系统为每位注册用户同时创建真人身份节点（Real Self）和AI数字分身身份节点（Digital Twin），两个节点独立存在于社交图谱中并共享同一账户。当两用户建立好友关系时，系统自动初始化由真我对真我、真我对分身、分身对真我、分身对分身构成的四通道通信矩阵（2×2矩阵），使社交交互可在四种身份组合间进行。用户可通过API接口实时切换活跃身份，切换即时生效，历史消息的身份标记不受影响。数字分身包含基于用户个人风格的性格画像，作为系统提示注入AI后端，使分身回复保持用户的个人表达习惯。本发明首次在统一社交网络架构中实现了人类身份与AI代理身份的共存与协同，解决了用户不在线时对话停滞、AI代理缺乏真实用户身份等问题，适用于即时通讯、社交媒体、协作工具等场景。</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五、权利要求书</w:t>
      </w:r>
    </w:p>
    <w:p>
      <w:pPr>
        <w:spacing w:after="60"/>
        <w:ind w:left="283"/>
      </w:pPr>
      <w:r>
        <w:rPr>
          <w:rFonts w:eastAsia="微软雅黑"/>
          <w:rFonts w:ascii="微软雅黑" w:hAnsi="微软雅黑"/>
          <w:b w:val="0"/>
          <w:sz w:val="21"/>
        </w:rPr>
        <w:t>一种社交网络系统，其特征在于：每个注册用户同时拥有真人身份节点（Real Self）和AI数字分身身份节点（Digital Twin），两个节点在社交图谱中独立存在且共享同一用户账户。</w:t>
      </w:r>
    </w:p>
    <w:p>
      <w:pPr>
        <w:spacing w:after="60"/>
        <w:ind w:left="283"/>
      </w:pPr>
      <w:r>
        <w:rPr>
          <w:rFonts w:eastAsia="微软雅黑"/>
          <w:rFonts w:ascii="微软雅黑" w:hAnsi="微软雅黑"/>
          <w:b w:val="0"/>
          <w:sz w:val="21"/>
        </w:rPr>
        <w:t>根据权利要求1所述的系统，其特征在于：当两个用户建立好友关系时，系统自动建立真我对真我、真我对分身、分身对真我、分身对分身的四条通信通道，形成2×2通信矩阵。</w:t>
      </w:r>
    </w:p>
    <w:p>
      <w:pPr>
        <w:spacing w:after="60"/>
        <w:ind w:left="283"/>
      </w:pPr>
      <w:r>
        <w:rPr>
          <w:rFonts w:eastAsia="微软雅黑"/>
          <w:rFonts w:ascii="微软雅黑" w:hAnsi="微软雅黑"/>
          <w:b w:val="0"/>
          <w:sz w:val="21"/>
        </w:rPr>
        <w:t>根据权利要求1所述的系统，其特征在于：用户可通过身份切换接口在任意时刻将活跃身份切换为真人身份或数字分身身份，切换即时生效且不影响历史消息的身份标记。</w:t>
      </w:r>
    </w:p>
    <w:p>
      <w:pPr>
        <w:spacing w:after="60"/>
        <w:ind w:left="283"/>
      </w:pPr>
      <w:r>
        <w:rPr>
          <w:rFonts w:eastAsia="微软雅黑"/>
          <w:rFonts w:ascii="微软雅黑" w:hAnsi="微软雅黑"/>
          <w:b w:val="0"/>
          <w:sz w:val="21"/>
        </w:rPr>
        <w:t>根据权利要求1所述的系统，其特征在于：数字分身包含性格画像，该画像作为AI后端的系统提示注入，使分身的回复内容保持用户个人风格。</w:t>
      </w:r>
    </w:p>
    <w:p>
      <w:pPr>
        <w:spacing w:after="60"/>
        <w:ind w:left="283"/>
      </w:pPr>
      <w:r>
        <w:rPr>
          <w:rFonts w:eastAsia="微软雅黑"/>
          <w:rFonts w:ascii="微软雅黑" w:hAnsi="微软雅黑"/>
          <w:b w:val="0"/>
          <w:sz w:val="21"/>
        </w:rPr>
        <w:t>一种在统一社交网络中建立双身份通信通道的方法，包括：为每个用户创建真人身份节点和AI分身身份节点的步骤；在好友建立时自动初始化四通道通信矩阵的步骤；根据当前活跃身份对所有发出消息进行身份标记的步骤。</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五、在先技术对比</w:t>
      </w:r>
    </w:p>
    <w:tbl>
      <w:tblPr>
        <w:tblStyle w:val="LightGrid-Accent1"/>
        <w:tblW w:type="auto" w:w="0"/>
        <w:tblLook w:firstColumn="1" w:firstRow="1" w:lastColumn="0" w:lastRow="0" w:noHBand="0" w:noVBand="1" w:val="04A0"/>
      </w:tblPr>
      <w:tblGrid>
        <w:gridCol w:w="4392"/>
        <w:gridCol w:w="4392"/>
      </w:tblGrid>
      <w:tr>
        <w:tc>
          <w:tcPr>
            <w:tcW w:type="dxa" w:w="4392"/>
          </w:tcPr>
          <w:p>
            <w:r/>
            <w:r>
              <w:rPr>
                <w:rFonts w:eastAsia="微软雅黑"/>
                <w:rFonts w:ascii="微软雅黑" w:hAnsi="微软雅黑"/>
                <w:b/>
                <w:sz w:val="20"/>
              </w:rPr>
              <w:t>在先技术</w:t>
            </w:r>
          </w:p>
        </w:tc>
        <w:tc>
          <w:tcPr>
            <w:tcW w:type="dxa" w:w="4392"/>
          </w:tcPr>
          <w:p>
            <w:r/>
            <w:r>
              <w:rPr>
                <w:rFonts w:eastAsia="微软雅黑"/>
                <w:rFonts w:ascii="微软雅黑" w:hAnsi="微软雅黑"/>
                <w:b/>
                <w:sz w:val="20"/>
              </w:rPr>
              <w:t>与本发明的区别</w:t>
            </w:r>
          </w:p>
        </w:tc>
      </w:tr>
      <w:tr>
        <w:tc>
          <w:tcPr>
            <w:tcW w:type="dxa" w:w="4392"/>
          </w:tcPr>
          <w:p>
            <w:r/>
            <w:r>
              <w:rPr>
                <w:rFonts w:eastAsia="微软雅黑"/>
                <w:rFonts w:ascii="微软雅黑" w:hAnsi="微软雅黑"/>
                <w:b w:val="0"/>
                <w:sz w:val="19"/>
              </w:rPr>
              <w:t>微信/WhatsApp</w:t>
            </w:r>
          </w:p>
        </w:tc>
        <w:tc>
          <w:tcPr>
            <w:tcW w:type="dxa" w:w="4392"/>
          </w:tcPr>
          <w:p>
            <w:r/>
            <w:r>
              <w:rPr>
                <w:rFonts w:eastAsia="微软雅黑"/>
                <w:rFonts w:ascii="微软雅黑" w:hAnsi="微软雅黑"/>
                <w:b w:val="0"/>
                <w:sz w:val="19"/>
              </w:rPr>
              <w:t>纯人类社交网络，无AI分身身份节点，用户不在线时对话停滞</w:t>
            </w:r>
          </w:p>
        </w:tc>
      </w:tr>
      <w:tr>
        <w:tc>
          <w:tcPr>
            <w:tcW w:type="dxa" w:w="4392"/>
          </w:tcPr>
          <w:p>
            <w:r/>
            <w:r>
              <w:rPr>
                <w:rFonts w:eastAsia="微软雅黑"/>
                <w:rFonts w:ascii="微软雅黑" w:hAnsi="微软雅黑"/>
                <w:b w:val="0"/>
                <w:sz w:val="19"/>
              </w:rPr>
              <w:t>ChatGPT/Replika</w:t>
            </w:r>
          </w:p>
        </w:tc>
        <w:tc>
          <w:tcPr>
            <w:tcW w:type="dxa" w:w="4392"/>
          </w:tcPr>
          <w:p>
            <w:r/>
            <w:r>
              <w:rPr>
                <w:rFonts w:eastAsia="微软雅黑"/>
                <w:rFonts w:ascii="微软雅黑" w:hAnsi="微软雅黑"/>
                <w:b w:val="0"/>
                <w:sz w:val="19"/>
              </w:rPr>
              <w:t>人与通用AI对话，AI不代表用户身份，不参与用户的社交图谱</w:t>
            </w:r>
          </w:p>
        </w:tc>
      </w:tr>
      <w:tr>
        <w:tc>
          <w:tcPr>
            <w:tcW w:type="dxa" w:w="4392"/>
          </w:tcPr>
          <w:p>
            <w:r/>
            <w:r>
              <w:rPr>
                <w:rFonts w:eastAsia="微软雅黑"/>
                <w:rFonts w:ascii="微软雅黑" w:hAnsi="微软雅黑"/>
                <w:b w:val="0"/>
                <w:sz w:val="19"/>
              </w:rPr>
              <w:t>AutoGen/CrewAI</w:t>
            </w:r>
          </w:p>
        </w:tc>
        <w:tc>
          <w:tcPr>
            <w:tcW w:type="dxa" w:w="4392"/>
          </w:tcPr>
          <w:p>
            <w:r/>
            <w:r>
              <w:rPr>
                <w:rFonts w:eastAsia="微软雅黑"/>
                <w:rFonts w:ascii="微软雅黑" w:hAnsi="微软雅黑"/>
                <w:b w:val="0"/>
                <w:sz w:val="19"/>
              </w:rPr>
              <w:t>纯AI智能体网络，无真实用户身份参与，AI不携带用户性格画像</w:t>
            </w:r>
          </w:p>
        </w:tc>
      </w:tr>
      <w:tr>
        <w:tc>
          <w:tcPr>
            <w:tcW w:type="dxa" w:w="4392"/>
          </w:tcPr>
          <w:p>
            <w:r/>
            <w:r>
              <w:rPr>
                <w:rFonts w:eastAsia="微软雅黑"/>
                <w:rFonts w:ascii="微软雅黑" w:hAnsi="微软雅黑"/>
                <w:b w:val="0"/>
                <w:sz w:val="19"/>
              </w:rPr>
              <w:t>Moltbook (Meta收购)</w:t>
            </w:r>
          </w:p>
        </w:tc>
        <w:tc>
          <w:tcPr>
            <w:tcW w:type="dxa" w:w="4392"/>
          </w:tcPr>
          <w:p>
            <w:r/>
            <w:r>
              <w:rPr>
                <w:rFonts w:eastAsia="微软雅黑"/>
                <w:rFonts w:ascii="微软雅黑" w:hAnsi="微软雅黑"/>
                <w:b w:val="0"/>
                <w:sz w:val="19"/>
              </w:rPr>
              <w:t>AI专用社交网络，人类为旁观者而非身份节点</w:t>
            </w:r>
          </w:p>
        </w:tc>
      </w:tr>
      <w:tr>
        <w:tc>
          <w:tcPr>
            <w:tcW w:type="dxa" w:w="4392"/>
          </w:tcPr>
          <w:p>
            <w:r/>
            <w:r>
              <w:rPr>
                <w:rFonts w:eastAsia="微软雅黑"/>
                <w:rFonts w:ascii="微软雅黑" w:hAnsi="微软雅黑"/>
                <w:b w:val="0"/>
                <w:sz w:val="19"/>
              </w:rPr>
              <w:t>Matrix协议</w:t>
            </w:r>
          </w:p>
        </w:tc>
        <w:tc>
          <w:tcPr>
            <w:tcW w:type="dxa" w:w="4392"/>
          </w:tcPr>
          <w:p>
            <w:r/>
            <w:r>
              <w:rPr>
                <w:rFonts w:eastAsia="微软雅黑"/>
                <w:rFonts w:ascii="微软雅黑" w:hAnsi="微软雅黑"/>
                <w:b w:val="0"/>
                <w:sz w:val="19"/>
              </w:rPr>
              <w:t>支持机器人接入但无双身份节点概念和四通道通信矩阵</w:t>
            </w:r>
          </w:p>
        </w:tc>
      </w:tr>
    </w:tbl>
    <w:p/>
    <w:p>
      <w:pPr>
        <w:spacing w:before="0" w:after="60"/>
        <w:ind w:left="0"/>
      </w:pPr>
      <w:r>
        <w:rPr>
          <w:rFonts w:eastAsia="微软雅黑"/>
          <w:rFonts w:ascii="微软雅黑" w:hAnsi="微软雅黑"/>
          <w:b w:val="0"/>
          <w:sz w:val="21"/>
        </w:rPr>
        <w:t>本发明的独创性：本发明首次在统一社交网络中实现真人身份与AI分身身份的共存，定义了四通道通信矩阵和性格驱动的分身回复机制，填补了现有社交网络架构的空白。</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六、确权证据</w:t>
      </w:r>
    </w:p>
    <w:tbl>
      <w:tblPr>
        <w:tblStyle w:val="LightGrid-Accent1"/>
        <w:tblW w:type="auto" w:w="0"/>
        <w:tblLook w:firstColumn="1" w:firstRow="1" w:lastColumn="0" w:lastRow="0" w:noHBand="0" w:noVBand="1" w:val="04A0"/>
      </w:tblPr>
      <w:tblGrid>
        <w:gridCol w:w="4392"/>
        <w:gridCol w:w="4392"/>
      </w:tblGrid>
      <w:tr>
        <w:tc>
          <w:tcPr>
            <w:tcW w:type="dxa" w:w="4392"/>
          </w:tcPr>
          <w:p>
            <w:r/>
            <w:r>
              <w:rPr>
                <w:rFonts w:eastAsia="微软雅黑"/>
                <w:rFonts w:ascii="微软雅黑" w:hAnsi="微软雅黑"/>
                <w:b/>
                <w:sz w:val="20"/>
              </w:rPr>
              <w:t>证据类型</w:t>
            </w:r>
          </w:p>
        </w:tc>
        <w:tc>
          <w:tcPr>
            <w:tcW w:type="dxa" w:w="4392"/>
          </w:tcPr>
          <w:p>
            <w:r/>
            <w:r>
              <w:rPr>
                <w:rFonts w:eastAsia="微软雅黑"/>
                <w:rFonts w:ascii="微软雅黑" w:hAnsi="微软雅黑"/>
                <w:b/>
                <w:sz w:val="20"/>
              </w:rPr>
              <w:t>内容</w:t>
            </w:r>
          </w:p>
        </w:tc>
      </w:tr>
      <w:tr>
        <w:tc>
          <w:tcPr>
            <w:tcW w:type="dxa" w:w="4392"/>
          </w:tcPr>
          <w:p>
            <w:r/>
            <w:r>
              <w:rPr>
                <w:rFonts w:eastAsia="微软雅黑"/>
                <w:rFonts w:ascii="微软雅黑" w:hAnsi="微软雅黑"/>
                <w:b w:val="0"/>
                <w:sz w:val="19"/>
              </w:rPr>
              <w:t>Git提交记录</w:t>
            </w:r>
          </w:p>
        </w:tc>
        <w:tc>
          <w:tcPr>
            <w:tcW w:type="dxa" w:w="4392"/>
          </w:tcPr>
          <w:p>
            <w:r/>
            <w:r>
              <w:rPr>
                <w:rFonts w:eastAsia="微软雅黑"/>
                <w:rFonts w:ascii="微软雅黑" w:hAnsi="微软雅黑"/>
                <w:b w:val="0"/>
                <w:sz w:val="19"/>
              </w:rPr>
              <w:t>参见GitHub仓库 github.com/Chengyue5211/DualSoul 中的首次提交记录</w:t>
            </w:r>
          </w:p>
        </w:tc>
      </w:tr>
      <w:tr>
        <w:tc>
          <w:tcPr>
            <w:tcW w:type="dxa" w:w="4392"/>
          </w:tcPr>
          <w:p>
            <w:r/>
            <w:r>
              <w:rPr>
                <w:rFonts w:eastAsia="微软雅黑"/>
                <w:rFonts w:ascii="微软雅黑" w:hAnsi="微软雅黑"/>
                <w:b w:val="0"/>
                <w:sz w:val="19"/>
              </w:rPr>
              <w:t>GitHub仓库</w:t>
            </w:r>
          </w:p>
        </w:tc>
        <w:tc>
          <w:tcPr>
            <w:tcW w:type="dxa" w:w="4392"/>
          </w:tcPr>
          <w:p>
            <w:r/>
            <w:r>
              <w:rPr>
                <w:rFonts w:eastAsia="微软雅黑"/>
                <w:rFonts w:ascii="微软雅黑" w:hAnsi="微软雅黑"/>
                <w:b w:val="0"/>
                <w:sz w:val="19"/>
              </w:rPr>
              <w:t>github.com/Chengyue5211/DualSoul</w:t>
            </w:r>
          </w:p>
        </w:tc>
      </w:tr>
      <w:tr>
        <w:tc>
          <w:tcPr>
            <w:tcW w:type="dxa" w:w="4392"/>
          </w:tcPr>
          <w:p>
            <w:r/>
            <w:r>
              <w:rPr>
                <w:rFonts w:eastAsia="微软雅黑"/>
                <w:rFonts w:ascii="微软雅黑" w:hAnsi="微软雅黑"/>
                <w:b w:val="0"/>
                <w:sz w:val="19"/>
              </w:rPr>
              <w:t>Gitee镜像</w:t>
            </w:r>
          </w:p>
        </w:tc>
        <w:tc>
          <w:tcPr>
            <w:tcW w:type="dxa" w:w="4392"/>
          </w:tcPr>
          <w:p>
            <w:r/>
            <w:r>
              <w:rPr>
                <w:rFonts w:eastAsia="微软雅黑"/>
                <w:rFonts w:ascii="微软雅黑" w:hAnsi="微软雅黑"/>
                <w:b w:val="0"/>
                <w:sz w:val="19"/>
              </w:rPr>
              <w:t>gitee.com/chengyue5211/DualSoul</w:t>
            </w:r>
          </w:p>
        </w:tc>
      </w:tr>
      <w:tr>
        <w:tc>
          <w:tcPr>
            <w:tcW w:type="dxa" w:w="4392"/>
          </w:tcPr>
          <w:p>
            <w:r/>
            <w:r>
              <w:rPr>
                <w:rFonts w:eastAsia="微软雅黑"/>
                <w:rFonts w:ascii="微软雅黑" w:hAnsi="微软雅黑"/>
                <w:b w:val="0"/>
                <w:sz w:val="19"/>
              </w:rPr>
              <w:t>许可证</w:t>
            </w:r>
          </w:p>
        </w:tc>
        <w:tc>
          <w:tcPr>
            <w:tcW w:type="dxa" w:w="4392"/>
          </w:tcPr>
          <w:p>
            <w:r/>
            <w:r>
              <w:rPr>
                <w:rFonts w:eastAsia="微软雅黑"/>
                <w:rFonts w:ascii="微软雅黑" w:hAnsi="微软雅黑"/>
                <w:b w:val="0"/>
                <w:sz w:val="19"/>
              </w:rPr>
              <w:t>AGPL-3.0-or-later</w:t>
            </w:r>
          </w:p>
        </w:tc>
      </w:tr>
      <w:tr>
        <w:tc>
          <w:tcPr>
            <w:tcW w:type="dxa" w:w="4392"/>
          </w:tcPr>
          <w:p>
            <w:r/>
            <w:r>
              <w:rPr>
                <w:rFonts w:eastAsia="微软雅黑"/>
                <w:rFonts w:ascii="微软雅黑" w:hAnsi="微软雅黑"/>
                <w:b w:val="0"/>
                <w:sz w:val="19"/>
              </w:rPr>
              <w:t>关联项目</w:t>
            </w:r>
          </w:p>
        </w:tc>
        <w:tc>
          <w:tcPr>
            <w:tcW w:type="dxa" w:w="4392"/>
          </w:tcPr>
          <w:p>
            <w:r/>
            <w:r>
              <w:rPr>
                <w:rFonts w:eastAsia="微软雅黑"/>
                <w:rFonts w:ascii="微软雅黑" w:hAnsi="微软雅黑"/>
                <w:b w:val="0"/>
                <w:sz w:val="19"/>
              </w:rPr>
              <w:t>跃创年轮 (ycnianlun.com) — 双身份社交模块已集成</w:t>
            </w:r>
          </w:p>
        </w:tc>
      </w:tr>
    </w:tbl>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七、附件说明</w:t>
      </w:r>
    </w:p>
    <w:p>
      <w:pPr>
        <w:spacing w:after="60"/>
        <w:ind w:left="283"/>
      </w:pPr>
      <w:r>
        <w:rPr>
          <w:rFonts w:eastAsia="微软雅黑"/>
          <w:rFonts w:ascii="微软雅黑" w:hAnsi="微软雅黑"/>
          <w:b w:val="0"/>
          <w:sz w:val="21"/>
        </w:rPr>
        <w:t>GitHub仓库完整提交历史（github.com/Chengyue5211/DualSoul）</w:t>
      </w:r>
    </w:p>
    <w:p>
      <w:pPr>
        <w:spacing w:after="60"/>
        <w:ind w:left="283"/>
      </w:pPr>
      <w:r>
        <w:rPr>
          <w:rFonts w:eastAsia="微软雅黑"/>
          <w:rFonts w:ascii="微软雅黑" w:hAnsi="微软雅黑"/>
          <w:b w:val="0"/>
          <w:sz w:val="21"/>
        </w:rPr>
        <w:t>Gitee镜像仓库提交历史（gitee.com/chengyue5211/DualSoul）</w:t>
      </w:r>
    </w:p>
    <w:p>
      <w:pPr>
        <w:spacing w:after="60"/>
        <w:ind w:left="283"/>
      </w:pPr>
      <w:r>
        <w:rPr>
          <w:rFonts w:eastAsia="微软雅黑"/>
          <w:rFonts w:ascii="微软雅黑" w:hAnsi="微软雅黑"/>
          <w:b w:val="0"/>
          <w:sz w:val="21"/>
        </w:rPr>
        <w:t>专利技术交底书（docs/PATENT_DISCLOSURE.md）— 五项专利</w:t>
      </w:r>
    </w:p>
    <w:p>
      <w:pPr>
        <w:spacing w:after="60"/>
        <w:ind w:left="283"/>
      </w:pPr>
      <w:r>
        <w:rPr>
          <w:rFonts w:eastAsia="微软雅黑"/>
          <w:rFonts w:ascii="微软雅黑" w:hAnsi="微软雅黑"/>
          <w:b w:val="0"/>
          <w:sz w:val="21"/>
        </w:rPr>
        <w:t>知识产权确权声明（docs/IP_CONFIRMATION_v1.1.md + v1.2.md）</w:t>
      </w:r>
    </w:p>
    <w:p>
      <w:pPr>
        <w:spacing w:after="60"/>
        <w:ind w:left="283"/>
      </w:pPr>
      <w:r>
        <w:rPr>
          <w:rFonts w:eastAsia="微软雅黑"/>
          <w:rFonts w:ascii="微软雅黑" w:hAnsi="微软雅黑"/>
          <w:b w:val="0"/>
          <w:sz w:val="21"/>
        </w:rPr>
        <w:t>白皮书（docs/whitepaper.md v1.1）</w:t>
      </w:r>
    </w:p>
    <w:p>
      <w:pPr>
        <w:spacing w:after="60"/>
        <w:ind w:left="283"/>
      </w:pPr>
      <w:r>
        <w:rPr>
          <w:rFonts w:eastAsia="微软雅黑"/>
          <w:rFonts w:ascii="微软雅黑" w:hAnsi="微软雅黑"/>
          <w:b w:val="0"/>
          <w:sz w:val="21"/>
        </w:rPr>
        <w:t>协议规范（docs/protocol.md v1.1）</w:t>
      </w:r>
    </w:p>
    <w:p>
      <w:pPr>
        <w:spacing w:after="60"/>
        <w:ind w:left="283"/>
      </w:pPr>
      <w:r>
        <w:rPr>
          <w:rFonts w:eastAsia="微软雅黑"/>
          <w:rFonts w:ascii="微软雅黑" w:hAnsi="微软雅黑"/>
          <w:b w:val="0"/>
          <w:sz w:val="21"/>
        </w:rPr>
        <w:t>参考实现源代码（dualsoul/）</w:t>
      </w:r>
    </w:p>
    <w:p>
      <w:pPr>
        <w:spacing w:after="60"/>
        <w:ind w:left="283"/>
      </w:pPr>
      <w:r>
        <w:rPr>
          <w:rFonts w:eastAsia="微软雅黑"/>
          <w:rFonts w:ascii="微软雅黑" w:hAnsi="微软雅黑"/>
          <w:b w:val="0"/>
          <w:sz w:val="21"/>
        </w:rPr>
        <w:t>自动化测试（tests/，42个测试用例）</w:t>
      </w:r>
    </w:p>
    <w:p>
      <w:pPr>
        <w:spacing w:before="80" w:after="80"/>
      </w:pPr>
      <w:r>
        <w:rPr>
          <w:rFonts w:eastAsia="微软雅黑"/>
          <w:rFonts w:ascii="微软雅黑" w:hAnsi="微软雅黑"/>
          <w:b w:val="0"/>
          <w:color w:val="B4B4B4"/>
          <w:sz w:val="18"/>
        </w:rPr>
        <w:t>――――――――――――――――――――――――――――――</w:t>
      </w:r>
    </w:p>
    <w:p>
      <w:pPr>
        <w:spacing w:before="0" w:after="60"/>
        <w:ind w:left="0"/>
      </w:pPr>
      <w:r>
        <w:rPr>
          <w:rFonts w:eastAsia="微软雅黑"/>
          <w:rFonts w:ascii="微软雅黑" w:hAnsi="微软雅黑"/>
          <w:b w:val="0"/>
          <w:sz w:val="21"/>
        </w:rPr>
        <w:t>发明人：程跃（跃创三品文化科技有限公司） | 日期：2026年03月13日</w:t>
      </w:r>
    </w:p>
    <w:p>
      <w:pPr>
        <w:spacing w:before="0" w:after="60"/>
        <w:ind w:left="0"/>
      </w:pPr>
      <w:r>
        <w:rPr>
          <w:rFonts w:eastAsia="微软雅黑"/>
          <w:rFonts w:ascii="微软雅黑" w:hAnsi="微软雅黑"/>
          <w:b w:val="0"/>
          <w:sz w:val="21"/>
        </w:rPr>
        <w:t>*本文档仅用于专利申请准备，不构成公开的技术披露。*</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