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专利申请指南v2-五项专利"/>
    <w:p>
      <w:pPr>
        <w:pStyle w:val="Heading1"/>
      </w:pPr>
      <w:r>
        <w:rPr>
          <w:rFonts w:hint="eastAsia"/>
        </w:rPr>
        <w:t xml:space="preserve">专利申请指南（V2</w:t>
      </w:r>
      <w:r>
        <w:t xml:space="preserve"> — </w:t>
      </w:r>
      <w:r>
        <w:rPr>
          <w:rFonts w:hint="eastAsia"/>
        </w:rPr>
        <w:t xml:space="preserve">五项专利）</w:t>
      </w:r>
    </w:p>
    <w:bookmarkStart w:id="9" w:name="一材料清单"/>
    <w:p>
      <w:pPr>
        <w:pStyle w:val="Heading2"/>
      </w:pPr>
      <w:r>
        <w:rPr>
          <w:rFonts w:hint="eastAsia"/>
        </w:rPr>
        <w:t xml:space="preserve">一、材料清单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466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申请截止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双身份社交图谱架构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真人+AI分身在同一社交图谱共存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DISP四模式消息路由协议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2×2身份模式路由+带内身份追踪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渐进式信任证书系统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分身信任成熟度量化与证书授予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跨语言人格保真通信方法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基于人格画像的跨语言翻译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跨平台分身可移植格式与联邦导入系统</w:t>
            </w:r>
          </w:p>
        </w:tc>
        <w:tc>
          <w:tcPr/>
          <w:p>
            <w:pPr>
              <w:pStyle w:val="Compact"/>
            </w:pPr>
            <w:r>
              <w:t xml:space="preserve">TPF v1.0 + </w:t>
            </w:r>
            <w:r>
              <w:rPr>
                <w:rFonts w:hint="eastAsia"/>
              </w:rPr>
              <w:t xml:space="preserve">五维人格模型</w:t>
            </w:r>
            <w:r>
              <w:t xml:space="preserve"> + </w:t>
            </w:r>
            <w:r>
              <w:rPr>
                <w:rFonts w:hint="eastAsia"/>
              </w:rPr>
              <w:t xml:space="preserve">联邦导入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2026-09-13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bookmarkEnd w:id="9"/>
    <w:bookmarkStart w:id="10" w:name="二关键时间节点"/>
    <w:p>
      <w:pPr>
        <w:pStyle w:val="Heading2"/>
      </w:pPr>
      <w:r>
        <w:rPr>
          <w:rFonts w:hint="eastAsia"/>
        </w:rPr>
        <w:t xml:space="preserve">二、关键时间节点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专利1-3首次公开</w:t>
            </w:r>
          </w:p>
        </w:tc>
        <w:tc>
          <w:tcPr/>
          <w:p>
            <w:pPr>
              <w:pStyle w:val="Compact"/>
            </w:pPr>
            <w: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GitHub提交记录为证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专利4-5首次公开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GitHub提交记录为证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建议提交日期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2026-06-30前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留出3个月给专利代理人修改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专利1-3宽限期截止</w:t>
            </w:r>
          </w:p>
        </w:tc>
        <w:tc>
          <w:tcPr/>
          <w:p>
            <w:pPr>
              <w:pStyle w:val="Compact"/>
            </w:pPr>
            <w:r>
              <w:t xml:space="preserve">2026-09-05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过期后不可申请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专利4-5宽限期截止</w:t>
            </w:r>
          </w:p>
        </w:tc>
        <w:tc>
          <w:tcPr/>
          <w:p>
            <w:pPr>
              <w:pStyle w:val="Compact"/>
            </w:pPr>
            <w:r>
              <w:t xml:space="preserve">2026-09-13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过期后不可申请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PCT国际申请窗口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中国申请后12个月内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可选，用于国际保护</w:t>
            </w:r>
          </w:p>
        </w:tc>
      </w:tr>
    </w:tbl>
    <w:bookmarkEnd w:id="10"/>
    <w:bookmarkStart w:id="14" w:name="三申请建议"/>
    <w:p>
      <w:pPr>
        <w:pStyle w:val="Heading2"/>
      </w:pPr>
      <w:r>
        <w:rPr>
          <w:rFonts w:hint="eastAsia"/>
        </w:rPr>
        <w:t xml:space="preserve">三、申请建议</w:t>
      </w:r>
    </w:p>
    <w:bookmarkStart w:id="11" w:name="预算估算"/>
    <w:p>
      <w:pPr>
        <w:pStyle w:val="Heading3"/>
      </w:pPr>
      <w:r>
        <w:rPr>
          <w:rFonts w:hint="eastAsia"/>
        </w:rPr>
        <w:t xml:space="preserve">预算估算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国家官费（发明专利）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¥3,450/项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¥17,250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专利代理人费用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¥3,000~8,000/项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¥15,000~40,000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¥32,250~57,250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注：官费可申请费用减缴（个人申请人年收入&lt;6万可减85%），减缴后约¥518/项。</w:t>
      </w:r>
    </w:p>
    <w:bookmarkEnd w:id="11"/>
    <w:bookmarkStart w:id="12" w:name="优先级排序预算有限时"/>
    <w:p>
      <w:pPr>
        <w:pStyle w:val="Heading3"/>
      </w:pPr>
      <w:r>
        <w:rPr>
          <w:rFonts w:hint="eastAsia"/>
        </w:rPr>
        <w:t xml:space="preserve">优先级排序（预算有限时）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专利1（双身份图谱）+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专利2（四模式路由）</w:t>
      </w:r>
      <w:r>
        <w:rPr>
          <w:rFonts w:hint="eastAsia"/>
        </w:rPr>
        <w:t xml:space="preserve">：保护范围最广，构成整个系统的基础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专利5（TPF跨平台可移植格式）</w:t>
      </w:r>
      <w:r>
        <w:rPr>
          <w:rFonts w:hint="eastAsia"/>
        </w:rPr>
        <w:t xml:space="preserve">：市场价值最高，AI分身互操作是新兴赛道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专利4（人格保真翻译）</w:t>
      </w:r>
      <w:r>
        <w:rPr>
          <w:rFonts w:hint="eastAsia"/>
        </w:rPr>
        <w:t xml:space="preserve">：技术独创性强，难以绕过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专利3（信任证书）</w:t>
      </w:r>
      <w:r>
        <w:rPr>
          <w:rFonts w:hint="eastAsia"/>
        </w:rPr>
        <w:t xml:space="preserve">：尚未完整实现，可稍后申请</w:t>
      </w:r>
    </w:p>
    <w:bookmarkEnd w:id="12"/>
    <w:bookmarkStart w:id="13" w:name="找专利代理人"/>
    <w:p>
      <w:pPr>
        <w:pStyle w:val="Heading3"/>
      </w:pPr>
      <w:r>
        <w:rPr>
          <w:rFonts w:hint="eastAsia"/>
        </w:rPr>
        <w:t xml:space="preserve">找专利代理人</w:t>
      </w:r>
    </w:p>
    <w:p>
      <w:pPr>
        <w:pStyle w:val="FirstParagraph"/>
      </w:pPr>
      <w:r>
        <w:rPr>
          <w:rFonts w:hint="eastAsia"/>
        </w:rPr>
        <w:t xml:space="preserve">建议找</w:t>
      </w:r>
      <w:r>
        <w:rPr>
          <w:rFonts w:hint="eastAsia"/>
          <w:b/>
          <w:bCs/>
        </w:rPr>
        <w:t xml:space="preserve">擅长软件/AI领域</w:t>
      </w:r>
      <w:r>
        <w:rPr>
          <w:rFonts w:hint="eastAsia"/>
        </w:rPr>
        <w:t xml:space="preserve">的专利代理机构。准备以下材料给代理人：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本文件夹中的5份专利申请材料（.md格式）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docs/PATENT_DISCLOSURE.md</w:t>
      </w:r>
      <w:r>
        <w:rPr>
          <w:rFonts w:hint="eastAsia"/>
        </w:rPr>
        <w:t xml:space="preserve">（技术交底书）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docs/whitepaper.md</w:t>
      </w:r>
      <w:r>
        <w:rPr>
          <w:rFonts w:hint="eastAsia"/>
        </w:rPr>
        <w:t xml:space="preserve">（白皮书，技术背景参考）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GitHub仓库地址（首次公开证据）</w:t>
      </w:r>
    </w:p>
    <w:p>
      <w:pPr>
        <w:pStyle w:val="FirstParagraph"/>
      </w:pPr>
      <w:r>
        <w:rPr>
          <w:rFonts w:hint="eastAsia"/>
        </w:rPr>
        <w:t xml:space="preserve">代理人会将这些材料改写成正式的专利申请文件（权利要求书、说明书、摘要）。</w:t>
      </w:r>
    </w:p>
    <w:bookmarkEnd w:id="13"/>
    <w:bookmarkEnd w:id="14"/>
    <w:bookmarkStart w:id="15" w:name="四已备支撑材料"/>
    <w:p>
      <w:pPr>
        <w:pStyle w:val="Heading2"/>
      </w:pPr>
      <w:r>
        <w:rPr>
          <w:rFonts w:hint="eastAsia"/>
        </w:rPr>
        <w:t xml:space="preserve">四、已备支撑材料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专利1申请材料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docs/patent/专利1_双身份社交图谱架构.md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专利2申请材料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docs/patent/专利2_DISP四模式消息路由协议.md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专利3申请材料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docs/patent/专利3_渐进式信任证书系统.md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专利4申请材料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docs/patent/专利4_跨语言人格保真通信方法.md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专利5申请材料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docs/patent/专利5_跨平台分身可移植格式与联邦导入系统.md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技术交底书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docs/PATENT_DISCLOSURE.md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已更新至5项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确权声明v1.1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docs/IP_CONFIRMATION_v1.1.md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专利4确权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确权声明v1.2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docs/IP_CONFIRMATION_v1.2.md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专利5确权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白皮书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docs/whitepaper.md</w:t>
            </w:r>
            <w:r>
              <w:t xml:space="preserve"> </w:t>
            </w: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技术背景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协议规范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docs/protocol.md</w:t>
            </w:r>
            <w:r>
              <w:t xml:space="preserve"> </w:t>
            </w: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协议细节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商业许可证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COMMERCIAL_LICENSE.md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已更新至5项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GitHub仓库</w:t>
            </w:r>
          </w:p>
        </w:tc>
        <w:tc>
          <w:tcPr/>
          <w:p>
            <w:pPr>
              <w:pStyle w:val="Compact"/>
            </w:pPr>
            <w:r>
              <w:t xml:space="preserve">github.com/Chengyue5211/DualSoul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首次公开证据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Gitee镜像</w:t>
            </w:r>
          </w:p>
        </w:tc>
        <w:tc>
          <w:tcPr/>
          <w:p>
            <w:pPr>
              <w:pStyle w:val="Compact"/>
            </w:pPr>
            <w:r>
              <w:t xml:space="preserve">gitee.com/chengyue5211/DualSoul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双平台备份</w:t>
            </w:r>
          </w:p>
        </w:tc>
      </w:tr>
    </w:tbl>
    <w:bookmarkEnd w:id="15"/>
    <w:bookmarkStart w:id="16" w:name="五注意事项"/>
    <w:p>
      <w:pPr>
        <w:pStyle w:val="Heading2"/>
      </w:pPr>
      <w:r>
        <w:rPr>
          <w:rFonts w:hint="eastAsia"/>
        </w:rPr>
        <w:t xml:space="preserve">五、注意事项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不要再以任何形式公开描述专利技术的未公开实现细节</w:t>
      </w:r>
      <w:r>
        <w:rPr>
          <w:rFonts w:hint="eastAsia"/>
        </w:rPr>
        <w:t xml:space="preserve">——已公开的足够了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专利申请日之前的修改不影响已公开的权利要求范围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如果代理人建议合并某些专利（如1+2），可以接受——减少费用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中国专利审查周期通常18-24个月，不影响保护（申请日即确定优先权）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2026-03-14T02:39:21Z</dcterms:created>
  <dcterms:modified xsi:type="dcterms:W3CDTF">2026-03-14T02:39:21Z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