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ind w:left="0"/>
      </w:pPr>
      <w:r>
        <w:rPr>
          <w:rFonts w:eastAsia="微软雅黑"/>
          <w:rFonts w:ascii="微软雅黑" w:hAnsi="微软雅黑"/>
          <w:b/>
          <w:color w:val="1F497D"/>
          <w:sz w:val="32"/>
        </w:rPr>
        <w:t>发明专利申请</w:t>
      </w:r>
    </w:p>
    <w:p>
      <w:pPr>
        <w:spacing w:before="200" w:after="120"/>
        <w:ind w:left="0"/>
      </w:pPr>
      <w:r>
        <w:rPr>
          <w:rFonts w:eastAsia="微软雅黑"/>
          <w:rFonts w:ascii="微软雅黑" w:hAnsi="微软雅黑"/>
          <w:b/>
          <w:color w:val="1F497D"/>
          <w:sz w:val="28"/>
        </w:rPr>
        <w:t>专利六</w:t>
      </w:r>
    </w:p>
    <w:p>
      <w:pPr>
        <w:spacing w:before="200" w:after="120"/>
        <w:ind w:left="0"/>
      </w:pPr>
      <w:r>
        <w:rPr>
          <w:rFonts w:eastAsia="微软雅黑"/>
          <w:rFonts w:ascii="微软雅黑" w:hAnsi="微软雅黑"/>
          <w:b/>
          <w:color w:val="1F497D"/>
          <w:sz w:val="28"/>
        </w:rPr>
        <w:t>一种基于用户在线状态的数字分身智能延迟应答方法</w:t>
      </w:r>
    </w:p>
    <w:tbl>
      <w:tblPr>
        <w:tblStyle w:val="LightGrid-Accent1"/>
        <w:tblW w:type="auto" w:w="0"/>
        <w:tblLook w:firstColumn="1" w:firstRow="1" w:lastColumn="0" w:lastRow="0" w:noHBand="0" w:noVBand="1" w:val="04A0"/>
      </w:tblPr>
      <w:tblGrid>
        <w:gridCol w:w="4392"/>
        <w:gridCol w:w="4392"/>
      </w:tblGrid>
      <w:tr>
        <w:tc>
          <w:tcPr>
            <w:tcW w:type="dxa" w:w="4392"/>
          </w:tcPr>
          <w:p>
            <w:r/>
            <w:r>
              <w:rPr>
                <w:rFonts w:eastAsia="微软雅黑"/>
                <w:rFonts w:ascii="微软雅黑" w:hAnsi="微软雅黑"/>
                <w:b/>
                <w:sz w:val="20"/>
              </w:rPr>
              <w:t>项目</w:t>
            </w:r>
          </w:p>
        </w:tc>
        <w:tc>
          <w:tcPr>
            <w:tcW w:type="dxa" w:w="4392"/>
          </w:tcPr>
          <w:p>
            <w:r/>
            <w:r>
              <w:rPr>
                <w:rFonts w:eastAsia="微软雅黑"/>
                <w:rFonts w:ascii="微软雅黑" w:hAnsi="微软雅黑"/>
                <w:b/>
                <w:sz w:val="20"/>
              </w:rPr>
              <w:t>内容</w:t>
            </w:r>
          </w:p>
        </w:tc>
      </w:tr>
      <w:tr>
        <w:tc>
          <w:tcPr>
            <w:tcW w:type="dxa" w:w="4392"/>
          </w:tcPr>
          <w:p>
            <w:r/>
            <w:r>
              <w:rPr>
                <w:rFonts w:eastAsia="微软雅黑"/>
                <w:rFonts w:ascii="微软雅黑" w:hAnsi="微软雅黑"/>
                <w:b w:val="0"/>
                <w:sz w:val="19"/>
              </w:rPr>
              <w:t>发明名称</w:t>
            </w:r>
          </w:p>
        </w:tc>
        <w:tc>
          <w:tcPr>
            <w:tcW w:type="dxa" w:w="4392"/>
          </w:tcPr>
          <w:p>
            <w:r/>
            <w:r>
              <w:rPr>
                <w:rFonts w:eastAsia="微软雅黑"/>
                <w:rFonts w:ascii="微软雅黑" w:hAnsi="微软雅黑"/>
                <w:b w:val="0"/>
                <w:sz w:val="19"/>
              </w:rPr>
              <w:t>一种基于用户在线状态的数字分身智能延迟应答方法</w:t>
            </w:r>
          </w:p>
        </w:tc>
      </w:tr>
      <w:tr>
        <w:tc>
          <w:tcPr>
            <w:tcW w:type="dxa" w:w="4392"/>
          </w:tcPr>
          <w:p>
            <w:r/>
            <w:r>
              <w:rPr>
                <w:rFonts w:eastAsia="微软雅黑"/>
                <w:rFonts w:ascii="微软雅黑" w:hAnsi="微软雅黑"/>
                <w:b w:val="0"/>
                <w:sz w:val="19"/>
              </w:rPr>
              <w:t>发明人</w:t>
            </w:r>
          </w:p>
        </w:tc>
        <w:tc>
          <w:tcPr>
            <w:tcW w:type="dxa" w:w="4392"/>
          </w:tcPr>
          <w:p>
            <w:r/>
            <w:r>
              <w:rPr>
                <w:rFonts w:eastAsia="微软雅黑"/>
                <w:rFonts w:ascii="微软雅黑" w:hAnsi="微软雅黑"/>
                <w:b w:val="0"/>
                <w:sz w:val="19"/>
              </w:rPr>
              <w:t>Chengyue5211</w:t>
            </w:r>
          </w:p>
        </w:tc>
      </w:tr>
      <w:tr>
        <w:tc>
          <w:tcPr>
            <w:tcW w:type="dxa" w:w="4392"/>
          </w:tcPr>
          <w:p>
            <w:r/>
            <w:r>
              <w:rPr>
                <w:rFonts w:eastAsia="微软雅黑"/>
                <w:rFonts w:ascii="微软雅黑" w:hAnsi="微软雅黑"/>
                <w:b w:val="0"/>
                <w:sz w:val="19"/>
              </w:rPr>
              <w:t>申请人</w:t>
            </w:r>
          </w:p>
        </w:tc>
        <w:tc>
          <w:tcPr>
            <w:tcW w:type="dxa" w:w="4392"/>
          </w:tcPr>
          <w:p>
            <w:r/>
            <w:r>
              <w:rPr>
                <w:rFonts w:eastAsia="微软雅黑"/>
                <w:rFonts w:ascii="微软雅黑" w:hAnsi="微软雅黑"/>
                <w:b w:val="0"/>
                <w:sz w:val="19"/>
              </w:rPr>
              <w:t>Chengyue5211</w:t>
            </w:r>
          </w:p>
        </w:tc>
      </w:tr>
      <w:tr>
        <w:tc>
          <w:tcPr>
            <w:tcW w:type="dxa" w:w="4392"/>
          </w:tcPr>
          <w:p>
            <w:r/>
            <w:r>
              <w:rPr>
                <w:rFonts w:eastAsia="微软雅黑"/>
                <w:rFonts w:ascii="微软雅黑" w:hAnsi="微软雅黑"/>
                <w:b w:val="0"/>
                <w:sz w:val="19"/>
              </w:rPr>
              <w:t>首次公开日期</w:t>
            </w:r>
          </w:p>
        </w:tc>
        <w:tc>
          <w:tcPr>
            <w:tcW w:type="dxa" w:w="4392"/>
          </w:tcPr>
          <w:p>
            <w:r/>
            <w:r>
              <w:rPr>
                <w:rFonts w:eastAsia="微软雅黑"/>
                <w:rFonts w:ascii="微软雅黑" w:hAnsi="微软雅黑"/>
                <w:b w:val="0"/>
                <w:sz w:val="19"/>
              </w:rPr>
              <w:t>2026-03-14</w:t>
            </w:r>
          </w:p>
        </w:tc>
      </w:tr>
      <w:tr>
        <w:tc>
          <w:tcPr>
            <w:tcW w:type="dxa" w:w="4392"/>
          </w:tcPr>
          <w:p>
            <w:r/>
            <w:r>
              <w:rPr>
                <w:rFonts w:eastAsia="微软雅黑"/>
                <w:rFonts w:ascii="微软雅黑" w:hAnsi="微软雅黑"/>
                <w:b w:val="0"/>
                <w:sz w:val="19"/>
              </w:rPr>
              <w:t>公开平台</w:t>
            </w:r>
          </w:p>
        </w:tc>
        <w:tc>
          <w:tcPr>
            <w:tcW w:type="dxa" w:w="4392"/>
          </w:tcPr>
          <w:p>
            <w:r/>
            <w:r>
              <w:rPr>
                <w:rFonts w:eastAsia="微软雅黑"/>
                <w:rFonts w:ascii="微软雅黑" w:hAnsi="微软雅黑"/>
                <w:b w:val="0"/>
                <w:sz w:val="19"/>
              </w:rPr>
              <w:t>GitHub (github.com/Chengyue5211/DualSoul) / Gitee镜像</w:t>
            </w:r>
          </w:p>
        </w:tc>
      </w:tr>
      <w:tr>
        <w:tc>
          <w:tcPr>
            <w:tcW w:type="dxa" w:w="4392"/>
          </w:tcPr>
          <w:p>
            <w:r/>
            <w:r>
              <w:rPr>
                <w:rFonts w:eastAsia="微软雅黑"/>
                <w:rFonts w:ascii="微软雅黑" w:hAnsi="微软雅黑"/>
                <w:b w:val="0"/>
                <w:sz w:val="19"/>
              </w:rPr>
              <w:t>申请宽限期截止</w:t>
            </w:r>
          </w:p>
        </w:tc>
        <w:tc>
          <w:tcPr>
            <w:tcW w:type="dxa" w:w="4392"/>
          </w:tcPr>
          <w:p>
            <w:r/>
            <w:r>
              <w:rPr>
                <w:rFonts w:eastAsia="微软雅黑"/>
                <w:rFonts w:ascii="微软雅黑" w:hAnsi="微软雅黑"/>
                <w:b w:val="0"/>
                <w:sz w:val="19"/>
              </w:rPr>
              <w:t>2026-09-14</w:t>
            </w:r>
          </w:p>
        </w:tc>
      </w:tr>
      <w:tr>
        <w:tc>
          <w:tcPr>
            <w:tcW w:type="dxa" w:w="4392"/>
          </w:tcPr>
          <w:p>
            <w:r/>
            <w:r>
              <w:rPr>
                <w:rFonts w:eastAsia="微软雅黑"/>
                <w:rFonts w:ascii="微软雅黑" w:hAnsi="微软雅黑"/>
                <w:b w:val="0"/>
                <w:sz w:val="19"/>
              </w:rPr>
              <w:t>技术领域</w:t>
            </w:r>
          </w:p>
        </w:tc>
        <w:tc>
          <w:tcPr>
            <w:tcW w:type="dxa" w:w="4392"/>
          </w:tcPr>
          <w:p>
            <w:r/>
            <w:r>
              <w:rPr>
                <w:rFonts w:eastAsia="微软雅黑"/>
                <w:rFonts w:ascii="微软雅黑" w:hAnsi="微软雅黑"/>
                <w:b w:val="0"/>
                <w:sz w:val="19"/>
              </w:rPr>
              <w:t>人工智能代理、社交通信、实时系统、用户行为分析</w:t>
            </w:r>
          </w:p>
        </w:tc>
      </w:tr>
    </w:tbl>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一、技术领域</w:t>
      </w:r>
    </w:p>
    <w:p>
      <w:pPr>
        <w:spacing w:before="0" w:after="60"/>
        <w:ind w:left="0"/>
      </w:pPr>
      <w:r>
        <w:rPr>
          <w:rFonts w:eastAsia="微软雅黑"/>
          <w:rFonts w:ascii="微软雅黑" w:hAnsi="微软雅黑"/>
          <w:b w:val="0"/>
          <w:sz w:val="21"/>
        </w:rPr>
        <w:t>本发明属于人工智能代理、社交通信和用户行为分析领域，具体涉及一种数字分身（AI代理）在社交通信中根据用户（分身主人）的实时在线状态和活跃程度，智能决定是否介入回复、何时介入回复的方法。</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二、背景技术</w:t>
      </w:r>
    </w:p>
    <w:p>
      <w:pPr>
        <w:spacing w:before="0" w:after="60"/>
        <w:ind w:left="0"/>
      </w:pPr>
      <w:r>
        <w:rPr>
          <w:rFonts w:eastAsia="微软雅黑"/>
          <w:rFonts w:ascii="微软雅黑" w:hAnsi="微软雅黑"/>
          <w:b w:val="0"/>
          <w:sz w:val="21"/>
        </w:rPr>
        <w:t>现有AI代理自动回复系统存在以下问题：</w:t>
      </w:r>
    </w:p>
    <w:p>
      <w:pPr>
        <w:spacing w:before="0" w:after="60"/>
        <w:ind w:left="0"/>
      </w:pPr>
      <w:r>
        <w:rPr>
          <w:rFonts w:eastAsia="微软雅黑"/>
          <w:rFonts w:ascii="微软雅黑" w:hAnsi="微软雅黑"/>
          <w:b w:val="0"/>
          <w:sz w:val="21"/>
        </w:rPr>
        <w:t>（一）即时回复模式（传统自动回复、微信"正在忙"回复）：一旦触发条件满足立即回复，无法判断用户是否即将手动回复，导致"抢答"现象——用户正在打字时AI已经替他回了，造成双重回复的尴尬。</w:t>
      </w:r>
    </w:p>
    <w:p>
      <w:pPr>
        <w:spacing w:before="0" w:after="60"/>
        <w:ind w:left="0"/>
      </w:pPr>
      <w:r>
        <w:rPr>
          <w:rFonts w:eastAsia="微软雅黑"/>
          <w:rFonts w:ascii="微软雅黑" w:hAnsi="微软雅黑"/>
          <w:b w:val="0"/>
          <w:sz w:val="21"/>
        </w:rPr>
        <w:t>（二）固定延迟模式（邮件自动回复、某些客服机器人）：设置固定延迟时间后自动回复，但不考虑用户实际状态。用户完全离线时，固定延迟导致不必要的等待；用户在线时，同样的延迟可能仍然导致抢答。</w:t>
      </w:r>
    </w:p>
    <w:p>
      <w:pPr>
        <w:spacing w:before="0" w:after="60"/>
        <w:ind w:left="0"/>
      </w:pPr>
      <w:r>
        <w:rPr>
          <w:rFonts w:eastAsia="微软雅黑"/>
          <w:rFonts w:ascii="微软雅黑" w:hAnsi="微软雅黑"/>
          <w:b w:val="0"/>
          <w:sz w:val="21"/>
        </w:rPr>
        <w:t>（三）无状态感知：现有系统无法区分"用户离线"、"用户在线但在忙别的"、"用户正在跟这个好友聊天"三种截然不同的状态，因此无法做出合理的介入决策。</w:t>
      </w:r>
    </w:p>
    <w:p>
      <w:pPr>
        <w:spacing w:before="0" w:after="60"/>
        <w:ind w:left="0"/>
      </w:pPr>
      <w:r>
        <w:rPr>
          <w:rFonts w:eastAsia="微软雅黑"/>
          <w:rFonts w:ascii="微软雅黑" w:hAnsi="微软雅黑"/>
          <w:b w:val="0"/>
          <w:sz w:val="21"/>
        </w:rPr>
        <w:t>空白地带：没有一个AI代理系统能根据用户的实时在线状态和对话活跃度，动态调整自身的介入时机和行为。</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三、发明内容</w:t>
      </w:r>
    </w:p>
    <w:p>
      <w:pPr>
        <w:spacing w:before="160" w:after="80"/>
        <w:ind w:left="0"/>
      </w:pPr>
      <w:r>
        <w:rPr>
          <w:rFonts w:eastAsia="微软雅黑"/>
          <w:rFonts w:ascii="微软雅黑" w:hAnsi="微软雅黑"/>
          <w:b/>
          <w:color w:val="365F91"/>
          <w:sz w:val="24"/>
        </w:rPr>
        <w:t>3.1 技术问题</w:t>
      </w:r>
    </w:p>
    <w:p>
      <w:pPr>
        <w:spacing w:before="0" w:after="60"/>
        <w:ind w:left="0"/>
      </w:pPr>
      <w:r>
        <w:rPr>
          <w:rFonts w:eastAsia="微软雅黑"/>
          <w:rFonts w:ascii="微软雅黑" w:hAnsi="微软雅黑"/>
          <w:b w:val="0"/>
          <w:sz w:val="21"/>
        </w:rPr>
        <w:t>本发明解决的技术问题是：当数字分身收到好友消息时，如何根据分身主人的实时在线状态和对话活跃度，智能决定是否回复以及何时回复，避免抢答、漏答和不恰当介入。</w:t>
      </w:r>
    </w:p>
    <w:p>
      <w:pPr>
        <w:spacing w:before="160" w:after="80"/>
        <w:ind w:left="0"/>
      </w:pPr>
      <w:r>
        <w:rPr>
          <w:rFonts w:eastAsia="微软雅黑"/>
          <w:rFonts w:ascii="微软雅黑" w:hAnsi="微软雅黑"/>
          <w:b/>
          <w:color w:val="365F91"/>
          <w:sz w:val="24"/>
        </w:rPr>
        <w:t>3.2 技术方案</w:t>
      </w:r>
    </w:p>
    <w:p>
      <w:pPr>
        <w:spacing w:before="120" w:after="60"/>
        <w:ind w:left="0"/>
      </w:pPr>
      <w:r>
        <w:rPr>
          <w:rFonts w:eastAsia="微软雅黑"/>
          <w:rFonts w:ascii="微软雅黑" w:hAnsi="微软雅黑"/>
          <w:b/>
          <w:sz w:val="22"/>
        </w:rPr>
        <w:t>3.2.1 三档状态检测模型</w:t>
      </w:r>
    </w:p>
    <w:p>
      <w:pPr>
        <w:spacing w:before="0" w:after="60"/>
        <w:ind w:left="0"/>
      </w:pPr>
      <w:r>
        <w:rPr>
          <w:rFonts w:eastAsia="微软雅黑"/>
          <w:rFonts w:ascii="微软雅黑" w:hAnsi="微软雅黑"/>
          <w:b w:val="0"/>
          <w:sz w:val="21"/>
        </w:rPr>
        <w:t>本发明将用户状态分为三档，对应三种不同的分身行为：</w:t>
      </w:r>
    </w:p>
    <w:tbl>
      <w:tblPr>
        <w:tblStyle w:val="LightGrid-Accent1"/>
        <w:tblW w:type="auto" w:w="0"/>
        <w:tblLook w:firstColumn="1" w:firstRow="1" w:lastColumn="0" w:lastRow="0" w:noHBand="0" w:noVBand="1" w:val="04A0"/>
      </w:tblPr>
      <w:tblGrid>
        <w:gridCol w:w="2928"/>
        <w:gridCol w:w="2928"/>
        <w:gridCol w:w="2928"/>
      </w:tblGrid>
      <w:tr>
        <w:tc>
          <w:tcPr>
            <w:tcW w:type="dxa" w:w="2928"/>
          </w:tcPr>
          <w:p>
            <w:r/>
            <w:r>
              <w:rPr>
                <w:rFonts w:eastAsia="微软雅黑"/>
                <w:rFonts w:ascii="微软雅黑" w:hAnsi="微软雅黑"/>
                <w:b/>
                <w:sz w:val="20"/>
              </w:rPr>
              <w:t>状态档位</w:t>
            </w:r>
          </w:p>
        </w:tc>
        <w:tc>
          <w:tcPr>
            <w:tcW w:type="dxa" w:w="2928"/>
          </w:tcPr>
          <w:p>
            <w:r/>
            <w:r>
              <w:rPr>
                <w:rFonts w:eastAsia="微软雅黑"/>
                <w:rFonts w:ascii="微软雅黑" w:hAnsi="微软雅黑"/>
                <w:b/>
                <w:sz w:val="20"/>
              </w:rPr>
              <w:t>检测条件</w:t>
            </w:r>
          </w:p>
        </w:tc>
        <w:tc>
          <w:tcPr>
            <w:tcW w:type="dxa" w:w="2928"/>
          </w:tcPr>
          <w:p>
            <w:r/>
            <w:r>
              <w:rPr>
                <w:rFonts w:eastAsia="微软雅黑"/>
                <w:rFonts w:ascii="微软雅黑" w:hAnsi="微软雅黑"/>
                <w:b/>
                <w:sz w:val="20"/>
              </w:rPr>
              <w:t>分身行为</w:t>
            </w:r>
          </w:p>
        </w:tc>
      </w:tr>
      <w:tr>
        <w:tc>
          <w:tcPr>
            <w:tcW w:type="dxa" w:w="2928"/>
          </w:tcPr>
          <w:p>
            <w:r/>
            <w:r>
              <w:rPr>
                <w:rFonts w:eastAsia="微软雅黑"/>
                <w:rFonts w:ascii="微软雅黑" w:hAnsi="微软雅黑"/>
                <w:b w:val="0"/>
                <w:sz w:val="19"/>
              </w:rPr>
              <w:t>Tier 1：离线</w:t>
            </w:r>
          </w:p>
        </w:tc>
        <w:tc>
          <w:tcPr>
            <w:tcW w:type="dxa" w:w="2928"/>
          </w:tcPr>
          <w:p>
            <w:r/>
            <w:r>
              <w:rPr>
                <w:rFonts w:eastAsia="微软雅黑"/>
                <w:rFonts w:ascii="微软雅黑" w:hAnsi="微软雅黑"/>
                <w:b w:val="0"/>
                <w:sz w:val="19"/>
              </w:rPr>
              <w:t>用户无活跃WebSocket连接</w:t>
            </w:r>
          </w:p>
        </w:tc>
        <w:tc>
          <w:tcPr>
            <w:tcW w:type="dxa" w:w="2928"/>
          </w:tcPr>
          <w:p>
            <w:r/>
            <w:r>
              <w:rPr>
                <w:rFonts w:eastAsia="微软雅黑"/>
                <w:rFonts w:ascii="微软雅黑" w:hAnsi="微软雅黑"/>
                <w:b w:val="0"/>
                <w:sz w:val="19"/>
              </w:rPr>
              <w:t>立即回复（零延迟）</w:t>
            </w:r>
          </w:p>
        </w:tc>
      </w:tr>
      <w:tr>
        <w:tc>
          <w:tcPr>
            <w:tcW w:type="dxa" w:w="2928"/>
          </w:tcPr>
          <w:p>
            <w:r/>
            <w:r>
              <w:rPr>
                <w:rFonts w:eastAsia="微软雅黑"/>
                <w:rFonts w:ascii="微软雅黑" w:hAnsi="微软雅黑"/>
                <w:b w:val="0"/>
                <w:sz w:val="19"/>
              </w:rPr>
              <w:t>Tier 2：在线但空闲</w:t>
            </w:r>
          </w:p>
        </w:tc>
        <w:tc>
          <w:tcPr>
            <w:tcW w:type="dxa" w:w="2928"/>
          </w:tcPr>
          <w:p>
            <w:r/>
            <w:r>
              <w:rPr>
                <w:rFonts w:eastAsia="微软雅黑"/>
                <w:rFonts w:ascii="微软雅黑" w:hAnsi="微软雅黑"/>
                <w:b w:val="0"/>
                <w:sz w:val="19"/>
              </w:rPr>
              <w:t>用户有WebSocket连接，但在设定时间窗口内未向该好友发送过消息</w:t>
            </w:r>
          </w:p>
        </w:tc>
        <w:tc>
          <w:tcPr>
            <w:tcW w:type="dxa" w:w="2928"/>
          </w:tcPr>
          <w:p>
            <w:r/>
            <w:r>
              <w:rPr>
                <w:rFonts w:eastAsia="微软雅黑"/>
                <w:rFonts w:ascii="微软雅黑" w:hAnsi="微软雅黑"/>
                <w:b w:val="0"/>
                <w:sz w:val="19"/>
              </w:rPr>
              <w:t>延迟N秒后检查，若用户仍未回复则分身介入</w:t>
            </w:r>
          </w:p>
        </w:tc>
      </w:tr>
      <w:tr>
        <w:tc>
          <w:tcPr>
            <w:tcW w:type="dxa" w:w="2928"/>
          </w:tcPr>
          <w:p>
            <w:r/>
            <w:r>
              <w:rPr>
                <w:rFonts w:eastAsia="微软雅黑"/>
                <w:rFonts w:ascii="微软雅黑" w:hAnsi="微软雅黑"/>
                <w:b w:val="0"/>
                <w:sz w:val="19"/>
              </w:rPr>
              <w:t>Tier 3：正在对话</w:t>
            </w:r>
          </w:p>
        </w:tc>
        <w:tc>
          <w:tcPr>
            <w:tcW w:type="dxa" w:w="2928"/>
          </w:tcPr>
          <w:p>
            <w:r/>
            <w:r>
              <w:rPr>
                <w:rFonts w:eastAsia="微软雅黑"/>
                <w:rFonts w:ascii="微软雅黑" w:hAnsi="微软雅黑"/>
                <w:b w:val="0"/>
                <w:sz w:val="19"/>
              </w:rPr>
              <w:t>用户在设定时间窗口内向该好友发送过真人消息</w:t>
            </w:r>
          </w:p>
        </w:tc>
        <w:tc>
          <w:tcPr>
            <w:tcW w:type="dxa" w:w="2928"/>
          </w:tcPr>
          <w:p>
            <w:r/>
            <w:r>
              <w:rPr>
                <w:rFonts w:eastAsia="微软雅黑"/>
                <w:rFonts w:ascii="微软雅黑" w:hAnsi="微软雅黑"/>
                <w:b w:val="0"/>
                <w:sz w:val="19"/>
              </w:rPr>
              <w:t>分身完全静默，不介入</w:t>
            </w:r>
          </w:p>
        </w:tc>
      </w:tr>
    </w:tbl>
    <w:p/>
    <w:p>
      <w:pPr>
        <w:spacing w:before="120" w:after="60"/>
        <w:ind w:left="0"/>
      </w:pPr>
      <w:r>
        <w:rPr>
          <w:rFonts w:eastAsia="微软雅黑"/>
          <w:rFonts w:ascii="微软雅黑" w:hAnsi="微软雅黑"/>
          <w:b/>
          <w:sz w:val="22"/>
        </w:rPr>
        <w:t>3.2.2 状态检测方法</w:t>
      </w:r>
    </w:p>
    <w:p>
      <w:pPr>
        <w:spacing w:before="0" w:after="60"/>
        <w:ind w:left="0"/>
      </w:pPr>
      <w:r>
        <w:rPr>
          <w:rFonts w:eastAsia="微软雅黑"/>
          <w:rFonts w:ascii="微软雅黑" w:hAnsi="微软雅黑"/>
          <w:b w:val="0"/>
          <w:sz w:val="21"/>
        </w:rPr>
        <w:t>Tier 1检测：通过WebSocket连接管理器查询用户是否有活跃连接：</w:t>
      </w:r>
    </w:p>
    <w:p>
      <w:pPr>
        <w:ind w:left="283"/>
      </w:pPr>
      <w:r>
        <w:rPr>
          <w:rFonts w:ascii="Courier New" w:hAnsi="Courier New"/>
          <w:sz w:val="18"/>
        </w:rPr>
        <w:t>is_online = websocket_manager.is_online(owner_user_id)</w:t>
      </w:r>
    </w:p>
    <w:p>
      <w:pPr>
        <w:spacing w:before="0" w:after="60"/>
        <w:ind w:left="0"/>
      </w:pPr>
      <w:r>
        <w:rPr>
          <w:rFonts w:eastAsia="微软雅黑"/>
          <w:rFonts w:ascii="微软雅黑" w:hAnsi="微软雅黑"/>
          <w:b w:val="0"/>
          <w:sz w:val="21"/>
        </w:rPr>
        <w:t>Tier 2/3检测：查询消息数据库，检测用户是否在时间窗口T内向该好友发送过真人消息：</w:t>
      </w:r>
    </w:p>
    <w:p>
      <w:pPr>
        <w:ind w:left="283"/>
      </w:pPr>
      <w:r>
        <w:rPr>
          <w:rFonts w:ascii="Courier New" w:hAnsi="Courier New"/>
          <w:sz w:val="18"/>
        </w:rPr>
        <w:t>SELECT COUNT(*) FROM social_messages</w:t>
        <w:br/>
        <w:t>WHERE from_user_id = {owner_id}</w:t>
        <w:br/>
        <w:t xml:space="preserve">  AND to_user_id = {friend_id}</w:t>
        <w:br/>
        <w:t xml:space="preserve">  AND sender_mode = 'real'</w:t>
        <w:br/>
        <w:t xml:space="preserve">  AND ai_generated = 0</w:t>
        <w:br/>
        <w:t xml:space="preserve">  AND created_at &gt; datetime('now', '-{T} seconds')</w:t>
      </w:r>
    </w:p>
    <w:p>
      <w:pPr>
        <w:spacing w:after="40"/>
        <w:ind w:left="283"/>
      </w:pPr>
      <w:r>
        <w:rPr>
          <w:rFonts w:eastAsia="微软雅黑"/>
          <w:rFonts w:ascii="微软雅黑" w:hAnsi="微软雅黑"/>
          <w:b w:val="0"/>
          <w:sz w:val="21"/>
        </w:rPr>
        <w:t>• 若 count &gt; 0 → Tier 3（正在对话）</w:t>
      </w:r>
    </w:p>
    <w:p>
      <w:pPr>
        <w:spacing w:after="40"/>
        <w:ind w:left="283"/>
      </w:pPr>
      <w:r>
        <w:rPr>
          <w:rFonts w:eastAsia="微软雅黑"/>
          <w:rFonts w:ascii="微软雅黑" w:hAnsi="微软雅黑"/>
          <w:b w:val="0"/>
          <w:sz w:val="21"/>
        </w:rPr>
        <w:t>• 若 count = 0 → Tier 2（在线但空闲）</w:t>
      </w:r>
    </w:p>
    <w:p>
      <w:pPr>
        <w:spacing w:before="120" w:after="60"/>
        <w:ind w:left="0"/>
      </w:pPr>
      <w:r>
        <w:rPr>
          <w:rFonts w:eastAsia="微软雅黑"/>
          <w:rFonts w:ascii="微软雅黑" w:hAnsi="微软雅黑"/>
          <w:b/>
          <w:sz w:val="22"/>
        </w:rPr>
        <w:t>3.2.3 延迟应答机制</w:t>
      </w:r>
    </w:p>
    <w:p>
      <w:pPr>
        <w:spacing w:before="0" w:after="60"/>
        <w:ind w:left="0"/>
      </w:pPr>
      <w:r>
        <w:rPr>
          <w:rFonts w:eastAsia="微软雅黑"/>
          <w:rFonts w:ascii="微软雅黑" w:hAnsi="微软雅黑"/>
          <w:b w:val="0"/>
          <w:sz w:val="21"/>
        </w:rPr>
        <w:t>当状态为 Tier 2 时，系统执行延迟应答流程：</w:t>
      </w:r>
    </w:p>
    <w:p>
      <w:pPr>
        <w:spacing w:after="60"/>
        <w:ind w:left="283"/>
      </w:pPr>
      <w:r>
        <w:rPr>
          <w:rFonts w:eastAsia="微软雅黑"/>
          <w:rFonts w:ascii="微软雅黑" w:hAnsi="微软雅黑"/>
          <w:b w:val="0"/>
          <w:sz w:val="21"/>
        </w:rPr>
        <w:t>收到好友消息，检测到用户在线但空闲</w:t>
      </w:r>
    </w:p>
    <w:p>
      <w:pPr>
        <w:spacing w:after="60"/>
        <w:ind w:left="283"/>
      </w:pPr>
      <w:r>
        <w:rPr>
          <w:rFonts w:eastAsia="微软雅黑"/>
          <w:rFonts w:ascii="微软雅黑" w:hAnsi="微软雅黑"/>
          <w:b w:val="0"/>
          <w:sz w:val="21"/>
        </w:rPr>
        <w:t>创建异步延迟任务，等待N秒（默认30秒）</w:t>
      </w:r>
    </w:p>
    <w:p>
      <w:pPr>
        <w:spacing w:after="60"/>
        <w:ind w:left="283"/>
      </w:pPr>
      <w:r>
        <w:rPr>
          <w:rFonts w:eastAsia="微软雅黑"/>
          <w:rFonts w:ascii="微软雅黑" w:hAnsi="微软雅黑"/>
          <w:b w:val="0"/>
          <w:sz w:val="21"/>
        </w:rPr>
        <w:t>N秒后重新检查：用户是否在这段时间内向该好友发送了真人消息</w:t>
      </w:r>
    </w:p>
    <w:p>
      <w:pPr>
        <w:spacing w:after="60"/>
        <w:ind w:left="283"/>
      </w:pPr>
      <w:r>
        <w:rPr>
          <w:rFonts w:eastAsia="微软雅黑"/>
          <w:rFonts w:ascii="微软雅黑" w:hAnsi="微软雅黑"/>
          <w:b w:val="0"/>
          <w:sz w:val="21"/>
        </w:rPr>
        <w:t>若用户已回复 → 分身取消介入（用户自己处理了）</w:t>
      </w:r>
    </w:p>
    <w:p>
      <w:pPr>
        <w:spacing w:after="60"/>
        <w:ind w:left="283"/>
      </w:pPr>
      <w:r>
        <w:rPr>
          <w:rFonts w:eastAsia="微软雅黑"/>
          <w:rFonts w:ascii="微软雅黑" w:hAnsi="微软雅黑"/>
          <w:b w:val="0"/>
          <w:sz w:val="21"/>
        </w:rPr>
        <w:t>若用户仍未回复 → 分身生成回复并发送</w:t>
      </w:r>
    </w:p>
    <w:p>
      <w:pPr>
        <w:ind w:left="283"/>
      </w:pPr>
      <w:r>
        <w:rPr>
          <w:rFonts w:ascii="Courier New" w:hAnsi="Courier New"/>
          <w:sz w:val="18"/>
        </w:rPr>
        <w:t>async function delayed_twin_reply(owner_id, friend_id, message, delay_seconds):</w:t>
        <w:br/>
        <w:t xml:space="preserve">    await sleep(delay_seconds)</w:t>
        <w:br/>
        <w:br/>
        <w:t xml:space="preserve">    // 重新检查用户是否已回复</w:t>
        <w:br/>
        <w:t xml:space="preserve">    recent_count = query_recent_real_messages(owner_id, friend_id, delay_seconds + buffer)</w:t>
        <w:br/>
        <w:t xml:space="preserve">    if recent_count &gt; 0:</w:t>
        <w:br/>
        <w:t xml:space="preserve">        return  // 用户已回复，分身不介入</w:t>
        <w:br/>
        <w:br/>
        <w:t xml:space="preserve">    // 用户仍未回复，分身介入</w:t>
        <w:br/>
        <w:t xml:space="preserve">    reply = generate_twin_reply(owner_id, message)</w:t>
        <w:br/>
        <w:t xml:space="preserve">    send_to(friend_id, reply)</w:t>
        <w:br/>
        <w:t xml:space="preserve">    notify_owner(owner_id, friend_id, message, reply)</w:t>
      </w:r>
    </w:p>
    <w:p>
      <w:pPr>
        <w:spacing w:before="120" w:after="60"/>
        <w:ind w:left="0"/>
      </w:pPr>
      <w:r>
        <w:rPr>
          <w:rFonts w:eastAsia="微软雅黑"/>
          <w:rFonts w:ascii="微软雅黑" w:hAnsi="微软雅黑"/>
          <w:b/>
          <w:sz w:val="22"/>
        </w:rPr>
        <w:t>3.2.4 主人通知机制</w:t>
      </w:r>
    </w:p>
    <w:p>
      <w:pPr>
        <w:spacing w:before="0" w:after="60"/>
        <w:ind w:left="0"/>
      </w:pPr>
      <w:r>
        <w:rPr>
          <w:rFonts w:eastAsia="微软雅黑"/>
          <w:rFonts w:ascii="微软雅黑" w:hAnsi="微软雅黑"/>
          <w:b w:val="0"/>
          <w:sz w:val="21"/>
        </w:rPr>
        <w:t>分身每次自动回复后，通过以下方式通知分身主人：</w:t>
      </w:r>
    </w:p>
    <w:p>
      <w:pPr>
        <w:spacing w:after="60"/>
        <w:ind w:left="283"/>
      </w:pPr>
      <w:r>
        <w:rPr>
          <w:rFonts w:eastAsia="微软雅黑"/>
          <w:rFonts w:ascii="微软雅黑" w:hAnsi="微软雅黑"/>
          <w:b w:val="0"/>
          <w:sz w:val="21"/>
        </w:rPr>
        <w:t>在分身与主人的私密对话中存储一条通知消息：</w:t>
      </w:r>
    </w:p>
    <w:p>
      <w:pPr>
        <w:ind w:left="283"/>
      </w:pPr>
      <w:r>
        <w:rPr>
          <w:rFonts w:ascii="Courier New" w:hAnsi="Courier New"/>
          <w:sz w:val="18"/>
        </w:rPr>
        <w:t>"刚才{好友名}找你，说：「{消息摘要}」</w:t>
        <w:br/>
        <w:t>我替你回了：「{回复摘要}」</w:t>
        <w:br/>
        <w:t>具体事情得你来定哦～"</w:t>
      </w:r>
    </w:p>
    <w:p>
      <w:pPr>
        <w:spacing w:after="60"/>
        <w:ind w:left="283"/>
      </w:pPr>
      <w:r>
        <w:rPr>
          <w:rFonts w:eastAsia="微软雅黑"/>
          <w:rFonts w:ascii="微软雅黑" w:hAnsi="微软雅黑"/>
          <w:b w:val="0"/>
          <w:sz w:val="21"/>
        </w:rPr>
        <w:t>通过WebSocket推送 `twin_notification` 事件给主人</w:t>
      </w:r>
    </w:p>
    <w:p>
      <w:pPr>
        <w:spacing w:after="60"/>
        <w:ind w:left="283"/>
      </w:pPr>
      <w:r>
        <w:rPr>
          <w:rFonts w:eastAsia="微软雅黑"/>
          <w:rFonts w:ascii="微软雅黑" w:hAnsi="微软雅黑"/>
          <w:b w:val="0"/>
          <w:sz w:val="21"/>
        </w:rPr>
        <w:t>更新主人的未读消息计数</w:t>
      </w:r>
    </w:p>
    <w:p>
      <w:pPr>
        <w:spacing w:before="120" w:after="60"/>
        <w:ind w:left="0"/>
      </w:pPr>
      <w:r>
        <w:rPr>
          <w:rFonts w:eastAsia="微软雅黑"/>
          <w:rFonts w:ascii="微软雅黑" w:hAnsi="微软雅黑"/>
          <w:b/>
          <w:sz w:val="22"/>
        </w:rPr>
        <w:t>3.2.5 行为约束规则</w:t>
      </w:r>
    </w:p>
    <w:p>
      <w:pPr>
        <w:spacing w:before="0" w:after="60"/>
        <w:ind w:left="0"/>
      </w:pPr>
      <w:r>
        <w:rPr>
          <w:rFonts w:eastAsia="微软雅黑"/>
          <w:rFonts w:ascii="微软雅黑" w:hAnsi="微软雅黑"/>
          <w:b w:val="0"/>
          <w:sz w:val="21"/>
        </w:rPr>
        <w:t>分身自动回复时注入行为约束（social_context），确保分身不越权：</w:t>
      </w:r>
    </w:p>
    <w:p>
      <w:pPr>
        <w:spacing w:after="40"/>
        <w:ind w:left="283"/>
      </w:pPr>
      <w:r>
        <w:rPr>
          <w:rFonts w:eastAsia="微软雅黑"/>
          <w:rFonts w:ascii="微软雅黑" w:hAnsi="微软雅黑"/>
          <w:b w:val="0"/>
          <w:sz w:val="21"/>
        </w:rPr>
        <w:t>• 不能替主人做决定（定时间、定地点、答应事情）</w:t>
      </w:r>
    </w:p>
    <w:p>
      <w:pPr>
        <w:spacing w:after="40"/>
        <w:ind w:left="283"/>
      </w:pPr>
      <w:r>
        <w:rPr>
          <w:rFonts w:eastAsia="微软雅黑"/>
          <w:rFonts w:ascii="微软雅黑" w:hAnsi="微软雅黑"/>
          <w:b w:val="0"/>
          <w:sz w:val="21"/>
        </w:rPr>
        <w:t>• 只能传话：「我帮你问问主人」「等主人回来定」</w:t>
      </w:r>
    </w:p>
    <w:p>
      <w:pPr>
        <w:spacing w:after="40"/>
        <w:ind w:left="283"/>
      </w:pPr>
      <w:r>
        <w:rPr>
          <w:rFonts w:eastAsia="微软雅黑"/>
          <w:rFonts w:ascii="微软雅黑" w:hAnsi="微软雅黑"/>
          <w:b w:val="0"/>
          <w:sz w:val="21"/>
        </w:rPr>
        <w:t>• 语气保持轻松自然</w:t>
      </w:r>
    </w:p>
    <w:p>
      <w:pPr>
        <w:spacing w:before="120" w:after="60"/>
        <w:ind w:left="0"/>
      </w:pPr>
      <w:r>
        <w:rPr>
          <w:rFonts w:eastAsia="微软雅黑"/>
          <w:rFonts w:ascii="微软雅黑" w:hAnsi="微软雅黑"/>
          <w:b/>
          <w:sz w:val="22"/>
        </w:rPr>
        <w:t>3.2.6 可配置参数</w:t>
      </w:r>
    </w:p>
    <w:tbl>
      <w:tblPr>
        <w:tblStyle w:val="LightGrid-Accent1"/>
        <w:tblW w:type="auto" w:w="0"/>
        <w:tblLook w:firstColumn="1" w:firstRow="1" w:lastColumn="0" w:lastRow="0" w:noHBand="0" w:noVBand="1" w:val="04A0"/>
      </w:tblPr>
      <w:tblGrid>
        <w:gridCol w:w="2928"/>
        <w:gridCol w:w="2928"/>
        <w:gridCol w:w="2928"/>
      </w:tblGrid>
      <w:tr>
        <w:tc>
          <w:tcPr>
            <w:tcW w:type="dxa" w:w="2928"/>
          </w:tcPr>
          <w:p>
            <w:r/>
            <w:r>
              <w:rPr>
                <w:rFonts w:eastAsia="微软雅黑"/>
                <w:rFonts w:ascii="微软雅黑" w:hAnsi="微软雅黑"/>
                <w:b/>
                <w:sz w:val="20"/>
              </w:rPr>
              <w:t>参数</w:t>
            </w:r>
          </w:p>
        </w:tc>
        <w:tc>
          <w:tcPr>
            <w:tcW w:type="dxa" w:w="2928"/>
          </w:tcPr>
          <w:p>
            <w:r/>
            <w:r>
              <w:rPr>
                <w:rFonts w:eastAsia="微软雅黑"/>
                <w:rFonts w:ascii="微软雅黑" w:hAnsi="微软雅黑"/>
                <w:b/>
                <w:sz w:val="20"/>
              </w:rPr>
              <w:t>说明</w:t>
            </w:r>
          </w:p>
        </w:tc>
        <w:tc>
          <w:tcPr>
            <w:tcW w:type="dxa" w:w="2928"/>
          </w:tcPr>
          <w:p>
            <w:r/>
            <w:r>
              <w:rPr>
                <w:rFonts w:eastAsia="微软雅黑"/>
                <w:rFonts w:ascii="微软雅黑" w:hAnsi="微软雅黑"/>
                <w:b/>
                <w:sz w:val="20"/>
              </w:rPr>
              <w:t>默认值</w:t>
            </w:r>
          </w:p>
        </w:tc>
      </w:tr>
      <w:tr>
        <w:tc>
          <w:tcPr>
            <w:tcW w:type="dxa" w:w="2928"/>
          </w:tcPr>
          <w:p>
            <w:r/>
            <w:r>
              <w:rPr>
                <w:rFonts w:eastAsia="微软雅黑"/>
                <w:rFonts w:ascii="微软雅黑" w:hAnsi="微软雅黑"/>
                <w:b w:val="0"/>
                <w:sz w:val="19"/>
              </w:rPr>
              <w:t>`delay_seconds`</w:t>
            </w:r>
          </w:p>
        </w:tc>
        <w:tc>
          <w:tcPr>
            <w:tcW w:type="dxa" w:w="2928"/>
          </w:tcPr>
          <w:p>
            <w:r/>
            <w:r>
              <w:rPr>
                <w:rFonts w:eastAsia="微软雅黑"/>
                <w:rFonts w:ascii="微软雅黑" w:hAnsi="微软雅黑"/>
                <w:b w:val="0"/>
                <w:sz w:val="19"/>
              </w:rPr>
              <w:t>Tier 2 延迟等待时间</w:t>
            </w:r>
          </w:p>
        </w:tc>
        <w:tc>
          <w:tcPr>
            <w:tcW w:type="dxa" w:w="2928"/>
          </w:tcPr>
          <w:p>
            <w:r/>
            <w:r>
              <w:rPr>
                <w:rFonts w:eastAsia="微软雅黑"/>
                <w:rFonts w:ascii="微软雅黑" w:hAnsi="微软雅黑"/>
                <w:b w:val="0"/>
                <w:sz w:val="19"/>
              </w:rPr>
              <w:t>30秒</w:t>
            </w:r>
          </w:p>
        </w:tc>
      </w:tr>
      <w:tr>
        <w:tc>
          <w:tcPr>
            <w:tcW w:type="dxa" w:w="2928"/>
          </w:tcPr>
          <w:p>
            <w:r/>
            <w:r>
              <w:rPr>
                <w:rFonts w:eastAsia="微软雅黑"/>
                <w:rFonts w:ascii="微软雅黑" w:hAnsi="微软雅黑"/>
                <w:b w:val="0"/>
                <w:sz w:val="19"/>
              </w:rPr>
              <w:t>`active_window`</w:t>
            </w:r>
          </w:p>
        </w:tc>
        <w:tc>
          <w:tcPr>
            <w:tcW w:type="dxa" w:w="2928"/>
          </w:tcPr>
          <w:p>
            <w:r/>
            <w:r>
              <w:rPr>
                <w:rFonts w:eastAsia="微软雅黑"/>
                <w:rFonts w:ascii="微软雅黑" w:hAnsi="微软雅黑"/>
                <w:b w:val="0"/>
                <w:sz w:val="19"/>
              </w:rPr>
              <w:t>Tier 3 活跃判断时间窗口</w:t>
            </w:r>
          </w:p>
        </w:tc>
        <w:tc>
          <w:tcPr>
            <w:tcW w:type="dxa" w:w="2928"/>
          </w:tcPr>
          <w:p>
            <w:r/>
            <w:r>
              <w:rPr>
                <w:rFonts w:eastAsia="微软雅黑"/>
                <w:rFonts w:ascii="微软雅黑" w:hAnsi="微软雅黑"/>
                <w:b w:val="0"/>
                <w:sz w:val="19"/>
              </w:rPr>
              <w:t>35秒</w:t>
            </w:r>
          </w:p>
        </w:tc>
      </w:tr>
      <w:tr>
        <w:tc>
          <w:tcPr>
            <w:tcW w:type="dxa" w:w="2928"/>
          </w:tcPr>
          <w:p>
            <w:r/>
            <w:r>
              <w:rPr>
                <w:rFonts w:eastAsia="微软雅黑"/>
                <w:rFonts w:ascii="微软雅黑" w:hAnsi="微软雅黑"/>
                <w:b w:val="0"/>
                <w:sz w:val="19"/>
              </w:rPr>
              <w:t>`twin_auto_reply`</w:t>
            </w:r>
          </w:p>
        </w:tc>
        <w:tc>
          <w:tcPr>
            <w:tcW w:type="dxa" w:w="2928"/>
          </w:tcPr>
          <w:p>
            <w:r/>
            <w:r>
              <w:rPr>
                <w:rFonts w:eastAsia="微软雅黑"/>
                <w:rFonts w:ascii="微软雅黑" w:hAnsi="微软雅黑"/>
                <w:b w:val="0"/>
                <w:sz w:val="19"/>
              </w:rPr>
              <w:t>是否启用分身自动回复</w:t>
            </w:r>
          </w:p>
        </w:tc>
        <w:tc>
          <w:tcPr>
            <w:tcW w:type="dxa" w:w="2928"/>
          </w:tcPr>
          <w:p>
            <w:r/>
            <w:r>
              <w:rPr>
                <w:rFonts w:eastAsia="微软雅黑"/>
                <w:rFonts w:ascii="微软雅黑" w:hAnsi="微软雅黑"/>
                <w:b w:val="0"/>
                <w:sz w:val="19"/>
              </w:rPr>
              <w:t>用户可开关</w:t>
            </w:r>
          </w:p>
        </w:tc>
      </w:tr>
    </w:tbl>
    <w:p/>
    <w:p>
      <w:pPr>
        <w:spacing w:before="160" w:after="80"/>
        <w:ind w:left="0"/>
      </w:pPr>
      <w:r>
        <w:rPr>
          <w:rFonts w:eastAsia="微软雅黑"/>
          <w:rFonts w:ascii="微软雅黑" w:hAnsi="微软雅黑"/>
          <w:b/>
          <w:color w:val="365F91"/>
          <w:sz w:val="24"/>
        </w:rPr>
        <w:t>3.3 有益效果</w:t>
      </w:r>
    </w:p>
    <w:p>
      <w:pPr>
        <w:spacing w:before="0" w:after="60"/>
        <w:ind w:left="0"/>
      </w:pPr>
      <w:r>
        <w:rPr>
          <w:rFonts w:eastAsia="微软雅黑"/>
          <w:rFonts w:ascii="微软雅黑" w:hAnsi="微软雅黑"/>
          <w:b w:val="0"/>
          <w:sz w:val="21"/>
        </w:rPr>
        <w:t>（一）首次实现基于用户实时状态的三档自适应AI代理介入策略，避免了"抢答"和"漏答"两种极端情况。</w:t>
      </w:r>
    </w:p>
    <w:p>
      <w:pPr>
        <w:spacing w:before="0" w:after="60"/>
        <w:ind w:left="0"/>
      </w:pPr>
      <w:r>
        <w:rPr>
          <w:rFonts w:eastAsia="微软雅黑"/>
          <w:rFonts w:ascii="微软雅黑" w:hAnsi="微软雅黑"/>
          <w:b w:val="0"/>
          <w:sz w:val="21"/>
        </w:rPr>
        <w:t>（二）延迟应答机制给予用户合理的反应时间，确保分身只在用户确实无暇时才介入。</w:t>
      </w:r>
    </w:p>
    <w:p>
      <w:pPr>
        <w:spacing w:before="0" w:after="60"/>
        <w:ind w:left="0"/>
      </w:pPr>
      <w:r>
        <w:rPr>
          <w:rFonts w:eastAsia="微软雅黑"/>
          <w:rFonts w:ascii="微软雅黑" w:hAnsi="微软雅黑"/>
          <w:b w:val="0"/>
          <w:sz w:val="21"/>
        </w:rPr>
        <w:t>（三）主人通知机制使用户回来后能快速了解分身代为处理的所有事项，保持信息透明。</w:t>
      </w:r>
    </w:p>
    <w:p>
      <w:pPr>
        <w:spacing w:before="0" w:after="60"/>
        <w:ind w:left="0"/>
      </w:pPr>
      <w:r>
        <w:rPr>
          <w:rFonts w:eastAsia="微软雅黑"/>
          <w:rFonts w:ascii="微软雅黑" w:hAnsi="微软雅黑"/>
          <w:b w:val="0"/>
          <w:sz w:val="21"/>
        </w:rPr>
        <w:t>（四）行为约束确保分身不越权，只传话不拍板，维护用户的社交自主权。</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四、权利要求书</w:t>
      </w:r>
    </w:p>
    <w:p>
      <w:pPr>
        <w:spacing w:after="60"/>
        <w:ind w:left="283"/>
      </w:pPr>
      <w:r>
        <w:rPr>
          <w:rFonts w:eastAsia="微软雅黑"/>
          <w:rFonts w:ascii="微软雅黑" w:hAnsi="微软雅黑"/>
          <w:b w:val="0"/>
          <w:sz w:val="21"/>
        </w:rPr>
        <w:t>一种基于用户在线状态的数字分身智能延迟应答方法，其特征在于：将用户状态分为"离线"、"在线但空闲"、"正在对话"三档，分别对应"立即回复"、"延迟N秒后条件回复"、"完全静默"三种分身行为策略。</w:t>
      </w:r>
    </w:p>
    <w:p>
      <w:pPr>
        <w:spacing w:after="60"/>
        <w:ind w:left="283"/>
      </w:pPr>
      <w:r>
        <w:rPr>
          <w:rFonts w:eastAsia="微软雅黑"/>
          <w:rFonts w:ascii="微软雅黑" w:hAnsi="微软雅黑"/>
          <w:b w:val="0"/>
          <w:sz w:val="21"/>
        </w:rPr>
        <w:t>根据权利要求1所述的方法，其特征在于：通过WebSocket连接状态判断用户是否在线，通过查询设定时间窗口内用户是否向特定好友发送过真人消息来区分"在线但空闲"和"正在对话"两种状态。</w:t>
      </w:r>
    </w:p>
    <w:p>
      <w:pPr>
        <w:spacing w:after="60"/>
        <w:ind w:left="283"/>
      </w:pPr>
      <w:r>
        <w:rPr>
          <w:rFonts w:eastAsia="微软雅黑"/>
          <w:rFonts w:ascii="微软雅黑" w:hAnsi="微软雅黑"/>
          <w:b w:val="0"/>
          <w:sz w:val="21"/>
        </w:rPr>
        <w:t>根据权利要求1所述的方法，其特征在于：延迟应答流程包括创建异步延迟任务、等待设定时间、重新检查用户是否已自行回复、仅在用户未回复时分身才介入回复，确保分身不与用户形成双重回复。</w:t>
      </w:r>
    </w:p>
    <w:p>
      <w:pPr>
        <w:spacing w:after="60"/>
        <w:ind w:left="283"/>
      </w:pPr>
      <w:r>
        <w:rPr>
          <w:rFonts w:eastAsia="微软雅黑"/>
          <w:rFonts w:ascii="微软雅黑" w:hAnsi="微软雅黑"/>
          <w:b w:val="0"/>
          <w:sz w:val="21"/>
        </w:rPr>
        <w:t>一种数字分身自动回复后的主人通知方法，其特征在于：分身代为回复后，自动在分身与主人的私密对话中存储通知消息（包含好友消息摘要和分身回复摘要），并通过实时通信通道推送通知事件。</w:t>
      </w:r>
    </w:p>
    <w:p>
      <w:pPr>
        <w:spacing w:after="60"/>
        <w:ind w:left="283"/>
      </w:pPr>
      <w:r>
        <w:rPr>
          <w:rFonts w:eastAsia="微软雅黑"/>
          <w:rFonts w:ascii="微软雅黑" w:hAnsi="微软雅黑"/>
          <w:b w:val="0"/>
          <w:sz w:val="21"/>
        </w:rPr>
        <w:t>根据权利要求1所述的方法，其特征在于：分身自动回复时注入行为约束规则，限制分身不能替主人做决定，只能传话和转达，维护用户的社交自主权。</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五、在先技术对比</w:t>
      </w:r>
    </w:p>
    <w:tbl>
      <w:tblPr>
        <w:tblStyle w:val="LightGrid-Accent1"/>
        <w:tblW w:type="auto" w:w="0"/>
        <w:tblLook w:firstColumn="1" w:firstRow="1" w:lastColumn="0" w:lastRow="0" w:noHBand="0" w:noVBand="1" w:val="04A0"/>
      </w:tblPr>
      <w:tblGrid>
        <w:gridCol w:w="4392"/>
        <w:gridCol w:w="4392"/>
      </w:tblGrid>
      <w:tr>
        <w:tc>
          <w:tcPr>
            <w:tcW w:type="dxa" w:w="4392"/>
          </w:tcPr>
          <w:p>
            <w:r/>
            <w:r>
              <w:rPr>
                <w:rFonts w:eastAsia="微软雅黑"/>
                <w:rFonts w:ascii="微软雅黑" w:hAnsi="微软雅黑"/>
                <w:b/>
                <w:sz w:val="20"/>
              </w:rPr>
              <w:t>在先技术</w:t>
            </w:r>
          </w:p>
        </w:tc>
        <w:tc>
          <w:tcPr>
            <w:tcW w:type="dxa" w:w="4392"/>
          </w:tcPr>
          <w:p>
            <w:r/>
            <w:r>
              <w:rPr>
                <w:rFonts w:eastAsia="微软雅黑"/>
                <w:rFonts w:ascii="微软雅黑" w:hAnsi="微软雅黑"/>
                <w:b/>
                <w:sz w:val="20"/>
              </w:rPr>
              <w:t>与本发明的区别</w:t>
            </w:r>
          </w:p>
        </w:tc>
      </w:tr>
      <w:tr>
        <w:tc>
          <w:tcPr>
            <w:tcW w:type="dxa" w:w="4392"/>
          </w:tcPr>
          <w:p>
            <w:r/>
            <w:r>
              <w:rPr>
                <w:rFonts w:eastAsia="微软雅黑"/>
                <w:rFonts w:ascii="微软雅黑" w:hAnsi="微软雅黑"/>
                <w:b w:val="0"/>
                <w:sz w:val="19"/>
              </w:rPr>
              <w:t>微信自动回复</w:t>
            </w:r>
          </w:p>
        </w:tc>
        <w:tc>
          <w:tcPr>
            <w:tcW w:type="dxa" w:w="4392"/>
          </w:tcPr>
          <w:p>
            <w:r/>
            <w:r>
              <w:rPr>
                <w:rFonts w:eastAsia="微软雅黑"/>
                <w:rFonts w:ascii="微软雅黑" w:hAnsi="微软雅黑"/>
                <w:b w:val="0"/>
                <w:sz w:val="19"/>
              </w:rPr>
              <w:t>固定模板回复，无状态感知，无延迟检查机制</w:t>
            </w:r>
          </w:p>
        </w:tc>
      </w:tr>
      <w:tr>
        <w:tc>
          <w:tcPr>
            <w:tcW w:type="dxa" w:w="4392"/>
          </w:tcPr>
          <w:p>
            <w:r/>
            <w:r>
              <w:rPr>
                <w:rFonts w:eastAsia="微软雅黑"/>
                <w:rFonts w:ascii="微软雅黑" w:hAnsi="微软雅黑"/>
                <w:b w:val="0"/>
                <w:sz w:val="19"/>
              </w:rPr>
              <w:t>企业微信/钉钉机器人</w:t>
            </w:r>
          </w:p>
        </w:tc>
        <w:tc>
          <w:tcPr>
            <w:tcW w:type="dxa" w:w="4392"/>
          </w:tcPr>
          <w:p>
            <w:r/>
            <w:r>
              <w:rPr>
                <w:rFonts w:eastAsia="微软雅黑"/>
                <w:rFonts w:ascii="微软雅黑" w:hAnsi="微软雅黑"/>
                <w:b w:val="0"/>
                <w:sz w:val="19"/>
              </w:rPr>
              <w:t>即时触发，不考虑用户是否正在回复</w:t>
            </w:r>
          </w:p>
        </w:tc>
      </w:tr>
      <w:tr>
        <w:tc>
          <w:tcPr>
            <w:tcW w:type="dxa" w:w="4392"/>
          </w:tcPr>
          <w:p>
            <w:r/>
            <w:r>
              <w:rPr>
                <w:rFonts w:eastAsia="微软雅黑"/>
                <w:rFonts w:ascii="微软雅黑" w:hAnsi="微软雅黑"/>
                <w:b w:val="0"/>
                <w:sz w:val="19"/>
              </w:rPr>
              <w:t>Replika / Character.ai</w:t>
            </w:r>
          </w:p>
        </w:tc>
        <w:tc>
          <w:tcPr>
            <w:tcW w:type="dxa" w:w="4392"/>
          </w:tcPr>
          <w:p>
            <w:r/>
            <w:r>
              <w:rPr>
                <w:rFonts w:eastAsia="微软雅黑"/>
                <w:rFonts w:ascii="微软雅黑" w:hAnsi="微软雅黑"/>
                <w:b w:val="0"/>
                <w:sz w:val="19"/>
              </w:rPr>
              <w:t>AI伴侣，非代理模式，不需判断用户状态</w:t>
            </w:r>
          </w:p>
        </w:tc>
      </w:tr>
      <w:tr>
        <w:tc>
          <w:tcPr>
            <w:tcW w:type="dxa" w:w="4392"/>
          </w:tcPr>
          <w:p>
            <w:r/>
            <w:r>
              <w:rPr>
                <w:rFonts w:eastAsia="微软雅黑"/>
                <w:rFonts w:ascii="微软雅黑" w:hAnsi="微软雅黑"/>
                <w:b w:val="0"/>
                <w:sz w:val="19"/>
              </w:rPr>
              <w:t>邮件自动回复 (OOF)</w:t>
            </w:r>
          </w:p>
        </w:tc>
        <w:tc>
          <w:tcPr>
            <w:tcW w:type="dxa" w:w="4392"/>
          </w:tcPr>
          <w:p>
            <w:r/>
            <w:r>
              <w:rPr>
                <w:rFonts w:eastAsia="微软雅黑"/>
                <w:rFonts w:ascii="微软雅黑" w:hAnsi="微软雅黑"/>
                <w:b w:val="0"/>
                <w:sz w:val="19"/>
              </w:rPr>
              <w:t>固定延迟，不区分在线/离线/活跃状态</w:t>
            </w:r>
          </w:p>
        </w:tc>
      </w:tr>
      <w:tr>
        <w:tc>
          <w:tcPr>
            <w:tcW w:type="dxa" w:w="4392"/>
          </w:tcPr>
          <w:p>
            <w:r/>
            <w:r>
              <w:rPr>
                <w:rFonts w:eastAsia="微软雅黑"/>
                <w:rFonts w:ascii="微软雅黑" w:hAnsi="微软雅黑"/>
                <w:b w:val="0"/>
                <w:sz w:val="19"/>
              </w:rPr>
              <w:t>Google Smart Reply</w:t>
            </w:r>
          </w:p>
        </w:tc>
        <w:tc>
          <w:tcPr>
            <w:tcW w:type="dxa" w:w="4392"/>
          </w:tcPr>
          <w:p>
            <w:r/>
            <w:r>
              <w:rPr>
                <w:rFonts w:eastAsia="微软雅黑"/>
                <w:rFonts w:ascii="微软雅黑" w:hAnsi="微软雅黑"/>
                <w:b w:val="0"/>
                <w:sz w:val="19"/>
              </w:rPr>
              <w:t>建议式回复，不自动发送，非代理模式</w:t>
            </w:r>
          </w:p>
        </w:tc>
      </w:tr>
    </w:tbl>
    <w:p/>
    <w:p>
      <w:pPr>
        <w:spacing w:before="0" w:after="60"/>
        <w:ind w:left="0"/>
      </w:pPr>
      <w:r>
        <w:rPr>
          <w:rFonts w:eastAsia="微软雅黑"/>
          <w:rFonts w:ascii="微软雅黑" w:hAnsi="微软雅黑"/>
          <w:b w:val="0"/>
          <w:sz w:val="21"/>
        </w:rPr>
        <w:t>本发明的独创性：首次实现基于用户三档在线状态的自适应AI代理延迟介入策略，结合延迟等待-重新检查机制避免双重回复，并通过主人通知系统保持信息透明。</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六、确权证据</w:t>
      </w:r>
    </w:p>
    <w:tbl>
      <w:tblPr>
        <w:tblStyle w:val="LightGrid-Accent1"/>
        <w:tblW w:type="auto" w:w="0"/>
        <w:tblLook w:firstColumn="1" w:firstRow="1" w:lastColumn="0" w:lastRow="0" w:noHBand="0" w:noVBand="1" w:val="04A0"/>
      </w:tblPr>
      <w:tblGrid>
        <w:gridCol w:w="4392"/>
        <w:gridCol w:w="4392"/>
      </w:tblGrid>
      <w:tr>
        <w:tc>
          <w:tcPr>
            <w:tcW w:type="dxa" w:w="4392"/>
          </w:tcPr>
          <w:p>
            <w:r/>
            <w:r>
              <w:rPr>
                <w:rFonts w:eastAsia="微软雅黑"/>
                <w:rFonts w:ascii="微软雅黑" w:hAnsi="微软雅黑"/>
                <w:b/>
                <w:sz w:val="20"/>
              </w:rPr>
              <w:t>证据类型</w:t>
            </w:r>
          </w:p>
        </w:tc>
        <w:tc>
          <w:tcPr>
            <w:tcW w:type="dxa" w:w="4392"/>
          </w:tcPr>
          <w:p>
            <w:r/>
            <w:r>
              <w:rPr>
                <w:rFonts w:eastAsia="微软雅黑"/>
                <w:rFonts w:ascii="微软雅黑" w:hAnsi="微软雅黑"/>
                <w:b/>
                <w:sz w:val="20"/>
              </w:rPr>
              <w:t>内容</w:t>
            </w:r>
          </w:p>
        </w:tc>
      </w:tr>
      <w:tr>
        <w:tc>
          <w:tcPr>
            <w:tcW w:type="dxa" w:w="4392"/>
          </w:tcPr>
          <w:p>
            <w:r/>
            <w:r>
              <w:rPr>
                <w:rFonts w:eastAsia="微软雅黑"/>
                <w:rFonts w:ascii="微软雅黑" w:hAnsi="微软雅黑"/>
                <w:b w:val="0"/>
                <w:sz w:val="19"/>
              </w:rPr>
              <w:t>Git提交记录</w:t>
            </w:r>
          </w:p>
        </w:tc>
        <w:tc>
          <w:tcPr>
            <w:tcW w:type="dxa" w:w="4392"/>
          </w:tcPr>
          <w:p>
            <w:r/>
            <w:r>
              <w:rPr>
                <w:rFonts w:eastAsia="微软雅黑"/>
                <w:rFonts w:ascii="微软雅黑" w:hAnsi="微软雅黑"/>
                <w:b w:val="0"/>
                <w:sz w:val="19"/>
              </w:rPr>
              <w:t>`419bac7` (2026-03-14)</w:t>
            </w:r>
          </w:p>
        </w:tc>
      </w:tr>
      <w:tr>
        <w:tc>
          <w:tcPr>
            <w:tcW w:type="dxa" w:w="4392"/>
          </w:tcPr>
          <w:p>
            <w:r/>
            <w:r>
              <w:rPr>
                <w:rFonts w:eastAsia="微软雅黑"/>
                <w:rFonts w:ascii="微软雅黑" w:hAnsi="微软雅黑"/>
                <w:b w:val="0"/>
                <w:sz w:val="19"/>
              </w:rPr>
              <w:t>GitHub仓库</w:t>
            </w:r>
          </w:p>
        </w:tc>
        <w:tc>
          <w:tcPr>
            <w:tcW w:type="dxa" w:w="4392"/>
          </w:tcPr>
          <w:p>
            <w:r/>
            <w:r>
              <w:rPr>
                <w:rFonts w:eastAsia="微软雅黑"/>
                <w:rFonts w:ascii="微软雅黑" w:hAnsi="微软雅黑"/>
                <w:b w:val="0"/>
                <w:sz w:val="19"/>
              </w:rPr>
              <w:t>github.com/Chengyue5211/DualSoul</w:t>
            </w:r>
          </w:p>
        </w:tc>
      </w:tr>
      <w:tr>
        <w:tc>
          <w:tcPr>
            <w:tcW w:type="dxa" w:w="4392"/>
          </w:tcPr>
          <w:p>
            <w:r/>
            <w:r>
              <w:rPr>
                <w:rFonts w:eastAsia="微软雅黑"/>
                <w:rFonts w:ascii="微软雅黑" w:hAnsi="微软雅黑"/>
                <w:b w:val="0"/>
                <w:sz w:val="19"/>
              </w:rPr>
              <w:t>Gitee镜像</w:t>
            </w:r>
          </w:p>
        </w:tc>
        <w:tc>
          <w:tcPr>
            <w:tcW w:type="dxa" w:w="4392"/>
          </w:tcPr>
          <w:p>
            <w:r/>
            <w:r>
              <w:rPr>
                <w:rFonts w:eastAsia="微软雅黑"/>
                <w:rFonts w:ascii="微软雅黑" w:hAnsi="微软雅黑"/>
                <w:b w:val="0"/>
                <w:sz w:val="19"/>
              </w:rPr>
              <w:t>gitee.com/chengyue5211/DualSoul</w:t>
            </w:r>
          </w:p>
        </w:tc>
      </w:tr>
      <w:tr>
        <w:tc>
          <w:tcPr>
            <w:tcW w:type="dxa" w:w="4392"/>
          </w:tcPr>
          <w:p>
            <w:r/>
            <w:r>
              <w:rPr>
                <w:rFonts w:eastAsia="微软雅黑"/>
                <w:rFonts w:ascii="微软雅黑" w:hAnsi="微软雅黑"/>
                <w:b w:val="0"/>
                <w:sz w:val="19"/>
              </w:rPr>
              <w:t>许可证</w:t>
            </w:r>
          </w:p>
        </w:tc>
        <w:tc>
          <w:tcPr>
            <w:tcW w:type="dxa" w:w="4392"/>
          </w:tcPr>
          <w:p>
            <w:r/>
            <w:r>
              <w:rPr>
                <w:rFonts w:eastAsia="微软雅黑"/>
                <w:rFonts w:ascii="微软雅黑" w:hAnsi="微软雅黑"/>
                <w:b w:val="0"/>
                <w:sz w:val="19"/>
              </w:rPr>
              <w:t>AGPL-3.0-or-later</w:t>
            </w:r>
          </w:p>
        </w:tc>
      </w:tr>
      <w:tr>
        <w:tc>
          <w:tcPr>
            <w:tcW w:type="dxa" w:w="4392"/>
          </w:tcPr>
          <w:p>
            <w:r/>
            <w:r>
              <w:rPr>
                <w:rFonts w:eastAsia="微软雅黑"/>
                <w:rFonts w:ascii="微软雅黑" w:hAnsi="微软雅黑"/>
                <w:b w:val="0"/>
                <w:sz w:val="19"/>
              </w:rPr>
              <w:t>关键代码文件</w:t>
            </w:r>
          </w:p>
        </w:tc>
        <w:tc>
          <w:tcPr>
            <w:tcW w:type="dxa" w:w="4392"/>
          </w:tcPr>
          <w:p>
            <w:r/>
            <w:r>
              <w:rPr>
                <w:rFonts w:eastAsia="微软雅黑"/>
                <w:rFonts w:ascii="微软雅黑" w:hAnsi="微软雅黑"/>
                <w:b w:val="0"/>
                <w:sz w:val="19"/>
              </w:rPr>
              <w:t>`dualsoul/routers/social.py` — `_delayed_twin_reply()` 函数</w:t>
            </w:r>
          </w:p>
        </w:tc>
      </w:tr>
    </w:tbl>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七、附件说明</w:t>
      </w:r>
    </w:p>
    <w:p>
      <w:pPr>
        <w:spacing w:after="60"/>
        <w:ind w:left="283"/>
      </w:pPr>
      <w:r>
        <w:rPr>
          <w:rFonts w:eastAsia="微软雅黑"/>
          <w:rFonts w:ascii="微软雅黑" w:hAnsi="微软雅黑"/>
          <w:b w:val="0"/>
          <w:sz w:val="21"/>
        </w:rPr>
        <w:t>GitHub仓库完整提交历史</w:t>
      </w:r>
    </w:p>
    <w:p>
      <w:pPr>
        <w:spacing w:after="60"/>
        <w:ind w:left="283"/>
      </w:pPr>
      <w:r>
        <w:rPr>
          <w:rFonts w:eastAsia="微软雅黑"/>
          <w:rFonts w:ascii="微软雅黑" w:hAnsi="微软雅黑"/>
          <w:b w:val="0"/>
          <w:sz w:val="21"/>
        </w:rPr>
        <w:t>专利技术交底书（docs/PATENT_DISCLOSURE.md）</w:t>
      </w:r>
    </w:p>
    <w:p>
      <w:pPr>
        <w:spacing w:after="60"/>
        <w:ind w:left="283"/>
      </w:pPr>
      <w:r>
        <w:rPr>
          <w:rFonts w:eastAsia="微软雅黑"/>
          <w:rFonts w:ascii="微软雅黑" w:hAnsi="微软雅黑"/>
          <w:b w:val="0"/>
          <w:sz w:val="21"/>
        </w:rPr>
        <w:t>参考实现源代码（dualsoul/routers/social.py）</w:t>
      </w:r>
    </w:p>
    <w:p>
      <w:pPr>
        <w:spacing w:after="60"/>
        <w:ind w:left="283"/>
      </w:pPr>
      <w:r>
        <w:rPr>
          <w:rFonts w:eastAsia="微软雅黑"/>
          <w:rFonts w:ascii="微软雅黑" w:hAnsi="微软雅黑"/>
          <w:b w:val="0"/>
          <w:sz w:val="21"/>
        </w:rPr>
        <w:t>自动化测试（tests/，42个测试用例）</w:t>
      </w:r>
    </w:p>
    <w:p>
      <w:pPr>
        <w:spacing w:before="80" w:after="80"/>
      </w:pPr>
      <w:r>
        <w:rPr>
          <w:rFonts w:eastAsia="微软雅黑"/>
          <w:rFonts w:ascii="微软雅黑" w:hAnsi="微软雅黑"/>
          <w:b w:val="0"/>
          <w:color w:val="B4B4B4"/>
          <w:sz w:val="18"/>
        </w:rPr>
        <w:t>――――――――――――――――――――――――――――――</w:t>
      </w:r>
    </w:p>
    <w:p>
      <w:pPr>
        <w:spacing w:before="0" w:after="60"/>
        <w:ind w:left="0"/>
      </w:pPr>
      <w:r>
        <w:rPr>
          <w:rFonts w:eastAsia="微软雅黑"/>
          <w:rFonts w:ascii="微软雅黑" w:hAnsi="微软雅黑"/>
          <w:b w:val="0"/>
          <w:sz w:val="21"/>
        </w:rPr>
        <w:t>发明人：Chengyue5211 | 日期：2026年03月14日</w:t>
      </w:r>
    </w:p>
    <w:p>
      <w:pPr>
        <w:spacing w:before="0" w:after="60"/>
        <w:ind w:left="0"/>
      </w:pPr>
      <w:r>
        <w:rPr>
          <w:rFonts w:eastAsia="微软雅黑"/>
          <w:rFonts w:ascii="微软雅黑" w:hAnsi="微软雅黑"/>
          <w:b w:val="0"/>
          <w:sz w:val="21"/>
        </w:rPr>
        <w:t>*本文档仅用于专利申请准备。*</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