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61A20"/>
          <w:spacing w:val="10"/>
          <w:sz w:val="40"/>
          <w:szCs w:val="40"/>
        </w:rPr>
        <w:t xml:space="preserve">JESTAZ YAO</w:t>
      </w:r>
    </w:p>
    <w:p>
      <w:pPr>
        <w:spacing w:after="20"/>
      </w:pPr>
      <w:r>
        <w:rPr>
          <w:color w:val="161A20"/>
          <w:sz w:val="22"/>
          <w:szCs w:val="22"/>
        </w:rPr>
        <w:t xml:space="preserve">Senior UX Researcher &amp; Product Designer · Mixed-Methods Research · Design Systems &amp; AI</w:t>
      </w:r>
    </w:p>
    <w:p>
      <w:pPr>
        <w:spacing w:after="40"/>
      </w:pPr>
      <w:r>
        <w:rPr>
          <w:i/>
          <w:iCs/>
          <w:color w:val="6E6E78"/>
          <w:sz w:val="18"/>
          <w:szCs w:val="18"/>
        </w:rPr>
        <w:t xml:space="preserve">“I design the system — the tokens, the components, and the decisions AI products make.”</w:t>
      </w:r>
    </w:p>
    <w:p>
      <w:pPr>
        <w:spacing w:after="60"/>
      </w:pPr>
      <w:hyperlink w:history="1" r:id="rId9bcaba6cd5kbi7d4g-7g5">
        <w:r>
          <w:rPr>
            <w:rStyle w:val="Hyperlink"/>
            <w:sz w:val="18"/>
            <w:szCs w:val="18"/>
          </w:rPr>
          <w:t xml:space="preserve">jestazyao.com</w:t>
        </w:r>
      </w:hyperlink>
      <w:r>
        <w:rPr>
          <w:color w:val="6E6E78"/>
          <w:sz w:val="18"/>
          <w:szCs w:val="18"/>
        </w:rPr>
        <w:t xml:space="preserve">  ·  </w:t>
      </w:r>
      <w:hyperlink w:history="1" r:id="rIdc59oicvunccuht0jem7wn">
        <w:r>
          <w:rPr>
            <w:rStyle w:val="Hyperlink"/>
            <w:sz w:val="18"/>
            <w:szCs w:val="18"/>
          </w:rPr>
          <w:t xml:space="preserve">LinkedIn</w:t>
        </w:r>
      </w:hyperlink>
      <w:r>
        <w:rPr>
          <w:color w:val="6E6E78"/>
          <w:sz w:val="18"/>
          <w:szCs w:val="18"/>
        </w:rPr>
        <w:t xml:space="preserve">  ·  </w:t>
      </w:r>
      <w:hyperlink w:history="1" r:id="rIdny_nad7wpdx4ljie4mbvz">
        <w:r>
          <w:rPr>
            <w:rStyle w:val="Hyperlink"/>
            <w:sz w:val="18"/>
            <w:szCs w:val="18"/>
          </w:rPr>
          <w:t xml:space="preserve">yxhzdm@gmail.com</w:t>
        </w:r>
      </w:hyperlink>
      <w:r>
        <w:rPr>
          <w:color w:val="6E6E78"/>
          <w:sz w:val="18"/>
          <w:szCs w:val="18"/>
        </w:rPr>
        <w:t xml:space="preserve">  ·  </w:t>
      </w:r>
      <w:r>
        <w:rPr>
          <w:color w:val="161A20"/>
          <w:sz w:val="18"/>
          <w:szCs w:val="18"/>
        </w:rPr>
        <w:t xml:space="preserve">347-622-6469</w:t>
      </w:r>
      <w:r>
        <w:rPr>
          <w:color w:val="6E6E78"/>
          <w:sz w:val="18"/>
          <w:szCs w:val="18"/>
        </w:rPr>
        <w:t xml:space="preserve">  ·  </w:t>
      </w:r>
      <w:r>
        <w:rPr>
          <w:color w:val="161A20"/>
          <w:sz w:val="18"/>
          <w:szCs w:val="18"/>
        </w:rPr>
        <w:t xml:space="preserve">New York, NY</w:t>
      </w:r>
    </w:p>
    <w:p>
      <w:pPr>
        <w:spacing w:after="0" w:before="60" w:line="264"/>
      </w:pPr>
      <w:r>
        <w:rPr>
          <w:b w:val="false"/>
          <w:bCs w:val="false"/>
        </w:rPr>
        <w:t xml:space="preserve">Senior product designer with </w:t>
      </w:r>
      <w:r>
        <w:rPr>
          <w:b/>
          <w:bCs/>
        </w:rPr>
        <w:t xml:space="preserve">5+ years</w:t>
      </w:r>
      <w:r>
        <w:rPr>
          <w:b w:val="false"/>
          <w:bCs w:val="false"/>
        </w:rPr>
        <w:t xml:space="preserve"> building enterprise-grade </w:t>
      </w:r>
      <w:r>
        <w:rPr>
          <w:b/>
          <w:bCs/>
        </w:rPr>
        <w:t xml:space="preserve">design systems</w:t>
      </w:r>
      <w:r>
        <w:rPr>
          <w:b w:val="false"/>
          <w:bCs w:val="false"/>
        </w:rPr>
        <w:t xml:space="preserve"> and </w:t>
      </w:r>
      <w:r>
        <w:rPr>
          <w:b/>
          <w:bCs/>
        </w:rPr>
        <w:t xml:space="preserve">AI products</w:t>
      </w:r>
      <w:r>
        <w:rPr>
          <w:b w:val="false"/>
          <w:bCs w:val="false"/>
        </w:rPr>
        <w:t xml:space="preserve"> end to end. I architect </w:t>
      </w:r>
      <w:r>
        <w:rPr>
          <w:b/>
          <w:bCs/>
        </w:rPr>
        <w:t xml:space="preserve">3-tier tokenized design systems</w:t>
      </w:r>
      <w:r>
        <w:rPr>
          <w:b w:val="false"/>
          <w:bCs w:val="false"/>
        </w:rPr>
        <w:t xml:space="preserve"> — primitive → semantic → component, with </w:t>
      </w:r>
      <w:r>
        <w:rPr>
          <w:b/>
          <w:bCs/>
        </w:rPr>
        <w:t xml:space="preserve">Figma Variables</w:t>
      </w:r>
      <w:r>
        <w:rPr>
          <w:b w:val="false"/>
          <w:bCs w:val="false"/>
        </w:rPr>
        <w:t xml:space="preserve">, governed component libraries, and </w:t>
      </w:r>
      <w:r>
        <w:rPr>
          <w:b/>
          <w:bCs/>
        </w:rPr>
        <w:t xml:space="preserve">Figma↔code parity via Code Connect</w:t>
      </w:r>
      <w:r>
        <w:rPr>
          <w:b w:val="false"/>
          <w:bCs w:val="false"/>
        </w:rPr>
        <w:t xml:space="preserve"> — and design the data-heavy </w:t>
      </w:r>
      <w:r>
        <w:rPr>
          <w:b/>
          <w:bCs/>
        </w:rPr>
        <w:t xml:space="preserve">dashboards</w:t>
      </w:r>
      <w:r>
        <w:rPr>
          <w:b w:val="false"/>
          <w:bCs w:val="false"/>
        </w:rPr>
        <w:t xml:space="preserve"> and deterministic </w:t>
      </w:r>
      <w:r>
        <w:rPr>
          <w:b/>
          <w:bCs/>
        </w:rPr>
        <w:t xml:space="preserve">AI decision workflows</w:t>
      </w:r>
      <w:r>
        <w:rPr>
          <w:b w:val="false"/>
          <w:bCs w:val="false"/>
        </w:rPr>
        <w:t xml:space="preserve"> that consume them (multi-agent orchestration, intent taxonomies, policy / confidence gating, structured outputs). Comfortable in code (TypeScript, Python, SwiftUI). Most recent: </w:t>
      </w:r>
      <w:r>
        <w:rPr>
          <w:b/>
          <w:bCs/>
        </w:rPr>
        <w:t xml:space="preserve">Meridian</w:t>
      </w:r>
      <w:r>
        <w:rPr>
          <w:b w:val="false"/>
          <w:bCs w:val="false"/>
        </w:rPr>
        <w:t xml:space="preserve">, a 288-token / 179-component enterprise design system consumed end-to-end by a working banking dashboard, with Figma and React kept in sync through Code Connect. I work research-first: pairing generative and evaluative studies — interviews, usability and A/B testing — with quantitative analysis, then turning synthesized, evidence-based insight into journeys, wireframes, and shipped product, with rigor built for high-accountability, public-facing products.</w:t>
      </w:r>
    </w:p>
    <w:p>
      <w:pPr>
        <w:pBdr>
          <w:bottom w:val="single" w:color="161A20" w:sz="6" w:space="2"/>
        </w:pBdr>
        <w:spacing w:after="120" w:before="240"/>
      </w:pPr>
      <w:r>
        <w:rPr>
          <w:b/>
          <w:bCs/>
          <w:color w:val="161A20"/>
          <w:spacing w:val="20"/>
          <w:sz w:val="23"/>
          <w:szCs w:val="23"/>
        </w:rPr>
        <w:t xml:space="preserve">SELECTED PROJECTS</w:t>
      </w:r>
    </w:p>
    <w:p>
      <w:pPr>
        <w:tabs>
          <w:tab w:val="right" w:pos="9026"/>
        </w:tabs>
        <w:spacing w:after="8" w:before="150"/>
      </w:pPr>
      <w:r>
        <w:rPr>
          <w:b/>
          <w:bCs/>
          <w:color w:val="161A20"/>
          <w:sz w:val="21"/>
          <w:szCs w:val="21"/>
        </w:rPr>
        <w:t xml:space="preserve">Meridian — Enterprise Design System &amp; Treasury Dashboard</w:t>
      </w:r>
      <w:r>
        <w:rPr>
          <w:color w:val="6E6E78"/>
          <w:sz w:val="18"/>
          <w:szCs w:val="18"/>
        </w:rPr>
        <w:tab/>
        <w:t>Jan 2026 – Mar 2026</w:t>
      </w:r>
    </w:p>
    <w:p>
      <w:pPr>
        <w:spacing w:after="60"/>
      </w:pPr>
      <w:r>
        <w:rPr>
          <w:color w:val="6E6E78"/>
          <w:sz w:val="18"/>
          <w:szCs w:val="18"/>
        </w:rPr>
        <w:t xml:space="preserve">Self-initiated reference system · jestazyao.com/projects/meridian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Architected a </w:t>
      </w:r>
      <w:r>
        <w:rPr>
          <w:b/>
          <w:bCs/>
        </w:rPr>
        <w:t xml:space="preserve">3-tier tokenized design system</w:t>
      </w:r>
      <w:r>
        <w:rPr>
          <w:b w:val="false"/>
          <w:bCs w:val="false"/>
        </w:rPr>
        <w:t xml:space="preserve"> — </w:t>
      </w:r>
      <w:r>
        <w:rPr>
          <w:b/>
          <w:bCs/>
        </w:rPr>
        <w:t xml:space="preserve">288 Figma Variables</w:t>
      </w:r>
      <w:r>
        <w:rPr>
          <w:b w:val="false"/>
          <w:bCs w:val="false"/>
        </w:rPr>
        <w:t xml:space="preserve"> across Primitive, Semantic (Light/Dark modes), and Component tiers — published as a versioned </w:t>
      </w:r>
      <w:r>
        <w:rPr>
          <w:b/>
          <w:bCs/>
        </w:rPr>
        <w:t xml:space="preserve">React library</w:t>
      </w:r>
      <w:r>
        <w:rPr>
          <w:b w:val="false"/>
          <w:bCs w:val="false"/>
        </w:rPr>
        <w:t xml:space="preserve"> (@jestaz/design-system) that a working Meridian Bank </w:t>
      </w:r>
      <w:r>
        <w:rPr>
          <w:b/>
          <w:bCs/>
        </w:rPr>
        <w:t xml:space="preserve">treasury dashboard</w:t>
      </w:r>
      <w:r>
        <w:rPr>
          <w:b w:val="false"/>
          <w:bCs w:val="false"/>
        </w:rPr>
        <w:t xml:space="preserve"> consumes 100%, with zero one-off/local components.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Authored </w:t>
      </w:r>
      <w:r>
        <w:rPr>
          <w:b/>
          <w:bCs/>
        </w:rPr>
        <w:t xml:space="preserve">179 governed components</w:t>
      </w:r>
      <w:r>
        <w:rPr>
          <w:b w:val="false"/>
          <w:bCs w:val="false"/>
        </w:rPr>
        <w:t xml:space="preserve"> (variant sets, auto-layout, component properties, instance-swap icon library) and linked </w:t>
      </w:r>
      <w:r>
        <w:rPr>
          <w:b/>
          <w:bCs/>
        </w:rPr>
        <w:t xml:space="preserve">Figma↔code with Code Connect</w:t>
      </w:r>
      <w:r>
        <w:rPr>
          <w:b w:val="false"/>
          <w:bCs w:val="false"/>
        </w:rPr>
        <w:t xml:space="preserve">, so one design change resolves to the same token in both — and a single mode switch re-themes the entire product Light→Dark.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Designed the data-heavy </w:t>
      </w:r>
      <w:r>
        <w:rPr>
          <w:b/>
          <w:bCs/>
        </w:rPr>
        <w:t xml:space="preserve">treasury dashboard</w:t>
      </w:r>
      <w:r>
        <w:rPr>
          <w:b w:val="false"/>
          <w:bCs w:val="false"/>
        </w:rPr>
        <w:t xml:space="preserve"> end-to-end — KPI cards, cash-flow charts, balance breakdown, a sortable/filterable transactions table, a guided payments flow, and a 4-agent AI assistant — every screen pure composition over the library.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Enforced governance &amp; accessibility: </w:t>
      </w:r>
      <w:r>
        <w:rPr>
          <w:b/>
          <w:bCs/>
        </w:rPr>
        <w:t xml:space="preserve">semantic versioning</w:t>
      </w:r>
      <w:r>
        <w:rPr>
          <w:b w:val="false"/>
          <w:bCs w:val="false"/>
        </w:rPr>
        <w:t xml:space="preserve">, contribution workflow, a written design-system discipline standard, and </w:t>
      </w:r>
      <w:r>
        <w:rPr>
          <w:b/>
          <w:bCs/>
        </w:rPr>
        <w:t xml:space="preserve">measured WCAG 2.1 AA</w:t>
      </w:r>
      <w:r>
        <w:rPr>
          <w:b w:val="false"/>
          <w:bCs w:val="false"/>
        </w:rPr>
        <w:t xml:space="preserve"> contrast (AAA on primary text), verified programmatically — paired with heuristic evaluation and task-based usability review of the dashboard before ship.</w:t>
      </w:r>
    </w:p>
    <w:p>
      <w:pPr>
        <w:tabs>
          <w:tab w:val="right" w:pos="9026"/>
        </w:tabs>
        <w:spacing w:after="8" w:before="150"/>
      </w:pPr>
      <w:r>
        <w:rPr>
          <w:b/>
          <w:bCs/>
          <w:color w:val="161A20"/>
          <w:sz w:val="21"/>
          <w:szCs w:val="21"/>
        </w:rPr>
        <w:t xml:space="preserve">Bitez — On-Device AI iOS App · Live on the App Store</w:t>
      </w:r>
      <w:r>
        <w:rPr>
          <w:color w:val="6E6E78"/>
          <w:sz w:val="18"/>
          <w:szCs w:val="18"/>
        </w:rPr>
        <w:tab/>
        <w:t>Apr 2026 – Jun 2026</w:t>
      </w:r>
    </w:p>
    <w:p>
      <w:pPr>
        <w:spacing w:after="60"/>
      </w:pPr>
      <w:r>
        <w:rPr>
          <w:color w:val="6E6E78"/>
          <w:sz w:val="18"/>
          <w:szCs w:val="18"/>
        </w:rPr>
        <w:t xml:space="preserve">Co-founder · apps.apple.com/us/app/bitez · jestazyao.com/projects/bitez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Co-founded and shipped a </w:t>
      </w:r>
      <w:r>
        <w:rPr>
          <w:b/>
          <w:bCs/>
        </w:rPr>
        <w:t xml:space="preserve">SwiftUI iOS app</w:t>
      </w:r>
      <w:r>
        <w:rPr>
          <w:b w:val="false"/>
          <w:bCs w:val="false"/>
        </w:rPr>
        <w:t xml:space="preserve"> to the US App Store using Apple’s on-device Foundation Models to pick one restaurant — not fifty — and explain why in a friend’s voice.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Designed a </w:t>
      </w:r>
      <w:r>
        <w:rPr>
          <w:b/>
          <w:bCs/>
        </w:rPr>
        <w:t xml:space="preserve">two-AI-moment architecture</w:t>
      </w:r>
      <w:r>
        <w:rPr>
          <w:b w:val="false"/>
          <w:bCs w:val="false"/>
        </w:rPr>
        <w:t xml:space="preserve"> that bounds the LLM narrowly: the model parses free-text input into structured intent and rewrites deterministic facts into a friend-voice line; recommendation logic runs in plain Swift, keeping the LLM out of every decision.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Built a </w:t>
      </w:r>
      <w:r>
        <w:rPr>
          <w:b/>
          <w:bCs/>
        </w:rPr>
        <w:t xml:space="preserve">hallucination guard</w:t>
      </w:r>
      <w:r>
        <w:rPr>
          <w:b w:val="false"/>
          <w:bCs w:val="false"/>
        </w:rPr>
        <w:t xml:space="preserve"> that rejects any AI output not anchored to a real fact (rating, distance, weather, preferences) — every reasoning row is sourced and user-auditable.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Engineered </w:t>
      </w:r>
      <w:r>
        <w:rPr>
          <w:b/>
          <w:bCs/>
        </w:rPr>
        <w:t xml:space="preserve">100% on-device privacy</w:t>
      </w:r>
      <w:r>
        <w:rPr>
          <w:b w:val="false"/>
          <w:bCs w:val="false"/>
        </w:rPr>
        <w:t xml:space="preserve"> (no backend, account, analytics, or tracking) with multi-pool caching driving ~80% API-call reduction.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Drove the beta with </w:t>
      </w:r>
      <w:r>
        <w:rPr>
          <w:b/>
          <w:bCs/>
        </w:rPr>
        <w:t xml:space="preserve">generative + evaluative research</w:t>
      </w:r>
      <w:r>
        <w:rPr>
          <w:b w:val="false"/>
          <w:bCs w:val="false"/>
        </w:rPr>
        <w:t xml:space="preserve"> — moderated usability sessions and tester interviews synthesized into a journey map (onboarding → mood-gate → pick), each build tied to a specific user observation; one such insight (a cheaper-than-budget pick read as “broken”) became the most-praised feature.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Result: live on the US App Store · 2 narrowly-scoped on-device AI integrations · 0 hallucinated narrations · zero backend.</w:t>
      </w:r>
    </w:p>
    <w:p>
      <w:pPr>
        <w:tabs>
          <w:tab w:val="right" w:pos="9026"/>
        </w:tabs>
        <w:spacing w:after="8" w:before="150"/>
      </w:pPr>
      <w:r>
        <w:rPr>
          <w:b/>
          <w:bCs/>
          <w:color w:val="161A20"/>
          <w:sz w:val="21"/>
          <w:szCs w:val="21"/>
        </w:rPr>
        <w:t xml:space="preserve">Director — Supply Chain Decision System</w:t>
      </w:r>
      <w:r>
        <w:rPr>
          <w:color w:val="6E6E78"/>
          <w:sz w:val="18"/>
          <w:szCs w:val="18"/>
        </w:rPr>
        <w:tab/>
        <w:t>Mar 2026 – Apr 2026</w:t>
      </w:r>
    </w:p>
    <w:p>
      <w:pPr>
        <w:spacing w:after="60"/>
      </w:pPr>
      <w:r>
        <w:rPr>
          <w:color w:val="6E6E78"/>
          <w:sz w:val="18"/>
          <w:szCs w:val="18"/>
        </w:rPr>
        <w:t xml:space="preserve">Independent · jestazyao.com/supplyai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Designed a </w:t>
      </w:r>
      <w:r>
        <w:rPr>
          <w:b/>
          <w:bCs/>
        </w:rPr>
        <w:t xml:space="preserve">multi-agent decision architecture</w:t>
      </w:r>
      <w:r>
        <w:rPr>
          <w:b w:val="false"/>
          <w:bCs w:val="false"/>
        </w:rPr>
        <w:t xml:space="preserve"> — four deterministic Python sub-agents coordinated by an LLM Director that selects which agents to run per query.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Built and benchmarked </w:t>
      </w:r>
      <w:r>
        <w:rPr>
          <w:b/>
          <w:bCs/>
        </w:rPr>
        <w:t xml:space="preserve">three router strategies</w:t>
      </w:r>
      <w:r>
        <w:rPr>
          <w:b w:val="false"/>
          <w:bCs w:val="false"/>
        </w:rPr>
        <w:t xml:space="preserve"> (regex, LLM tool-call, plan→reflect) through an evaluative research protocol — a 30-question test set scored on precision, recall and F1 (keyword 0.888 / LLM 0.792 / multi-step 0.831) — surfacing trade-offs while guarding against small-sample over-generalization and correlation/causation fallacies.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Shipped </w:t>
      </w:r>
      <w:r>
        <w:rPr>
          <w:b/>
          <w:bCs/>
        </w:rPr>
        <w:t xml:space="preserve">citation-drilling UX</w:t>
      </w:r>
      <w:r>
        <w:rPr>
          <w:b w:val="false"/>
          <w:bCs w:val="false"/>
        </w:rPr>
        <w:t xml:space="preserve"> (every finding expands to underlying data rows) and a plan→run→reflect agentic loop; built the product end-to-end (FastAPI, streaming SSE, live routing-graph visualization, CSV upload, Markdown/PDF export).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Result: ~2s p50 latency · live demo, case study, and LinkedIn carousel shipped.</w:t>
      </w:r>
    </w:p>
    <w:p>
      <w:pPr>
        <w:tabs>
          <w:tab w:val="right" w:pos="9026"/>
        </w:tabs>
        <w:spacing w:after="8" w:before="150"/>
      </w:pPr>
      <w:r>
        <w:rPr>
          <w:b/>
          <w:bCs/>
          <w:color w:val="161A20"/>
          <w:sz w:val="21"/>
          <w:szCs w:val="21"/>
        </w:rPr>
        <w:t xml:space="preserve">Demon Rising — Conversational AI System in a Shipped Game</w:t>
      </w:r>
      <w:r>
        <w:rPr>
          <w:color w:val="6E6E78"/>
          <w:sz w:val="18"/>
          <w:szCs w:val="18"/>
        </w:rPr>
        <w:tab/>
        <w:t>Apr 2026 – May 2026</w:t>
      </w:r>
    </w:p>
    <w:p>
      <w:pPr>
        <w:spacing w:after="60"/>
      </w:pPr>
      <w:r>
        <w:rPr>
          <w:color w:val="6E6E78"/>
          <w:sz w:val="18"/>
          <w:szCs w:val="18"/>
        </w:rPr>
        <w:t xml:space="preserve">Independent · store.steampowered.com/app/4753210 · demonrising.jestazyao.com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Designed a free-text negotiation system with a </w:t>
      </w:r>
      <w:r>
        <w:rPr>
          <w:b/>
          <w:bCs/>
        </w:rPr>
        <w:t xml:space="preserve">5-way intent taxonomy</w:t>
      </w:r>
      <w:r>
        <w:rPr>
          <w:b w:val="false"/>
          <w:bCs w:val="false"/>
        </w:rPr>
        <w:t xml:space="preserve"> (agree/refuse/modify/counter/silence) mapping any open-ended input onto a bounded decision space.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Architected a </w:t>
      </w:r>
      <w:r>
        <w:rPr>
          <w:b/>
          <w:bCs/>
        </w:rPr>
        <w:t xml:space="preserve">fallback-first pipeline</w:t>
      </w:r>
      <w:r>
        <w:rPr>
          <w:b w:val="false"/>
          <w:bCs w:val="false"/>
        </w:rPr>
        <w:t xml:space="preserve"> (LLM classifier backed by a deterministic keyword classifier) with bounded-latency control (≤8s) so every interaction resolves even when the model is slow, offline, or malformed.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Result: shipped on Steam &amp; itch.io · 86% of players complete a full run (vs. 10–25% indie baseline) · 0 dead-end states · ≤8s worst-case latency.</w:t>
      </w:r>
    </w:p>
    <w:p>
      <w:pPr>
        <w:tabs>
          <w:tab w:val="right" w:pos="9026"/>
        </w:tabs>
        <w:spacing w:after="8" w:before="150"/>
      </w:pPr>
      <w:r>
        <w:rPr>
          <w:b/>
          <w:bCs/>
          <w:color w:val="161A20"/>
          <w:sz w:val="21"/>
          <w:szCs w:val="21"/>
        </w:rPr>
        <w:t xml:space="preserve">The Translator Pattern — AI Support Automation System</w:t>
      </w:r>
      <w:r>
        <w:rPr>
          <w:color w:val="6E6E78"/>
          <w:sz w:val="18"/>
          <w:szCs w:val="18"/>
        </w:rPr>
        <w:tab/>
        <w:t>Feb 2026 – Mar 2026</w:t>
      </w:r>
    </w:p>
    <w:p>
      <w:pPr>
        <w:spacing w:after="60"/>
      </w:pPr>
      <w:r>
        <w:rPr>
          <w:color w:val="6E6E78"/>
          <w:sz w:val="18"/>
          <w:szCs w:val="18"/>
        </w:rPr>
        <w:t xml:space="preserve">Independent · jestazyao.com/aipattern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Designed a </w:t>
      </w:r>
      <w:r>
        <w:rPr>
          <w:b/>
          <w:bCs/>
        </w:rPr>
        <w:t xml:space="preserve">4-gate decision pipeline</w:t>
      </w:r>
      <w:r>
        <w:rPr>
          <w:b w:val="false"/>
          <w:bCs w:val="false"/>
        </w:rPr>
        <w:t xml:space="preserve"> (intent → policy → confidence → clarification) that separates LLM reasoning from business rules and forces deterministic execution before any tool call.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Built a structured intent taxonomy, a rule-based policy engine, confidence-threshold gating, multi-turn clarification, and JSON-schema output contracts for clean backend handoff.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Result: 100% unauthorized-refund block rate · 6/6 adversarial tests passed · 0 hallucinated “refund processed” outputs.</w:t>
      </w:r>
    </w:p>
    <w:p>
      <w:pPr>
        <w:pBdr>
          <w:bottom w:val="single" w:color="161A20" w:sz="6" w:space="2"/>
        </w:pBdr>
        <w:spacing w:after="120" w:before="240"/>
      </w:pPr>
      <w:r>
        <w:rPr>
          <w:b/>
          <w:bCs/>
          <w:color w:val="161A20"/>
          <w:spacing w:val="20"/>
          <w:sz w:val="23"/>
          <w:szCs w:val="23"/>
        </w:rPr>
        <w:t xml:space="preserve">PROFESSIONAL EXPERIENCE</w:t>
      </w:r>
    </w:p>
    <w:p>
      <w:pPr>
        <w:tabs>
          <w:tab w:val="right" w:pos="9026"/>
        </w:tabs>
        <w:spacing w:after="8" w:before="150"/>
      </w:pPr>
      <w:r>
        <w:rPr>
          <w:b/>
          <w:bCs/>
          <w:color w:val="161A20"/>
          <w:sz w:val="21"/>
          <w:szCs w:val="21"/>
        </w:rPr>
        <w:t xml:space="preserve">Lead Product Designer (Contract) — Vetta Studio</w:t>
      </w:r>
      <w:r>
        <w:rPr>
          <w:color w:val="6E6E78"/>
          <w:sz w:val="18"/>
          <w:szCs w:val="18"/>
        </w:rPr>
        <w:t xml:space="preserve">	Sep 2024 – Mar 2026</w:t>
      </w:r>
    </w:p>
    <w:p>
      <w:pPr>
        <w:spacing w:after="60"/>
      </w:pPr>
      <w:r>
        <w:rPr>
          <w:color w:val="6E6E78"/>
          <w:sz w:val="18"/>
          <w:szCs w:val="18"/>
        </w:rPr>
        <w:t xml:space="preserve">New York, NY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Built a </w:t>
      </w:r>
      <w:r>
        <w:rPr>
          <w:b/>
          <w:bCs/>
        </w:rPr>
        <w:t xml:space="preserve">tokenized, themeable design system</w:t>
      </w:r>
      <w:r>
        <w:rPr>
          <w:b w:val="false"/>
          <w:bCs w:val="false"/>
        </w:rPr>
        <w:t xml:space="preserve"> in Figma — design tokens and </w:t>
      </w:r>
      <w:r>
        <w:rPr>
          <w:b/>
          <w:bCs/>
        </w:rPr>
        <w:t xml:space="preserve">Variables with light/dark + per-client brand modes</w:t>
      </w:r>
      <w:r>
        <w:rPr>
          <w:b w:val="false"/>
          <w:bCs w:val="false"/>
        </w:rPr>
        <w:t xml:space="preserve">, plus a </w:t>
      </w:r>
      <w:r>
        <w:rPr>
          <w:b/>
          <w:bCs/>
        </w:rPr>
        <w:t xml:space="preserve">governed component library</w:t>
      </w:r>
      <w:r>
        <w:rPr>
          <w:b w:val="false"/>
          <w:bCs w:val="false"/>
        </w:rPr>
        <w:t xml:space="preserve"> (variant sets, auto-layout, documentation) — reused across e-commerce, booking, and SaaS dashboard builds to standardize UI and cut design-to-dev handoff.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</w:rPr>
        <w:t xml:space="preserve">Atlas Concierge</w:t>
      </w:r>
      <w:r>
        <w:rPr>
          <w:b w:val="false"/>
          <w:bCs w:val="false"/>
        </w:rPr>
        <w:t xml:space="preserve"> (B2B travel SaaS): designed a </w:t>
      </w:r>
      <w:r>
        <w:rPr>
          <w:b/>
          <w:bCs/>
        </w:rPr>
        <w:t xml:space="preserve">data-heavy conversational booking dashboard</w:t>
      </w:r>
      <w:r>
        <w:rPr>
          <w:b w:val="false"/>
          <w:bCs w:val="false"/>
        </w:rPr>
        <w:t xml:space="preserve"> — filters, status tables, real-time states, role-gated views — on </w:t>
      </w:r>
      <w:r>
        <w:rPr>
          <w:b/>
          <w:bCs/>
        </w:rPr>
        <w:t xml:space="preserve">WCAG 2.1 AA</w:t>
      </w:r>
      <w:r>
        <w:rPr>
          <w:b w:val="false"/>
          <w:bCs w:val="false"/>
        </w:rPr>
        <w:t xml:space="preserve"> components with full keyboard and screen-reader support.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</w:rPr>
        <w:t xml:space="preserve">Mechapro</w:t>
      </w:r>
      <w:r>
        <w:rPr>
          <w:b w:val="false"/>
          <w:bCs w:val="false"/>
        </w:rPr>
        <w:t xml:space="preserve"> (high-ticket B2B e-commerce): designed product architecture, configurator UX, and decision flows from the shared component library — drove </w:t>
      </w:r>
      <w:r>
        <w:rPr>
          <w:b/>
          <w:bCs/>
        </w:rPr>
        <w:t xml:space="preserve">$38K+ revenue in 30 days</w:t>
      </w:r>
      <w:r>
        <w:rPr>
          <w:b w:val="false"/>
          <w:bCs w:val="false"/>
        </w:rPr>
        <w:t xml:space="preserve"> at $9.7K average order value.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</w:rPr>
        <w:t xml:space="preserve">Beauty Affair</w:t>
      </w:r>
      <w:r>
        <w:rPr>
          <w:b w:val="false"/>
          <w:bCs w:val="false"/>
        </w:rPr>
        <w:t xml:space="preserve">: shipped an AI-assisted booking experience generating 90+ bookings/month and ~$5K projected monthly revenue.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</w:rPr>
        <w:t xml:space="preserve">Halo Wellness</w:t>
      </w:r>
      <w:r>
        <w:rPr>
          <w:b w:val="false"/>
          <w:bCs w:val="false"/>
        </w:rPr>
        <w:t xml:space="preserve"> (DTC skincare): designed an AI product-recommendation quiz and onboarding flow, then ran a hypothesis-driven A/B test with a pre-defined success metric that lifted email opt-in conversion.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Stood up the studio’s research practice across e-commerce, booking, and SaaS builds: defined research plans and hypotheses, recruited participants matching each client’s target demographic and behavioral profile, ran mixed-methods studies (interviews + usability + analytics), and delivered synthesized, actionable insight decks to cross-disciplinary stakeholders (product, engineering, data).</w:t>
      </w:r>
    </w:p>
    <w:p>
      <w:pPr>
        <w:tabs>
          <w:tab w:val="right" w:pos="9026"/>
        </w:tabs>
        <w:spacing w:after="8" w:before="150"/>
      </w:pPr>
      <w:r>
        <w:rPr>
          <w:b/>
          <w:bCs/>
          <w:color w:val="161A20"/>
          <w:sz w:val="21"/>
          <w:szCs w:val="21"/>
        </w:rPr>
        <w:t xml:space="preserve">Lead UI/UX Designer · Mobile App Instructor — Sage Test Prep</w:t>
      </w:r>
      <w:r>
        <w:rPr>
          <w:color w:val="6E6E78"/>
          <w:sz w:val="18"/>
          <w:szCs w:val="18"/>
        </w:rPr>
        <w:t xml:space="preserve">	Aug 2025 – Jan 2026</w:t>
      </w:r>
    </w:p>
    <w:p>
      <w:pPr>
        <w:spacing w:after="60"/>
      </w:pPr>
      <w:r>
        <w:rPr>
          <w:color w:val="6E6E78"/>
          <w:sz w:val="18"/>
          <w:szCs w:val="18"/>
        </w:rPr>
        <w:t xml:space="preserve">New York, NY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Led redesign and launch of two production websites with AI-driven discovery and Q&amp;A flows; introduced journey mapping and structured usability review into the process and matured the team’s research toolkit, mentoring designers on evidence-based UX.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Built structured AI interaction patterns (intent capture, constraint handling, fallback escalation) and delivered </w:t>
      </w:r>
      <w:r>
        <w:rPr>
          <w:b/>
          <w:bCs/>
        </w:rPr>
        <w:t xml:space="preserve">WCAG 2.1 AA</w:t>
      </w:r>
      <w:r>
        <w:rPr>
          <w:b w:val="false"/>
          <w:bCs w:val="false"/>
        </w:rPr>
        <w:t xml:space="preserve">, multi-language, cross-platform (iOS/Android) experiences with screen-reader support, keyboard nav, and explicit focus states.</w:t>
      </w:r>
    </w:p>
    <w:p>
      <w:pPr>
        <w:tabs>
          <w:tab w:val="right" w:pos="9026"/>
        </w:tabs>
        <w:spacing w:after="8" w:before="150"/>
      </w:pPr>
      <w:r>
        <w:rPr>
          <w:b/>
          <w:bCs/>
          <w:color w:val="161A20"/>
          <w:sz w:val="21"/>
          <w:szCs w:val="21"/>
        </w:rPr>
        <w:t xml:space="preserve">UI/UX Designer · Mobile &amp; Design Systems — Appetizer Mobile</w:t>
      </w:r>
      <w:r>
        <w:rPr>
          <w:color w:val="6E6E78"/>
          <w:sz w:val="18"/>
          <w:szCs w:val="18"/>
        </w:rPr>
        <w:t xml:space="preserve">	Oct 2021 – Mar 2023</w:t>
      </w:r>
    </w:p>
    <w:p>
      <w:pPr>
        <w:spacing w:after="60"/>
      </w:pPr>
      <w:r>
        <w:rPr>
          <w:color w:val="6E6E78"/>
          <w:sz w:val="18"/>
          <w:szCs w:val="18"/>
        </w:rPr>
        <w:t xml:space="preserve">New York, NY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Established and scaled </w:t>
      </w:r>
      <w:r>
        <w:rPr>
          <w:b/>
          <w:bCs/>
        </w:rPr>
        <w:t xml:space="preserve">tokenized design systems</w:t>
      </w:r>
      <w:r>
        <w:rPr>
          <w:b w:val="false"/>
          <w:bCs w:val="false"/>
        </w:rPr>
        <w:t xml:space="preserve"> — design tokens (color, type, spacing, elevation), </w:t>
      </w:r>
      <w:r>
        <w:rPr>
          <w:b/>
          <w:bCs/>
        </w:rPr>
        <w:t xml:space="preserve">Figma component libraries</w:t>
      </w:r>
      <w:r>
        <w:rPr>
          <w:b w:val="false"/>
          <w:bCs w:val="false"/>
        </w:rPr>
        <w:t xml:space="preserve"> with auto-layout, variants, and documentation standards, and </w:t>
      </w:r>
      <w:r>
        <w:rPr>
          <w:b/>
          <w:bCs/>
        </w:rPr>
        <w:t xml:space="preserve">light/dark theming</w:t>
      </w:r>
      <w:r>
        <w:rPr>
          <w:b w:val="false"/>
          <w:bCs w:val="false"/>
        </w:rPr>
        <w:t xml:space="preserve"> — across iOS/Android, admin panels, and </w:t>
      </w:r>
      <w:r>
        <w:rPr>
          <w:b/>
          <w:bCs/>
        </w:rPr>
        <w:t xml:space="preserve">data dashboards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Designed </w:t>
      </w:r>
      <w:r>
        <w:rPr>
          <w:b/>
          <w:bCs/>
        </w:rPr>
        <w:t xml:space="preserve">admin panels and analytics dashboards</w:t>
      </w:r>
      <w:r>
        <w:rPr>
          <w:b w:val="false"/>
          <w:bCs w:val="false"/>
        </w:rPr>
        <w:t xml:space="preserve"> (data tables, charts, KPI surfaces, empty/error/loading states) and led 0→1 product design for AI surfaces and blockchain apps, built to </w:t>
      </w:r>
      <w:r>
        <w:rPr>
          <w:b/>
          <w:bCs/>
        </w:rPr>
        <w:t xml:space="preserve">WCAG 2.1 AA</w:t>
      </w:r>
      <w:r>
        <w:rPr>
          <w:b w:val="false"/>
          <w:bCs w:val="false"/>
        </w:rPr>
        <w:t xml:space="preserve"> contrast and keyboard-navigation specs.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</w:rPr>
        <w:t xml:space="preserve">Bountify</w:t>
      </w:r>
      <w:r>
        <w:rPr>
          <w:b w:val="false"/>
          <w:bCs w:val="false"/>
        </w:rPr>
        <w:t xml:space="preserve"> (token-based flows): aligned wallet connectivity, rewards, and real-time system states with mobile UX to lift completion and retention.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Drove team adoption of AI-assisted design tooling to accelerate execution while holding craft.</w:t>
      </w:r>
    </w:p>
    <w:p>
      <w:pPr>
        <w:tabs>
          <w:tab w:val="right" w:pos="9026"/>
        </w:tabs>
        <w:spacing w:after="8" w:before="150"/>
      </w:pPr>
      <w:r>
        <w:rPr>
          <w:b/>
          <w:bCs/>
          <w:color w:val="161A20"/>
          <w:sz w:val="21"/>
          <w:szCs w:val="21"/>
        </w:rPr>
        <w:t xml:space="preserve">Lead UI/UX Designer (Web3) — Orbimatrix</w:t>
      </w:r>
      <w:r>
        <w:rPr>
          <w:color w:val="6E6E78"/>
          <w:sz w:val="18"/>
          <w:szCs w:val="18"/>
        </w:rPr>
        <w:t xml:space="preserve">	Mar 2023 – Sep 2024</w:t>
      </w:r>
    </w:p>
    <w:p>
      <w:pPr>
        <w:spacing w:after="60"/>
      </w:pPr>
      <w:r>
        <w:rPr>
          <w:color w:val="6E6E78"/>
          <w:sz w:val="18"/>
          <w:szCs w:val="18"/>
        </w:rPr>
        <w:t xml:space="preserve">New York, NY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Led UX for a Web3 trivia platform with on-chain rewards and wallet connectivity. Planned and moderated task-based usability testing with post-task interviews, triangulated the qualitative findings with engagement analytics, and shipped fixes that lifted engagement 15%; also migrated the team from Sketch to Figma mid-project.</w:t>
      </w:r>
    </w:p>
    <w:p>
      <w:pPr>
        <w:tabs>
          <w:tab w:val="right" w:pos="9026"/>
        </w:tabs>
        <w:spacing w:after="8" w:before="150"/>
      </w:pPr>
      <w:r>
        <w:rPr>
          <w:b/>
          <w:bCs/>
          <w:color w:val="161A20"/>
          <w:sz w:val="21"/>
          <w:szCs w:val="21"/>
        </w:rPr>
        <w:t xml:space="preserve">E-commerce Designer — ReikoWireless</w:t>
      </w:r>
      <w:r>
        <w:rPr>
          <w:color w:val="6E6E78"/>
          <w:sz w:val="18"/>
          <w:szCs w:val="18"/>
        </w:rPr>
        <w:t xml:space="preserve">	Jun 2021 – Oct 2021</w:t>
      </w:r>
    </w:p>
    <w:p>
      <w:pPr>
        <w:spacing w:after="60"/>
      </w:pPr>
      <w:r>
        <w:rPr>
          <w:color w:val="6E6E78"/>
          <w:sz w:val="18"/>
          <w:szCs w:val="18"/>
        </w:rPr>
        <w:t xml:space="preserve">New York, NY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 w:val="false"/>
          <w:bCs w:val="false"/>
        </w:rPr>
        <w:t xml:space="preserve">Wireframed and prototyped product pages and checkout flow in Figma to reduce abandonment and lift conversion; shipped responsive across desktop and mobile breakpoints.</w:t>
      </w:r>
    </w:p>
    <w:p>
      <w:pPr>
        <w:pBdr>
          <w:bottom w:val="single" w:color="161A20" w:sz="6" w:space="2"/>
        </w:pBdr>
        <w:spacing w:after="120" w:before="240"/>
      </w:pPr>
      <w:r>
        <w:rPr>
          <w:b/>
          <w:bCs/>
          <w:color w:val="161A20"/>
          <w:spacing w:val="20"/>
          <w:sz w:val="23"/>
          <w:szCs w:val="23"/>
        </w:rPr>
        <w:t xml:space="preserve">SKILLS</w:t>
      </w:r>
    </w:p>
    <w:p>
      <w:pPr>
        <w:spacing w:after="10" w:before="90"/>
      </w:pPr>
      <w:r>
        <w:rPr>
          <w:b/>
          <w:bCs/>
          <w:color w:val="161A20"/>
          <w:sz w:val="19"/>
          <w:szCs w:val="19"/>
        </w:rPr>
        <w:t xml:space="preserve">Design Systems &amp; Tokens</w:t>
      </w:r>
    </w:p>
    <w:p>
      <w:pPr>
        <w:spacing w:after="0" w:line="252"/>
      </w:pPr>
      <w:r>
        <w:rPr>
          <w:b/>
          <w:bCs/>
        </w:rPr>
        <w:t xml:space="preserve">Design tokens</w:t>
      </w:r>
      <w:r>
        <w:rPr>
          <w:b w:val="false"/>
          <w:bCs w:val="false"/>
        </w:rPr>
        <w:t xml:space="preserve"> (3-tier: primitive · semantic · component) · Token architecture &amp; naming conventions · </w:t>
      </w:r>
      <w:r>
        <w:rPr>
          <w:b/>
          <w:bCs/>
        </w:rPr>
        <w:t xml:space="preserve">Figma Variables &amp; Modes</w:t>
      </w:r>
      <w:r>
        <w:rPr>
          <w:b w:val="false"/>
          <w:bCs w:val="false"/>
        </w:rPr>
        <w:t xml:space="preserve"> (light/dark · multi-brand theming) · Governed </w:t>
      </w:r>
      <w:r>
        <w:rPr>
          <w:b/>
          <w:bCs/>
        </w:rPr>
        <w:t xml:space="preserve">component libraries</w:t>
      </w:r>
      <w:r>
        <w:rPr>
          <w:b w:val="false"/>
          <w:bCs w:val="false"/>
        </w:rPr>
        <w:t xml:space="preserve"> (variant sets · auto-layout · component properties) · Instance-swap icon systems · </w:t>
      </w:r>
      <w:r>
        <w:rPr>
          <w:b/>
          <w:bCs/>
        </w:rPr>
        <w:t xml:space="preserve">Figma↔code parity (Code Connect)</w:t>
      </w:r>
      <w:r>
        <w:rPr>
          <w:b w:val="false"/>
          <w:bCs w:val="false"/>
        </w:rPr>
        <w:t xml:space="preserve"> · Design-system governance (semantic versioning · changelog · contribution workflow) · </w:t>
      </w:r>
      <w:r>
        <w:rPr>
          <w:b/>
          <w:bCs/>
        </w:rPr>
        <w:t xml:space="preserve">Dashboard &amp; data-visualization design</w:t>
      </w:r>
      <w:r>
        <w:rPr>
          <w:b w:val="false"/>
          <w:bCs w:val="false"/>
        </w:rPr>
        <w:t xml:space="preserve"> · Documentation standards · Accessibility-baked components (WCAG 2.1 AA) · Storybook (foundational)</w:t>
      </w:r>
    </w:p>
    <w:p>
      <w:pPr>
        <w:spacing w:after="10" w:before="90"/>
      </w:pPr>
      <w:r>
        <w:rPr>
          <w:b/>
          <w:bCs/>
          <w:color w:val="161A20"/>
          <w:sz w:val="19"/>
          <w:szCs w:val="19"/>
        </w:rPr>
        <w:t xml:space="preserve">AI Systems &amp; LLM Design</w:t>
      </w:r>
    </w:p>
    <w:p>
      <w:pPr>
        <w:spacing w:after="0" w:line="252"/>
      </w:pPr>
      <w:r>
        <w:rPr>
          <w:b w:val="false"/>
          <w:bCs w:val="false"/>
        </w:rPr>
        <w:t xml:space="preserve">Multi-agent orchestration · LLM Director / router patterns · Eval-driven design (F1 / precision / recall) · Plan→reflect agentic loops · Streaming SSE · Citation / grounding UX · Intent taxonomy · Structured JSON outputs · Deterministic policy engines · Confidence-threshold gating · Fallback / graceful-degradation design · Latency budgeting · On-device LLM (Apple Foundation Models) · Tool-calling orchestration · Multi-turn state · Prompt design &amp; behavior control · Hallucination guards · RAG &amp; embedding retrieval (foundational)</w:t>
      </w:r>
    </w:p>
    <w:p>
      <w:pPr>
        <w:spacing w:after="10" w:before="90"/>
      </w:pPr>
      <w:r>
        <w:rPr>
          <w:b/>
          <w:bCs/>
          <w:color w:val="161A20"/>
          <w:sz w:val="19"/>
          <w:szCs w:val="19"/>
        </w:rPr>
        <w:t xml:space="preserve">Product &amp; UX Strategy</w:t>
      </w:r>
    </w:p>
    <w:p>
      <w:pPr>
        <w:spacing w:after="0" w:line="252"/>
      </w:pPr>
      <w:r>
        <w:rPr>
          <w:b w:val="false"/>
          <w:bCs w:val="false"/>
        </w:rPr>
        <w:t xml:space="preserve">Generative research (field studies · interviews) · Evaluative research (usability testing · A/B testing) · Mixed-methods research · Research plans &amp; hypotheses · Qualitative &amp; quantitative analysis · Statistical analysis · Participant recruitment · Research synthesis &amp; reporting · Research ops / toolkit · User journey mapping · Information architecture · User flow &amp; interaction design · Wireframing &amp; rapid prototyping · Heuristic evaluation · Cross-functional collaboration · Evidence-based product design · Accessibility (WCAG 2.1 AA · keyboard · screen-reader · contrast validation)</w:t>
      </w:r>
    </w:p>
    <w:p>
      <w:pPr>
        <w:spacing w:after="10" w:before="90"/>
      </w:pPr>
      <w:r>
        <w:rPr>
          <w:b/>
          <w:bCs/>
          <w:color w:val="161A20"/>
          <w:sz w:val="19"/>
          <w:szCs w:val="19"/>
        </w:rPr>
        <w:t xml:space="preserve">Tools</w:t>
      </w:r>
    </w:p>
    <w:p>
      <w:pPr>
        <w:spacing w:after="0" w:line="252"/>
      </w:pPr>
      <w:r>
        <w:rPr>
          <w:b w:val="false"/>
          <w:bCs w:val="false"/>
        </w:rPr>
        <w:t xml:space="preserve">Figma · Figma Variables · Code Connect · Figma Make · Storybook (foundational) · Sketch · ProtoPie · Adobe Suite · Anthropic API (Claude) · OpenAI API · Apple Foundation Models · SwiftUI · Xcode · FastAPI · Python · TypeScript · JSON Schema · React · HTML/CSS · Bubble.io · Wix Studio · VS Code · Jira · Miro</w:t>
      </w:r>
    </w:p>
    <w:p>
      <w:pPr>
        <w:spacing w:after="10" w:before="90"/>
      </w:pPr>
      <w:r>
        <w:rPr>
          <w:b/>
          <w:bCs/>
          <w:color w:val="161A20"/>
          <w:sz w:val="19"/>
          <w:szCs w:val="19"/>
        </w:rPr>
        <w:t xml:space="preserve">Data &amp; Growth</w:t>
      </w:r>
    </w:p>
    <w:p>
      <w:pPr>
        <w:spacing w:after="0" w:line="252"/>
      </w:pPr>
      <w:r>
        <w:rPr>
          <w:b w:val="false"/>
          <w:bCs w:val="false"/>
        </w:rPr>
        <w:t xml:space="preserve">Google Analytics · Google Search Console · Google Ads · SQL · Excel</w:t>
      </w:r>
    </w:p>
    <w:p>
      <w:pPr>
        <w:pBdr>
          <w:bottom w:val="single" w:color="161A20" w:sz="6" w:space="2"/>
        </w:pBdr>
        <w:spacing w:after="120" w:before="240"/>
      </w:pPr>
      <w:r>
        <w:rPr>
          <w:b/>
          <w:bCs/>
          <w:color w:val="161A20"/>
          <w:spacing w:val="20"/>
          <w:sz w:val="23"/>
          <w:szCs w:val="23"/>
        </w:rPr>
        <w:t xml:space="preserve">EDUCATION</w:t>
      </w:r>
    </w:p>
    <w:p>
      <w:pPr>
        <w:tabs>
          <w:tab w:val="right" w:pos="9026"/>
        </w:tabs>
        <w:spacing w:after="8" w:before="150"/>
      </w:pPr>
      <w:r>
        <w:rPr>
          <w:b/>
          <w:bCs/>
          <w:color w:val="161A20"/>
          <w:sz w:val="21"/>
          <w:szCs w:val="21"/>
        </w:rPr>
        <w:t xml:space="preserve">Bachelor of Fine Arts (BFA) — Queens University</w:t>
      </w:r>
      <w:r>
        <w:rPr>
          <w:color w:val="6E6E78"/>
          <w:sz w:val="18"/>
          <w:szCs w:val="18"/>
        </w:rPr>
        <w:t xml:space="preserve">	Jun 2016 – Jun 2020</w:t>
      </w:r>
    </w:p>
    <w:p>
      <w:pPr>
        <w:spacing w:after="60"/>
      </w:pPr>
      <w:r>
        <w:rPr>
          <w:color w:val="6E6E78"/>
          <w:sz w:val="18"/>
          <w:szCs w:val="18"/>
        </w:rPr>
        <w:t xml:space="preserve">Queens, NY</w:t>
      </w:r>
    </w:p>
    <w:p>
      <w:pPr>
        <w:pBdr>
          <w:bottom w:val="single" w:color="161A20" w:sz="6" w:space="2"/>
        </w:pBdr>
        <w:spacing w:after="120" w:before="240"/>
      </w:pPr>
      <w:r>
        <w:rPr>
          <w:b/>
          <w:bCs/>
          <w:color w:val="161A20"/>
          <w:spacing w:val="20"/>
          <w:sz w:val="23"/>
          <w:szCs w:val="23"/>
        </w:rPr>
        <w:t xml:space="preserve">CERTIFICATIONS</w:t>
      </w:r>
    </w:p>
    <w:p>
      <w:pPr>
        <w:spacing w:after="0" w:line="252"/>
      </w:pPr>
      <w:r>
        <w:rPr>
          <w:b/>
          <w:bCs/>
        </w:rPr>
        <w:t xml:space="preserve">LinkedIn Learning:</w:t>
      </w:r>
      <w:r>
        <w:rPr>
          <w:b w:val="false"/>
          <w:bCs w:val="false"/>
        </w:rPr>
        <w:t xml:space="preserve"> UX Foundations (Usability Testing · Interaction Design) · Data Analytics for Business Professionals · UX Deep Dive: Remote Research. </w:t>
      </w:r>
      <w:r>
        <w:rPr>
          <w:b/>
          <w:bCs/>
        </w:rPr>
        <w:t xml:space="preserve">FutureLearn:</w:t>
      </w:r>
      <w:r>
        <w:rPr>
          <w:b w:val="false"/>
          <w:bCs w:val="false"/>
        </w:rPr>
        <w:t xml:space="preserve"> Introduction to Creative AI · Introduction to Conversational Interfaces.</w:t>
      </w:r>
    </w:p>
    <w:sectPr>
      <w:pgSz w:w="12240" w:h="15840" w:orient="portrait"/>
      <w:pgMar w:top="760" w:right="900" w:bottom="6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3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A2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rPr>
      <w:color w:val="1D43B8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bcaba6cd5kbi7d4g-7g5" Type="http://schemas.openxmlformats.org/officeDocument/2006/relationships/hyperlink" Target="https://jestazyao.com" TargetMode="External"/><Relationship Id="rIdc59oicvunccuht0jem7wn" Type="http://schemas.openxmlformats.org/officeDocument/2006/relationships/hyperlink" Target="https://www.linkedin.com/in/jestaz/" TargetMode="External"/><Relationship Id="rIdny_nad7wpdx4ljie4mbvz" Type="http://schemas.openxmlformats.org/officeDocument/2006/relationships/hyperlink" Target="mailto:yxhzdm@gmail.com" TargetMode="Externa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2026-06-22T12:40:52.210Z</dcterms:created>
  <dcterms:modified xsi:type="dcterms:W3CDTF">2026-06-22T12:40:52.218Z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