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童年里，什么值得被留下</w:t>
      </w:r>
    </w:p>
    <w:p>
      <w:pPr>
        <w:pStyle w:val="Subtitle"/>
        <w:widowControl/>
      </w:pPr>
      <w:r>
        <w:t>《童年》整本书阅读公开课 · 完整教案</w:t>
      </w:r>
    </w:p>
    <w:p>
      <w:pPr>
        <w:widowControl/>
        <w:spacing w:after="200"/>
      </w:pPr>
      <w:r>
        <w:rPr>
          <w:rFonts w:ascii="Noto Sans CJK SC" w:hAnsi="Noto Sans CJK SC"/>
          <w:b w:val="0"/>
          <w:i w:val="0"/>
          <w:color w:val="000000"/>
          <w:sz w:val="20"/>
        </w:rPr>
        <w:t>40分钟｜六年级｜课堂问答、阅读游戏、小组探究</w:t>
      </w:r>
    </w:p>
    <w:p>
      <w:pPr>
        <w:pStyle w:val="Heading1"/>
      </w:pPr>
      <w:r>
        <w:t>一、课程定位与问题链</w:t>
      </w:r>
    </w:p>
    <w:p>
      <w:pPr>
        <w:widowControl/>
      </w:pPr>
      <w:r>
        <w:t>本课围绕阿廖沙的成长展开。先比较苦难与温暖留下的影响，再检验‘有影响’是否意味着‘值得赞美’，最后借安妮的日记追问幸福童年需要的条件。学生的认识随新材料逐步修正，课堂只安排一次完整的小组讨论。</w:t>
      </w:r>
    </w:p>
    <w:p>
      <w:pPr>
        <w:pStyle w:val="Heading2"/>
      </w:pPr>
      <w:r>
        <w:t>基本信息</w:t>
      </w:r>
    </w:p>
    <w:p>
      <w:pPr>
        <w:widowControl/>
      </w:pPr>
      <w:r>
        <w:t>对象：六年级，按约30人设计。课型：整本书阅读交流与拓展。课时：40分钟，不设开场好书分享。组织：前半课个人阅读与全班问答，中段全班独立参与游戏，最后前后两桌组成4人小组；实际人数可调整为3—5人。</w:t>
      </w:r>
    </w:p>
    <w:p>
      <w:pPr>
        <w:widowControl/>
      </w:pPr>
      <w:r>
        <w:t>阅读起点：鼓励已完成通读的学生补充全书证据；未读完者使用课堂共同选段，同样能够参与。本文所有‘学生可能回答’均供教师应变，不安排学生预演统一答案。</w:t>
      </w:r>
    </w:p>
    <w:p>
      <w:pPr>
        <w:pStyle w:val="Heading2"/>
      </w:pPr>
      <w:r>
        <w:t>贯穿全课的问题链</w:t>
      </w:r>
    </w:p>
    <w:p>
      <w:pPr>
        <w:widowControl/>
        <w:ind w:left="259" w:hanging="259"/>
      </w:pPr>
      <w:r>
        <w:t>1. 看见影响：苦难与温暖，哪一个对阿廖沙的影响更大？先说清‘影响’指留下怎样的伤痛、形成怎样的感受，还是给予怎样的力量。</w:t>
      </w:r>
    </w:p>
    <w:p>
      <w:pPr>
        <w:widowControl/>
        <w:ind w:left="259" w:hanging="259"/>
      </w:pPr>
      <w:r>
        <w:t>2. 检验判断：如果苦难确实影响了一个人，我们就应当赞美苦难吗？把经历、人物的选择和值得赞美的行动分开看。</w:t>
      </w:r>
    </w:p>
    <w:p>
      <w:pPr>
        <w:widowControl/>
        <w:ind w:left="259" w:hanging="259"/>
      </w:pPr>
      <w:r>
        <w:t>3. 提出条件：有爱、有帮助，是否就已经有了幸福的童年？联系阿廖沙、安妮与自己的日常生活，讨论幸福童年最不能缺少什么。</w:t>
      </w:r>
    </w:p>
    <w:p>
      <w:pPr>
        <w:pStyle w:val="Heading2"/>
      </w:pPr>
      <w:r>
        <w:t>可观察的学习目标</w:t>
      </w:r>
    </w:p>
    <w:p>
      <w:pPr>
        <w:pStyle w:val="ListBullet"/>
        <w:widowControl/>
      </w:pPr>
      <w:r>
        <w:t>能引用两处具体文字，比较苦难和温暖对阿廖沙的不同影响；允许形成有依据的不同判断。</w:t>
      </w:r>
    </w:p>
    <w:p>
      <w:pPr>
        <w:pStyle w:val="ListBullet"/>
        <w:widowControl/>
      </w:pPr>
      <w:r>
        <w:t>能在阅读游戏中修复一处遗漏或不当推论，并说明自己赞美的是哪个人的什么行动。</w:t>
      </w:r>
    </w:p>
    <w:p>
      <w:pPr>
        <w:pStyle w:val="ListBullet"/>
        <w:widowControl/>
      </w:pPr>
      <w:r>
        <w:t>能在小组中提出一项幸福童年的重要条件，用《童年》和安妮材料各一处证据检验，最后联系日常写出一项可做的行动。</w:t>
      </w:r>
    </w:p>
    <w:p>
      <w:pPr>
        <w:widowControl/>
      </w:pPr>
      <w:r>
        <w:rPr>
          <w:b/>
        </w:rPr>
        <w:t xml:space="preserve">重点与难点　</w:t>
      </w:r>
      <w:r>
        <w:t>重点是凭人物言行和叙述语言作判断。难点是承认人在伤害中可能发生变化，同时不把伤害合理化；看到关爱的力量，也看到关爱尚未消除的问题。</w:t>
      </w:r>
    </w:p>
    <w:p>
      <w:pPr>
        <w:pStyle w:val="Heading1"/>
        <w:pageBreakBefore/>
      </w:pPr>
      <w:r>
        <w:t>二、40分钟总流程与准备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5"/>
        <w:gridCol w:w="3485"/>
        <w:gridCol w:w="5040"/>
      </w:tblGrid>
      <w:tr>
        <w:trPr>
          <w:tblHeader/>
          <w:cantSplit/>
        </w:trPr>
        <w:tc>
          <w:tcPr>
            <w:tcW w:type="dxa" w:w="15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5"/>
          </w:tcPr>
          <w:p>
            <w:pPr>
              <w:spacing w:after="0" w:line="320" w:lineRule="exact"/>
              <w:jc w:val="center"/>
            </w:pPr>
            <w:r>
              <w:rPr>
                <w:rFonts w:ascii="Noto Sans CJK SC" w:hAnsi="Noto Sans CJK SC"/>
                <w:b/>
                <w:i w:val="0"/>
                <w:color w:val="000000"/>
                <w:sz w:val="20"/>
              </w:rPr>
              <w:t>时间</w:t>
            </w:r>
          </w:p>
        </w:tc>
        <w:tc>
          <w:tcPr>
            <w:tcW w:type="dxa" w:w="348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5"/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/>
                <w:i w:val="0"/>
                <w:color w:val="000000"/>
                <w:sz w:val="20"/>
              </w:rPr>
              <w:t>组织与任务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5"/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/>
                <w:i w:val="0"/>
                <w:color w:val="000000"/>
                <w:sz w:val="20"/>
              </w:rPr>
              <w:t>文本与可见成果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0—2分钟</w:t>
            </w:r>
          </w:p>
        </w:tc>
        <w:tc>
          <w:tcPr>
            <w:tcW w:type="dxa" w:w="348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个人初判：在阅读本留下一个暂时答案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苦难／温暖／暂不能比较；补一个理由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2—10分钟</w:t>
            </w:r>
          </w:p>
        </w:tc>
        <w:tc>
          <w:tcPr>
            <w:tcW w:type="dxa" w:w="348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课堂问答：比较两种影响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材料A、B；圈词并完成一次有依据的回答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10—13分钟</w:t>
            </w:r>
          </w:p>
        </w:tc>
        <w:tc>
          <w:tcPr>
            <w:tcW w:type="dxa" w:w="348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新材料转折：外祖父也曾受苦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画作与材料C；发现‘受苦’不能直接推出‘善待人’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13—23分钟</w:t>
            </w:r>
          </w:p>
        </w:tc>
        <w:tc>
          <w:tcPr>
            <w:tcW w:type="dxa" w:w="348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阅读游戏：修复三张阅读卡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A、C、D；每人补词、断箭头、写表扬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23—27分钟</w:t>
            </w:r>
          </w:p>
        </w:tc>
        <w:tc>
          <w:tcPr>
            <w:tcW w:type="dxa" w:w="348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引入安妮：普通愿望为何无法实现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安妮背景、帮助者说明与日记短句；读出仍缺少的条件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27—35分钟</w:t>
            </w:r>
          </w:p>
        </w:tc>
        <w:tc>
          <w:tcPr>
            <w:tcW w:type="dxa" w:w="348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唯一小组讨论：幸福童年最不能缺少什么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《童年》与安妮各一据；完成一份小组主张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35—38分钟</w:t>
            </w:r>
          </w:p>
        </w:tc>
        <w:tc>
          <w:tcPr>
            <w:tcW w:type="dxa" w:w="348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回到原著并联系生活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材料E；辨清‘值得讲述’与‘值得赞美’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38—40分钟</w:t>
            </w:r>
          </w:p>
        </w:tc>
        <w:tc>
          <w:tcPr>
            <w:tcW w:type="dxa" w:w="348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个人退出卡与收束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幸福条件、原著依据和日常体现</w:t>
            </w:r>
          </w:p>
        </w:tc>
      </w:tr>
    </w:tbl>
    <w:p>
      <w:pPr>
        <w:widowControl/>
        <w:spacing w:after="40"/>
      </w:pPr>
      <w:r/>
    </w:p>
    <w:p>
      <w:pPr>
        <w:pStyle w:val="Heading2"/>
      </w:pPr>
      <w:r>
        <w:t>课前准备</w:t>
      </w:r>
    </w:p>
    <w:p>
      <w:pPr>
        <w:pStyle w:val="ListBullet"/>
        <w:widowControl/>
      </w:pPr>
      <w:r>
        <w:t>教师：投影、计时器、画作原图；将A—E及安妮材料按课堂顺序安排呈现，D的后半部分延后揭示。材料原文与出处见附录。</w:t>
      </w:r>
    </w:p>
    <w:p>
      <w:pPr>
        <w:pStyle w:val="ListBullet"/>
        <w:widowControl/>
      </w:pPr>
      <w:r>
        <w:t>学生：原著、B5阅读本和笔。游戏只需在本上留下三个短栏；另一种笔色不是必需，可用圆圈、下划线标出修订。</w:t>
      </w:r>
    </w:p>
    <w:p>
      <w:pPr>
        <w:pStyle w:val="ListBullet"/>
        <w:widowControl/>
      </w:pPr>
      <w:r>
        <w:t>可选打印：每人一份附录中的阅读材料和学生记录页。若沿用前课不打印的习惯，将关键句留屏，按附录页码翻原著；不要求学生长篇抄写。</w:t>
      </w:r>
    </w:p>
    <w:p>
      <w:pPr>
        <w:pStyle w:val="ListBullet"/>
        <w:widowControl/>
      </w:pPr>
      <w:r>
        <w:t>小组在课前按相邻座位确定，27分钟时才开始合作。所有学生都能看到安妮材料，避免个别学生独占证据。</w:t>
      </w:r>
    </w:p>
    <w:p>
      <w:pPr>
        <w:widowControl/>
      </w:pPr>
      <w:r>
        <w:rPr>
          <w:b/>
        </w:rPr>
        <w:t xml:space="preserve">投影控制　</w:t>
      </w:r>
      <w:r>
        <w:t>每屏只放当下需要的文字。游戏第1回合的‘隐藏’只用于观察遗漏，随后重新显示并允许查书；记不住不扣分。讨论时A—D关键句与安妮材料持续可见。</w:t>
      </w:r>
    </w:p>
    <w:p>
      <w:pPr>
        <w:widowControl/>
      </w:pPr>
      <w:r>
        <w:rPr>
          <w:b/>
        </w:rPr>
        <w:t xml:space="preserve">材料身份　</w:t>
      </w:r>
      <w:r>
        <w:t>A、B、E为成年叙述者回望童年，C为外祖父的言语，D同时有叙述和人物对话。教师拟写的游戏卡一律标注‘待检验的阅读概括，非原著引文’。</w:t>
      </w:r>
    </w:p>
    <w:p>
      <w:pPr>
        <w:pStyle w:val="Heading1"/>
        <w:pageBreakBefore/>
      </w:pPr>
      <w:r>
        <w:t>三、课堂问答：两种影响如何比较</w:t>
      </w:r>
    </w:p>
    <w:p>
      <w:pPr>
        <w:pStyle w:val="Heading2"/>
      </w:pPr>
      <w:r>
        <w:t>0—2分钟｜留下初判</w:t>
      </w:r>
    </w:p>
    <w:p>
      <w:pPr>
        <w:widowControl/>
      </w:pPr>
      <w:r>
        <w:rPr>
          <w:b/>
        </w:rPr>
        <w:t xml:space="preserve">教师开场　</w:t>
      </w:r>
      <w:r>
        <w:t>‘读完《童年》，苦难与温暖，哪一个对阿廖沙的影响更大？先在本上留下你的暂时答案，再加一个理由。也可以写暂时不能比较，但要说清卡在哪里。今天，我们会用新的文字回来检验它。’</w:t>
      </w:r>
    </w:p>
    <w:p>
      <w:pPr>
        <w:widowControl/>
      </w:pPr>
      <w:r>
        <w:t>给40秒独立书写；只请1人用20秒说出初判，不展开分享故事。教师板书‘苦难／温暖’，不公布投票结果、不宣布哪一边正确。</w:t>
      </w:r>
    </w:p>
    <w:p>
      <w:pPr>
        <w:pStyle w:val="Heading2"/>
      </w:pPr>
      <w:r>
        <w:t>2—4分钟｜共同圈读A、B</w:t>
      </w:r>
    </w:p>
    <w:p>
      <w:pPr>
        <w:widowControl/>
      </w:pPr>
      <w:r>
        <w:t>补充前情各一句：A写阿廖沙挨打后的病中感受；B写成年叙述者回望外祖母的影响。学生默读，分别圈出‘留下的变化或感受’和‘使他获得力量的文字’，在旁写一两个词。此处独立阅读，不安排同桌讨论。</w:t>
      </w:r>
    </w:p>
    <w:p>
      <w:pPr>
        <w:pStyle w:val="Heading2"/>
      </w:pPr>
      <w:r>
        <w:t>4—8分钟｜三步追问，全班回答</w:t>
      </w:r>
    </w:p>
    <w:p>
      <w:pPr>
        <w:widowControl/>
        <w:ind w:left="259" w:hanging="259"/>
      </w:pPr>
      <w:r>
        <w:t>1. 先听一个判断：你更看重哪一种影响？请把观点和一处具体文字连起来。允许回答苦难、温暖或暂不能比较。</w:t>
      </w:r>
    </w:p>
    <w:p>
      <w:pPr>
        <w:widowControl/>
        <w:ind w:left="259" w:hanging="259"/>
      </w:pPr>
      <w:r>
        <w:t>2. 追问比较的尺度：你说的‘大’，是伤害更深、记得更久，还是决定他怎样看待别人？请再看另一段，它对你的判断有什么补充？</w:t>
      </w:r>
    </w:p>
    <w:p>
      <w:pPr>
        <w:widowControl/>
        <w:ind w:left="259" w:hanging="259"/>
      </w:pPr>
      <w:r>
        <w:t>3. 连接两段：阿廖沙对别人的痛苦更敏感，与外祖母让他获得力量，作用相同吗？哪些是留下的伤痕，哪些帮助他应付困苦？</w:t>
      </w:r>
    </w:p>
    <w:p>
      <w:pPr>
        <w:widowControl/>
      </w:pPr>
      <w:r>
        <w:t>全班收3—4个回答，每人约30—40秒。教师按学生实际回答选追问，不把三问逐一问遍所有人。发言者可直接读关键词，随后用自己的话解释。</w:t>
      </w:r>
    </w:p>
    <w:p>
      <w:pPr>
        <w:pStyle w:val="Heading2"/>
      </w:pPr>
      <w:r>
        <w:t>8—10分钟｜暂时形成认识，保留问题</w:t>
      </w:r>
    </w:p>
    <w:p>
      <w:pPr>
        <w:widowControl/>
      </w:pPr>
      <w:r>
        <w:rPr>
          <w:b/>
        </w:rPr>
        <w:t xml:space="preserve">可形成的认识　</w:t>
      </w:r>
      <w:r>
        <w:t>苦难留下真实伤害，也使他对屈辱和痛苦产生格外敏锐的感受；外祖母的爱使他感到被理解，给予应付困苦的力量。若从人格方向和面对生活的力量比较，有学生会认为温暖更重要；若强调记忆和创伤，也可以说明苦难影响之深。</w:t>
      </w:r>
    </w:p>
    <w:p>
      <w:pPr>
        <w:widowControl/>
      </w:pPr>
      <w:r>
        <w:rPr>
          <w:b/>
        </w:rPr>
        <w:t xml:space="preserve">教师收束　</w:t>
      </w:r>
      <w:r>
        <w:t>‘我们已经发现，影响大可以有不同的意思。一个经历影响了他，并不等于我们已经判断了它是好事。接下来，我们要检验这一步。’</w:t>
      </w:r>
    </w:p>
    <w:p>
      <w:pPr>
        <w:widowControl/>
      </w:pPr>
      <w:r>
        <w:rPr>
          <w:b/>
        </w:rPr>
        <w:t xml:space="preserve">达成观察　</w:t>
      </w:r>
      <w:r>
        <w:t>学生能否从‘很惨／很温暖’进入具体词句；能否说明比较依据。若回答只是‘苦难磨炼人’，保留这句话作为待检验判断，马上进入外祖父的新材料。</w:t>
      </w:r>
    </w:p>
    <w:p>
      <w:pPr>
        <w:pStyle w:val="Heading1"/>
        <w:pageBreakBefore/>
      </w:pPr>
      <w:r>
        <w:t>四、第一次转折与游戏启动</w:t>
      </w:r>
    </w:p>
    <w:p>
      <w:pPr>
        <w:pStyle w:val="Heading2"/>
      </w:pPr>
      <w:r>
        <w:t>10—13分钟｜外祖父也曾受苦</w:t>
      </w:r>
    </w:p>
    <w:p>
      <w:pPr>
        <w:widowControl/>
      </w:pPr>
      <w:r>
        <w:t>先显示列宾《伏尔加河上的纤夫》（1870—1873）。用约20秒观察身体的倾斜、绷紧的纤绳与拖行姿态，请1人指出画中一个能看到的细节。教师说明：这幅画帮助我们理解19世纪拉纤劳动的艰苦；画中人不是外祖父，画作也不能证明小说里具体发生过什么。</w:t>
      </w:r>
    </w:p>
    <w:p>
      <w:pPr>
        <w:widowControl/>
      </w:pPr>
      <w:r>
        <w:t>读材料C，用60秒给‘他受过怎样的苦’和‘他怎样解释打孩子’分别画线。全班各报一个短证据。保留‘我当时对你太过分了’：他有自省和亲近孩子的一面，但随后仍把亲人的殴打称作教育。</w:t>
      </w:r>
    </w:p>
    <w:p>
      <w:pPr>
        <w:widowControl/>
      </w:pPr>
      <w:r>
        <w:rPr>
          <w:b/>
        </w:rPr>
        <w:t xml:space="preserve">关键转折问句　</w:t>
      </w:r>
      <w:r>
        <w:t>‘如果受过苦，就一定更懂得善待别人，为什么外祖父记得自己的痛，却仍把同样的痛给了孩子？’</w:t>
      </w:r>
    </w:p>
    <w:p>
      <w:pPr>
        <w:widowControl/>
      </w:pPr>
      <w:r>
        <w:t>停顿3—5秒，只听1—2个短答。这里检验的是‘一定’，不能由一个人物推出所有受过苦的人都不会善良。教师承接：‘我们可以理解他经历过什么，还需要检验，他的经历能不能成为伤害孩子的理由。’</w:t>
      </w:r>
    </w:p>
    <w:p>
      <w:pPr>
        <w:pStyle w:val="Heading2"/>
      </w:pPr>
      <w:r>
        <w:t>13:00—13:40｜阅读卡修复挑战</w:t>
      </w:r>
    </w:p>
    <w:p>
      <w:pPr>
        <w:widowControl/>
      </w:pPr>
      <w:r>
        <w:rPr>
          <w:b/>
        </w:rPr>
        <w:t xml:space="preserve">游戏目标　</w:t>
      </w:r>
      <w:r>
        <w:t>每人独立修复三张教师拟写的阅读卡，让概括更完整、推论有依据、表扬更准确。全班集齐三张经得起原文检验的阅读卡，即完成挑战。</w:t>
      </w:r>
    </w:p>
    <w:p>
      <w:pPr>
        <w:pStyle w:val="ListBullet"/>
        <w:widowControl/>
      </w:pPr>
      <w:r>
        <w:t>个人操作：每回合只写少量文字，依次完成补词、划断箭头、改写表扬。先作答，再回原文核对，可以修改。</w:t>
      </w:r>
    </w:p>
    <w:p>
      <w:pPr>
        <w:pStyle w:val="ListBullet"/>
        <w:widowControl/>
      </w:pPr>
      <w:r>
        <w:t>共同过关：每回合请两位学生提供不同的关键词或理由，教师依据原文确认修复有效。若第二位与第一位重复，教师指出另一种可成立的修法即可推进，不等待统一答案。</w:t>
      </w:r>
    </w:p>
    <w:p>
      <w:pPr>
        <w:pStyle w:val="ListBullet"/>
        <w:widowControl/>
      </w:pPr>
      <w:r>
        <w:t>参与方式：全班同时动笔，不分队、不按速度排名；记忆遗漏不是输，能够发现遗漏并修正才算完成。</w:t>
      </w:r>
    </w:p>
    <w:p>
      <w:pPr>
        <w:pStyle w:val="ListBullet"/>
        <w:widowControl/>
      </w:pPr>
      <w:r>
        <w:t>游戏承接：沿用前课‘限时看屏—隐去回忆—重新读—凭证据修订’，将注意力从记住情节推进到检验判断。</w:t>
      </w:r>
    </w:p>
    <w:p>
      <w:pPr>
        <w:widowControl/>
      </w:pPr>
      <w:r>
        <w:rPr>
          <w:b/>
        </w:rPr>
        <w:t xml:space="preserve">教师规则用语　</w:t>
      </w:r>
      <w:r>
        <w:t>‘三张卡里，有的漏了重要内容，有的把话说过了。你们要用原文修复。每次留一个证据，修法可以不同。三张都站得住，我们一起完成挑战。’</w:t>
      </w:r>
    </w:p>
    <w:p>
      <w:pPr>
        <w:widowControl/>
      </w:pPr>
      <w:r>
        <w:rPr>
          <w:b/>
        </w:rPr>
        <w:t xml:space="preserve">注意　</w:t>
      </w:r>
      <w:r>
        <w:t>这是阅读操作游戏。不要把它重新扩展为三轮小组辩论；每关只展示两份成果，教师归纳不超过两句话。</w:t>
      </w:r>
    </w:p>
    <w:p>
      <w:pPr>
        <w:pStyle w:val="Heading1"/>
        <w:pageBreakBefore/>
      </w:pPr>
      <w:r>
        <w:t>五、阅读游戏：修复三张阅读卡</w:t>
      </w:r>
    </w:p>
    <w:p>
      <w:pPr>
        <w:pStyle w:val="Heading2"/>
      </w:pPr>
      <w:r>
        <w:t>第一回合｜补回失踪的词（13:40—16:10）</w:t>
      </w:r>
    </w:p>
    <w:p>
      <w:pPr>
        <w:widowControl/>
      </w:pPr>
      <w:r>
        <w:rPr>
          <w:b/>
        </w:rPr>
        <w:t xml:space="preserve">待修卡　</w:t>
      </w:r>
      <w:r>
        <w:t>挨打后，阿廖沙变得更敏感了。〔教师概括，非原著引文〕</w:t>
      </w:r>
    </w:p>
    <w:p>
      <w:pPr>
        <w:widowControl/>
      </w:pPr>
      <w:r>
        <w:t>显示A中从‘从那时起’至段末的文字20秒，随后隐去。学生用20秒写一个自己记住、不能丢掉的词。原文重新出现，留30秒核对并补写。随后在待修卡旁补一个短语，让‘敏感’不再显得只有收获。</w:t>
      </w:r>
    </w:p>
    <w:p>
      <w:pPr>
        <w:widowControl/>
      </w:pPr>
      <w:r>
        <w:rPr>
          <w:b/>
        </w:rPr>
        <w:t xml:space="preserve">有效修复示例　</w:t>
      </w:r>
      <w:r>
        <w:t>‘这种敏感伴随着不安。’‘心像被撕掉外皮，感受痛苦时也更难承受。’证据可以是‘不安’‘撕掉’‘难以忍受’。原卡并非全错，修复要保留变化，也补回代价。</w:t>
      </w:r>
    </w:p>
    <w:p>
      <w:pPr>
        <w:pStyle w:val="Heading2"/>
      </w:pPr>
      <w:r>
        <w:t>第二回合｜剪断不成立的箭头（16:10—18:40）</w:t>
      </w:r>
    </w:p>
    <w:p>
      <w:pPr>
        <w:widowControl/>
      </w:pPr>
      <w:r>
        <w:rPr>
          <w:b/>
        </w:rPr>
        <w:t xml:space="preserve">待修卡　</w:t>
      </w:r>
      <w:r>
        <w:t>我受过欺辱 → 我后来熬出了头 → 亲人打孩子就是教育。〔教师对外祖父说法的概括，非原著引文〕</w:t>
      </w:r>
    </w:p>
    <w:p>
      <w:pPr>
        <w:widowControl/>
      </w:pPr>
      <w:r>
        <w:t>显示C的相关原句20秒，隐去；学生用一句话记下外祖父解释打孩子的理由。重新显示C和这张关系卡，用30秒核对。学生划断至少一条不能仅凭这些经历成立的箭头，在旁写十几字理由。重点检验第二条：他的成功不能证明以前挨打是好事，更不能证明今天可以打孩子。</w:t>
      </w:r>
    </w:p>
    <w:p>
      <w:pPr>
        <w:widowControl/>
      </w:pPr>
      <w:r>
        <w:rPr>
          <w:b/>
        </w:rPr>
        <w:t xml:space="preserve">有效修复示例　</w:t>
      </w:r>
      <w:r>
        <w:t>‘熬出头不能证明挨打有理。’‘他受过苦，不能成为别人也该受苦的理由。’若学生质疑第一条因果，也可接受：先后发生不自动说明成功由挨打造成。教师不要求使用逻辑学术语。</w:t>
      </w:r>
    </w:p>
    <w:p>
      <w:pPr>
        <w:pStyle w:val="Heading2"/>
      </w:pPr>
      <w:r>
        <w:t>第三回合｜把表扬写准确（18:40—21:40）</w:t>
      </w:r>
    </w:p>
    <w:p>
      <w:pPr>
        <w:widowControl/>
      </w:pPr>
      <w:r>
        <w:rPr>
          <w:b/>
        </w:rPr>
        <w:t xml:space="preserve">待修卡　</w:t>
      </w:r>
      <w:r>
        <w:t>小茨冈受伤了。〔教师概括，非原著引文〕</w:t>
      </w:r>
    </w:p>
    <w:p>
      <w:pPr>
        <w:widowControl/>
      </w:pPr>
      <w:r>
        <w:t>出示D前半，30秒默读；隐去后用8—10秒记下一个动作，再次显示原文。学生圈动作，标出他要保护谁、为了什么，然后写：‘我赞美他________，因为________。’写作约40秒，展示两份答案。可援引‘挡着你’‘少挨了几下’‘为了爱’，不能只写‘很伟大’。</w:t>
      </w:r>
    </w:p>
    <w:p>
      <w:pPr>
        <w:widowControl/>
      </w:pPr>
      <w:r>
        <w:rPr>
          <w:b/>
        </w:rPr>
        <w:t xml:space="preserve">教师收束　</w:t>
      </w:r>
      <w:r>
        <w:t>‘他的痛是他承担的代价。让我们敬重的，是他为了保护另一个人，主动伸出的胳膊。苦难中发生了善良，我们要把赞美准确地交给作出选择的人。’</w:t>
      </w:r>
    </w:p>
    <w:p>
      <w:pPr>
        <w:pStyle w:val="Heading2"/>
      </w:pPr>
      <w:r>
        <w:t>最后一条新证据（21:40—23:00）</w:t>
      </w:r>
    </w:p>
    <w:p>
      <w:pPr>
        <w:widowControl/>
      </w:pPr>
      <w:r>
        <w:t>揭示D后半的‘还会打我吗’和‘当然要打啦’，停顿。问：‘小茨冈替他挡过一次，是否等于他以后已经安全？’只收一个短答，留下‘关爱很重要，伤害仍可能继续’。以此进入安妮，不再开一轮讨论。</w:t>
      </w:r>
    </w:p>
    <w:p>
      <w:pPr>
        <w:pStyle w:val="Heading1"/>
        <w:pageBreakBefore/>
      </w:pPr>
      <w:r>
        <w:t>六、第二次转折与唯一小组探究</w:t>
      </w:r>
    </w:p>
    <w:p>
      <w:pPr>
        <w:pStyle w:val="Heading2"/>
      </w:pPr>
      <w:r>
        <w:t>23—27分钟｜安妮：有帮助，仍有未实现的愿望</w:t>
      </w:r>
    </w:p>
    <w:p>
      <w:pPr>
        <w:widowControl/>
      </w:pPr>
      <w:r>
        <w:t>用约40秒介绍必要背景：第二次世界大战期间，犹太女孩安妮·弗兰克因纳粹对犹太人的迫害，在荷兰阿姆斯特丹藏身。有人持续帮助藏匿者，送来食物、衣物和书报。说明这些善意确实支持了生活，再朗读附录中的1943年12月24日日记短句。</w:t>
      </w:r>
    </w:p>
    <w:p>
      <w:pPr>
        <w:widowControl/>
      </w:pPr>
      <w:r>
        <w:t>给30秒独立圈词：她渴望做哪些普通的事？请两位学生各指出一项，并说明‘为什么有帮助也不能让它实现’。引导看到关爱的价值，也看到迫害、行动受限和缺少安全的处境。</w:t>
      </w:r>
    </w:p>
    <w:p>
      <w:pPr>
        <w:widowControl/>
      </w:pPr>
      <w:r>
        <w:rPr>
          <w:b/>
        </w:rPr>
        <w:t xml:space="preserve">关键转折问句　</w:t>
      </w:r>
      <w:r>
        <w:t>‘有人爱她，也有人帮助她，为什么她连骑车、吹口哨，都只能写成愿望？’</w:t>
      </w:r>
    </w:p>
    <w:p>
      <w:pPr>
        <w:widowControl/>
      </w:pPr>
      <w:r>
        <w:t>停顿后提出第三层问题：‘幸福的童年最不能缺少什么？如果你的答案是爱，怎样的爱才能成为孩子真实的生活？如果是安全或自由，它又需要哪些具体条件？’阿廖沙遭遇的家庭暴力与安妮遭遇的纳粹迫害成因不同，此处比较的是孩子受到的影响和需要的生活条件。</w:t>
      </w:r>
    </w:p>
    <w:p>
      <w:pPr>
        <w:pStyle w:val="Heading2"/>
      </w:pPr>
      <w:r>
        <w:t>27—32分钟｜四人小组形成一项主张</w:t>
      </w:r>
    </w:p>
    <w:p>
      <w:pPr>
        <w:widowControl/>
      </w:pPr>
      <w:r>
        <w:rPr>
          <w:b/>
        </w:rPr>
        <w:t xml:space="preserve">唯一小组任务　</w:t>
      </w:r>
      <w:r>
        <w:t>请提出一项你们认为幸福童年最不能缺少的条件。用《童年》与安妮材料各一处证据，说明它为什么重要、在孩子的生活中意味着什么；再检查：已有的帮助是否已经足以保障它。写成一段约80字的主张。优先论证一项，不表示其他基本需要可以被取消。</w:t>
      </w:r>
    </w:p>
    <w:p>
      <w:pPr>
        <w:widowControl/>
      </w:pPr>
      <w:r>
        <w:t>四人分工：一人查《童年》证据，一人查安妮证据，一人提出‘这样就足够了吗’的质疑，一人记录并代表发言。人人先用一句话提出想法，再确定共同主张。人数变化时合并或增设证据角色。</w:t>
      </w:r>
    </w:p>
    <w:p>
      <w:pPr>
        <w:widowControl/>
      </w:pPr>
      <w:r>
        <w:rPr>
          <w:b/>
        </w:rPr>
        <w:t xml:space="preserve">五分钟安排　</w:t>
      </w:r>
      <w:r>
        <w:t>第1分钟每人发言；第2—3分钟查两处证据并解释；第4分钟质疑、补充限定；第5分钟写成共同主张。若无法统一，可保留‘我们更重视……，也有成员提醒……’，不为一致牺牲有据的不同意见。</w:t>
      </w:r>
    </w:p>
    <w:p>
      <w:pPr>
        <w:widowControl/>
      </w:pPr>
      <w:r>
        <w:rPr>
          <w:b/>
        </w:rPr>
        <w:t xml:space="preserve">表达支架　</w:t>
      </w:r>
      <w:r>
        <w:t>我们认为，幸福的童年最不能缺少________。在《童年》中，________说明________；安妮的________说明________。已有的善意值得珍惜，但还需要________真正发生／不再发生。</w:t>
      </w:r>
    </w:p>
    <w:p>
      <w:pPr>
        <w:pStyle w:val="Heading2"/>
      </w:pPr>
      <w:r>
        <w:t>32—35分钟｜两组交流，相互检验</w:t>
      </w:r>
    </w:p>
    <w:p>
      <w:pPr>
        <w:widowControl/>
      </w:pPr>
      <w:r>
        <w:t>选两份角度不同的主张，每组45—50秒。教师每组只追问一次：‘这个词在孩子的生活里是什么样？’或‘哪一句证据最能支持它？’其他组在自己的成果上补一条有效提醒。最后约40秒归拢：安全、被尊重、被爱、基本生活、自由成长可以相互联系；教师不将所有组改写为同一个标准答案。</w:t>
      </w:r>
    </w:p>
    <w:p>
      <w:pPr>
        <w:pStyle w:val="Heading1"/>
        <w:pageBreakBefore/>
      </w:pPr>
      <w:r>
        <w:t>七、回到原著、迁移与评价</w:t>
      </w:r>
    </w:p>
    <w:p>
      <w:pPr>
        <w:pStyle w:val="Heading2"/>
      </w:pPr>
      <w:r>
        <w:t>35—38分钟｜高尔基为什么仍写下苦难</w:t>
      </w:r>
    </w:p>
    <w:p>
      <w:pPr>
        <w:widowControl/>
      </w:pPr>
      <w:r>
        <w:t>显示E中的‘值得讲这些吗’‘连根儿拔掉’‘压扁’以及仍有善良、希望的句子，给30秒默读。问：‘他认为这些事值得写，是因为伤害本身值得赞美，还是因为人需要看清它、改变它？你从哪个词作出判断？’只请1—2人用具体词回答。</w:t>
      </w:r>
    </w:p>
    <w:p>
      <w:pPr>
        <w:widowControl/>
      </w:pPr>
      <w:r>
        <w:rPr>
          <w:b/>
        </w:rPr>
        <w:t xml:space="preserve">联系生活的短问　</w:t>
      </w:r>
      <w:r>
        <w:t>‘我们身边哪些普通的事，也需要被认真保护，才能成为幸福的日常？’允许学生举书中、学校或虚构的小情境，不要求讲私人创伤。收一个简短例子，例如意见被听见、有人制止嘲笑、遇到困难能向可信赖的成年人求助。</w:t>
      </w:r>
    </w:p>
    <w:p>
      <w:pPr>
        <w:widowControl/>
      </w:pPr>
      <w:r>
        <w:rPr>
          <w:b/>
        </w:rPr>
        <w:t xml:space="preserve">回到第一问　</w:t>
      </w:r>
      <w:r>
        <w:t>‘现在看开头的判断，你可以保留，也可以修改。请用一处新证据，让你的理由更准确。’学生直接圈改初判约30秒，随后在退出卡中完成对幸福童年的个人认识。</w:t>
      </w:r>
    </w:p>
    <w:p>
      <w:pPr>
        <w:pStyle w:val="Heading2"/>
      </w:pPr>
      <w:r>
        <w:t>38—40分钟｜个人退出卡</w:t>
      </w:r>
    </w:p>
    <w:p>
      <w:pPr>
        <w:widowControl/>
        <w:ind w:left="259" w:hanging="259"/>
      </w:pPr>
      <w:r>
        <w:t>1. 我认为幸福的童年最不能缺少________。</w:t>
      </w:r>
    </w:p>
    <w:p>
      <w:pPr>
        <w:widowControl/>
        <w:ind w:left="259" w:hanging="259"/>
      </w:pPr>
      <w:r>
        <w:t>2. 《童年》中________的具体文字或经历，让我看到________。</w:t>
      </w:r>
    </w:p>
    <w:p>
      <w:pPr>
        <w:widowControl/>
        <w:ind w:left="259" w:hanging="259"/>
      </w:pPr>
      <w:r>
        <w:t>3. 在日常生活中，它可以体现为________。</w:t>
      </w:r>
    </w:p>
    <w:p>
      <w:pPr>
        <w:widowControl/>
      </w:pPr>
      <w:r>
        <w:t>给约90秒独立书写，60—90字即可；不临时要求口头展示。教师收集，课后观察是否出现从标签到证据、从感动到具体条件的变化。</w:t>
      </w:r>
    </w:p>
    <w:p>
      <w:pPr>
        <w:widowControl/>
      </w:pPr>
      <w:r>
        <w:rPr>
          <w:b/>
        </w:rPr>
        <w:t xml:space="preserve">结束语　</w:t>
      </w:r>
      <w:r>
        <w:t>‘愿每个孩子的普通愿望，都有机会成为普通的生活。’前面的认识由学生退出卡呈现，最后不再追加讲解。</w:t>
      </w:r>
    </w:p>
    <w:p>
      <w:pPr>
        <w:pStyle w:val="Heading2"/>
      </w:pPr>
      <w:r>
        <w:t>评价只看阅读与思考的证据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752"/>
        <w:gridCol w:w="3600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5"/>
          </w:tcPr>
          <w:p>
            <w:pPr>
              <w:spacing w:after="0" w:line="320" w:lineRule="exact"/>
              <w:jc w:val="center"/>
            </w:pPr>
            <w:r>
              <w:rPr>
                <w:rFonts w:ascii="Noto Sans CJK SC" w:hAnsi="Noto Sans CJK SC"/>
                <w:b/>
                <w:i w:val="0"/>
                <w:color w:val="000000"/>
                <w:sz w:val="20"/>
              </w:rPr>
              <w:t>观察点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5"/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/>
                <w:i w:val="0"/>
                <w:color w:val="000000"/>
                <w:sz w:val="20"/>
              </w:rPr>
              <w:t>达到的表现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5"/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/>
                <w:i w:val="0"/>
                <w:color w:val="000000"/>
                <w:sz w:val="20"/>
              </w:rPr>
              <w:t>下一步支持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第一层：依据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引用具体词句，解释影响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给句式‘从……可见……’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第二层：修订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指出遗漏或不当推论，表扬具体行动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请回到谁做了什么、为了谁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第三层：整合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用两份文本论证一项条件，回应质疑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把抽象词改写成孩子能经历的日常</w:t>
            </w:r>
          </w:p>
        </w:tc>
      </w:tr>
    </w:tbl>
    <w:p>
      <w:pPr>
        <w:widowControl/>
        <w:spacing w:after="40"/>
      </w:pPr>
      <w:r/>
    </w:p>
    <w:p>
      <w:pPr>
        <w:widowControl/>
      </w:pPr>
      <w:r>
        <w:rPr>
          <w:b/>
        </w:rPr>
        <w:t xml:space="preserve">课后延伸　</w:t>
      </w:r>
      <w:r>
        <w:t>回读《童年》，再选一处支持或挑战自己退出卡判断的文字，补一条约100—150字的批注：‘这处文字使我保留／修改了________，因为________。’未读完者继续原阅读计划，再用实际读到的内容作答。作业在最后一屏呈现，不挤占个人书写。</w:t>
      </w:r>
    </w:p>
    <w:p>
      <w:pPr>
        <w:pStyle w:val="Heading1"/>
        <w:pageBreakBefore/>
      </w:pPr>
      <w:r>
        <w:t>八、板书、生成回应与时间保障</w:t>
      </w:r>
    </w:p>
    <w:p>
      <w:pPr>
        <w:pStyle w:val="Heading2"/>
      </w:pPr>
      <w:r>
        <w:t>板书随课堂生成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456"/>
      </w:tblGrid>
      <w:tr>
        <w:trPr>
          <w:tblHeader/>
          <w:cantSplit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5"/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/>
                <w:i w:val="0"/>
                <w:color w:val="000000"/>
                <w:sz w:val="20"/>
              </w:rPr>
              <w:t>影响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5"/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/>
                <w:i w:val="0"/>
                <w:color w:val="000000"/>
                <w:sz w:val="20"/>
              </w:rPr>
              <w:t>值得赞美的行动</w:t>
            </w:r>
          </w:p>
        </w:tc>
        <w:tc>
          <w:tcPr>
            <w:tcW w:type="dxa" w:w="34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5"/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/>
                <w:i w:val="0"/>
                <w:color w:val="000000"/>
                <w:sz w:val="20"/>
              </w:rPr>
              <w:t>幸福童年的条件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苦难：伤痛、带伤的敏感</w:t>
              <w:br/>
              <w:t>温暖：被爱、力量</w:t>
              <w:br/>
              <w:t>比较尺度可以不同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为爱保护</w:t>
              <w:br/>
              <w:t>理解、尊重、帮助</w:t>
              <w:br/>
              <w:t>作出选择的人</w:t>
            </w:r>
          </w:p>
        </w:tc>
        <w:tc>
          <w:tcPr>
            <w:tcW w:type="dxa" w:w="34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先留空</w:t>
              <w:br/>
              <w:t>记录学生原词</w:t>
              <w:br/>
              <w:t>将原词补成具体生活条件</w:t>
            </w:r>
          </w:p>
        </w:tc>
      </w:tr>
    </w:tbl>
    <w:p>
      <w:pPr>
        <w:widowControl/>
        <w:spacing w:after="40"/>
      </w:pPr>
      <w:r/>
    </w:p>
    <w:p>
      <w:pPr>
        <w:widowControl/>
      </w:pPr>
      <w:r>
        <w:t>下方最后补两条关系：‘影响深 ≠ 伤害值得赞美’；‘值得写下 → 看清并改变，使善意成为生活’。不在开场先写出整套结论。</w:t>
      </w:r>
    </w:p>
    <w:p>
      <w:pPr>
        <w:pStyle w:val="Heading2"/>
      </w:pPr>
      <w:r>
        <w:t>常见现场回答与可用回应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5"/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/>
                <w:i w:val="0"/>
                <w:color w:val="000000"/>
                <w:sz w:val="20"/>
              </w:rPr>
              <w:t>学生可能说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8EFF5"/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/>
                <w:i w:val="0"/>
                <w:color w:val="000000"/>
                <w:sz w:val="20"/>
              </w:rPr>
              <w:t>教师回应方向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没有苦难，他不会成长。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‘原文让我们看到变化，也让我们看到爱给予力量。它能证明这些伤害非受不可吗？我们知道发生了什么，也要留意自己还不能证明什么。’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外祖父也很可怜，所以可以原谅他。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‘可以对他的经历有同情。请再看病床上的孩子：同情外祖父，能不能同时坚持孩子不应挨打？’不强迫学生表态宽恕。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小茨冈没有阻止以后挨打，帮助没有用。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‘少挨了几下、知道自己被爱，这些实际改变都在。我们继续问，需要谁做什么，才能让伤害停止。’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有爱就够了。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‘你说的爱怎样落实？结合安妮，能送来食物的人，能否单靠这一件事消除迫害？’允许学生把爱解释为尊重、保护及持续行动。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幸福就是有钱。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‘基本生活需要物质支持。请用现有材料看看，充足物质能否代替安全、尊严与自由？’必要时用备用材料T257作课后延伸。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现在的孩子不该觉得痛苦。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320" w:lineRule="exact"/>
            </w:pPr>
            <w:r>
              <w:rPr>
                <w:rFonts w:ascii="Noto Sans CJK SC" w:hAnsi="Noto Sans CJK SC"/>
                <w:b w:val="0"/>
                <w:i w:val="0"/>
                <w:color w:val="000000"/>
                <w:sz w:val="20"/>
              </w:rPr>
              <w:t>‘别人的苦难提醒我们关心更多人，自己的困难也值得被认真听见。今天比较的是需要什么条件，不是评谁有资格难过。’</w:t>
            </w:r>
          </w:p>
        </w:tc>
      </w:tr>
    </w:tbl>
    <w:p>
      <w:pPr>
        <w:widowControl/>
        <w:spacing w:after="40"/>
      </w:pPr>
      <w:r/>
    </w:p>
    <w:p>
      <w:pPr>
        <w:widowControl/>
      </w:pPr>
      <w:r>
        <w:rPr>
          <w:b/>
        </w:rPr>
        <w:t xml:space="preserve">概念澄清　</w:t>
      </w:r>
      <w:r>
        <w:t>若学生提到学习难题或体育训练：本课材料涉及殴打和迫害。主动选择、有适当保护的挑战，与遭受暴力不能简单混在一起。努力和韧性可以被肯定，伤害并不因此成为必需。</w:t>
      </w:r>
    </w:p>
    <w:p>
      <w:pPr>
        <w:widowControl/>
      </w:pPr>
      <w:r>
        <w:rPr>
          <w:b/>
        </w:rPr>
        <w:t xml:space="preserve">若进度落后2分钟　</w:t>
      </w:r>
      <w:r>
        <w:t>减少游戏每关的第二份口头展示共1分钟，减少小组交流后教师复述共1分钟。保留学生独立读写、小组5分钟和最后退出卡。不用加快语速把学生思考挤掉。</w:t>
      </w:r>
    </w:p>
    <w:p>
      <w:pPr>
        <w:widowControl/>
      </w:pPr>
      <w:r>
        <w:rPr>
          <w:b/>
        </w:rPr>
        <w:t xml:space="preserve">课堂分寸　</w:t>
      </w:r>
      <w:r>
        <w:t>不让学生表演殴打，不做苦难轻重排行，不用安妮结局制造突然的情绪刺激。日常行动落在学生能够做到的尊重与求助；战争、迫害及安全保障的责任由成年人和社会承担。</w:t>
      </w:r>
    </w:p>
    <w:p>
      <w:pPr>
        <w:pStyle w:val="Heading1"/>
        <w:pageBreakBefore/>
      </w:pPr>
      <w:r>
        <w:t>附录一｜课堂共同阅读材料A—C</w:t>
      </w:r>
    </w:p>
    <w:p>
      <w:pPr>
        <w:widowControl/>
      </w:pPr>
      <w:r>
        <w:t>选自高尔基《童年》，刘辽逸译，人民文学出版社。以下页码为所附281页PDF的文件页码，不能直接换算为纸质书页码。标题、前情为编者所加；引文仅处理折行、标点，删节以〔中略〕标出。</w:t>
      </w:r>
    </w:p>
    <w:p>
      <w:pPr>
        <w:pStyle w:val="Heading2"/>
      </w:pPr>
      <w:r>
        <w:t>A　受伤之后的改变与代价</w:t>
      </w:r>
    </w:p>
    <w:p>
      <w:pPr>
        <w:widowControl/>
      </w:pPr>
      <w:r>
        <w:rPr>
          <w:rFonts w:ascii="Noto Sans CJK SC" w:hAnsi="Noto Sans CJK SC"/>
          <w:b w:val="0"/>
          <w:i w:val="0"/>
          <w:color w:val="444444"/>
          <w:sz w:val="19"/>
        </w:rPr>
        <w:t>第二章，PDF第34页。阿廖沙因给桌布染色受到外祖父毒打，外祖母和母亲试图阻止。以下是成年叙述者对那次受打及病中感受的回忆。</w:t>
      </w:r>
    </w:p>
    <w:p>
      <w:pPr>
        <w:widowControl/>
        <w:spacing w:after="80"/>
        <w:ind w:left="173"/>
      </w:pPr>
      <w:r>
        <w:rPr>
          <w:rFonts w:ascii="Noto Sans CJK SC" w:hAnsi="Noto Sans CJK SC"/>
          <w:b w:val="0"/>
          <w:i w:val="0"/>
          <w:color w:val="000000"/>
          <w:sz w:val="22"/>
        </w:rPr>
        <w:t>外祖父把我打得失去了知觉，接着我病了一场，在一间小屋里，背脊朝上，趴在暖和的大床上躺了几天；〔中略〕</w:t>
      </w:r>
    </w:p>
    <w:p>
      <w:pPr>
        <w:widowControl/>
        <w:spacing w:after="80"/>
        <w:ind w:left="173"/>
      </w:pPr>
      <w:r>
        <w:rPr>
          <w:rFonts w:ascii="Noto Sans CJK SC" w:hAnsi="Noto Sans CJK SC"/>
          <w:b w:val="0"/>
          <w:i w:val="0"/>
          <w:color w:val="000000"/>
          <w:sz w:val="22"/>
        </w:rPr>
        <w:t>生病的那几天，是我一生中重大的日子。在这些日子里，我大概长得很快，并且有了一种特别不同的感觉。从那时起，我怀着不安的心情观察人们，仿佛我心上的外皮给人撕掉了，于是，这颗心就变得对于一切屈辱和痛苦，不论是自己的或别人的，都难以忍受的敏感。</w:t>
      </w:r>
    </w:p>
    <w:p>
      <w:pPr>
        <w:pStyle w:val="Heading2"/>
      </w:pPr>
      <w:r>
        <w:t>B　外祖母给予的力量</w:t>
      </w:r>
    </w:p>
    <w:p>
      <w:pPr>
        <w:widowControl/>
      </w:pPr>
      <w:r>
        <w:rPr>
          <w:rFonts w:ascii="Noto Sans CJK SC" w:hAnsi="Noto Sans CJK SC"/>
          <w:b w:val="0"/>
          <w:i w:val="0"/>
          <w:color w:val="444444"/>
          <w:sz w:val="19"/>
        </w:rPr>
        <w:t>第一章，PDF第18页。父亲去世后，阿廖沙随母亲和外祖母乘船。前文描写外祖母温暖柔和的话语、笑容和从内心射出的光芒，以下是成年叙述者的回看。</w:t>
      </w:r>
    </w:p>
    <w:p>
      <w:pPr>
        <w:widowControl/>
        <w:spacing w:after="80"/>
        <w:ind w:left="173"/>
      </w:pPr>
      <w:r>
        <w:rPr>
          <w:rFonts w:ascii="Noto Sans CJK SC" w:hAnsi="Noto Sans CJK SC"/>
          <w:b w:val="0"/>
          <w:i w:val="0"/>
          <w:color w:val="000000"/>
          <w:sz w:val="22"/>
        </w:rPr>
        <w:t>在她没来以前，我仿佛是躲在黑暗中睡觉，但她一出现，就把我叫醒了，把我领到光明的地方，〔中略〕她马上成为我终身的朋友，成为最知心的人，成为我最了解、最珍贵的人，——是她那对世界无私的爱丰富了我，使我充满了坚强的力量以应付困苦的生活的。</w:t>
      </w:r>
    </w:p>
    <w:p>
      <w:pPr>
        <w:pStyle w:val="Heading2"/>
      </w:pPr>
      <w:r>
        <w:t>C　外祖父的苦难经历与打人理由</w:t>
      </w:r>
    </w:p>
    <w:p>
      <w:pPr>
        <w:widowControl/>
      </w:pPr>
      <w:r>
        <w:rPr>
          <w:rFonts w:ascii="Noto Sans CJK SC" w:hAnsi="Noto Sans CJK SC"/>
          <w:b w:val="0"/>
          <w:i w:val="0"/>
          <w:color w:val="444444"/>
          <w:sz w:val="19"/>
        </w:rPr>
        <w:t>第二章，PDF第36页。外祖父来到病床边探望被自己打伤的阿廖沙，先承认过分，随后用自己受过欺辱而终于熬出头的经历解释打孩子，并讲述年轻时沿伏尔加河拉纤的辛苦。两段引语均是他的原话。</w:t>
      </w:r>
    </w:p>
    <w:p>
      <w:pPr>
        <w:widowControl/>
        <w:spacing w:after="80"/>
        <w:ind w:left="173"/>
      </w:pPr>
      <w:r>
        <w:rPr>
          <w:rFonts w:ascii="Noto Sans CJK SC" w:hAnsi="Noto Sans CJK SC"/>
          <w:b w:val="0"/>
          <w:i w:val="0"/>
          <w:color w:val="000000"/>
          <w:sz w:val="22"/>
        </w:rPr>
        <w:t>“我当时对你太过分了，兄弟。〔中略〕你要知道：挨自己亲人的打，这不算屈辱，是受教训！不要让外人打，自己人打没关系！你以为我没有挨过打吗？阿廖沙，我挨的那个打啊，你连做噩梦都没有梦见过。我给人家欺辱成那个样子，大约上帝看见也会掉泪！结果怎么样呢？我这个孤儿，叫化子母亲的儿子，熬出头了，当上行会的头儿，手下管很多人。”</w:t>
      </w:r>
    </w:p>
    <w:p>
      <w:pPr>
        <w:widowControl/>
        <w:spacing w:after="80"/>
        <w:ind w:left="173"/>
      </w:pPr>
      <w:r>
        <w:rPr>
          <w:rFonts w:ascii="Noto Sans CJK SC" w:hAnsi="Noto Sans CJK SC"/>
          <w:b w:val="0"/>
          <w:i w:val="0"/>
          <w:color w:val="000000"/>
          <w:sz w:val="22"/>
        </w:rPr>
        <w:t>〔中略〕</w:t>
      </w:r>
    </w:p>
    <w:p>
      <w:pPr>
        <w:widowControl/>
        <w:spacing w:after="80"/>
        <w:ind w:left="173"/>
      </w:pPr>
      <w:r>
        <w:rPr>
          <w:rFonts w:ascii="Noto Sans CJK SC" w:hAnsi="Noto Sans CJK SC"/>
          <w:b w:val="0"/>
          <w:i w:val="0"/>
          <w:color w:val="000000"/>
          <w:sz w:val="22"/>
        </w:rPr>
        <w:t>“〔中略〕船在水里走，我在岸上走，打着赤脚，脚底下是锐利的石块——山旁崩落的碎石，从日出走到深夜。〔中略〕力量全使尽了啊，哪怕休息一会儿也好，哪怕咽了气儿也好！〔中略〕”</w:t>
      </w:r>
    </w:p>
    <w:p>
      <w:pPr>
        <w:pStyle w:val="Heading1"/>
        <w:pageBreakBefore/>
      </w:pPr>
      <w:r>
        <w:t>附录二｜课堂共同阅读材料D—E</w:t>
      </w:r>
    </w:p>
    <w:p>
      <w:pPr>
        <w:pStyle w:val="Heading2"/>
      </w:pPr>
      <w:r>
        <w:t>D　挡住一些疼痛以后</w:t>
      </w:r>
    </w:p>
    <w:p>
      <w:pPr>
        <w:widowControl/>
      </w:pPr>
      <w:r>
        <w:rPr>
          <w:rFonts w:ascii="Noto Sans CJK SC" w:hAnsi="Noto Sans CJK SC"/>
          <w:b w:val="0"/>
          <w:i w:val="0"/>
          <w:color w:val="444444"/>
          <w:sz w:val="19"/>
        </w:rPr>
        <w:t>第二章，PDF第38页。小茨冈探望被打伤的阿廖沙，展示自己挡树条留下的红伤痕。他本来希望挡断树条，为外祖母或母亲拖走孩子争取机会，但没有成功；随后表达关爱，并教孩子下次挨打时怎样少疼一些。</w:t>
      </w:r>
    </w:p>
    <w:p>
      <w:pPr>
        <w:widowControl/>
        <w:spacing w:after="80"/>
        <w:ind w:left="173"/>
      </w:pPr>
      <w:r>
        <w:rPr>
          <w:rFonts w:ascii="Noto Sans CJK SC" w:hAnsi="Noto Sans CJK SC"/>
          <w:b w:val="0"/>
          <w:i w:val="0"/>
          <w:color w:val="000000"/>
          <w:sz w:val="22"/>
        </w:rPr>
        <w:t>“〔中略〕外祖父气疯了，我一看他要打你，就用这只胳膊挡着你，〔中略〕可是你总算少挨了几下，〔中略〕”</w:t>
      </w:r>
    </w:p>
    <w:p>
      <w:pPr>
        <w:widowControl/>
        <w:spacing w:after="80"/>
        <w:ind w:left="173"/>
      </w:pPr>
      <w:r>
        <w:rPr>
          <w:rFonts w:ascii="Noto Sans CJK SC" w:hAnsi="Noto Sans CJK SC"/>
          <w:b w:val="0"/>
          <w:i w:val="0"/>
          <w:color w:val="000000"/>
          <w:sz w:val="22"/>
        </w:rPr>
        <w:t>〔中略〕</w:t>
      </w:r>
    </w:p>
    <w:p>
      <w:pPr>
        <w:widowControl/>
        <w:spacing w:after="80"/>
        <w:ind w:left="173"/>
      </w:pPr>
      <w:r>
        <w:rPr>
          <w:rFonts w:ascii="Noto Sans CJK SC" w:hAnsi="Noto Sans CJK SC"/>
          <w:b w:val="0"/>
          <w:i w:val="0"/>
          <w:color w:val="000000"/>
          <w:sz w:val="22"/>
        </w:rPr>
        <w:t>我对他说，我很爱他，他使人难忘地简单地答道：</w:t>
      </w:r>
    </w:p>
    <w:p>
      <w:pPr>
        <w:widowControl/>
        <w:spacing w:after="80"/>
        <w:ind w:left="173"/>
      </w:pPr>
      <w:r>
        <w:rPr>
          <w:rFonts w:ascii="Noto Sans CJK SC" w:hAnsi="Noto Sans CJK SC"/>
          <w:b w:val="0"/>
          <w:i w:val="0"/>
          <w:color w:val="000000"/>
          <w:sz w:val="22"/>
        </w:rPr>
        <w:t>“我同样也爱你啊，正因为这我才为你忍疼受苦，为了爱啊！〔中略〕”</w:t>
      </w:r>
    </w:p>
    <w:p>
      <w:pPr>
        <w:widowControl/>
        <w:spacing w:after="80"/>
        <w:ind w:left="173"/>
      </w:pPr>
      <w:r>
        <w:rPr>
          <w:rFonts w:ascii="Noto Sans CJK SC" w:hAnsi="Noto Sans CJK SC"/>
          <w:b w:val="0"/>
          <w:i w:val="0"/>
          <w:color w:val="000000"/>
          <w:sz w:val="22"/>
        </w:rPr>
        <w:t>〔中略〕</w:t>
      </w:r>
    </w:p>
    <w:p>
      <w:pPr>
        <w:widowControl/>
        <w:spacing w:after="80"/>
        <w:ind w:left="173"/>
      </w:pPr>
      <w:r>
        <w:rPr>
          <w:rFonts w:ascii="Noto Sans CJK SC" w:hAnsi="Noto Sans CJK SC"/>
          <w:b w:val="0"/>
          <w:i w:val="0"/>
          <w:color w:val="000000"/>
          <w:sz w:val="22"/>
        </w:rPr>
        <w:t>“下次再打你，记住，你别抱紧身子缩作一团，你懂吗？〔中略〕”</w:t>
      </w:r>
    </w:p>
    <w:p>
      <w:pPr>
        <w:widowControl/>
        <w:spacing w:after="80"/>
        <w:ind w:left="173"/>
      </w:pPr>
      <w:r>
        <w:rPr>
          <w:rFonts w:ascii="Noto Sans CJK SC" w:hAnsi="Noto Sans CJK SC"/>
          <w:b w:val="0"/>
          <w:i w:val="0"/>
          <w:color w:val="000000"/>
          <w:sz w:val="22"/>
        </w:rPr>
        <w:t>我问：</w:t>
      </w:r>
    </w:p>
    <w:p>
      <w:pPr>
        <w:widowControl/>
        <w:spacing w:after="80"/>
        <w:ind w:left="173"/>
      </w:pPr>
      <w:r>
        <w:rPr>
          <w:rFonts w:ascii="Noto Sans CJK SC" w:hAnsi="Noto Sans CJK SC"/>
          <w:b w:val="0"/>
          <w:i w:val="0"/>
          <w:color w:val="000000"/>
          <w:sz w:val="22"/>
        </w:rPr>
        <w:t>“还会打我吗？”</w:t>
      </w:r>
    </w:p>
    <w:p>
      <w:pPr>
        <w:widowControl/>
        <w:spacing w:after="80"/>
        <w:ind w:left="173"/>
      </w:pPr>
      <w:r>
        <w:rPr>
          <w:rFonts w:ascii="Noto Sans CJK SC" w:hAnsi="Noto Sans CJK SC"/>
          <w:b w:val="0"/>
          <w:i w:val="0"/>
          <w:color w:val="000000"/>
          <w:sz w:val="22"/>
        </w:rPr>
        <w:t>“你当不会吗？”“小茨冈”平平静静地说，“当然要打啦！说不定要常常收拾你的……”</w:t>
      </w:r>
    </w:p>
    <w:p>
      <w:pPr>
        <w:widowControl/>
      </w:pPr>
      <w:r>
        <w:rPr>
          <w:b/>
        </w:rPr>
        <w:t xml:space="preserve">呈现提示　</w:t>
      </w:r>
      <w:r>
        <w:t>游戏第3回合先显示到‘为了爱啊’，最后再显示‘下次再打你’及后续问答。纸质材料若提前发放，可折起后半页；不用隐藏全部材料或禁止学生翻书。</w:t>
      </w:r>
    </w:p>
    <w:p>
      <w:pPr>
        <w:pStyle w:val="Heading2"/>
      </w:pPr>
      <w:r>
        <w:t>E　为什么写下这些丑事</w:t>
      </w:r>
    </w:p>
    <w:p>
      <w:pPr>
        <w:widowControl/>
      </w:pPr>
      <w:r>
        <w:rPr>
          <w:rFonts w:ascii="Noto Sans CJK SC" w:hAnsi="Noto Sans CJK SC"/>
          <w:b w:val="0"/>
          <w:i w:val="0"/>
          <w:color w:val="444444"/>
          <w:sz w:val="19"/>
        </w:rPr>
        <w:t>第十二章，PDF第243—244页。在叙述家庭暴力及童年的激烈反抗之后，成年叙述者回望俄罗斯生活中“铅样沉重的丑事”，解释为什么仍然要讲述它们。以下先保留他的问题与回答，再保留消除丑恶的目的、伤害的代价和对善良及人道生活的希望。</w:t>
      </w:r>
    </w:p>
    <w:p>
      <w:pPr>
        <w:widowControl/>
        <w:spacing w:after="80"/>
        <w:ind w:left="173"/>
      </w:pPr>
      <w:r>
        <w:rPr>
          <w:rFonts w:ascii="Noto Sans CJK SC" w:hAnsi="Noto Sans CJK SC"/>
          <w:b w:val="0"/>
          <w:i w:val="0"/>
          <w:color w:val="000000"/>
          <w:sz w:val="22"/>
        </w:rPr>
        <w:t>值得讲这些吗？每一次我都重新怀着信心回答自己：值得，〔中略〕这是一种要想从人的记忆、从灵魂、从我们一切沉重的可耻的生活中连根儿拔掉，就必须从根儿了解的真实。</w:t>
      </w:r>
    </w:p>
    <w:p>
      <w:pPr>
        <w:widowControl/>
        <w:spacing w:after="80"/>
        <w:ind w:left="173"/>
      </w:pPr>
      <w:r>
        <w:rPr>
          <w:rFonts w:ascii="Noto Sans CJK SC" w:hAnsi="Noto Sans CJK SC"/>
          <w:b w:val="0"/>
          <w:i w:val="0"/>
          <w:color w:val="000000"/>
          <w:sz w:val="22"/>
        </w:rPr>
        <w:t>〔中略〕</w:t>
      </w:r>
    </w:p>
    <w:p>
      <w:pPr>
        <w:widowControl/>
        <w:spacing w:after="80"/>
        <w:ind w:left="173"/>
      </w:pPr>
      <w:r>
        <w:rPr>
          <w:rFonts w:ascii="Noto Sans CJK SC" w:hAnsi="Noto Sans CJK SC"/>
          <w:b w:val="0"/>
          <w:i w:val="0"/>
          <w:color w:val="000000"/>
          <w:sz w:val="22"/>
        </w:rPr>
        <w:t>虽然这些丑事令人作呕，虽然它们窒息我们，把无数美好的灵魂压扁，而俄罗斯人的灵魂仍然是那样健康，年轻，足以克服而且一定能克服它们。</w:t>
      </w:r>
    </w:p>
    <w:p>
      <w:pPr>
        <w:widowControl/>
        <w:spacing w:after="80"/>
        <w:ind w:left="173"/>
      </w:pPr>
      <w:r>
        <w:rPr>
          <w:rFonts w:ascii="Noto Sans CJK SC" w:hAnsi="Noto Sans CJK SC"/>
          <w:b w:val="0"/>
          <w:i w:val="0"/>
          <w:color w:val="000000"/>
          <w:sz w:val="22"/>
        </w:rPr>
        <w:t>〔中略〕</w:t>
      </w:r>
    </w:p>
    <w:p>
      <w:pPr>
        <w:widowControl/>
        <w:spacing w:after="80"/>
        <w:ind w:left="173"/>
      </w:pPr>
      <w:r>
        <w:rPr>
          <w:rFonts w:ascii="Noto Sans CJK SC" w:hAnsi="Noto Sans CJK SC"/>
          <w:b w:val="0"/>
          <w:i w:val="0"/>
          <w:color w:val="000000"/>
          <w:sz w:val="22"/>
        </w:rPr>
        <w:t>生长着善良——人所固有的善良，这些东西唤起我们一种难以摧毁的希望，希望光明的、人道的生活终将苏生。</w:t>
      </w:r>
    </w:p>
    <w:p>
      <w:pPr>
        <w:pStyle w:val="Heading2"/>
      </w:pPr>
      <w:r>
        <w:t>教师备用索引T257｜仅在需要时使用</w:t>
      </w:r>
    </w:p>
    <w:p>
      <w:pPr>
        <w:widowControl/>
      </w:pPr>
      <w:r>
        <w:t>第十三章，PDF第257页。该页并置了阿廖沙与同伴相处的友爱、在学校遭受嘲笑的屈辱，以及外祖母生病缺钱、孩子卖书的生活压力。可用于检验‘只要钱’或‘有爱就不需要物质’。此处是内容概述，不是原文引语，不增加本课必读量。</w:t>
      </w:r>
    </w:p>
    <w:p>
      <w:pPr>
        <w:pStyle w:val="Heading1"/>
        <w:pageBreakBefore/>
      </w:pPr>
      <w:r>
        <w:t>附录三｜画作与安妮材料</w:t>
      </w:r>
    </w:p>
    <w:p>
      <w:pPr>
        <w:pStyle w:val="Heading2"/>
      </w:pPr>
      <w:r>
        <w:t>画作｜列宾《伏尔加河上的纤夫》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5843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in_barge_hauler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84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Noto Sans CJK SC" w:hAnsi="Noto Sans CJK SC"/>
          <w:b w:val="0"/>
          <w:i w:val="0"/>
          <w:color w:val="444444"/>
          <w:sz w:val="18"/>
        </w:rPr>
        <w:t>伊利亚·列宾，1870—1873，俄罗斯博物馆藏。图源：俄罗斯博物馆官方网站。</w:t>
      </w:r>
    </w:p>
    <w:p>
      <w:pPr>
        <w:widowControl/>
      </w:pPr>
      <w:r>
        <w:t>课堂用途：观察拉纤者的姿态，帮助理解外祖父讲述的劳动处境。画作是相关历史环境的视觉材料，不当作人物肖像或小说事件的实录。</w:t>
      </w:r>
    </w:p>
    <w:p>
      <w:pPr>
        <w:pStyle w:val="Heading2"/>
      </w:pPr>
      <w:r>
        <w:t>安妮｜有帮助的藏身生活，仍未实现的普通愿望</w:t>
      </w:r>
    </w:p>
    <w:p>
      <w:pPr>
        <w:widowControl/>
      </w:pPr>
      <w:r>
        <w:rPr>
          <w:b/>
        </w:rPr>
        <w:t xml:space="preserve">背景说明（据安妮之家资料编写）　</w:t>
      </w:r>
      <w:r>
        <w:t>第二次世界大战期间，纳粹迫害犹太人。犹太女孩安妮·弗兰克在荷兰阿姆斯特丹躲藏。1942—1944年，八名藏匿者依靠六位帮助者提供食物、衣物、书籍与报刊。帮助让他们得到支持，迫害仍使自由出行成为危险。</w:t>
      </w:r>
    </w:p>
    <w:p>
      <w:pPr>
        <w:widowControl/>
        <w:ind w:left="216"/>
      </w:pPr>
      <w:r>
        <w:rPr>
          <w:rFonts w:ascii="Noto Sans CJK SC" w:hAnsi="Noto Sans CJK SC"/>
          <w:b w:val="0"/>
          <w:i w:val="0"/>
          <w:color w:val="000000"/>
          <w:sz w:val="24"/>
        </w:rPr>
        <w:t>我渴望骑车、跳舞、吹口哨，看看世界，感受青春，知道自己是自由的……</w:t>
      </w:r>
    </w:p>
    <w:p>
      <w:pPr>
        <w:widowControl/>
      </w:pPr>
      <w:r>
        <w:rPr>
          <w:rFonts w:ascii="Noto Sans CJK SC" w:hAnsi="Noto Sans CJK SC"/>
          <w:b w:val="0"/>
          <w:i w:val="0"/>
          <w:color w:val="444444"/>
          <w:sz w:val="19"/>
        </w:rPr>
        <w:t>安妮1943年12月24日日记短句。根据安妮之家教学资料所引英文自译；省略后文。此为本课工作译文，不冒充某一中文出版译本。</w:t>
      </w:r>
    </w:p>
    <w:p>
      <w:pPr>
        <w:widowControl/>
      </w:pPr>
      <w:r>
        <w:rPr>
          <w:b/>
        </w:rPr>
        <w:t xml:space="preserve">阅读任务　</w:t>
      </w:r>
      <w:r>
        <w:t>圈出她渴望的普通活动，读出这些活动背后尚未得到保障的条件。回答：有人帮助她，为什么这些愿望仍无法成为日常？</w:t>
      </w:r>
    </w:p>
    <w:p>
      <w:pPr>
        <w:pStyle w:val="Heading2"/>
      </w:pPr>
      <w:r>
        <w:t>外部材料来源</w:t>
      </w:r>
    </w:p>
    <w:p>
      <w:pPr>
        <w:spacing w:after="80" w:line="300" w:lineRule="exact"/>
      </w:pPr>
      <w:hyperlink r:id="rId12">
        <w:r>
          <w:rPr>
            <w:rFonts w:ascii="Noto Sans CJK SC" w:hAnsi="Noto Sans CJK SC" w:eastAsia="Noto Sans CJK SC"/>
            <w:color w:val="244B74"/>
            <w:sz w:val="19"/>
          </w:rPr>
          <w:t>俄罗斯博物馆｜《伏尔加河上的纤夫》藏品页（作品信息与图像）</w:t>
        </w:r>
      </w:hyperlink>
    </w:p>
    <w:p>
      <w:pPr>
        <w:spacing w:after="80" w:line="300" w:lineRule="exact"/>
      </w:pPr>
      <w:hyperlink r:id="rId13">
        <w:r>
          <w:rPr>
            <w:rFonts w:ascii="Noto Sans CJK SC" w:hAnsi="Noto Sans CJK SC" w:eastAsia="Noto Sans CJK SC"/>
            <w:color w:val="244B74"/>
            <w:sz w:val="19"/>
          </w:rPr>
          <w:t>安妮之家｜Freedom教学材料（1943年12月24日日记短句，第1页）</w:t>
        </w:r>
      </w:hyperlink>
    </w:p>
    <w:p>
      <w:pPr>
        <w:spacing w:after="80" w:line="300" w:lineRule="exact"/>
      </w:pPr>
      <w:hyperlink r:id="rId14">
        <w:r>
          <w:rPr>
            <w:rFonts w:ascii="Noto Sans CJK SC" w:hAnsi="Noto Sans CJK SC" w:eastAsia="Noto Sans CJK SC"/>
            <w:color w:val="244B74"/>
            <w:sz w:val="19"/>
          </w:rPr>
          <w:t>安妮之家｜The main characters（藏匿者与帮助者说明）</w:t>
        </w:r>
      </w:hyperlink>
    </w:p>
    <w:p>
      <w:pPr>
        <w:pStyle w:val="Heading1"/>
        <w:pageBreakBefore/>
      </w:pPr>
      <w:r>
        <w:t>附录四｜学生记录页（可直接使用）</w:t>
      </w:r>
    </w:p>
    <w:p>
      <w:pPr>
        <w:widowControl/>
      </w:pPr>
      <w:r>
        <w:t>姓名：____________　　小组：____________</w:t>
      </w:r>
    </w:p>
    <w:p>
      <w:pPr>
        <w:pStyle w:val="Heading2"/>
      </w:pPr>
      <w:r>
        <w:t>1. 我的暂时判断（0—2分钟）</w:t>
      </w:r>
    </w:p>
    <w:p>
      <w:pPr>
        <w:widowControl/>
      </w:pPr>
      <w:r>
        <w:t>苦难／温暖／暂不能比较。我的理由：</w:t>
      </w:r>
    </w:p>
    <w:p>
      <w:pPr>
        <w:widowControl/>
        <w:spacing w:after="40"/>
      </w:pPr>
      <w:r>
        <w:rPr>
          <w:rFonts w:ascii="Noto Sans CJK SC" w:hAnsi="Noto Sans CJK SC"/>
          <w:b w:val="0"/>
          <w:i w:val="0"/>
          <w:color w:val="777777"/>
          <w:sz w:val="20"/>
        </w:rPr>
        <w:t>____________________________________________________________________</w:t>
      </w:r>
    </w:p>
    <w:p>
      <w:pPr>
        <w:pStyle w:val="Heading2"/>
      </w:pPr>
      <w:r>
        <w:t>2. 阅读卡修复挑战（13—23分钟）</w:t>
      </w:r>
    </w:p>
    <w:p>
      <w:pPr>
        <w:widowControl/>
      </w:pPr>
      <w:r>
        <w:t>以下三句均为教师拟写的待检验概括，不是原著引文。修订必须留一个原文证据。</w:t>
      </w:r>
    </w:p>
    <w:p>
      <w:pPr>
        <w:widowControl/>
      </w:pPr>
      <w:r>
        <w:rPr>
          <w:b/>
        </w:rPr>
        <w:t xml:space="preserve">补词　</w:t>
      </w:r>
      <w:r>
        <w:t>挨打后，阿廖沙变得更敏感了。我补上：________。证据词：________。</w:t>
      </w:r>
    </w:p>
    <w:p>
      <w:pPr>
        <w:widowControl/>
      </w:pPr>
      <w:r>
        <w:rPr>
          <w:b/>
        </w:rPr>
        <w:t xml:space="preserve">断箭头　</w:t>
      </w:r>
      <w:r>
        <w:t>我受过欺辱 → 我后来熬出了头 → 亲人打孩子就是教育。</w:t>
        <w:br/>
        <w:t>我划断第____条箭头，因为：</w:t>
      </w:r>
    </w:p>
    <w:p>
      <w:pPr>
        <w:widowControl/>
        <w:spacing w:after="40"/>
      </w:pPr>
      <w:r>
        <w:rPr>
          <w:rFonts w:ascii="Noto Sans CJK SC" w:hAnsi="Noto Sans CJK SC"/>
          <w:b w:val="0"/>
          <w:i w:val="0"/>
          <w:color w:val="777777"/>
          <w:sz w:val="20"/>
        </w:rPr>
        <w:t>____________________________________________________________________</w:t>
      </w:r>
    </w:p>
    <w:p>
      <w:pPr>
        <w:widowControl/>
      </w:pPr>
      <w:r>
        <w:rPr>
          <w:b/>
        </w:rPr>
        <w:t xml:space="preserve">写表扬　</w:t>
      </w:r>
      <w:r>
        <w:t>‘小茨冈受伤了’还没有说清值得赞美的是什么。我赞美他：</w:t>
      </w:r>
    </w:p>
    <w:p>
      <w:pPr>
        <w:widowControl/>
        <w:spacing w:after="40"/>
      </w:pPr>
      <w:r>
        <w:rPr>
          <w:rFonts w:ascii="Noto Sans CJK SC" w:hAnsi="Noto Sans CJK SC"/>
          <w:b w:val="0"/>
          <w:i w:val="0"/>
          <w:color w:val="777777"/>
          <w:sz w:val="20"/>
        </w:rPr>
        <w:t>____________________________________________________________________</w:t>
      </w:r>
    </w:p>
    <w:p>
      <w:pPr>
        <w:pStyle w:val="Heading2"/>
      </w:pPr>
      <w:r>
        <w:t>3. 我们的小组主张（27—35分钟）</w:t>
      </w:r>
    </w:p>
    <w:p>
      <w:pPr>
        <w:widowControl/>
      </w:pPr>
      <w:r>
        <w:t>幸福童年最不能缺少________。《童年》的证据是________；安妮的证据是________。已有的善意值得珍惜，还需要：</w:t>
      </w:r>
    </w:p>
    <w:p>
      <w:pPr>
        <w:widowControl/>
        <w:spacing w:after="40"/>
      </w:pPr>
      <w:r>
        <w:rPr>
          <w:rFonts w:ascii="Noto Sans CJK SC" w:hAnsi="Noto Sans CJK SC"/>
          <w:b w:val="0"/>
          <w:i w:val="0"/>
          <w:color w:val="777777"/>
          <w:sz w:val="20"/>
        </w:rPr>
        <w:t>____________________________________________________________________</w:t>
      </w:r>
    </w:p>
    <w:p>
      <w:pPr>
        <w:widowControl/>
        <w:spacing w:after="40"/>
      </w:pPr>
      <w:r>
        <w:rPr>
          <w:rFonts w:ascii="Noto Sans CJK SC" w:hAnsi="Noto Sans CJK SC"/>
          <w:b w:val="0"/>
          <w:i w:val="0"/>
          <w:color w:val="777777"/>
          <w:sz w:val="20"/>
        </w:rPr>
        <w:t>____________________________________________________________________</w:t>
      </w:r>
    </w:p>
    <w:p>
      <w:pPr>
        <w:widowControl/>
      </w:pPr>
      <w:r>
        <w:t>质疑者提醒我们补充：</w:t>
      </w:r>
    </w:p>
    <w:p>
      <w:pPr>
        <w:widowControl/>
        <w:spacing w:after="40"/>
      </w:pPr>
      <w:r>
        <w:rPr>
          <w:rFonts w:ascii="Noto Sans CJK SC" w:hAnsi="Noto Sans CJK SC"/>
          <w:b w:val="0"/>
          <w:i w:val="0"/>
          <w:color w:val="777777"/>
          <w:sz w:val="20"/>
        </w:rPr>
        <w:t>____________________________________________________________________</w:t>
      </w:r>
    </w:p>
    <w:p>
      <w:pPr>
        <w:pStyle w:val="Heading2"/>
      </w:pPr>
      <w:r>
        <w:t>4. 我的退出卡（38—40分钟）</w:t>
      </w:r>
    </w:p>
    <w:p>
      <w:pPr>
        <w:widowControl/>
      </w:pPr>
      <w:r>
        <w:t>我认为幸福童年最不能缺少________。《童年》的依据是：</w:t>
      </w:r>
    </w:p>
    <w:p>
      <w:pPr>
        <w:widowControl/>
        <w:spacing w:after="40"/>
      </w:pPr>
      <w:r>
        <w:rPr>
          <w:rFonts w:ascii="Noto Sans CJK SC" w:hAnsi="Noto Sans CJK SC"/>
          <w:b w:val="0"/>
          <w:i w:val="0"/>
          <w:color w:val="777777"/>
          <w:sz w:val="20"/>
        </w:rPr>
        <w:t>____________________________________________________________________</w:t>
      </w:r>
    </w:p>
    <w:p>
      <w:pPr>
        <w:widowControl/>
      </w:pPr>
      <w:r>
        <w:t>在日常生活中，它可以体现为：</w:t>
      </w:r>
    </w:p>
    <w:p>
      <w:pPr>
        <w:widowControl/>
        <w:spacing w:after="40"/>
      </w:pPr>
      <w:r>
        <w:rPr>
          <w:rFonts w:ascii="Noto Sans CJK SC" w:hAnsi="Noto Sans CJK SC"/>
          <w:b w:val="0"/>
          <w:i w:val="0"/>
          <w:color w:val="777777"/>
          <w:sz w:val="20"/>
        </w:rPr>
        <w:t>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t>《童年》整本书阅读公开课　完整教案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60" w:lineRule="exact"/>
    </w:pPr>
    <w:rPr>
      <w:rFonts w:ascii="Noto Sans CJK SC" w:hAnsi="Noto Sans CJK SC" w:eastAsia="Noto Sans CJK SC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i w:val="0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i w:val="0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520" w:lineRule="exact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420" w:lineRule="exact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420" w:lineRule="exact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640" w:lineRule="exact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360" w:lineRule="exact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60" w:lineRule="exact"/>
      <w:ind w:left="259" w:hanging="230"/>
      <w:contextualSpacing/>
    </w:pPr>
    <w:rPr>
      <w:rFonts w:ascii="Noto Sans CJK SC" w:hAnsi="Noto Sans CJK SC" w:eastAsia="Noto Sans CJK SC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360" w:lineRule="exact"/>
      <w:ind w:left="259" w:hanging="230"/>
      <w:contextualSpacing/>
    </w:pPr>
    <w:rPr>
      <w:rFonts w:ascii="Noto Sans CJK SC" w:hAnsi="Noto Sans CJK SC" w:eastAsia="Noto Sans CJK SC"/>
      <w:i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hyperlink" Target="https://rusmuseumvrm.ru/data/collections/painting/19_20/zh_4056/index.php?lang=ru" TargetMode="External"/><Relationship Id="rId13" Type="http://schemas.openxmlformats.org/officeDocument/2006/relationships/hyperlink" Target="https://www.annefrank.org/media/filer_public/d9/b4/d9b451a0-5471-4789-8ead-ea417eebeecb/afvd_werkblad_vo_5_vrijheid-en.pdf" TargetMode="External"/><Relationship Id="rId14" Type="http://schemas.openxmlformats.org/officeDocument/2006/relationships/hyperlink" Target="https://www.annefrank.org/en/anne-frank/main-charact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童年里，什么值得被留下 · 完整教案</dc:title>
  <dc:subject>六年级《童年》40分钟公开课</dc:subject>
  <dc:creator>课程设计</dc:creator>
  <cp:keywords>童年,公开课,课堂问答,阅读游戏,安妮,小组探究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