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童年公开课教师逐字稿</w:t>
      </w:r>
    </w:p>
    <w:p>
      <w:pPr>
        <w:pStyle w:val="Subtitle"/>
        <w:snapToGrid w:val="0"/>
      </w:pPr>
      <w:r>
        <w:t>镜头与动画同步版</w:t>
      </w:r>
    </w:p>
    <w:p>
      <w:pPr>
        <w:snapToGrid w:val="0"/>
      </w:pPr>
      <w:r>
        <w:t>六年级  40分钟  课堂问答  阅读游戏  一次小组探究</w:t>
      </w:r>
    </w:p>
    <w:p>
      <w:pPr>
        <w:snapToGrid w:val="0"/>
      </w:pPr>
      <w:r>
        <w:t>本稿与网页课件的40个场景一一对应。教师沿着镜头讲述、停住、回读与推进；学生仍按原课程完成初判、证据阅读、三关阅读卡修复、小组主张和退出卡。开场与结语的视觉内容嵌入教师讲解，不增加课堂活动。文字进入阅读区域后，镜头与点缀保持安静。</w:t>
      </w:r>
    </w:p>
    <w:p>
      <w:pPr>
        <w:snapToGrid w:val="0"/>
      </w:pPr>
      <w:r>
        <w:rPr>
          <w:b w:val="0"/>
        </w:rPr>
        <w:t>使用方式  “必讲”是可直接说出口的话；段落之间要等待相应学生回答或操作完成。“画面与操作”“停留安排”供教师掌握节奏，不朗读。“按需承接”只在对应情况出现时选用，不能逐条讲完。</w:t>
      </w:r>
    </w:p>
    <w:p>
      <w:pPr>
        <w:snapToGrid w:val="0"/>
      </w:pPr>
      <w:r>
        <w:rPr>
          <w:b/>
        </w:rPr>
        <w:t xml:space="preserve">时间底线  </w:t>
      </w:r>
      <w:r>
        <w:t>完整保留两分钟并读、五分钟小组探究与九十秒退出卡。朗读按每分钟约200—240个汉字准备；短场景里的旁白与动作同时发生。动画走完即停住，教师决定何时继续。</w:t>
      </w:r>
    </w:p>
    <w:p>
      <w:pPr>
        <w:snapToGrid w:val="0"/>
      </w:pPr>
      <w:r>
        <w:rPr>
          <w:b/>
        </w:rPr>
        <w:t xml:space="preserve">资料身份  </w:t>
      </w:r>
      <w:r>
        <w:t>学生画面省去材料编号、出处和编辑删节标记。教师页保留人物身份、译文身份、出处和日期。非连续摘录必须分成独立文字片段，不能拼成一段貌似连续的引文。</w:t>
      </w:r>
    </w:p>
    <w:p>
      <w:pPr>
        <w:pStyle w:val="Heading1"/>
      </w:pPr>
      <w:r>
        <w:t>全课定位表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5184"/>
      </w:tblGrid>
      <w:tr>
        <w:trPr>
          <w:tblHeader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7EE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7EE"/>
          </w:tcPr>
          <w:p>
            <w:pPr>
              <w:spacing w:after="40" w:before="40" w:line="360" w:lineRule="exact"/>
              <w:snapToGrid w:val="0"/>
            </w:pPr>
            <w:r>
              <w:rPr>
                <w:b/>
              </w:rPr>
              <w:t>状态范围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7EE"/>
          </w:tcPr>
          <w:p>
            <w:pPr>
              <w:spacing w:after="40" w:before="40" w:line="360" w:lineRule="exact"/>
              <w:snapToGrid w:val="0"/>
            </w:pPr>
            <w:r>
              <w:rPr>
                <w:b/>
              </w:rPr>
              <w:t>课堂推进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课前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cover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准备书、本、笔与设备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0—2分钟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today—initial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当代童年走入阿廖沙世界  留下初判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2—10分钟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parallel—compare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共同圈读  比较影响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10—13分钟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haulers—turnone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画作与外祖父  检验必然推论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13—23分钟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rules—againanswer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三张阅读卡  揭示后文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23—27分钟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annecontext—annetwist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安妮的处境  帮助与愿望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27—35分钟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group—share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五分钟探究  两组交流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35—38分钟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author—daily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回到原著  修订  现实儿童  联系日常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38—40分钟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exit—homework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独立书写  结语  作业</w:t>
            </w:r>
          </w:p>
        </w:tc>
      </w:tr>
    </w:tbl>
    <w:p>
      <w:pPr>
        <w:snapToGrid w:val="0"/>
      </w:pPr>
      <w:r/>
    </w:p>
    <w:p>
      <w:pPr>
        <w:pStyle w:val="Heading1"/>
      </w:pPr>
      <w:r>
        <w:t>播放与课前准备</w:t>
      </w:r>
    </w:p>
    <w:p>
      <w:pPr>
        <w:snapToGrid w:val="0"/>
      </w:pPr>
      <w:r>
        <w:t>正式上课前，下载并完整解压仓库，保留index.html与assets、styles、scripts文件夹的相对位置，用浏览器打开index.html即可离线授课，无需安装或启动服务器。把浏览器调到实际投影设备，试按一次前后推进；检查长段落在教室后排能否读清。画面里的自填补语、理由与主张都留给真实课堂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7EE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/>
              </w:rPr>
              <w:t>按键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7EE"/>
          </w:tcPr>
          <w:p>
            <w:pPr>
              <w:spacing w:after="40" w:before="40" w:line="360" w:lineRule="exact"/>
              <w:snapToGrid w:val="0"/>
            </w:pPr>
            <w:r>
              <w:rPr>
                <w:b/>
              </w:rPr>
              <w:t>操作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→、空格或 PageDown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进入下一幕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← 或 PageUp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返回上一幕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F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进入或退出全屏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T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开始或暂停计时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M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打开场景目录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N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打开教师备注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R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重播当前状态的动画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  <w:jc w:val="center"/>
            </w:pPr>
            <w:r>
              <w:rPr>
                <w:b w:val="0"/>
              </w:rPr>
              <w:t>Esc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8"/>
          </w:tcPr>
          <w:p>
            <w:pPr>
              <w:spacing w:after="40" w:before="40" w:line="360" w:lineRule="exact"/>
              <w:snapToGrid w:val="0"/>
            </w:pPr>
            <w:r>
              <w:rPr>
                <w:b w:val="0"/>
              </w:rPr>
              <w:t>关闭当前面板</w:t>
            </w:r>
          </w:p>
        </w:tc>
      </w:tr>
    </w:tbl>
    <w:p>
      <w:pPr>
        <w:snapToGrid w:val="0"/>
      </w:pPr>
      <w:r/>
    </w:p>
    <w:p>
      <w:pPr>
        <w:snapToGrid w:val="0"/>
      </w:pPr>
      <w:r>
        <w:t>课前确认本地图片、字体和原画均已加载；在离线状态再检查一次开场、原文、两张现实照片和结尾。课堂声音以教师讲述为主；如开启轻微音效，保持低音量并确认能随时关闭。</w:t>
      </w:r>
    </w:p>
    <w:p>
      <w:pPr>
        <w:snapToGrid w:val="0"/>
      </w:pPr>
      <w:r>
        <w:t>教师备注和资料属于备课内容。若N打开的面板会出现在投影上，请只在课前查看，课堂使用本稿或独立教师设备。全屏时，空白处左键与右键都推进下一幕；按钮、输入区、选中文字及已打开的面板保留各自操作。输入完成后可用控制栏推进，避免误点空白处。普通窗口模式下，空白处点击不推进。浏览器不支持页面全屏时会进入专注模式，点击规则相同，可再按F11隐藏浏览器边框。</w:t>
      </w:r>
    </w:p>
    <w:p>
      <w:pPr>
        <w:snapToGrid w:val="0"/>
      </w:pPr>
      <w:r>
        <w:t>学生按原班级相邻座位组成约4人小组，课前确定位置，27分钟才开始合作。每人准备原著、B5阅读本与笔，不新增手机登录、扫码、线上答题或现场投票。</w:t>
      </w:r>
    </w:p>
    <w:p>
      <w:pPr>
        <w:pStyle w:val="Heading1"/>
      </w:pPr>
      <w:r>
        <w:t>课前准备</w:t>
      </w:r>
    </w:p>
    <w:p>
      <w:pPr>
        <w:pStyle w:val="Heading2"/>
        <w:keepNext/>
      </w:pPr>
      <w:r>
        <w:t>场景00 童年里，什么值得被留下</w:t>
      </w:r>
    </w:p>
    <w:p>
      <w:pPr>
        <w:keepNext/>
        <w:snapToGrid w:val="0"/>
      </w:pPr>
      <w:r>
        <w:t>定位 cover    用时 课前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同学们，请把《童年》、阅读本和笔放在手边。今天，我们会回到阿廖沙的生活，也会遇见另外几位孩子。请带着自己的判断来，也准备让新的文字改变这个判断。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课前停在手绘画本的封面，检查投影边缘与文字大小。学生就绪后按右方向键或空格进入校园小路；全屏时也可点击无交互控件的空白处或使用右键推进。封面文字周围保留纸面留白，不提前展示结论。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课前准备，不占40分钟。画面可以停留；不提前展示三个问题的结论。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若有学生未读完：今天共同读到的片段也能成为证据，不必等读完整本书才参与。</w:t>
      </w:r>
    </w:p>
    <w:p>
      <w:pPr>
        <w:pStyle w:val="Heading1"/>
      </w:pPr>
      <w:r>
        <w:t>一 走进童年并留下初判</w:t>
      </w:r>
    </w:p>
    <w:p>
      <w:pPr>
        <w:pStyle w:val="Heading2"/>
        <w:keepNext/>
      </w:pPr>
      <w:r>
        <w:t>场景01 我们自己的童年</w:t>
      </w:r>
    </w:p>
    <w:p>
      <w:pPr>
        <w:keepNext/>
        <w:snapToGrid w:val="0"/>
      </w:pPr>
      <w:r>
        <w:t>定位 today    用时 0:00—0:18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放学了。书包随着脚步轻轻晃动，小路尽头有朋友在等。有人追着球跑，有人停下来看看树影。有些快乐很小，小到一天过去，我们都没有特意记住它。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沿校园小路缓慢跟随孩子。书包随步伐轻晃，随后依次看见等候的朋友、追球的孩子与摇动的树影，人物经过这些场景时有相应停步或回应。整个镜头约18秒，行走约16秒后停住，不循环；按旁白顺序让细节进入视野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18秒，旁白与跟行同步。教师不征集学生故事，不增加分享活动。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若开场已超时，可删去“有些快乐很小”后的句子，保留行走和遇见同伴。</w:t>
      </w:r>
    </w:p>
    <w:p>
      <w:pPr>
        <w:pStyle w:val="Heading2"/>
        <w:keepNext/>
      </w:pPr>
      <w:r>
        <w:t>场景02 快乐和烦恼都真实</w:t>
      </w:r>
    </w:p>
    <w:p>
      <w:pPr>
        <w:keepNext/>
        <w:snapToGrid w:val="0"/>
      </w:pPr>
      <w:r>
        <w:t>定位 ordinary    用时 0:18—0:30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回到书桌前，也会有不会做的题，没说出口的委屈。快乐是真的，烦恼也是真的。它们都属于我们的童年。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镜头从小路平稳进入书桌旁，小人坐下看作业，手停在纸上，肩膀稍微放低。桌面暖光保留，纸张、铅笔与窗边细节围出中央留白，“快乐是真的，烦恼也是真的”在留白处落定。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12秒。让画面短暂停在“想继续写，却又停住”的姿态，不请学生解释自己的私人烦恼。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可以把“不会做的题”换成班级熟悉但不指向某个学生的普通情境；不借此评价谁的困难更值得难过。</w:t>
      </w:r>
    </w:p>
    <w:p>
      <w:pPr>
        <w:pStyle w:val="Heading2"/>
        <w:keepNext/>
      </w:pPr>
      <w:r>
        <w:t>场景03 推开另一扇窗</w:t>
      </w:r>
    </w:p>
    <w:p>
      <w:pPr>
        <w:keepNext/>
        <w:snapToGrid w:val="0"/>
      </w:pPr>
      <w:r>
        <w:t>定位 window    用时 0:30—0:40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现在，跟着这个孩子推开窗。窗外不只是远方，还有一个男孩留下来的童年。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小人来到窗前，两扇窗向外打开。镜头沿窗框中线向前推，前景窗框缓缓移出两侧，现代街景退远，旧木屋进入视野。视角变化约6秒，之后停稳；窗框不遮挡后续阅读文字。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10秒，配合推窗说完。窗开后留约2秒让学生看清空间改变。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如果设备动作不顺，按下一步直接落到旧木屋；不重放多次打断开场。</w:t>
      </w:r>
    </w:p>
    <w:p>
      <w:pPr>
        <w:pStyle w:val="Heading2"/>
        <w:keepNext/>
      </w:pPr>
      <w:r>
        <w:t>场景04 走进阿廖沙的世界</w:t>
      </w:r>
    </w:p>
    <w:p>
      <w:pPr>
        <w:keepNext/>
        <w:snapToGrid w:val="0"/>
      </w:pPr>
      <w:r>
        <w:t>定位 arrival    用时 0:40—0:45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我们来到阿廖沙的世界。请翻开这本《童年》。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镜头进入旧木屋，书封从桌面缓缓进入视线并停稳。下一步镜头落到纸面留白中的初判问题，再进入两段并读。不能同时提前显示阅读结论。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5秒；书封升起后停住，给下一幕的初判留出空间。</w:t>
      </w:r>
    </w:p>
    <w:p>
      <w:pPr>
        <w:pStyle w:val="Heading2"/>
        <w:keepNext/>
      </w:pPr>
      <w:r>
        <w:t>场景05 留下暂时的判断</w:t>
      </w:r>
    </w:p>
    <w:p>
      <w:pPr>
        <w:keepNext/>
        <w:snapToGrid w:val="0"/>
      </w:pPr>
      <w:r>
        <w:t>定位 initial    用时 0:45—2:00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苦难和温暖，哪一个对阿廖沙的影响更大？请写下暂时的判断和理由，暂时不能比较也可以。说清你比较的是哪一方面。</w:t>
      </w:r>
    </w:p>
    <w:p>
      <w:pPr>
        <w:keepNext/>
        <w:snapToGrid w:val="0"/>
      </w:pPr>
      <w:r>
        <w:t>谁愿意用一句话说说？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镜头落定后，主问题与初判句式在中央纸面留白中保持可见，插画退到阅读区域周围。学生书写时不点击答案，不做投票。收一位学生回答后，在1:50前后读出下一屏的默读指令，再进入两段并读。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0:45—1:00说明；1:00—1:35独立写35秒；1:35—1:50一人回答约15秒；1:50—2:00预告并读。初判留在阅读本，之后直接圈改。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学生只说“苦难多”：你比较的是出现次数，还是它给人留下的影响？先把这个角度记下来，待会儿回来检验。</w:t>
      </w:r>
    </w:p>
    <w:p>
      <w:pPr>
        <w:pStyle w:val="Heading1"/>
      </w:pPr>
      <w:r>
        <w:t>二 在原文中比较两种影响</w:t>
      </w:r>
    </w:p>
    <w:p>
      <w:pPr>
        <w:pStyle w:val="Heading2"/>
        <w:keepNext/>
      </w:pPr>
      <w:r>
        <w:t>场景06 两种影响</w:t>
      </w:r>
    </w:p>
    <w:p>
      <w:pPr>
        <w:keepNext/>
        <w:snapToGrid w:val="0"/>
      </w:pPr>
      <w:r>
        <w:t>定位 parallel    用时 2:00—4:00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请独立读两段，圈出变化和感受；也找一找，让你犹豫的词。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这句指令在上一状态1:50—2:00说完。2:00镜头停在展开的双页阅读面，启动两分钟计时。左右两段完整可读，周围插画与人物动作停住，教师不提前点亮关键词。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2:00—4:00完整保留两分钟独立阅读与圈画。教师保持安静，不逐句带读、不插入补讲。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个别学生找不到入口时，走近轻声提示：左边找受伤以后的感受，右边找外祖母带来的力量。不要面向全班中断默读。</w:t>
      </w:r>
    </w:p>
    <w:p>
      <w:pPr>
        <w:pStyle w:val="Heading2"/>
      </w:pPr>
      <w:r>
        <w:t>场景07 怎样比较影响</w:t>
      </w:r>
    </w:p>
    <w:p>
      <w:pPr>
        <w:keepNext/>
        <w:snapToGrid w:val="0"/>
      </w:pPr>
      <w:r>
        <w:t>定位 compare    用时 4:00—10:00</w:t>
      </w:r>
    </w:p>
    <w:p>
      <w:pPr>
        <w:keepNext/>
        <w:snapToGrid w:val="0"/>
      </w:pPr>
      <w:r>
        <w:rPr>
          <w:b/>
        </w:rPr>
        <w:t>必讲</w:t>
      </w:r>
    </w:p>
    <w:p>
      <w:pPr>
        <w:snapToGrid w:val="0"/>
      </w:pPr>
      <w:r>
        <w:t>先看受伤以后的这颗心。谁愿意读出支撑自己判断的几个字，再说说：阿廖沙发生了什么变化？</w:t>
      </w:r>
    </w:p>
    <w:p>
      <w:pPr>
        <w:snapToGrid w:val="0"/>
      </w:pPr>
      <w:r>
        <w:t>你说这种影响很大。这里的“大”，是伤害很深、记得很久，还是改变了他看待别人的方式？请把你的比较角度说清楚。其他同学也看看，同一段里有没有补充这个判断、或者让它需要修改的文字。</w:t>
      </w:r>
    </w:p>
    <w:p>
      <w:pPr>
        <w:snapToGrid w:val="0"/>
      </w:pPr>
      <w:r>
        <w:t>读到“长得很快”，我们很容易把它听成一句好话。可作者紧接着写出的，是“不安”，是心上的外皮仿佛被撕掉，是“难以忍受”。同一个变化里，可能有看见别人痛苦的能力，也有自己承受不了的痛。我们概括时，两边都要留下。</w:t>
      </w:r>
    </w:p>
    <w:p>
      <w:pPr>
        <w:snapToGrid w:val="0"/>
      </w:pPr>
      <w:r>
        <w:t>再看外祖母。请把她的爱、阿廖沙获得的力量，和后面的“应付困苦的生活”连起来读。她给他的东西，怎样进入了他的生活？</w:t>
      </w:r>
    </w:p>
    <w:p>
      <w:pPr>
        <w:snapToGrid w:val="0"/>
      </w:pPr>
      <w:r>
        <w:t>她没有替阿廖沙走完以后的生活，但让他知道，有一个人理解他、珍惜他。请注意句子的终点：“应付困苦的生活”。困难还在那里，力量也成为他的真实经验。</w:t>
      </w:r>
    </w:p>
    <w:p>
      <w:pPr>
        <w:snapToGrid w:val="0"/>
      </w:pPr>
      <w:r>
        <w:t>现在把两段放在一起。对别人的痛苦更加敏感，和得到面对困苦的力量，作用相同吗？你可以坚持原来的选择，也可以说：如果看这一方面，我更看重这一种影响；但另一段又让我看见了什么。</w:t>
      </w:r>
    </w:p>
    <w:p>
      <w:pPr>
        <w:snapToGrid w:val="0"/>
      </w:pPr>
      <w:r>
        <w:t>先把大家找到的文字并排留下。苦难留下真实的伤害，温暖也给了他真实的支持。我们还需要把“影响很深”和“这件事值得赞美”分开检验。接下来，再看一个曾经受过苦的人。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左右原文持续显示，文字周围保留稳定留白。根据学生实际发言点击对应词句标记；没有被学生说到的词不提前全部亮起。比较视图只并列证据，不用天平、分数或胜负动画。讨论结束后推进，镜头平稳进入画作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共6分钟。依次围绕受伤感受、外祖母的力量和两段联系收3—4个回答，每人30—40秒；教师按段讲述和承接约2分20秒，其余时间供回读、圈画与停顿。不要把每一问都重复问给每个人。</w:t>
      </w:r>
    </w:p>
    <w:p>
      <w:pPr>
        <w:keepNext/>
        <w:snapToGrid w:val="0"/>
      </w:pPr>
      <w:r>
        <w:rPr>
          <w:b/>
        </w:rPr>
        <w:t xml:space="preserve">按需承接  </w:t>
      </w:r>
      <w:r>
        <w:t>若只说“挨打让他善良”：你读到了体会别人痛苦的可能，这有文字依据。请把“不安”和“难以忍受”也放进解释，看看这句话怎样才能说完整。</w:t>
      </w:r>
    </w:p>
    <w:p>
      <w:pPr>
        <w:keepNext/>
        <w:snapToGrid w:val="0"/>
      </w:pPr>
      <w:r>
        <w:t>若坚持苦难影响更大：可以保留。请说明比较角度；影响很大与是否值得赞美，是接下来需要分别回答的事。</w:t>
      </w:r>
    </w:p>
    <w:p>
      <w:pPr>
        <w:keepNext w:val="0"/>
        <w:snapToGrid w:val="0"/>
      </w:pPr>
      <w:r>
        <w:t>若说“没有苦难就不会成为高尔基”：我们知道发生过什么，却不能仅凭这些确定另一种童年会怎样。先分清原文能证明什么。</w:t>
      </w:r>
    </w:p>
    <w:p>
      <w:pPr>
        <w:pStyle w:val="Heading1"/>
      </w:pPr>
      <w:r>
        <w:t>三 外祖父的经历与第一次转折</w:t>
      </w:r>
    </w:p>
    <w:p>
      <w:pPr>
        <w:pStyle w:val="Heading2"/>
        <w:keepNext/>
      </w:pPr>
      <w:r>
        <w:t>场景08 看见沉重的劳动</w:t>
      </w:r>
    </w:p>
    <w:p>
      <w:pPr>
        <w:keepNext/>
        <w:snapToGrid w:val="0"/>
      </w:pPr>
      <w:r>
        <w:t>定位 haulers    用时 10:00—10:40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请看画中人的肩背，还有绷紧的纤绳。你看见了一个怎样的细节？</w:t>
      </w:r>
    </w:p>
    <w:p>
      <w:pPr>
        <w:keepNext/>
        <w:snapToGrid w:val="0"/>
      </w:pPr>
      <w:r>
        <w:t>这是列宾的《伏尔加河上的纤夫》。它帮助我们理解沉重的劳动；画中人并不是阿廖沙的外祖父。现在，把目光接回他的讲述。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镜头先停在完整原画上，再由教师选择肩背或纤绳，让局部缓慢放大并停稳；可以随时回到全图。不得改变画中人物动作，也不把某一位纤夫标成外祖父。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40秒以内：约12秒观察，1人用约8秒指出可见细节，其余时间教师说明与转场。不展开美术赏析。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若学生说“他们很痛苦”：请指向一个你确实看到的姿态或细节，再说明你的感受。</w:t>
      </w:r>
    </w:p>
    <w:p>
      <w:pPr>
        <w:pStyle w:val="Heading2"/>
        <w:keepNext/>
      </w:pPr>
      <w:r>
        <w:t>场景09 经历与解释</w:t>
      </w:r>
    </w:p>
    <w:p>
      <w:pPr>
        <w:keepNext/>
        <w:snapToGrid w:val="0"/>
      </w:pPr>
      <w:r>
        <w:t>定位 grandfather    用时 10:40—12:30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请读外祖父的话，分别找出两种文字：他受过怎样的苦，他又怎样解释打孩子。</w:t>
      </w:r>
    </w:p>
    <w:p>
      <w:pPr>
        <w:keepNext/>
        <w:snapToGrid w:val="0"/>
      </w:pPr>
      <w:r>
        <w:t>先各报一处证据。也请留意“太过分了”这句话。他能够回想自己的痛，也有自省和亲近孩子的一面；可是，他随后又怎样给打孩子找理由？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镜头从画作移向中央阅读面，插画退到边缘，原文保持完整可读。教师根据学生回答分别标出“经历”和“解释”，同时保留“我当时对你太过分了”。不把两类文字自动连成成立的因果。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110秒：默读并画线60秒，两位学生各报一处短证据共约20秒，其余30秒用于指令、承接和静候。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若学生只说外祖父坏：先别用一个词收住他。请同时看见他的经历、他的自省，以及他仍然认可的打人理由。理解这些，不等于认可伤害。</w:t>
      </w:r>
    </w:p>
    <w:p>
      <w:pPr>
        <w:pStyle w:val="Heading2"/>
        <w:keepNext/>
      </w:pPr>
      <w:r>
        <w:t>场景10 记得自己的痛</w:t>
      </w:r>
    </w:p>
    <w:p>
      <w:pPr>
        <w:keepNext/>
        <w:snapToGrid w:val="0"/>
      </w:pPr>
      <w:r>
        <w:t>定位 turnone    用时 12:30—13:00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如果受过苦，就一定更懂得善待别人，为什么外祖父记得自己的痛，却仍把同样的痛给了孩子？</w:t>
      </w:r>
    </w:p>
    <w:p>
      <w:pPr>
        <w:keepNext/>
        <w:snapToGrid w:val="0"/>
      </w:pPr>
      <w:r>
        <w:t>我们可以理解他的经历，还要检验：这些经历，能不能成为伤害孩子的理由？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镜头移到相邻的纸面留白，关键问句稳定浮现后停住。需要核对时可用上一幕返回原文。不要接着播放预设答案。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30秒。第一句说完静候5—8秒，不立即点名；第二句说完转入游戏。自然出现的短答可以承接一句，不追加一轮讨论。</w:t>
      </w:r>
    </w:p>
    <w:p>
      <w:pPr>
        <w:pStyle w:val="Heading1"/>
      </w:pPr>
      <w:r>
        <w:t>四 修复三张阅读卡</w:t>
      </w:r>
    </w:p>
    <w:p>
      <w:pPr>
        <w:pStyle w:val="Heading2"/>
      </w:pPr>
      <w:r>
        <w:t>场景11 阅读卡修复挑战</w:t>
      </w:r>
    </w:p>
    <w:p>
      <w:pPr>
        <w:keepNext/>
        <w:snapToGrid w:val="0"/>
      </w:pPr>
      <w:r>
        <w:t>定位 rules    用时 13:00—13:40</w:t>
      </w:r>
    </w:p>
    <w:p>
      <w:pPr>
        <w:keepNext/>
        <w:snapToGrid w:val="0"/>
      </w:pPr>
      <w:r>
        <w:rPr>
          <w:b/>
        </w:rPr>
        <w:t>必讲</w:t>
      </w:r>
    </w:p>
    <w:p>
      <w:pPr>
        <w:snapToGrid w:val="0"/>
      </w:pPr>
      <w:r>
        <w:t>现在，我们一起修复三张阅读卡。有的卡漏了重要内容，有的把话说过了。先限时看屏，隐去后记下一点，再回原文核对。每人独立完成补词、断箭头和写表扬；听到新证据，可以继续修改。记不住不扣分，修法也不必相同。卡片由老师拟写，都要接受原文的检验。三张都站得住，我们一起完成挑战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镜头来到阅读卡修复的桌面，三项任务依次落定，只显示任务名，不显示后两关答案。讲完规则后进入第一关；全班留在原座位。教师资料中保留“教师拟写、待检验、非原著引文”的身份说明。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40秒。学生在阅读本准备三个短栏。各关默认收两种证据；如果有效证据已足够，立即推进，不为凑数量拖延。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如果学生问是否比赛：比的是能否发现遗漏、用文字修正；全班共同完成，不按速度、记忆力或立场排名。</w:t>
      </w:r>
    </w:p>
    <w:p>
      <w:pPr>
        <w:pStyle w:val="Heading2"/>
        <w:keepNext/>
      </w:pPr>
      <w:r>
        <w:t>场景12 补回失踪的词</w:t>
      </w:r>
    </w:p>
    <w:p>
      <w:pPr>
        <w:keepNext/>
        <w:snapToGrid w:val="0"/>
      </w:pPr>
      <w:r>
        <w:t>定位 r1read    用时 13:40—14:00</w:t>
      </w:r>
    </w:p>
    <w:p>
      <w:pPr>
        <w:keepNext/>
        <w:snapToGrid w:val="0"/>
      </w:pPr>
      <w:r>
        <w:rPr>
          <w:b/>
        </w:rPr>
        <w:t xml:space="preserve">教师静候  </w:t>
      </w:r>
      <w:r>
        <w:t>本状态不另配旁白，教师保持安静。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镜头停在中央纸面，显示受伤后感受的完整目标片段，启动20秒阅读计时。卡一概括暂不抢占阅读区域，周围点缀保持静止。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20秒独立阅读，教师静候。结束后按下一步隐去原文。</w:t>
      </w:r>
    </w:p>
    <w:p>
      <w:pPr>
        <w:pStyle w:val="Heading2"/>
        <w:keepNext/>
      </w:pPr>
      <w:r>
        <w:t>场景13 记下一个词</w:t>
      </w:r>
    </w:p>
    <w:p>
      <w:pPr>
        <w:keepNext/>
        <w:snapToGrid w:val="0"/>
      </w:pPr>
      <w:r>
        <w:t>定位 r1recall    用时 14:00—14:20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记下你最想保留的一个词。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镜头平稳移向相邻留白，原文退出当前视野，只留下简短记录提示。文字落定后保持静止，不用翻页遮挡学生的视线。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20秒写一词。口令可接在上一屏结束时说出；不反复催促，不判断学生记住了哪一类词。</w:t>
      </w:r>
    </w:p>
    <w:p>
      <w:pPr>
        <w:pStyle w:val="Heading2"/>
        <w:keepNext/>
      </w:pPr>
      <w:r>
        <w:t>场景14 让概括更完整</w:t>
      </w:r>
    </w:p>
    <w:p>
      <w:pPr>
        <w:keepNext/>
        <w:snapToGrid w:val="0"/>
      </w:pPr>
      <w:r>
        <w:t>定位 r1repair    用时 14:20—16:10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请回到原文核对。卡片说阿廖沙变得敏感了；这句话说出了变化，却还没有说完整。请补一个不能丢掉的感受。</w:t>
      </w:r>
    </w:p>
    <w:p>
      <w:pPr>
        <w:keepNext/>
        <w:snapToGrid w:val="0"/>
      </w:pPr>
      <w:r>
        <w:t>谁用一个词和一条理由解释自己的修订？再听一处不同的证据。</w:t>
      </w:r>
    </w:p>
    <w:p>
      <w:pPr>
        <w:keepNext/>
        <w:snapToGrid w:val="0"/>
      </w:pPr>
      <w:r>
        <w:t>现在，这种敏感带着怎样的代价，我们也看见了。请把补语留在自己的卡上。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镜头回到原文与修订区，原文持续保留。学生报出词语后，教师点击相应词语划线；在补语输入处写学生的实际表述。允许取消划线、修改补语，不自动填入标准答案。完成时只让局部书签作回应。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110秒：30秒核对，约25秒独立补写，两人各约15秒说明；其余约25秒用于提问和归拢。</w:t>
      </w:r>
    </w:p>
    <w:p>
      <w:pPr>
        <w:keepNext/>
        <w:snapToGrid w:val="0"/>
      </w:pPr>
      <w:r>
        <w:rPr>
          <w:b/>
        </w:rPr>
        <w:t xml:space="preserve">按需承接  </w:t>
      </w:r>
      <w:r>
        <w:t>可追问：你补的短语怎样接住了“不安”“撕掉”或“难以忍受”？</w:t>
      </w:r>
    </w:p>
    <w:p>
      <w:pPr>
        <w:keepNext w:val="0"/>
        <w:snapToGrid w:val="0"/>
      </w:pPr>
      <w:r>
        <w:t>如果只留下“长得很快”：这个变化可以保留；同一段还有什么感受不能被它遮住？</w:t>
      </w:r>
    </w:p>
    <w:p>
      <w:pPr>
        <w:pStyle w:val="Heading2"/>
        <w:keepNext/>
      </w:pPr>
      <w:r>
        <w:t>场景15 检验因果线</w:t>
      </w:r>
    </w:p>
    <w:p>
      <w:pPr>
        <w:keepNext/>
        <w:snapToGrid w:val="0"/>
      </w:pPr>
      <w:r>
        <w:t>定位 r2read    用时 16:10—16:30</w:t>
      </w:r>
    </w:p>
    <w:p>
      <w:pPr>
        <w:keepNext/>
        <w:snapToGrid w:val="0"/>
      </w:pPr>
      <w:r>
        <w:rPr>
          <w:b/>
        </w:rPr>
        <w:t xml:space="preserve">教师静候  </w:t>
      </w:r>
      <w:r>
        <w:t>本状态不另配旁白，教师保持安静。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第二关的原句进入中央阅读面，显示外祖父受辱、熬出头及解释殴打的文字。启动20秒计时，因果线暂不显示，镜头与点缀保持静止。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20秒独立重读，教师静候。</w:t>
      </w:r>
    </w:p>
    <w:p>
      <w:pPr>
        <w:pStyle w:val="Heading2"/>
        <w:keepNext/>
      </w:pPr>
      <w:r>
        <w:t>场景16 记下他的解释</w:t>
      </w:r>
    </w:p>
    <w:p>
      <w:pPr>
        <w:keepNext/>
        <w:snapToGrid w:val="0"/>
      </w:pPr>
      <w:r>
        <w:t>定位 r2recall    用时 16:30—16:38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记下他的一条解释。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镜头移向留白，原文退出当前视野，留下记录提示。不要在此时透露哪一条箭头要剪断。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约8秒，写最短的关键词或短语即可，不要求完整抄句。</w:t>
      </w:r>
    </w:p>
    <w:p>
      <w:pPr>
        <w:pStyle w:val="Heading2"/>
      </w:pPr>
      <w:r>
        <w:t>场景17 剪断不成立的箭头</w:t>
      </w:r>
    </w:p>
    <w:p>
      <w:pPr>
        <w:keepNext/>
        <w:snapToGrid w:val="0"/>
      </w:pPr>
      <w:r>
        <w:t>定位 r2repair    用时 16:38—18:40</w:t>
      </w:r>
    </w:p>
    <w:p>
      <w:pPr>
        <w:keepNext/>
        <w:snapToGrid w:val="0"/>
      </w:pPr>
      <w:r>
        <w:rPr>
          <w:b/>
        </w:rPr>
        <w:t>必讲</w:t>
      </w:r>
    </w:p>
    <w:p>
      <w:pPr>
        <w:snapToGrid w:val="0"/>
      </w:pPr>
      <w:r>
        <w:t>原文回来了。请把外祖父的经历和这条因果线对照：前面的事，足以证明后面的判断吗？划断你认为不能成立的箭头，再写一个理由。</w:t>
      </w:r>
    </w:p>
    <w:p>
      <w:pPr>
        <w:snapToGrid w:val="0"/>
      </w:pPr>
      <w:r>
        <w:t>请两位同学分别指出文字和理由。别人划的地方与你不同，也先听他怎样解释。</w:t>
      </w:r>
    </w:p>
    <w:p>
      <w:pPr>
        <w:snapToGrid w:val="0"/>
      </w:pPr>
      <w:r>
        <w:t>他受过苦、后来熬出头，是经历。先后发生的事，不能就这样成为因果；后来取得的成绩，也不能替打孩子提供理由。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镜头落定后同时显示三节点因果线与原文。依据学生回答点击箭头，使铅笔线断开；再次点击可恢复。节点保持原位，不能因箭头断开而抹掉经历。理由输入框记录学生实际表达，至少检验最后一条箭头。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122秒：约30秒核对，约25秒划线写理由，两人共约30秒说明，教师讲述和停顿合计约37秒。</w:t>
      </w:r>
    </w:p>
    <w:p>
      <w:pPr>
        <w:keepNext/>
        <w:snapToGrid w:val="0"/>
      </w:pPr>
      <w:r>
        <w:rPr>
          <w:b/>
        </w:rPr>
        <w:t xml:space="preserve">按需承接  </w:t>
      </w:r>
      <w:r>
        <w:t>若学生质疑第一条：你在检查“熬出头是否由受辱造成”，这个问题可以保留，请说明证据。</w:t>
      </w:r>
    </w:p>
    <w:p>
      <w:pPr>
        <w:keepNext w:val="0"/>
        <w:snapToGrid w:val="0"/>
      </w:pPr>
      <w:r>
        <w:t>若认为受过苦就有权打孩子：请把外祖父的经历和病床上孩子的感受都读出来，再检查这种权利是从哪一步得出的。</w:t>
      </w:r>
    </w:p>
    <w:p>
      <w:pPr>
        <w:pStyle w:val="Heading2"/>
        <w:keepNext/>
      </w:pPr>
      <w:r>
        <w:t>场景18 读懂保护的动作</w:t>
      </w:r>
    </w:p>
    <w:p>
      <w:pPr>
        <w:keepNext/>
        <w:snapToGrid w:val="0"/>
      </w:pPr>
      <w:r>
        <w:t>定位 r3read    用时 18:40—19:10</w:t>
      </w:r>
    </w:p>
    <w:p>
      <w:pPr>
        <w:keepNext/>
        <w:snapToGrid w:val="0"/>
      </w:pPr>
      <w:r>
        <w:rPr>
          <w:b/>
        </w:rPr>
        <w:t xml:space="preserve">教师静候  </w:t>
      </w:r>
      <w:r>
        <w:t>本状态不另配旁白，教师保持安静。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中央阅读面显示小茨冈挡打、少挨几下与“为了爱”的上半段。后文保持未揭示状态。启动30秒计时，阅读过程中镜头与人物保持静止。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30秒默读，教师静候。请学生通过屏幕提示关注动作、保护对象和目的。</w:t>
      </w:r>
    </w:p>
    <w:p>
      <w:pPr>
        <w:pStyle w:val="Heading2"/>
        <w:keepNext/>
      </w:pPr>
      <w:r>
        <w:t>场景19 记下一个动作</w:t>
      </w:r>
    </w:p>
    <w:p>
      <w:pPr>
        <w:keepNext/>
        <w:snapToGrid w:val="0"/>
      </w:pPr>
      <w:r>
        <w:t>定位 r3recall    用时 19:10—19:20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记下一个动作。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镜头移向留白，上半段退出当前视野，保留动作记录提示，文字落定后保持静止。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10秒，学生写一个动作词；不要求长句。</w:t>
      </w:r>
    </w:p>
    <w:p>
      <w:pPr>
        <w:pStyle w:val="Heading2"/>
      </w:pPr>
      <w:r>
        <w:t>场景20 把赞美写准确</w:t>
      </w:r>
    </w:p>
    <w:p>
      <w:pPr>
        <w:keepNext/>
        <w:snapToGrid w:val="0"/>
      </w:pPr>
      <w:r>
        <w:t>定位 r3repair    用时 19:20—21:40</w:t>
      </w:r>
    </w:p>
    <w:p>
      <w:pPr>
        <w:keepNext/>
        <w:snapToGrid w:val="0"/>
      </w:pPr>
      <w:r>
        <w:rPr>
          <w:b/>
        </w:rPr>
        <w:t>必讲</w:t>
      </w:r>
    </w:p>
    <w:p>
      <w:pPr>
        <w:snapToGrid w:val="0"/>
      </w:pPr>
      <w:r>
        <w:t>“小茨冈受伤了”，写出了结果，却还没有说清值得赞美的是什么。请回到原文，圈出他的动作与目的，再写：我赞美他什么，因为哪一句文字让我看见了什么。</w:t>
      </w:r>
    </w:p>
    <w:p>
      <w:pPr>
        <w:snapToGrid w:val="0"/>
      </w:pPr>
      <w:r>
        <w:t>请两位同学分别从行动和心意说证据。听完以后，再看自己的赞美是否落到了具体的人和事上。</w:t>
      </w:r>
    </w:p>
    <w:p>
      <w:pPr>
        <w:snapToGrid w:val="0"/>
      </w:pPr>
      <w:r>
        <w:t>他的痛，是他承担的代价。让我们敬重的，是他为了另一个孩子主动伸出的胳膊。苦难中发生了善良，我们把赞美交给作出选择的人。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原文与修订区重新进入中央视野。先让学生完成修订；根据其证据，再点亮“挡着”“少挨了几下”“为了爱”等相应词语。小茨冈在边缘保持挡在孩子身前的保护姿态，暖光只照亮两人的联系，环境阴影仍然存在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140秒：约25秒回读，约35秒写赞美，两位学生各约20秒，教师提问与归拢约40秒。下一步之前，后半问答仍不出现。</w:t>
      </w:r>
    </w:p>
    <w:p>
      <w:pPr>
        <w:keepNext/>
        <w:snapToGrid w:val="0"/>
      </w:pPr>
      <w:r>
        <w:rPr>
          <w:b/>
        </w:rPr>
        <w:t xml:space="preserve">按需承接  </w:t>
      </w:r>
      <w:r>
        <w:t>若只写“他很伟大”：伟大落在哪一个动作上？这个动作给阿廖沙带来了什么？</w:t>
      </w:r>
    </w:p>
    <w:p>
      <w:pPr>
        <w:keepNext w:val="0"/>
        <w:snapToGrid w:val="0"/>
      </w:pPr>
      <w:r>
        <w:t>若把受伤本身当作奖章：伤痛是代价，值得赞美的选择是什么？请把动作和目的连起来。</w:t>
      </w:r>
    </w:p>
    <w:p>
      <w:pPr>
        <w:pStyle w:val="Heading2"/>
        <w:keepNext/>
      </w:pPr>
      <w:r>
        <w:t>场景21 还会打我吗</w:t>
      </w:r>
    </w:p>
    <w:p>
      <w:pPr>
        <w:keepNext/>
        <w:snapToGrid w:val="0"/>
      </w:pPr>
      <w:r>
        <w:t>定位 again    用时 21:40—22:00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还有一段话。阿廖沙问：“还会打我吗？”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第三张卡完成后先停住，暖光不熄灭。镜头移向相邻的对话留白，先露出“下次再打你”与孩子的问句；回答仍未出现。保护者留在阅读区域之外。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20秒。让学生默读问句，停顿约8秒；此处不抢着征求答案。</w:t>
      </w:r>
    </w:p>
    <w:p>
      <w:pPr>
        <w:pStyle w:val="Heading2"/>
        <w:keepNext/>
      </w:pPr>
      <w:r>
        <w:t>场景22 保护以后</w:t>
      </w:r>
    </w:p>
    <w:p>
      <w:pPr>
        <w:keepNext/>
        <w:snapToGrid w:val="0"/>
      </w:pPr>
      <w:r>
        <w:t>定位 againanswer    用时 22:00—23:00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小茨冈平平静静地回答：“当然要打啦！”请把这句回答读完。</w:t>
      </w:r>
    </w:p>
    <w:p>
      <w:pPr>
        <w:keepNext/>
        <w:snapToGrid w:val="0"/>
      </w:pPr>
      <w:r>
        <w:t>有人替他挡过一次，是否等于他以后就安全了？</w:t>
      </w:r>
    </w:p>
    <w:p>
      <w:pPr>
        <w:keepNext/>
        <w:snapToGrid w:val="0"/>
      </w:pPr>
      <w:r>
        <w:t>少挨了几下，知道自己被爱，这些帮助都真实存在。可是，下一次伤害还可能发生。我们把保护的可贵和未停止的伤害一起留在心里，再去读另一位孩子的愿望。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教师推进后才显示小茨冈的回答，镜头平稳停在两句对话上。保护者与暖光留在边缘，远处阴影不消失。让学生并读孩子的疑问与这句回答。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60秒：约15秒看清回答并回读问句，收一个约10秒短答，余下时间用于讲述与转向安妮；不另组织讨论。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若说帮助没用：请先看“少挨了几下”。有价值与能解决全部问题，是两个不同的判断。</w:t>
      </w:r>
    </w:p>
    <w:p>
      <w:pPr>
        <w:pStyle w:val="Heading1"/>
      </w:pPr>
      <w:r>
        <w:t>五 安妮的愿望与第二次转折</w:t>
      </w:r>
    </w:p>
    <w:p>
      <w:pPr>
        <w:pStyle w:val="Heading2"/>
        <w:keepNext/>
      </w:pPr>
      <w:r>
        <w:t>场景23 安妮的藏身生活</w:t>
      </w:r>
    </w:p>
    <w:p>
      <w:pPr>
        <w:keepNext/>
        <w:snapToGrid w:val="0"/>
      </w:pPr>
      <w:r>
        <w:t>定位 annecontext    用时 23:00—23:35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这位少女叫安妮·弗兰克。第二次世界大战期间，纳粹迫害犹太人。为了躲避迫害，她和家人在荷兰阿姆斯特丹藏匿起来。窗外仍有街道和日常生活，可对藏身的人来说，走出去意味着危险。请先记住这个处境，再读她的文字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镜头进入手绘藏身空间，窄窗、书与生活物件退到四周，中央留白呈现背景文字。此幕没有安妮人物动画，教师用讲述交代人物与历史处境；文字落定后保持静止。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35秒，背景与人物关系一次交代清楚；不增加战争历史问答，不补述遇害结局。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若学生询问后来发生什么：今天先把目光放在这段日记写下的生活与愿望，课后可以继续了解她的完整经历。</w:t>
      </w:r>
    </w:p>
    <w:p>
      <w:pPr>
        <w:pStyle w:val="Heading2"/>
        <w:keepNext/>
      </w:pPr>
      <w:r>
        <w:t>场景24 送进来的帮助</w:t>
      </w:r>
    </w:p>
    <w:p>
      <w:pPr>
        <w:keepNext/>
        <w:snapToGrid w:val="0"/>
      </w:pPr>
      <w:r>
        <w:t>定位 annehelp    用时 23:35—24:00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他们并不孤立无援。帮助者把食物、衣物和书报送进来，让生活能够继续。这些人冒着风险关心他们，善意有了具体的重量。可是，送进房间的帮助，还不能让迫害停止。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手绘食物包裹、衣物与书报依次轻轻落定，旁边保留清楚的文字名称，动作总长不超过6秒。窄窗仍在背景，中央文字说明帮助的价值与仍然缺少的自由，随后画面停住。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25秒。承认帮助的实际价值，再进入愿望；不把帮助者设成已经解决一切的英雄。</w:t>
      </w:r>
    </w:p>
    <w:p>
      <w:pPr>
        <w:pStyle w:val="Heading2"/>
      </w:pPr>
      <w:r>
        <w:t>场景25 普通的愿望</w:t>
      </w:r>
    </w:p>
    <w:p>
      <w:pPr>
        <w:keepNext/>
        <w:snapToGrid w:val="0"/>
      </w:pPr>
      <w:r>
        <w:t>定位 annewish    用时 24:00—25:50</w:t>
      </w:r>
    </w:p>
    <w:p>
      <w:pPr>
        <w:keepNext/>
        <w:snapToGrid w:val="0"/>
      </w:pPr>
      <w:r>
        <w:rPr>
          <w:b/>
        </w:rPr>
        <w:t>必讲</w:t>
      </w:r>
    </w:p>
    <w:p>
      <w:pPr>
        <w:snapToGrid w:val="0"/>
      </w:pPr>
      <w:r>
        <w:t>1943年12月24日，安妮写下这些愿望。请安静读一读，她渴望做哪些普通的事？</w:t>
      </w:r>
    </w:p>
    <w:p>
      <w:pPr>
        <w:snapToGrid w:val="0"/>
      </w:pPr>
      <w:r>
        <w:t>请一位同学读给大家听。其他同学圈出其中一项，你平时也可能做的事。</w:t>
      </w:r>
    </w:p>
    <w:p>
      <w:pPr>
        <w:snapToGrid w:val="0"/>
      </w:pPr>
      <w:r>
        <w:t>再请两位同学各指出一项。先说文字，不急着判断她是不是幸福。</w:t>
      </w:r>
    </w:p>
    <w:p>
      <w:pPr>
        <w:snapToGrid w:val="0"/>
      </w:pPr>
      <w:r>
        <w:t>我们刚刚看见的那些活动，现在只映在玻璃上。对安妮来说，它们还没有成为能够走进去的生活。请把这些普通愿望，和我们刚才知道的处境放在一起。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日记文字在中央纸面稳定显示。教师按学生指认突出相应愿望，骑车、跳舞、吹口哨等在文字周围以玻璃上的轻淡剪影作短暂回应，随后停住；这些是愿望，安妮仍在室内，不真的跨出窗。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110秒：静读约20秒，一人朗读约15秒，两人各用约12秒指认，教师讲述及停顿合计约50秒。</w:t>
      </w:r>
    </w:p>
    <w:p>
      <w:pPr>
        <w:keepNext/>
        <w:snapToGrid w:val="0"/>
      </w:pPr>
      <w:r>
        <w:rPr>
          <w:b/>
        </w:rPr>
        <w:t xml:space="preserve">按需承接  </w:t>
      </w:r>
      <w:r>
        <w:t>如果学生说这些太普通：正因为普通，才请再想它需要什么条件，才能从纸上的愿望变成一天中的事情。</w:t>
      </w:r>
    </w:p>
    <w:p>
      <w:pPr>
        <w:keepNext w:val="0"/>
        <w:snapToGrid w:val="0"/>
      </w:pPr>
      <w:r>
        <w:t>若学生提到自己的烦恼：我们的困难也值得被听见；这里是在理解她为什么不能得到这些日常。</w:t>
      </w:r>
    </w:p>
    <w:p>
      <w:pPr>
        <w:pStyle w:val="Heading2"/>
      </w:pPr>
      <w:r>
        <w:t>场景26 为什么只能是愿望</w:t>
      </w:r>
    </w:p>
    <w:p>
      <w:pPr>
        <w:keepNext/>
        <w:snapToGrid w:val="0"/>
      </w:pPr>
      <w:r>
        <w:t>定位 annetwist    用时 25:50—27:00</w:t>
      </w:r>
    </w:p>
    <w:p>
      <w:pPr>
        <w:keepNext/>
        <w:snapToGrid w:val="0"/>
      </w:pPr>
      <w:r>
        <w:rPr>
          <w:b/>
        </w:rPr>
        <w:t>必讲</w:t>
      </w:r>
    </w:p>
    <w:p>
      <w:pPr>
        <w:snapToGrid w:val="0"/>
      </w:pPr>
      <w:r>
        <w:t>有人爱她，也有人帮助她，为什么她连骑车、吹口哨，都只能写成愿望？</w:t>
      </w:r>
    </w:p>
    <w:p>
      <w:pPr>
        <w:snapToGrid w:val="0"/>
      </w:pPr>
      <w:r>
        <w:t>现在，把小茨冈的保护与安妮的愿望放在一起。幸福的童年，最不能缺少什么？请小组先说孩子已经得到什么，再说仍缺什么，用《童年》和安妮材料各一处证据，形成一项主张。选一项优先论证，不表示别的需要就可以取消。两人分别查两份证据，一人质疑，一人记录并发言，五分钟后交流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镜头从日记移向中央留白，愿望剪影退到玻璃边，关键问句出现后停住。教师停顿并口述任务、分工；小组任务和表达支架在下一幕证据总览才显示。进入下一幕后再开始五分钟计时。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70秒：第一问后静候5—8秒；其余用于任务说明、看清分工和前后相邻座位转向，不在此处先展开讨论。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并读的是孩子受到的支持及还需要的条件。阿廖沙的家庭暴力与安妮遭遇的纳粹迫害，成因并不相同。</w:t>
      </w:r>
    </w:p>
    <w:p>
      <w:pPr>
        <w:pStyle w:val="Heading1"/>
      </w:pPr>
      <w:r>
        <w:t>六 唯一小组探究与交流</w:t>
      </w:r>
    </w:p>
    <w:p>
      <w:pPr>
        <w:pStyle w:val="Heading2"/>
        <w:keepNext/>
      </w:pPr>
      <w:r>
        <w:t>场景27 幸福童年最不能缺少什么</w:t>
      </w:r>
    </w:p>
    <w:p>
      <w:pPr>
        <w:keepNext/>
        <w:snapToGrid w:val="0"/>
      </w:pPr>
      <w:r>
        <w:t>定位 group    用时 27:00—32:00</w:t>
      </w:r>
    </w:p>
    <w:p>
      <w:pPr>
        <w:keepNext/>
        <w:snapToGrid w:val="0"/>
      </w:pPr>
      <w:r>
        <w:rPr>
          <w:b/>
        </w:rPr>
        <w:t xml:space="preserve">教师静候  </w:t>
      </w:r>
      <w:r>
        <w:t>本状态不另配旁白，教师保持安静。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27:00镜头停在完整证据总览，启动五分钟计时。两份来源的证据与表达支架保持可读，点击可放大当前片段，关闭面板后回到总览，计时继续。学生无需操作设备；教师巡视，周围点缀保持静止。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完整5分钟。第1分钟人人说一句；第2—3分钟找《童年》与安妮各一据并解释；第4分钟质疑者问“这样就足够了吗”；第5分钟写约80字主张。教师不面向全班插讲。</w:t>
      </w:r>
    </w:p>
    <w:p>
      <w:pPr>
        <w:keepNext/>
        <w:snapToGrid w:val="0"/>
      </w:pPr>
      <w:r>
        <w:rPr>
          <w:b/>
        </w:rPr>
        <w:t xml:space="preserve">按需承接  </w:t>
      </w:r>
      <w:r>
        <w:t>只写“爱”：你们说的爱，具体怎样对待孩子？安妮已经得到的帮助，与她仍然想拥有的生活，有什么差别？</w:t>
      </w:r>
    </w:p>
    <w:p>
      <w:pPr>
        <w:keepNext/>
        <w:snapToGrid w:val="0"/>
      </w:pPr>
      <w:r>
        <w:t>只写“和平”：把这个词还原成孩子一天能做的具体事情。</w:t>
      </w:r>
    </w:p>
    <w:p>
      <w:pPr>
        <w:keepNext w:val="0"/>
        <w:snapToGrid w:val="0"/>
      </w:pPr>
      <w:r>
        <w:t>意见不同：可以保留“我们更重视……也有成员提醒……”，不必为了统一丢掉有证据的判断。</w:t>
      </w:r>
    </w:p>
    <w:p>
      <w:pPr>
        <w:pStyle w:val="Heading2"/>
      </w:pPr>
      <w:r>
        <w:t>场景28 让条件成为生活</w:t>
      </w:r>
    </w:p>
    <w:p>
      <w:pPr>
        <w:keepNext/>
        <w:snapToGrid w:val="0"/>
      </w:pPr>
      <w:r>
        <w:t>定位 share    用时 32:00—35:00</w:t>
      </w:r>
    </w:p>
    <w:p>
      <w:pPr>
        <w:keepNext/>
        <w:snapToGrid w:val="0"/>
      </w:pPr>
      <w:r>
        <w:rPr>
          <w:b/>
        </w:rPr>
        <w:t>必讲</w:t>
      </w:r>
    </w:p>
    <w:p>
      <w:pPr>
        <w:snapToGrid w:val="0"/>
      </w:pPr>
      <w:r>
        <w:t>请这一组先说最想守住的是什么，再分别指向两份材料。其他同学听一听：这个判断，能不能回应两个孩子的处境？</w:t>
      </w:r>
    </w:p>
    <w:p>
      <w:pPr>
        <w:snapToGrid w:val="0"/>
      </w:pPr>
      <w:r>
        <w:t>请第二组说说你们的不同发现。</w:t>
      </w:r>
    </w:p>
    <w:p>
      <w:pPr>
        <w:snapToGrid w:val="0"/>
      </w:pPr>
      <w:r>
        <w:t>现在请把抽象的词还原成孩子的一天：安全，是免于怎样的伤害；自由，是能做什么；尊重，又怎样发生在与人相处的时候？</w:t>
      </w:r>
    </w:p>
    <w:p>
      <w:pPr>
        <w:snapToGrid w:val="0"/>
      </w:pPr>
      <w:r>
        <w:t>已有的支持值得珍惜，还有些生活条件需要更多人共同保障。把补充的证据写回主张。接下来请默读作者的回望，圈出一个能看见他愿望的词。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镜头落到两组主张的空白记录区。教师输入学生实际提出的条件与简短证据，不自动填入“安全”“爱”等预设答案。关键词可以随发言修改；不按立场打分，文字周围保持稳定留白。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3分钟。两组各约45秒，共90秒；约40秒供其他学生补证与圈改；教师追问、承接、转场约50秒。只选两组，不逐组重复汇报。</w:t>
      </w:r>
    </w:p>
    <w:p>
      <w:pPr>
        <w:keepNext/>
        <w:snapToGrid w:val="0"/>
      </w:pPr>
      <w:r>
        <w:rPr>
          <w:b/>
        </w:rPr>
        <w:t xml:space="preserve">按需承接  </w:t>
      </w:r>
      <w:r>
        <w:t>追问每组最多一次：这个词在孩子生活里是什么样？或哪句证据最能支持它？</w:t>
      </w:r>
    </w:p>
    <w:p>
      <w:pPr>
        <w:keepNext w:val="0"/>
        <w:snapToGrid w:val="0"/>
      </w:pPr>
      <w:r>
        <w:t>若学生说物质条件最重要：请指认什么需要不能仅靠安慰满足，再看实际帮助与尊重怎样共同发挥作用。</w:t>
      </w:r>
    </w:p>
    <w:p>
      <w:pPr>
        <w:pStyle w:val="Heading1"/>
      </w:pPr>
      <w:r>
        <w:t>七 回到原著并看见更多孩子</w:t>
      </w:r>
    </w:p>
    <w:p>
      <w:pPr>
        <w:pStyle w:val="Heading2"/>
        <w:keepNext/>
      </w:pPr>
      <w:r>
        <w:t>场景29 为什么写下这些事</w:t>
      </w:r>
    </w:p>
    <w:p>
      <w:pPr>
        <w:keepNext/>
        <w:snapToGrid w:val="0"/>
      </w:pPr>
      <w:r>
        <w:t>定位 author    用时 35:00—36:00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谁用一个词说说？</w:t>
      </w:r>
    </w:p>
    <w:p>
      <w:pPr>
        <w:keepNext/>
        <w:snapToGrid w:val="0"/>
      </w:pPr>
      <w:r>
        <w:t>请用新证据修改初判。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默读指令已在上一屏讲完。镜头停在中央纸面的作者回望，按独立片段排版，插画退到边缘。先保持未经强调的文字，35:40左右请一人用词解释“为什么值得写”；回答后再突出相应词。最后一句在35:56前后说完，进入修订后不再重复指令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60秒：读文40秒；一人约14秒回答；教师短指令与承接合计约6秒。阅读中不做压扁人物的动画。</w:t>
      </w:r>
    </w:p>
    <w:p>
      <w:pPr>
        <w:keepNext/>
        <w:snapToGrid w:val="0"/>
      </w:pPr>
      <w:r>
        <w:rPr>
          <w:b/>
        </w:rPr>
        <w:t xml:space="preserve">按需承接  </w:t>
      </w:r>
      <w:r>
        <w:t>若学生把“值得写”理解成“伤害是好事”：请连着看“了解”和“连根儿拔掉”，作者希望这些处境怎样改变？</w:t>
      </w:r>
    </w:p>
    <w:p>
      <w:pPr>
        <w:keepNext w:val="0"/>
        <w:snapToGrid w:val="0"/>
      </w:pPr>
      <w:r>
        <w:t>若只看见希望：也请看见“压扁”的伤害，两个方面都在这段回望里。</w:t>
      </w:r>
    </w:p>
    <w:p>
      <w:pPr>
        <w:pStyle w:val="Heading2"/>
        <w:keepNext/>
      </w:pPr>
      <w:r>
        <w:t>场景30 回到最初的判断</w:t>
      </w:r>
    </w:p>
    <w:p>
      <w:pPr>
        <w:keepNext/>
        <w:snapToGrid w:val="0"/>
      </w:pPr>
      <w:r>
        <w:t>定位 revise    用时 36:00—36:30</w:t>
      </w:r>
    </w:p>
    <w:p>
      <w:pPr>
        <w:keepNext/>
        <w:snapToGrid w:val="0"/>
      </w:pPr>
      <w:r>
        <w:rPr>
          <w:b/>
        </w:rPr>
        <w:t xml:space="preserve">教师静候  </w:t>
      </w:r>
      <w:r>
        <w:t>本状态不另配旁白，教师保持安静。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镜头回到初判问题所在的留白，显示“我保留……我补充或修改……依据是……”。画面保持稳定，不弹出教师结论。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30秒完整用于个人圈改初判。允许改立场，也允许保留立场、把比较角度和理由说得更准确。教师静候。</w:t>
      </w:r>
    </w:p>
    <w:p>
      <w:pPr>
        <w:pStyle w:val="Heading2"/>
        <w:keepNext/>
      </w:pPr>
      <w:r>
        <w:t>场景31 看见更多孩子</w:t>
      </w:r>
    </w:p>
    <w:p>
      <w:pPr>
        <w:keepNext/>
        <w:snapToGrid w:val="0"/>
      </w:pPr>
      <w:r>
        <w:t>定位 bubbles    用时 36:30—36:35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让这扇窗再打开一点，看看今天的孩子。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镜头进入房间，两只透明泡泡里已经可见真实资料照片，小人留在一旁。教师点击亚门的泡泡，镜头沿所选泡泡进入第一份资料；也可按下一幕顺序展开。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5秒，教师讲述同时发生；这是结语中的展陈，不新设学生任务。</w:t>
      </w:r>
    </w:p>
    <w:p>
      <w:pPr>
        <w:pStyle w:val="Heading2"/>
        <w:keepNext/>
      </w:pPr>
      <w:r>
        <w:t>场景32 回到学校</w:t>
      </w:r>
    </w:p>
    <w:p>
      <w:pPr>
        <w:keepNext/>
        <w:snapToGrid w:val="0"/>
      </w:pPr>
      <w:r>
        <w:t>定位 yamen    用时 36:35—36:50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2024年9月10日的报道里，亚门的妈妈尽力教他功课。可他还要取水、拾柴，仍需要学校和同伴。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镜头从第一只泡泡平稳来到居中的阅读空间，亚门的照片与文字落定后停止移动。图像保持纪实原貌，教师讲述时不叠加虚构年龄或人物对白。看清后按下一步进入瓦尔瓦拉。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15秒。只讲一个明确区别：家人的支持确实存在，学校与同伴仍然重要。屏幕不增加资料问答。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该报道发表于2024年9月10日，不能当作今天的实时状况。来源未提供可靠年龄，不能补写年龄。</w:t>
      </w:r>
    </w:p>
    <w:p>
      <w:pPr>
        <w:pStyle w:val="Heading2"/>
        <w:keepNext/>
      </w:pPr>
      <w:r>
        <w:t>场景33 灯亮着的夜晚</w:t>
      </w:r>
    </w:p>
    <w:p>
      <w:pPr>
        <w:keepNext/>
        <w:snapToGrid w:val="0"/>
      </w:pPr>
      <w:r>
        <w:t>定位 varvara    用时 36:50—37:05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2022年12月19日的报道里，七岁的瓦尔瓦拉在烛光下读书。停电、寒冷，让安稳睡觉也变得困难。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镜头移向第二份资料，瓦尔瓦拉的文字居中呈现，母女照片辅助识别人。照片本身不是烛光场景；烛光阅读、停电与寒冷来自报道文字，教师结合正文讲述。照片与文字落定后保持静止。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15秒。“七岁”指报道当时的年龄；不当作她现在的年龄，也不虚构她说过的话。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把“灯亮着的夜晚”解释为本课对生活条件的概括，不给它加引号冒充儿童原话。</w:t>
      </w:r>
    </w:p>
    <w:p>
      <w:pPr>
        <w:pStyle w:val="Heading2"/>
        <w:keepNext/>
      </w:pPr>
      <w:r>
        <w:t>场景34 什么正在压着孩子</w:t>
      </w:r>
    </w:p>
    <w:p>
      <w:pPr>
        <w:keepNext/>
        <w:snapToGrid w:val="0"/>
      </w:pPr>
      <w:r>
        <w:t>定位 pressure    用时 37:05—37:30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房间一点点变窄，压着孩子的是什么？是战争、失学和恐惧，是需要成年人和社会共同改变的处境。有人爱他们，这些压力却依然存在。孩子不必先学会承受一切，才配拥有平静的一天。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镜头回到房间，泡泡中的图像保留并退到边缘。灰影向室内逼近，木梁和边界压缩可活动的空间，小人收肩、停步。中央问句保持可读，动作约6秒后停住；压力来自处境，不是把儿童照片砸到小人身上。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25秒，问句为教师讲述中的追问，不等待举手作答。说完后保留短暂静止，进入日常连接。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若学生明显难受，可提前进入桌前画面；用一句“这些处境需要被改变，孩子也需要被支持”承接，不扩展刺激性事实。</w:t>
      </w:r>
    </w:p>
    <w:p>
      <w:pPr>
        <w:pStyle w:val="Heading2"/>
        <w:keepNext/>
      </w:pPr>
      <w:r>
        <w:t>场景35 把目光带回身边</w:t>
      </w:r>
    </w:p>
    <w:p>
      <w:pPr>
        <w:keepNext/>
        <w:snapToGrid w:val="0"/>
      </w:pPr>
      <w:r>
        <w:t>定位 daily    用时 37:30—38:00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把目光带回身边。一个人被误解时，有人肯听他说完；遇到困难时，能找到可信赖的大人。你最想守住的条件，也应当落在这样的日常里。请独立写三句话：你的判断，一处《童年》的证据，以及它在生活中怎样体现。六十到九十字，按自己的理解写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镜头平稳回到书桌，纸面中央呈现两个日常例子与联系生活的提问，周围点缀停住。退出卡三个句式在下一幕才出现；教师可以在本幕先口述写作指令，并在38:00前讲完。</w:t>
      </w:r>
    </w:p>
    <w:p>
      <w:pPr>
        <w:keepNext/>
        <w:snapToGrid w:val="0"/>
      </w:pPr>
      <w:r>
        <w:rPr>
          <w:b/>
        </w:rPr>
        <w:t xml:space="preserve">停留安排  </w:t>
      </w:r>
      <w:r>
        <w:t>30秒，只作日常连接与写作说明，不再征集口头例子。</w:t>
      </w:r>
    </w:p>
    <w:p>
      <w:pPr>
        <w:keepNext w:val="0"/>
        <w:snapToGrid w:val="0"/>
      </w:pPr>
      <w:r>
        <w:rPr>
          <w:b/>
        </w:rPr>
        <w:t xml:space="preserve">按需承接  </w:t>
      </w:r>
      <w:r>
        <w:t>可使用学校、家里或虚构的小情境，不要求学生讲述私人创伤。行动落在尊重、倾听与求助，不要求儿童承担解决战争的责任。</w:t>
      </w:r>
    </w:p>
    <w:p>
      <w:pPr>
        <w:pStyle w:val="Heading1"/>
      </w:pPr>
      <w:r>
        <w:t>八 个人退出卡与结语</w:t>
      </w:r>
    </w:p>
    <w:p>
      <w:pPr>
        <w:pStyle w:val="Heading2"/>
        <w:keepNext/>
      </w:pPr>
      <w:r>
        <w:t>场景36 留下自己的三句话</w:t>
      </w:r>
    </w:p>
    <w:p>
      <w:pPr>
        <w:keepNext/>
        <w:snapToGrid w:val="0"/>
      </w:pPr>
      <w:r>
        <w:t>定位 exit    用时 38:00—39:30</w:t>
      </w:r>
    </w:p>
    <w:p>
      <w:pPr>
        <w:keepNext/>
        <w:snapToGrid w:val="0"/>
      </w:pPr>
      <w:r>
        <w:rPr>
          <w:b/>
        </w:rPr>
        <w:t xml:space="preserve">教师静候  </w:t>
      </w:r>
      <w:r>
        <w:t>本状态不另配旁白，教师保持安静。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镜头停在三句话提示与静止书桌上，中央纸面保留充分书写提示空间。启动90秒计时；人物、泡泡、灰影与周围点缀均停止运动。教师不重播动画，不打开资料面板。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38:00—39:30完整90秒独立书写。教师保持安静，不补讲、不要求临时展示。学生写完可自行检查：判断、原著证据、日常体现是否都有。</w:t>
      </w:r>
    </w:p>
    <w:p>
      <w:pPr>
        <w:pStyle w:val="Heading2"/>
        <w:keepNext/>
      </w:pPr>
      <w:r>
        <w:t>场景37 共同撑开一点空间</w:t>
      </w:r>
    </w:p>
    <w:p>
      <w:pPr>
        <w:keepNext/>
        <w:snapToGrid w:val="0"/>
      </w:pPr>
      <w:r>
        <w:t>定位 support    用时 39:30—39:38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这些重量，需要成年人和社会一起承担，为孩子撑开生活的空间。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确认90秒书写结束后推进，镜头回到房间。成年人双手进入画面，共同支撑木梁；房间只缓缓恢复一点空间，边缘仍留阴影。动作约6秒，不把所有困难瞬间消除。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8秒，旁白与支撑动作同步。学生不需要继续写或回答。</w:t>
      </w:r>
    </w:p>
    <w:p>
      <w:pPr>
        <w:pStyle w:val="Heading2"/>
        <w:keepNext/>
      </w:pPr>
      <w:r>
        <w:t>场景38 普通愿望 普通生活</w:t>
      </w:r>
    </w:p>
    <w:p>
      <w:pPr>
        <w:keepNext/>
        <w:snapToGrid w:val="0"/>
      </w:pPr>
      <w:r>
        <w:t>定位 ending    用时 39:38—39:52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伸来的手，接住了快落下的铅笔。愿每个孩子的普通愿望，都有机会成为普通的生活。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镜头回到最初的书桌，一支铅笔缓缓滑向桌边，被伸来的手接住。小人仍在桌前，窗外留有明暗交接的远景。原结语在中央留白处出现后停住，保留最后的安静。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14秒。最后一句缓慢说完，保留约2秒安静，不追加道德训诫或新的任务。</w:t>
      </w:r>
    </w:p>
    <w:p>
      <w:pPr>
        <w:pStyle w:val="Heading2"/>
        <w:keepNext/>
      </w:pPr>
      <w:r>
        <w:t>场景39 把阅读继续下去</w:t>
      </w:r>
    </w:p>
    <w:p>
      <w:pPr>
        <w:keepNext/>
        <w:snapToGrid w:val="0"/>
      </w:pPr>
      <w:r>
        <w:t>定位 homework    用时 39:52—40:00</w:t>
      </w:r>
    </w:p>
    <w:p>
      <w:pPr>
        <w:keepNext/>
        <w:snapToGrid w:val="0"/>
      </w:pPr>
      <w:r>
        <w:rPr>
          <w:b/>
        </w:rPr>
        <w:t>必讲</w:t>
      </w:r>
    </w:p>
    <w:p>
      <w:pPr>
        <w:keepNext/>
        <w:snapToGrid w:val="0"/>
      </w:pPr>
      <w:r>
        <w:t>课后再找一处文字，支持或挑战今天的判断，写下一条批注。</w:t>
      </w:r>
    </w:p>
    <w:p>
      <w:pPr>
        <w:keepNext/>
        <w:snapToGrid w:val="0"/>
      </w:pPr>
      <w:r>
        <w:rPr>
          <w:b/>
        </w:rPr>
        <w:t xml:space="preserve">画面与操作  </w:t>
      </w:r>
      <w:r>
        <w:t>镜头落到纸面留白中的原课后任务：回读一处支持或挑战退出卡判断的原文，写约100—150字批注；未读完者继续原阅读计划。画面停稳，可在下课后继续停留。</w:t>
      </w:r>
    </w:p>
    <w:p>
      <w:pPr>
        <w:keepNext w:val="0"/>
        <w:snapToGrid w:val="0"/>
      </w:pPr>
      <w:r>
        <w:rPr>
          <w:b/>
        </w:rPr>
        <w:t xml:space="preserve">停留安排  </w:t>
      </w:r>
      <w:r>
        <w:t>8秒，不在最后赶着口述全部作业。学生可课后查看；不挤占退出卡。</w:t>
      </w:r>
    </w:p>
    <w:p>
      <w:pPr>
        <w:pStyle w:val="Heading1"/>
        <w:pageBreakBefore/>
      </w:pPr>
      <w:r>
        <w:t>附录一 原著片段与阅读卡身份</w:t>
      </w:r>
    </w:p>
    <w:p>
      <w:pPr>
        <w:snapToGrid w:val="0"/>
      </w:pPr>
      <w:r>
        <w:t>高尔基著，刘辽逸译，人民文学出版社。以下页码均指所附281页PDF的文件页序，不能直接当作纸质书页码。A、B、E为成年叙述者回望童年；C是外祖父的话；D包含人物话语与问答。</w:t>
      </w:r>
    </w:p>
    <w:p>
      <w:pPr>
        <w:snapToGrid w:val="0"/>
      </w:pPr>
      <w:r>
        <w:rPr>
          <w:b/>
        </w:rPr>
        <w:t xml:space="preserve">摘录说明  </w:t>
      </w:r>
      <w:r>
        <w:t>下列内容以各自完整的摘录片段列出。不同段落之间可能有省略，学生屏幕以留白、分区和说话人区分片段，不插入编辑删节符号。教学时不得把这些片段读成未经删节的连续全文。标题、前情与教学解释由教师编写，不属于原著。</w:t>
      </w:r>
    </w:p>
    <w:p>
      <w:pPr>
        <w:pStyle w:val="Heading2"/>
      </w:pPr>
      <w:r>
        <w:t>A 受伤之后</w:t>
      </w:r>
    </w:p>
    <w:p>
      <w:pPr>
        <w:snapToGrid w:val="0"/>
      </w:pPr>
      <w:r>
        <w:rPr>
          <w:b/>
        </w:rPr>
        <w:t xml:space="preserve">定位  </w:t>
      </w:r>
      <w:r>
        <w:t>第2章  PDF第34页</w:t>
      </w:r>
    </w:p>
    <w:p>
      <w:pPr>
        <w:snapToGrid w:val="0"/>
      </w:pPr>
      <w:r>
        <w:rPr>
          <w:b/>
        </w:rPr>
        <w:t xml:space="preserve">前情  </w:t>
      </w:r>
      <w:r>
        <w:t>阿廖沙因给桌布染色受到毒打，失去知觉并生病。前情不能省略，以免将“长得很快”读成只有收获的成长。游戏第一关重读“从那时起”开始的片段。</w:t>
      </w:r>
    </w:p>
    <w:p>
      <w:pPr>
        <w:snapToGrid w:val="0"/>
      </w:pPr>
      <w:r>
        <w:t>外祖父把我打得失去了知觉，接着我病了一场，在一间小屋里，背脊朝上，趴在暖和的大床上躺了几天；这间小屋只有一个窗户，在墙角，在盛着许多圣像的玻璃匣子前面，点着一盏通红的长明小灯。</w:t>
      </w:r>
    </w:p>
    <w:p>
      <w:pPr>
        <w:snapToGrid w:val="0"/>
      </w:pPr>
      <w:r>
        <w:t>生病的那几天，是我一生中重大的日子。在这些日子里，我大概长得很快，并且有了一种特别不同的感觉。</w:t>
      </w:r>
    </w:p>
    <w:p>
      <w:pPr>
        <w:snapToGrid w:val="0"/>
      </w:pPr>
      <w:r>
        <w:t>从那时起，我怀着不安的心情观察人们，仿佛我心上的外皮给人撕掉了，于是，这颗心就变得对于一切屈辱和痛苦，不论是自己的或别人的，都难以忍受的敏感。</w:t>
      </w:r>
    </w:p>
    <w:p>
      <w:pPr>
        <w:pStyle w:val="Heading2"/>
      </w:pPr>
      <w:r>
        <w:t>B 外祖母带来的光</w:t>
      </w:r>
    </w:p>
    <w:p>
      <w:pPr>
        <w:snapToGrid w:val="0"/>
      </w:pPr>
      <w:r>
        <w:rPr>
          <w:b/>
        </w:rPr>
        <w:t xml:space="preserve">定位  </w:t>
      </w:r>
      <w:r>
        <w:t>第1章  PDF第18页</w:t>
      </w:r>
    </w:p>
    <w:p>
      <w:pPr>
        <w:snapToGrid w:val="0"/>
      </w:pPr>
      <w:r>
        <w:rPr>
          <w:b/>
        </w:rPr>
        <w:t xml:space="preserve">前情  </w:t>
      </w:r>
      <w:r>
        <w:t>父亲去世后，阿廖沙随母亲和外祖母乘船。前文写外祖母的话语、笑容与内在的光芒，以下为成年叙述者的回望。</w:t>
      </w:r>
    </w:p>
    <w:p>
      <w:pPr>
        <w:snapToGrid w:val="0"/>
      </w:pPr>
      <w:r>
        <w:t>在她没来以前，我仿佛是躲在黑暗中睡觉，但她一出现，就把我叫醒了，把我领到光明的地方，用一根不断的线把我周围的一切连结起来，织成五光十色的花边，她马上成为我终身的朋友，成为最知心的人，成为我最了解、最珍贵的人，——是她那对世界无私的爱丰富了我，使我充满了坚强的力量以应付困苦的生活的。</w:t>
      </w:r>
    </w:p>
    <w:p>
      <w:pPr>
        <w:pStyle w:val="Heading2"/>
      </w:pPr>
      <w:r>
        <w:t>C 另一个受过苦的人</w:t>
      </w:r>
    </w:p>
    <w:p>
      <w:pPr>
        <w:snapToGrid w:val="0"/>
      </w:pPr>
      <w:r>
        <w:rPr>
          <w:b/>
        </w:rPr>
        <w:t xml:space="preserve">定位  </w:t>
      </w:r>
      <w:r>
        <w:t>第2章  PDF第36页</w:t>
      </w:r>
    </w:p>
    <w:p>
      <w:pPr>
        <w:snapToGrid w:val="0"/>
      </w:pPr>
      <w:r>
        <w:rPr>
          <w:b/>
        </w:rPr>
        <w:t xml:space="preserve">前情  </w:t>
      </w:r>
      <w:r>
        <w:t>外祖父来到病床旁探望被自己打伤的阿廖沙。他承认过分，也继续用自己的经历解释打孩子，并讲述年轻时拉纤的辛劳。各段是独立摘录。</w:t>
      </w:r>
    </w:p>
    <w:p>
      <w:pPr>
        <w:snapToGrid w:val="0"/>
      </w:pPr>
      <w:r>
        <w:t>我当时对你太过分了，兄弟。</w:t>
      </w:r>
    </w:p>
    <w:p>
      <w:pPr>
        <w:snapToGrid w:val="0"/>
      </w:pPr>
      <w:r>
        <w:t>你要知道：挨自己亲人的打，这不算屈辱，是受教训！不要让外人打，自己人打没关系！</w:t>
      </w:r>
    </w:p>
    <w:p>
      <w:pPr>
        <w:snapToGrid w:val="0"/>
      </w:pPr>
      <w:r>
        <w:t>你以为我没有挨过打吗？阿廖沙，我挨的那个打啊，你连做噩梦都没有梦见过。我给人家欺辱成那个样子，大约上帝看见也会掉泪！结果怎么样呢？我这个孤儿，叫化子母亲的儿子，熬出头了，当上行会的头儿，手下管很多人。</w:t>
      </w:r>
    </w:p>
    <w:p>
      <w:pPr>
        <w:snapToGrid w:val="0"/>
      </w:pPr>
      <w:r>
        <w:t>船在水里走，我在岸上走，打着赤脚，脚底下是锐利的石块——山旁崩落的碎石，从日出走到深夜。</w:t>
      </w:r>
    </w:p>
    <w:p>
      <w:pPr>
        <w:snapToGrid w:val="0"/>
      </w:pPr>
      <w:r>
        <w:t>力量全使尽了啊，哪怕休息一会儿也好，哪怕咽了气儿也好！</w:t>
      </w:r>
    </w:p>
    <w:p>
      <w:pPr>
        <w:pStyle w:val="Heading2"/>
      </w:pPr>
      <w:r>
        <w:t>D 伸出来的胳膊</w:t>
      </w:r>
    </w:p>
    <w:p>
      <w:pPr>
        <w:snapToGrid w:val="0"/>
      </w:pPr>
      <w:r>
        <w:rPr>
          <w:b/>
        </w:rPr>
        <w:t xml:space="preserve">定位  </w:t>
      </w:r>
      <w:r>
        <w:t>第2章  PDF第38页</w:t>
      </w:r>
    </w:p>
    <w:p>
      <w:pPr>
        <w:snapToGrid w:val="0"/>
      </w:pPr>
      <w:r>
        <w:rPr>
          <w:b/>
        </w:rPr>
        <w:t xml:space="preserve">前情  </w:t>
      </w:r>
      <w:r>
        <w:t>小茨冈探望阿廖沙，谈起自己伸出胳膊挡打的经过。他想挡断树条，为外祖母或母亲拖走孩子争取时间。前三个片段均为小茨冈的话。</w:t>
      </w:r>
    </w:p>
    <w:p>
      <w:pPr>
        <w:snapToGrid w:val="0"/>
      </w:pPr>
      <w:r>
        <w:t>外祖父气疯了，我一看他要打你，就用这只胳膊挡着你，我指望这样一垫就可以把树条子折断，趁外祖父去拿另一条的工夫，外祖母或者你母亲就把你拖走了！</w:t>
      </w:r>
    </w:p>
    <w:p>
      <w:pPr>
        <w:snapToGrid w:val="0"/>
      </w:pPr>
      <w:r>
        <w:t>可是你总算少挨了几下，你瞧我给打的！</w:t>
      </w:r>
    </w:p>
    <w:p>
      <w:pPr>
        <w:snapToGrid w:val="0"/>
      </w:pPr>
      <w:r>
        <w:t>我同样也爱你啊，正因为这我才为你忍疼受苦，为了爱啊！</w:t>
      </w:r>
    </w:p>
    <w:p>
      <w:pPr>
        <w:snapToGrid w:val="0"/>
      </w:pPr>
      <w:r>
        <w:rPr>
          <w:b/>
        </w:rPr>
        <w:t xml:space="preserve">延后揭示  </w:t>
      </w:r>
      <w:r>
        <w:t>后文只在赞美具体行动之后揭示。以下先是小茨冈继续说话，再是孩子与他的问答。</w:t>
      </w:r>
    </w:p>
    <w:p>
      <w:pPr>
        <w:snapToGrid w:val="0"/>
      </w:pPr>
      <w:r>
        <w:t>下次再打你，记住，你别抱紧身子缩作一团，你懂吗？</w:t>
      </w:r>
    </w:p>
    <w:p>
      <w:pPr>
        <w:snapToGrid w:val="0"/>
      </w:pPr>
      <w:r>
        <w:t>阿廖沙问：“还会打我吗？”</w:t>
      </w:r>
    </w:p>
    <w:p>
      <w:pPr>
        <w:snapToGrid w:val="0"/>
      </w:pPr>
      <w:r>
        <w:t>小茨冈答：“你当不会吗？”“当然要打啦！”</w:t>
      </w:r>
    </w:p>
    <w:p>
      <w:pPr>
        <w:snapToGrid w:val="0"/>
      </w:pPr>
      <w:r>
        <w:t>“小茨冈平平静静地说”是原著叙述中的语气信息；本课保留这种平静与孩子疑问之间的落差。其他未呈现内容可回读PDF第38页。</w:t>
      </w:r>
    </w:p>
    <w:p>
      <w:pPr>
        <w:pStyle w:val="Heading2"/>
      </w:pPr>
      <w:r>
        <w:t>E 为什么写下这些事</w:t>
      </w:r>
    </w:p>
    <w:p>
      <w:pPr>
        <w:snapToGrid w:val="0"/>
      </w:pPr>
      <w:r>
        <w:rPr>
          <w:b/>
        </w:rPr>
        <w:t xml:space="preserve">定位  </w:t>
      </w:r>
      <w:r>
        <w:t>第12章  PDF第243—244页</w:t>
      </w:r>
    </w:p>
    <w:p>
      <w:pPr>
        <w:snapToGrid w:val="0"/>
      </w:pPr>
      <w:r>
        <w:rPr>
          <w:b/>
        </w:rPr>
        <w:t xml:space="preserve">前情  </w:t>
      </w:r>
      <w:r>
        <w:t>成年叙述者解释为什么仍要讲述这些丑事：看清伤害，了解并清除它们，同时保有对善良和人道生活的希望。</w:t>
      </w:r>
    </w:p>
    <w:p>
      <w:pPr>
        <w:snapToGrid w:val="0"/>
      </w:pPr>
      <w:r>
        <w:t>值得讲这些吗？</w:t>
      </w:r>
    </w:p>
    <w:p>
      <w:pPr>
        <w:snapToGrid w:val="0"/>
      </w:pPr>
      <w:r>
        <w:t>每一次我都重新怀着信心回答自己：值得，因为这是一种富有生命力的丑恶的真实，它直到今天还没有消灭。</w:t>
      </w:r>
    </w:p>
    <w:p>
      <w:pPr>
        <w:snapToGrid w:val="0"/>
      </w:pPr>
      <w:r>
        <w:t>这是一种要想从人的记忆、从灵魂、从我们一切沉重的可耻的生活中连根儿拔掉，就必须从根儿了解的真实。</w:t>
      </w:r>
    </w:p>
    <w:p>
      <w:pPr>
        <w:snapToGrid w:val="0"/>
      </w:pPr>
      <w:r>
        <w:t>虽然这些丑事令人作呕，虽然它们窒息我们，把无数美好的灵魂压扁，而俄罗斯人的灵魂仍然是那样健康，年轻，足以克服而且一定能克服它们。</w:t>
      </w:r>
    </w:p>
    <w:p>
      <w:pPr>
        <w:snapToGrid w:val="0"/>
      </w:pPr>
      <w:r>
        <w:t>生长着善良——人所固有的善良，这些东西唤起我们一种难以摧毁的希望，希望光明的、人道的生活终将苏生。</w:t>
      </w:r>
    </w:p>
    <w:p>
      <w:pPr>
        <w:pStyle w:val="Heading2"/>
      </w:pPr>
      <w:r>
        <w:t>三张卡片都是教师拟写</w:t>
      </w:r>
    </w:p>
    <w:p>
      <w:pPr>
        <w:snapToGrid w:val="0"/>
      </w:pPr>
      <w:r>
        <w:t>卡片是等待原文检验的阅读概括，不能加引号冒充高尔基的原句。学生屏幕省去这类标签时，教师应在规则阶段口头说明。</w:t>
      </w:r>
    </w:p>
    <w:p>
      <w:pPr>
        <w:snapToGrid w:val="0"/>
      </w:pPr>
      <w:r>
        <w:rPr>
          <w:b/>
        </w:rPr>
        <w:t xml:space="preserve">阅读卡  </w:t>
      </w:r>
      <w:r>
        <w:t>第1关  补回失踪的词</w:t>
      </w:r>
    </w:p>
    <w:p>
      <w:pPr>
        <w:snapToGrid w:val="0"/>
      </w:pPr>
      <w:r>
        <w:t>挨打后，阿廖沙变得更敏感了。</w:t>
      </w:r>
    </w:p>
    <w:p>
      <w:pPr>
        <w:snapToGrid w:val="0"/>
      </w:pPr>
      <w:r>
        <w:t>补一个不可丢失的感受。</w:t>
      </w:r>
    </w:p>
    <w:p>
      <w:pPr>
        <w:snapToGrid w:val="0"/>
      </w:pPr>
      <w:r>
        <w:rPr>
          <w:b/>
        </w:rPr>
        <w:t xml:space="preserve">阅读卡  </w:t>
      </w:r>
      <w:r>
        <w:t>第2关  剪断不成立的箭头</w:t>
      </w:r>
    </w:p>
    <w:p>
      <w:pPr>
        <w:snapToGrid w:val="0"/>
      </w:pPr>
      <w:r>
        <w:t>我受过欺辱 → 我后来熬出了头 → 亲人打孩子就是教育</w:t>
      </w:r>
    </w:p>
    <w:p>
      <w:pPr>
        <w:snapToGrid w:val="0"/>
      </w:pPr>
      <w:r>
        <w:t>哪一条箭头，需要重新检验？</w:t>
      </w:r>
    </w:p>
    <w:p>
      <w:pPr>
        <w:snapToGrid w:val="0"/>
      </w:pPr>
      <w:r>
        <w:rPr>
          <w:b/>
        </w:rPr>
        <w:t xml:space="preserve">阅读卡  </w:t>
      </w:r>
      <w:r>
        <w:t>第3关  把赞美写准确</w:t>
      </w:r>
    </w:p>
    <w:p>
      <w:pPr>
        <w:snapToGrid w:val="0"/>
      </w:pPr>
      <w:r>
        <w:t>小茨冈受伤了。</w:t>
      </w:r>
    </w:p>
    <w:p>
      <w:pPr>
        <w:snapToGrid w:val="0"/>
      </w:pPr>
      <w:r>
        <w:t>我赞美他________，因为________。</w:t>
      </w:r>
    </w:p>
    <w:p>
      <w:pPr>
        <w:pStyle w:val="Heading1"/>
        <w:pageBreakBefore/>
      </w:pPr>
      <w:r>
        <w:t>附录二 外部材料与来源</w:t>
      </w:r>
    </w:p>
    <w:p>
      <w:pPr>
        <w:pStyle w:val="Heading2"/>
      </w:pPr>
      <w:r>
        <w:t>列宾画作</w:t>
      </w:r>
    </w:p>
    <w:p>
      <w:pPr>
        <w:snapToGrid w:val="0"/>
      </w:pPr>
      <w:r>
        <w:t>伊利亚·列宾《伏尔加河上的纤夫》，1870—1873年，布面油画，俄罗斯博物馆藏，藏品编号Ж-4056。原画只帮助理解相关劳动处境，不把画中人认定为外祖父，不当作小说事件的实录。</w:t>
      </w:r>
    </w:p>
    <w:p>
      <w:hyperlink r:id="rId10">
        <w:r>
          <w:rPr>
            <w:rFonts w:ascii="Noto Sans CJK SC" w:hAnsi="Noto Sans CJK SC" w:eastAsia="Noto Sans CJK SC"/>
            <w:color w:val="18536B"/>
            <w:sz w:val="24"/>
            <w:u w:val="single"/>
          </w:rPr>
          <w:t>俄罗斯博物馆 藏品页与原画</w:t>
        </w:r>
      </w:hyperlink>
    </w:p>
    <w:p>
      <w:pPr>
        <w:snapToGrid w:val="0"/>
      </w:pPr>
      <w:r>
        <w:t>图像署名  俄罗斯博物馆。画作在学生画面中以原画展示；教学中可放大细节，不改造人物姿态。</w:t>
      </w:r>
    </w:p>
    <w:p>
      <w:pPr>
        <w:pStyle w:val="Heading2"/>
      </w:pPr>
      <w:r>
        <w:t>安妮的处境与日记短句</w:t>
      </w:r>
    </w:p>
    <w:p>
      <w:pPr>
        <w:snapToGrid w:val="0"/>
      </w:pPr>
      <w:r>
        <w:t>第二次世界大战期间，犹太女孩安妮·弗兰克为躲避纳粹迫害在荷兰阿姆斯特丹藏匿。1942—1944年，八名藏匿者依靠六位帮助者得到食物、衣物、书籍、杂志和报纸。这些帮助支持了生活，迫害仍使自由出行危险。不要加入原教案未使用的遇害结局。</w:t>
      </w:r>
    </w:p>
    <w:p>
      <w:pPr>
        <w:snapToGrid w:val="0"/>
      </w:pPr>
      <w:r>
        <w:rPr>
          <w:b/>
        </w:rPr>
        <w:t xml:space="preserve">文字身份  </w:t>
      </w:r>
      <w:r>
        <w:t>日记日期  1943年12月24日。文字据安妮之家教学资料所引英文自译，属于课堂工作译文，不冒充某一中文出版译本。屏幕所示为截取片段，不代表整篇日记或完整原句；末尾句号只用于阅读显示。</w:t>
      </w:r>
    </w:p>
    <w:p>
      <w:pPr>
        <w:snapToGrid w:val="0"/>
      </w:pPr>
      <w:r>
        <w:t>我渴望骑车、跳舞、吹口哨，看看世界，感受青春，知道自己是自由的。</w:t>
      </w:r>
    </w:p>
    <w:p>
      <w:hyperlink r:id="rId11">
        <w:r>
          <w:rPr>
            <w:rFonts w:ascii="Noto Sans CJK SC" w:hAnsi="Noto Sans CJK SC" w:eastAsia="Noto Sans CJK SC"/>
            <w:color w:val="18536B"/>
            <w:sz w:val="24"/>
            <w:u w:val="single"/>
          </w:rPr>
          <w:t>安妮之家 Freedom 教学资料 第1页</w:t>
        </w:r>
      </w:hyperlink>
    </w:p>
    <w:p>
      <w:hyperlink r:id="rId12">
        <w:r>
          <w:rPr>
            <w:rFonts w:ascii="Noto Sans CJK SC" w:hAnsi="Noto Sans CJK SC" w:eastAsia="Noto Sans CJK SC"/>
            <w:color w:val="18536B"/>
            <w:sz w:val="24"/>
            <w:u w:val="single"/>
          </w:rPr>
          <w:t>安妮之家 藏匿者与帮助者</w:t>
        </w:r>
      </w:hyperlink>
    </w:p>
    <w:p>
      <w:pPr>
        <w:snapToGrid w:val="0"/>
      </w:pPr>
      <w:r>
        <w:t>与《童年》并读，比较的是孩子得到的支持和仍然需要的生活条件。家庭暴力与纳粹迫害不能归为同一种经历。</w:t>
      </w:r>
    </w:p>
    <w:p>
      <w:pPr>
        <w:pStyle w:val="Heading2"/>
      </w:pPr>
      <w:r>
        <w:t>亚门的学校与同伴</w:t>
      </w:r>
    </w:p>
    <w:p>
      <w:pPr>
        <w:snapToGrid w:val="0"/>
      </w:pPr>
      <w:r>
        <w:t>联合国儿童基金会，Jane Courtney撰写，Hope amid the rubble – Restoring learning in the Gaza Strip，2024年9月10日。报道地点为加沙地带。亚门的母亲是教师，在家教他功课；他仍希望回学校，与同伴学习，生活中还需取水、捡柴。</w:t>
      </w:r>
    </w:p>
    <w:p>
      <w:pPr>
        <w:snapToGrid w:val="0"/>
      </w:pPr>
      <w:r>
        <w:rPr>
          <w:b/>
        </w:rPr>
        <w:t xml:space="preserve">讲述边界  </w:t>
      </w:r>
      <w:r>
        <w:t>这是一则2024年的历史报道，不能当作2026年的即时近况。来源未提供可靠年龄，本课不补写。中文内容为依据报道的概述，没有引号，不冒充采访直译。</w:t>
      </w:r>
    </w:p>
    <w:p>
      <w:hyperlink r:id="rId13">
        <w:r>
          <w:rPr>
            <w:rFonts w:ascii="Noto Sans CJK SC" w:hAnsi="Noto Sans CJK SC" w:eastAsia="Noto Sans CJK SC"/>
            <w:color w:val="18536B"/>
            <w:sz w:val="24"/>
            <w:u w:val="single"/>
          </w:rPr>
          <w:t>UNICEF 亚门的学习报道</w:t>
        </w:r>
      </w:hyperlink>
    </w:p>
    <w:p>
      <w:pPr>
        <w:snapToGrid w:val="0"/>
      </w:pPr>
      <w:r>
        <w:t>图像署名  UNICEF 2024。原图呈现亚门与父亲，不冒称图片中的成人为母亲。教师讲述母亲的支持，依据的是报道文字。</w:t>
      </w:r>
    </w:p>
    <w:p>
      <w:pPr>
        <w:pStyle w:val="Heading2"/>
      </w:pPr>
      <w:r>
        <w:t>瓦尔瓦拉的灯光与温暖</w:t>
      </w:r>
    </w:p>
    <w:p>
      <w:pPr>
        <w:snapToGrid w:val="0"/>
      </w:pPr>
      <w:r>
        <w:t>联合国儿童基金会，As winter bites, needs intensify for families in Ukraine，2022年12月19日。报道地点为乌克兰基辅地区布恰，瓦尔瓦拉在报道当时七岁。母亲为她点蜡烛读书；停电让家中失去灯光和温暖，她难以在黑暗中安稳入睡。</w:t>
      </w:r>
    </w:p>
    <w:p>
      <w:pPr>
        <w:snapToGrid w:val="0"/>
      </w:pPr>
      <w:r>
        <w:rPr>
          <w:b/>
        </w:rPr>
        <w:t xml:space="preserve">讲述边界  </w:t>
      </w:r>
      <w:r>
        <w:t>“七岁”是2022年报道时的年龄。“灯亮着的夜晚”“有光的夜晚”是课堂对生活条件的概括，不是加引号的儿童原话。该资料不能作为2026年的即时报道。</w:t>
      </w:r>
    </w:p>
    <w:p>
      <w:hyperlink r:id="rId14">
        <w:r>
          <w:rPr>
            <w:rFonts w:ascii="Noto Sans CJK SC" w:hAnsi="Noto Sans CJK SC" w:eastAsia="Noto Sans CJK SC"/>
            <w:color w:val="18536B"/>
            <w:sz w:val="24"/>
            <w:u w:val="single"/>
          </w:rPr>
          <w:t>UNICEF 瓦尔瓦拉家庭的冬季生活报道</w:t>
        </w:r>
      </w:hyperlink>
    </w:p>
    <w:p>
      <w:pPr>
        <w:snapToGrid w:val="0"/>
      </w:pPr>
      <w:r>
        <w:t>图像署名  UNICEF。使用纪实原图，不把儿童重绘成幻想形象，不在照片上添加伤口、危险或虚构对白。</w:t>
      </w:r>
    </w:p>
    <w:p>
      <w:pPr>
        <w:snapToGrid w:val="0"/>
      </w:pPr>
      <w:r>
        <w:t>以上材料查验日期为2026年10月23日。所有来源身份和图像署名保存在教师资料中；学生投影专注当下阅读与画面。</w:t>
      </w:r>
    </w:p>
    <w:p>
      <w:pPr>
        <w:pStyle w:val="Heading1"/>
        <w:pageBreakBefore/>
      </w:pPr>
      <w:r>
        <w:t>附录三 现场承接与时间保障</w:t>
      </w:r>
    </w:p>
    <w:p>
      <w:pPr>
        <w:snapToGrid w:val="0"/>
      </w:pPr>
      <w:r>
        <w:t>有依据的不同判断可以并存。教师只检验文字与推论是否相连，不评价学生的同情心，不让全班表演殴打，不让儿童承担改变战争的责任。</w:t>
      </w:r>
    </w:p>
    <w:p>
      <w:pPr>
        <w:pStyle w:val="Heading2"/>
      </w:pPr>
      <w:r>
        <w:t>学生说苦难影响更大 但不值得赞美</w:t>
      </w:r>
    </w:p>
    <w:p>
      <w:pPr>
        <w:snapToGrid w:val="0"/>
      </w:pPr>
      <w:r>
        <w:t>这两个判断可以同时成立。请把“影响更大”的角度和证据说清，再指出谁的哪一种行动值得赞美。</w:t>
      </w:r>
    </w:p>
    <w:p>
      <w:pPr>
        <w:pStyle w:val="Heading2"/>
      </w:pPr>
      <w:r>
        <w:t>学生说外祖父也可怜 所以打人可以原谅</w:t>
      </w:r>
    </w:p>
    <w:p>
      <w:pPr>
        <w:snapToGrid w:val="0"/>
      </w:pPr>
      <w:r>
        <w:t>可以认真看见他的经历，也可以坚持孩子不应受伤。理解他为什么这样想，不等于必须接受他的行为。</w:t>
      </w:r>
    </w:p>
    <w:p>
      <w:pPr>
        <w:pStyle w:val="Heading2"/>
      </w:pPr>
      <w:r>
        <w:t>学生说有爱就够了</w:t>
      </w:r>
    </w:p>
    <w:p>
      <w:pPr>
        <w:snapToGrid w:val="0"/>
      </w:pPr>
      <w:r>
        <w:t>请把爱说具体：怎样对待孩子？再用安妮已经得到的帮助和仍未实现的愿望检验，这些条件是否真正得到保障。</w:t>
      </w:r>
    </w:p>
    <w:p>
      <w:pPr>
        <w:pStyle w:val="Heading2"/>
      </w:pPr>
      <w:r>
        <w:t>学生说小茨冈没有阻止以后挨打 所以无用</w:t>
      </w:r>
    </w:p>
    <w:p>
      <w:pPr>
        <w:snapToGrid w:val="0"/>
      </w:pPr>
      <w:r>
        <w:t>“少挨了几下”和知道自己被爱，都是真实改变。有价值与能解决全部问题是不同判断。接下来还需要谁做什么？</w:t>
      </w:r>
    </w:p>
    <w:p>
      <w:pPr>
        <w:pStyle w:val="Heading2"/>
      </w:pPr>
      <w:r>
        <w:t>学生说现在的孩子不该觉得痛苦</w:t>
      </w:r>
    </w:p>
    <w:p>
      <w:pPr>
        <w:snapToGrid w:val="0"/>
      </w:pPr>
      <w:r>
        <w:t>别人的遭遇提醒我们关心更多人；自己的困难也值得被听见。我们在理解孩子需要什么，不是在评谁有资格难过。</w:t>
      </w:r>
    </w:p>
    <w:p>
      <w:pPr>
        <w:pStyle w:val="Heading2"/>
      </w:pPr>
      <w:r>
        <w:t>学生愿意把自己的困难叫作礼物</w:t>
      </w:r>
    </w:p>
    <w:p>
      <w:pPr>
        <w:snapToGrid w:val="0"/>
      </w:pPr>
      <w:r>
        <w:t>你可以为自己的经历赋予这样的意义。也请把“我从中得到什么”和“别人是否因此可以伤害我”分开。</w:t>
      </w:r>
    </w:p>
    <w:p>
      <w:pPr>
        <w:pStyle w:val="Heading2"/>
      </w:pPr>
      <w:r>
        <w:t>学生把体育训练与材料中的殴打并列</w:t>
      </w:r>
    </w:p>
    <w:p>
      <w:pPr>
        <w:snapToGrid w:val="0"/>
      </w:pPr>
      <w:r>
        <w:t>主动选择、有适当保护的挑战，与遭受暴力并不一样。努力和韧性可以被肯定，伤害不因此变成必需。</w:t>
      </w:r>
    </w:p>
    <w:p>
      <w:pPr>
        <w:pStyle w:val="Heading2"/>
      </w:pPr>
      <w:r>
        <w:t>超时处理</w:t>
      </w:r>
    </w:p>
    <w:p>
      <w:pPr>
        <w:snapToGrid w:val="0"/>
      </w:pPr>
      <w:r>
        <w:t>如果落后约两分钟，先减少每关重复的口头展示与教师复述；证据已经有效时直接推进。两组交流严格各约45秒，省去重复补充。可缩短转场的停留，不能把2分钟并读、5分钟小组和90秒退出卡改成赶读赶写。</w:t>
      </w:r>
    </w:p>
    <w:p>
      <w:pPr>
        <w:snapToGrid w:val="0"/>
      </w:pPr>
      <w:r>
        <w:t>现实儿童泡泡由教师讲述，不再追问学生。若必须压缩，只保留每名儿童一个事实与一个仍需要的条件，接回原结语；不要临时加新数据或更多案例。38:00应进入退出卡，教师在书写期间停止讲解。</w:t>
      </w:r>
    </w:p>
    <w:p>
      <w:pPr>
        <w:snapToGrid w:val="0"/>
      </w:pPr>
      <w:r>
        <w:t>如某个问题出现暂时无法解决的分歧，将它写入课后批注：再找一处支持或挑战今天判断的原文。不要现场再开一轮辩论。</w:t>
      </w:r>
    </w:p>
    <w:p>
      <w:pPr>
        <w:pStyle w:val="Heading2"/>
      </w:pPr>
      <w:r>
        <w:t>结束后的观察</w:t>
      </w:r>
    </w:p>
    <w:p>
      <w:pPr>
        <w:snapToGrid w:val="0"/>
      </w:pPr>
      <w:r>
        <w:t>收集退出卡，查看三个方面：判断是否清楚；原著证据是否具体并能支持判断；生活体现是否落到可感知的行为或条件。允许结论不同，重点观察学生是否能从标签走向证据、从感动走向具体生活。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36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Noto Sans CJK SC" w:hAnsi="Noto Sans CJK SC" w:eastAsia="Noto Sans CJK SC" w:cs="Noto Sans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 w:line="520" w:lineRule="exact"/>
      <w:outlineLvl w:val="0"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20" w:lineRule="exact"/>
      <w:outlineLvl w:val="1"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60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80" w:lineRule="exact"/>
      <w:contextualSpacing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460" w:lineRule="exact"/>
    </w:pPr>
    <w:rPr>
      <w:rFonts w:asciiTheme="majorHAnsi" w:eastAsiaTheme="majorEastAsia" w:hAnsiTheme="majorHAnsi" w:cstheme="majorBidi" w:ascii="Noto Serif CJK SC" w:hAnsi="Noto Serif CJK SC" w:eastAsia="Noto Serif CJK SC" w:cs="Noto Serif CJK SC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usmuseumvrm.ru/data/collections/painting/19_20/zh_4056/?lang=en" TargetMode="External"/><Relationship Id="rId11" Type="http://schemas.openxmlformats.org/officeDocument/2006/relationships/hyperlink" Target="https://www.annefrank.org/media/filer_public/d9/b4/d9b451a0-5471-4789-8ead-ea417eebeecb/afvd_werkblad_vo_5_vrijheid-en.pdf" TargetMode="External"/><Relationship Id="rId12" Type="http://schemas.openxmlformats.org/officeDocument/2006/relationships/hyperlink" Target="https://www.annefrank.org/en/anne-frank/main-characters/" TargetMode="External"/><Relationship Id="rId13" Type="http://schemas.openxmlformats.org/officeDocument/2006/relationships/hyperlink" Target="https://www.unicef.org/blog/hope-amid-rubble-restoring-learning-gaza-strip" TargetMode="External"/><Relationship Id="rId14" Type="http://schemas.openxmlformats.org/officeDocument/2006/relationships/hyperlink" Target="https://www.unicef.org/ukraine/en/stories/needs-intensify-for-families-in-ukra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童年公开课教师逐字稿 镜头与动画同步版</dc:title>
  <dc:subject>40分钟公开课与网页40幕同步的教师讲述 操作 停留与资料</dc:subject>
  <dc:creator/>
  <cp:keywords>童年 六年级 阅读公开课 教师逐字稿 动画同步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