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童年公开课教师逐字稿</w:t>
      </w:r>
    </w:p>
    <w:p>
      <w:pPr>
        <w:pStyle w:val="Subtitle"/>
        <w:snapToGrid w:val="0"/>
      </w:pPr>
      <w:r>
        <w:t>镜头与动画同步版</w:t>
      </w:r>
    </w:p>
    <w:p>
      <w:pPr>
        <w:snapToGrid w:val="0"/>
      </w:pPr>
      <w:r>
        <w:t>六年级  完整阅读版约42分30秒  课堂问答  阅读游戏  一次小组探究</w:t>
      </w:r>
    </w:p>
    <w:p>
      <w:pPr>
        <w:snapToGrid w:val="0"/>
      </w:pPr>
      <w:r>
        <w:t>本稿与网页40幕对应，保留初判、证据阅读、三关修复、小组主张和退出卡。安妮新增五页阅读，两份现实报道各两页；教师待学生读完再推进。开场与结语嵌入讲述，阅读时镜头与点缀保持安静。</w:t>
      </w:r>
    </w:p>
    <w:p>
      <w:pPr>
        <w:snapToGrid w:val="0"/>
      </w:pPr>
      <w:r>
        <w:rPr>
          <w:b w:val="0"/>
        </w:rPr>
        <w:t>使用方式  “必讲”是可直接说出口的话；段落之间要等待相应学生回答或操作完成。“画面与操作”“停留安排”供教师掌握节奏，不朗读。“按需承接”只在对应情况出现时选用，不能逐条讲完。</w:t>
      </w:r>
    </w:p>
    <w:p>
      <w:pPr>
        <w:snapToGrid w:val="0"/>
      </w:pPr>
      <w:r>
        <w:rPr>
          <w:b/>
        </w:rPr>
        <w:t xml:space="preserve">时间底线  </w:t>
      </w:r>
      <w:r>
        <w:rPr/>
        <w:t>安妮四幕共4分钟，两份报道各90秒，全课较原版增加2分30秒。两分钟并读、五分钟探究和九十秒退出卡完整保留。先静读，再短连接，不逐句读屏；计时仅作提醒，可暂停，动画结束后停住。</w:t>
      </w:r>
    </w:p>
    <w:p>
      <w:pPr>
        <w:snapToGrid w:val="0"/>
      </w:pPr>
      <w:r>
        <w:rPr>
          <w:b/>
        </w:rPr>
        <w:t xml:space="preserve">资料身份  </w:t>
      </w:r>
      <w:r>
        <w:rPr/>
        <w:t>《童年》原文与原有教学立意保留。新增阅读区分背景或报道整理、短引工作译文；教师资料保留人物、来源与日期。非连续引句分段显示，不与整理文字拼成连续原文。</w:t>
      </w:r>
    </w:p>
    <w:p>
      <w:pPr>
        <w:pStyle w:val="Heading1"/>
      </w:pPr>
      <w:r>
        <w:t>全课定位表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168"/>
        <w:gridCol w:w="4824"/>
      </w:tblGrid>
      <w:tr>
        <w:trPr>
          <w:tblHeader/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时间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状态范围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课堂推进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课前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cover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准备书、本、笔与设备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0—2分钟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today—initial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当代童年走入阿廖沙世界  留下初判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2—10分钟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parallel—compare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共同圈读  比较影响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10—13分钟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haulers—turnone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画作与外祖父  检验必然推论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13—23分钟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rules—againanswer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三张阅读卡  揭示后文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23—27分钟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annecontext—annetwist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安妮五页阅读  帮助与愿望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27—35分钟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group—share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五分钟探究  两组交流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35:00—40:30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author—daily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回到原著  修订  两份报道阅读  联系日常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40:30—42:30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exit—homework</w:t>
            </w:r>
          </w:p>
        </w:tc>
        <w:tc>
          <w:tcPr>
            <w:tcW w:type="dxa" w:w="48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独立书写  结语  作业</w:t>
            </w:r>
          </w:p>
        </w:tc>
      </w:tr>
    </w:tbl>
    <w:p>
      <w:pPr>
        <w:snapToGrid w:val="0"/>
      </w:pPr>
      <w:r/>
    </w:p>
    <w:p>
      <w:pPr>
        <w:pStyle w:val="Heading1"/>
      </w:pPr>
      <w:r>
        <w:t>播放与课前准备</w:t>
      </w:r>
    </w:p>
    <w:p>
      <w:pPr>
        <w:snapToGrid w:val="0"/>
      </w:pPr>
      <w:r>
        <w:t>正式上课前，下载并完整解压仓库，保留index.html与assets、styles、scripts文件夹的相对位置，用浏览器打开index.html即可离线授课，无需安装或启动服务器。把浏览器调到实际投影设备，试按前后推进，检查长段落能否读清。学生在阅读本写补语、理由和主张；教师无需在网页打字，讲述与作答后点击，用笔迹和印记象征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912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按键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操作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→、空格或 PageDown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先看下一页或本幕步骤，再换幕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← 或 PageUp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先退回本幕步骤或阅读页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F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进入或退出全屏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T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开始或暂停计时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M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打开场景目录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N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打开教师备注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R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清本幕笔迹，从初始步骤重演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Esc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关闭当前面板</w:t>
            </w:r>
          </w:p>
        </w:tc>
      </w:tr>
    </w:tbl>
    <w:p>
      <w:pPr>
        <w:snapToGrid w:val="0"/>
      </w:pPr>
      <w:r/>
    </w:p>
    <w:p>
      <w:pPr>
        <w:snapToGrid w:val="0"/>
      </w:pPr>
      <w:r>
        <w:t>课前确认本地图片、字体和原画均已加载；在离线状态再检查一次开场、原文、两张现实照片和结尾。课堂声音以教师讲述为主；如开启轻微音效，保持低音量并确认能随时关闭。</w:t>
      </w:r>
    </w:p>
    <w:p>
      <w:pPr>
        <w:snapToGrid w:val="0"/>
      </w:pPr>
      <w:r>
        <w:t>教师备注和来源供备课使用；若N面板会投到学生屏幕，课堂请使用本稿或独立设备。下一步先进入本幕下一阅读页，末页再执行记录、剪影或资料收回，全部完成后才换幕；全屏空白左键与右键规则相同。按钮、关键词、选中文字及面板保留各自操作，普通窗口空白点击不推进。回访保留已完成笔迹；上一先退回本幕步骤或阅读页，R从本幕第一页重演并清本幕笔迹，关键词与箭头保留。目录可清空整节状态。同幕换页不重置计时，阅读计时仅作可选提醒，可暂停并无限停留；资料不自动开关，也不识别语音。浏览器不支持页面全屏时会进入专注模式，点击规则相同，可再按F11隐藏浏览器边框。</w:t>
      </w:r>
    </w:p>
    <w:p>
      <w:pPr>
        <w:snapToGrid w:val="0"/>
      </w:pPr>
      <w:r>
        <w:t>学生按原班级相邻座位组成约4人小组，课前确定位置，27分钟才开始合作。每人准备原著、B5阅读本与笔，不新增手机登录、扫码、线上答题或现场投票。</w:t>
      </w:r>
    </w:p>
    <w:p>
      <w:pPr>
        <w:pStyle w:val="Heading1"/>
      </w:pPr>
      <w:r>
        <w:t>课前准备</w:t>
      </w:r>
    </w:p>
    <w:p>
      <w:pPr>
        <w:pStyle w:val="Heading2"/>
        <w:keepNext/>
      </w:pPr>
      <w:r>
        <w:t>场景00 童年里，什么值得被留下</w:t>
      </w:r>
    </w:p>
    <w:p>
      <w:pPr>
        <w:keepNext/>
        <w:snapToGrid w:val="0"/>
      </w:pPr>
      <w:r>
        <w:t>定位 cover    用时 课前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同学们，请把《童年》、阅读本和笔放在手边。今天，我们会回到阿廖沙的生活，也会遇见另外几位孩子。请带着自己的判断来，也准备让新的文字改变这个判断。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课前停在手绘画本的封面，检查投影边缘与文字大小。学生就绪后按右方向键或空格进入校园小路；全屏时也可点击无交互控件的空白处或使用右键推进。封面文字周围保留纸面留白，不提前展示结论。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课前准备，不占42分30秒。画面可以停留；不提前展示三个问题的结论。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若有学生未读完：今天共同读到的片段也能成为证据，不必等读完整本书才参与。</w:t>
      </w:r>
    </w:p>
    <w:p>
      <w:pPr>
        <w:pStyle w:val="Heading1"/>
      </w:pPr>
      <w:r>
        <w:t>一 走进童年并留下初判</w:t>
      </w:r>
    </w:p>
    <w:p>
      <w:pPr>
        <w:pStyle w:val="Heading2"/>
        <w:keepNext/>
      </w:pPr>
      <w:r>
        <w:t>场景01 我们自己的童年</w:t>
      </w:r>
    </w:p>
    <w:p>
      <w:pPr>
        <w:keepNext/>
        <w:snapToGrid w:val="0"/>
      </w:pPr>
      <w:r>
        <w:t>定位 today    用时 0:00—0:18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放学了。书包随着脚步轻轻晃动，小路尽头有朋友在等。有人追着球跑，有人停下来看看树影。有些快乐很小，小到一天过去，我们都没有特意记住它。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沿校园小路缓慢跟随孩子。书包随步伐轻晃，随后依次看见等候的朋友、追球的孩子与摇动的树影，人物经过这些场景时有相应停步或回应。整个镜头约18秒，行走约16秒后停住，不循环；按旁白顺序让细节进入视野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18秒，旁白与跟行同步。教师不征集学生故事，不增加分享活动。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若开场已超时，可删去“有些快乐很小”后的句子，保留行走和遇见同伴。</w:t>
      </w:r>
    </w:p>
    <w:p>
      <w:pPr>
        <w:pStyle w:val="Heading2"/>
        <w:keepNext/>
      </w:pPr>
      <w:r>
        <w:t>场景02 快乐和烦恼都真实</w:t>
      </w:r>
    </w:p>
    <w:p>
      <w:pPr>
        <w:keepNext/>
        <w:snapToGrid w:val="0"/>
      </w:pPr>
      <w:r>
        <w:t>定位 ordinary    用时 0:18—0:30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回到书桌前，也会有不会做的题，没说出口的委屈。快乐是真的，烦恼也是真的。它们都属于我们的童年。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镜头从小路平稳进入书桌旁，小人坐下看作业，手停在纸上，肩膀稍微放低。桌面暖光保留，纸张、铅笔与窗边细节围出中央留白，“快乐是真的，烦恼也是真的”在留白处落定。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12秒。让画面短暂停在“想继续写，却又停住”的姿态，不请学生解释自己的私人烦恼。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可以把“不会做的题”换成班级熟悉但不指向某个学生的普通情境；不借此评价谁的困难更值得难过。</w:t>
      </w:r>
    </w:p>
    <w:p>
      <w:pPr>
        <w:pStyle w:val="Heading2"/>
        <w:keepNext/>
      </w:pPr>
      <w:r>
        <w:t>场景03 推开另一扇窗</w:t>
      </w:r>
    </w:p>
    <w:p>
      <w:pPr>
        <w:keepNext/>
        <w:snapToGrid w:val="0"/>
      </w:pPr>
      <w:r>
        <w:t>定位 window    用时 0:30—0:40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现在，跟着这个孩子推开窗。窗外不只是远方，还有一个男孩留下来的童年。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小人来到窗前，两扇窗向外打开。镜头沿窗框中线向前推，前景窗框缓缓移出两侧，现代街景退远，旧木屋进入视野。视角变化约6秒，之后停稳；窗框不遮挡后续阅读文字。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10秒，配合推窗说完。窗开后留约2秒让学生看清空间改变。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如果设备动作不顺，按下一步直接落到旧木屋；不重放多次打断开场。</w:t>
      </w:r>
    </w:p>
    <w:p>
      <w:pPr>
        <w:pStyle w:val="Heading2"/>
        <w:keepNext/>
      </w:pPr>
      <w:r>
        <w:t>场景04 走进阿廖沙的世界</w:t>
      </w:r>
    </w:p>
    <w:p>
      <w:pPr>
        <w:keepNext/>
        <w:snapToGrid w:val="0"/>
      </w:pPr>
      <w:r>
        <w:t>定位 arrival    用时 0:40—0:45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我们来到阿廖沙的世界。请翻开这本《童年》。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镜头进入旧木屋，书封从桌面缓缓进入视线并停稳。下一步镜头落到纸面留白中的初判问题，再进入两段并读。不能同时提前显示阅读结论。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5秒；书封升起后停住，给下一幕的初判留出空间。</w:t>
      </w:r>
    </w:p>
    <w:p>
      <w:pPr>
        <w:pStyle w:val="Heading2"/>
        <w:keepNext/>
      </w:pPr>
      <w:r>
        <w:t>场景05 留下暂时的判断</w:t>
      </w:r>
    </w:p>
    <w:p>
      <w:pPr>
        <w:keepNext/>
        <w:snapToGrid w:val="0"/>
      </w:pPr>
      <w:r>
        <w:t>定位 initial    用时 0:45—2:00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苦难和温暖，哪一个对阿廖沙的影响更大？请写下暂时的判断和理由，暂时不能比较也可以。说清你比较的是哪一方面。</w:t>
      </w:r>
    </w:p>
    <w:p>
      <w:pPr>
        <w:keepNext/>
        <w:snapToGrid w:val="0"/>
      </w:pPr>
      <w:r>
        <w:t>谁愿意用一句话说说？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镜头落定后，主问题与初判句式在中央纸面留白中保持可见，插画退到阅读区域周围。学生书写时不点击答案，不做投票。收一位学生回答后，在1:50前后读出下一屏的默读指令，再进入两段并读。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0:45—1:00说明；1:00—1:35独立写35秒；1:35—1:50一人回答约15秒；1:50—2:00预告并读。初判留在阅读本，之后直接圈改。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学生只说“苦难多”：你比较的是出现次数，还是它给人留下的影响？先把这个角度记下来，待会儿回来检验。</w:t>
      </w:r>
    </w:p>
    <w:p>
      <w:pPr>
        <w:pStyle w:val="Heading1"/>
      </w:pPr>
      <w:r>
        <w:t>二 在原文中比较两种影响</w:t>
      </w:r>
    </w:p>
    <w:p>
      <w:pPr>
        <w:pStyle w:val="Heading2"/>
        <w:keepNext/>
      </w:pPr>
      <w:r>
        <w:t>场景06 两种影响</w:t>
      </w:r>
    </w:p>
    <w:p>
      <w:pPr>
        <w:keepNext/>
        <w:snapToGrid w:val="0"/>
      </w:pPr>
      <w:r>
        <w:t>定位 parallel    用时 2:00—4:00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请独立读两段，圈出变化和感受；也找一找，让你犹豫的词。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这句指令在上一状态1:50—2:00说完。2:00镜头停在展开的双页阅读面，启动两分钟计时。左右两段完整可读，周围插画与人物动作停住，教师不提前点亮关键词。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2:00—4:00完整保留两分钟独立阅读与圈画。教师保持安静，不逐句带读、不插入补讲。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个别学生找不到入口时，走近轻声提示：左边找受伤以后的感受，右边找外祖母带来的力量。不要面向全班中断默读。</w:t>
      </w:r>
    </w:p>
    <w:p>
      <w:pPr>
        <w:pStyle w:val="Heading2"/>
      </w:pPr>
      <w:r>
        <w:t>场景07 怎样比较影响</w:t>
      </w:r>
    </w:p>
    <w:p>
      <w:pPr>
        <w:keepNext/>
        <w:snapToGrid w:val="0"/>
      </w:pPr>
      <w:r>
        <w:t>定位 compare    用时 4:00—10:00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先看受伤以后的这颗心。谁愿意读出支撑自己判断的几个字，再说说：阿廖沙发生了什么变化？</w:t>
      </w:r>
    </w:p>
    <w:p>
      <w:pPr>
        <w:snapToGrid w:val="0"/>
      </w:pPr>
      <w:r>
        <w:t>你说这种影响很大。这里的“大”，是伤害很深、记得很久，还是改变了他看待别人的方式？请把你的比较角度说清楚。其他同学也看看，同一段里有没有补充这个判断、或者让它需要修改的文字。</w:t>
      </w:r>
    </w:p>
    <w:p>
      <w:pPr>
        <w:snapToGrid w:val="0"/>
      </w:pPr>
      <w:r>
        <w:t>读到“长得很快”，我们很容易把它听成一句好话。可作者紧接着写出的，是“不安”，是心上的外皮仿佛被撕掉，是“难以忍受”。同一个变化里，可能有看见别人痛苦的能力，也有自己承受不了的痛。我们概括时，两边都要留下。</w:t>
      </w:r>
    </w:p>
    <w:p>
      <w:pPr>
        <w:snapToGrid w:val="0"/>
      </w:pPr>
      <w:r>
        <w:t>再看外祖母。请把她的爱、阿廖沙获得的力量，和后面的“应付困苦的生活”连起来读。她给他的东西，怎样进入了他的生活？</w:t>
      </w:r>
    </w:p>
    <w:p>
      <w:pPr>
        <w:snapToGrid w:val="0"/>
      </w:pPr>
      <w:r>
        <w:t>她没有替阿廖沙走完以后的生活，但让他知道，有一个人理解他、珍惜他。请注意句子的终点：“应付困苦的生活”。困难还在那里，力量也成为他的真实经验。</w:t>
      </w:r>
    </w:p>
    <w:p>
      <w:pPr>
        <w:snapToGrid w:val="0"/>
      </w:pPr>
      <w:r>
        <w:t>现在把两段放在一起。对别人的痛苦更加敏感，和得到面对困苦的力量，作用相同吗？你可以坚持原来的选择，也可以说：如果看这一方面，我更看重这一种影响；但另一段又让我看见了什么。</w:t>
      </w:r>
    </w:p>
    <w:p>
      <w:pPr>
        <w:snapToGrid w:val="0"/>
      </w:pPr>
      <w:r>
        <w:t>先把大家找到的文字并排留下。苦难留下真实的伤害，温暖也给了他真实的支持。我们还需要把“影响很深”和“这件事值得赞美”分开检验。接下来，再看一个曾经受过苦的人。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左右原文持续显示，文字周围保留稳定留白。根据学生实际发言点击对应词句标记；没有被学生说到的词不提前全部亮起。比较视图只并列证据，不用天平、分数或胜负动画。讨论结束后推进，镜头平稳进入画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共6分钟。依次围绕受伤感受、外祖母的力量和两段联系收3—4个回答，每人30—40秒；教师按段讲述和承接约2分20秒，其余时间供回读、圈画与停顿。不要把每一问都重复问给每个人。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若只说“挨打让他善良”：你读到了体会别人痛苦的可能，这有文字依据。请把“不安”和“难以忍受”也放进解释，看看这句话怎样才能说完整。</w:t>
      </w:r>
    </w:p>
    <w:p>
      <w:pPr>
        <w:keepNext/>
        <w:snapToGrid w:val="0"/>
      </w:pPr>
      <w:r>
        <w:t>若坚持苦难影响更大：可以保留。请说明比较角度；影响很大与是否值得赞美，是接下来需要分别回答的事。</w:t>
      </w:r>
    </w:p>
    <w:p>
      <w:pPr>
        <w:keepNext w:val="0"/>
        <w:snapToGrid w:val="0"/>
      </w:pPr>
      <w:r>
        <w:t>若说“没有苦难就不会成为高尔基”：我们知道发生过什么，却不能仅凭这些确定另一种童年会怎样。先分清原文能证明什么。</w:t>
      </w:r>
    </w:p>
    <w:p>
      <w:pPr>
        <w:pStyle w:val="Heading1"/>
      </w:pPr>
      <w:r>
        <w:t>三 外祖父的经历与第一次转折</w:t>
      </w:r>
    </w:p>
    <w:p>
      <w:pPr>
        <w:pStyle w:val="Heading2"/>
        <w:keepNext/>
      </w:pPr>
      <w:r>
        <w:t>场景08 看见沉重的劳动</w:t>
      </w:r>
    </w:p>
    <w:p>
      <w:pPr>
        <w:keepNext/>
        <w:snapToGrid w:val="0"/>
      </w:pPr>
      <w:r>
        <w:t>定位 haulers    用时 10:00—10:40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请看画中人的肩背，还有绷紧的纤绳。你看见了一个怎样的细节？</w:t>
      </w:r>
    </w:p>
    <w:p>
      <w:pPr>
        <w:keepNext/>
        <w:snapToGrid w:val="0"/>
      </w:pPr>
      <w:r>
        <w:t>这是列宾的《伏尔加河上的纤夫》。它帮助我们理解沉重的劳动；画中人并不是阿廖沙的外祖父。现在，把目光接回他的讲述。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，以全屏画面展示原画，保留完整构图。教师可选择肩背或纤绳，让局部缓慢放大并停稳，也可回到全图。讲完“把目光接回他的讲述”，按下一步将画作收回书页；再按下一步进入外祖父的原文。不得改变画中人物动作，也不把某一位纤夫标成外祖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40秒以内：约12秒观察，1人用约8秒指出可见细节，其余时间教师说明与转场。不展开美术赏析。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若学生说“他们很痛苦”：请指向一个你确实看到的姿态或细节，再说明你的感受。</w:t>
      </w:r>
    </w:p>
    <w:p>
      <w:pPr>
        <w:pStyle w:val="Heading2"/>
        <w:keepNext/>
      </w:pPr>
      <w:r>
        <w:t>场景09 经历与解释</w:t>
      </w:r>
    </w:p>
    <w:p>
      <w:pPr>
        <w:keepNext/>
        <w:snapToGrid w:val="0"/>
      </w:pPr>
      <w:r>
        <w:t>定位 grandfather    用时 10:40—12:30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请读外祖父的话，分别找出两种文字：他受过怎样的苦，他又怎样解释打孩子。</w:t>
      </w:r>
    </w:p>
    <w:p>
      <w:pPr>
        <w:keepNext/>
        <w:snapToGrid w:val="0"/>
      </w:pPr>
      <w:r>
        <w:t>先各报一处证据。也请留意“太过分了”这句话。他能够回想自己的痛，也有自省和亲近孩子的一面；可是，他随后又怎样给打孩子找理由？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画作收回后，镜头落到相邻的中央阅读面，插画退到边缘，原文保持完整可读。教师根据学生回答分别标出“经历”和“解释”，同时保留“我当时对你太过分了”。不把两类文字自动连成成立的因果。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110秒：默读并画线60秒，两位学生各报一处短证据共约20秒，其余30秒用于指令、承接和静候。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若学生只说外祖父坏：先别用一个词收住他。请同时看见他的经历、他的自省，以及他仍然认可的打人理由。理解这些，不等于认可伤害。</w:t>
      </w:r>
    </w:p>
    <w:p>
      <w:pPr>
        <w:pStyle w:val="Heading2"/>
        <w:keepNext/>
      </w:pPr>
      <w:r>
        <w:t>场景10 记得自己的痛</w:t>
      </w:r>
    </w:p>
    <w:p>
      <w:pPr>
        <w:keepNext/>
        <w:snapToGrid w:val="0"/>
      </w:pPr>
      <w:r>
        <w:t>定位 turnone    用时 12:30—13:00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如果受过苦，就一定更懂得善待别人，为什么外祖父记得自己的痛，却仍把同样的痛给了孩子？</w:t>
      </w:r>
    </w:p>
    <w:p>
      <w:pPr>
        <w:keepNext/>
        <w:snapToGrid w:val="0"/>
      </w:pPr>
      <w:r>
        <w:t>我们可以理解他的经历，还要检验：这些经历，能不能成为伤害孩子的理由？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镜头移到相邻的纸面留白，关键问句稳定浮现后停住。需要核对时可用上一幕返回原文。不要接着播放预设答案。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30秒。第一句说完静候5—8秒，不立即点名；第二句说完转入游戏。自然出现的短答可以承接一句，不追加一轮讨论。</w:t>
      </w:r>
    </w:p>
    <w:p>
      <w:pPr>
        <w:pStyle w:val="Heading1"/>
      </w:pPr>
      <w:r>
        <w:t>四 修复三张阅读卡</w:t>
      </w:r>
    </w:p>
    <w:p>
      <w:pPr>
        <w:pStyle w:val="Heading2"/>
      </w:pPr>
      <w:r>
        <w:t>场景11 阅读卡修复挑战</w:t>
      </w:r>
    </w:p>
    <w:p>
      <w:pPr>
        <w:keepNext/>
        <w:snapToGrid w:val="0"/>
      </w:pPr>
      <w:r>
        <w:t>定位 rules    用时 13:00—13:40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现在，我们一起修复三张阅读卡。有的卡漏了重要内容，有的把话说过了。先限时看屏，隐去后记下一点，再回原文核对。每人独立完成补词、断箭头和写表扬；听到新证据，可以继续修改。记不住不扣分，修法也不必相同。卡片由老师拟写，都要接受原文的检验。三张都站得住，我们一起完成挑战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镜头来到阅读卡修复的桌面，三项任务依次落定，只显示任务名，不显示后两关答案。讲完规则后进入第一关；全班留在原座位。教师资料中保留“教师拟写、待检验、非原著引文”的身份说明。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40秒。学生在阅读本准备三个短栏。各关默认收两种证据；如果有效证据已足够，立即推进，不为凑数量拖延。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如果学生问是否比赛：比的是能否发现遗漏、用文字修正；全班共同完成，不按速度、记忆力或立场排名。</w:t>
      </w:r>
    </w:p>
    <w:p>
      <w:pPr>
        <w:pStyle w:val="Heading2"/>
        <w:keepNext/>
      </w:pPr>
      <w:r>
        <w:t>场景12 补回失踪的词</w:t>
      </w:r>
    </w:p>
    <w:p>
      <w:pPr>
        <w:keepNext/>
        <w:snapToGrid w:val="0"/>
      </w:pPr>
      <w:r>
        <w:t>定位 r1read    用时 13:40—14:00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镜头停在中央纸面，显示受伤后感受的完整目标片段，启动20秒阅读计时。卡一概括暂不抢占阅读区域，周围点缀保持静止。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20秒独立阅读，教师静候。结束后按下一步隐去原文。</w:t>
      </w:r>
    </w:p>
    <w:p>
      <w:pPr>
        <w:pStyle w:val="Heading2"/>
        <w:keepNext/>
      </w:pPr>
      <w:r>
        <w:t>场景13 记下一个词</w:t>
      </w:r>
    </w:p>
    <w:p>
      <w:pPr>
        <w:keepNext/>
        <w:snapToGrid w:val="0"/>
      </w:pPr>
      <w:r>
        <w:t>定位 r1recall    用时 14:00—14:20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记下你最想保留的一个词。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镜头平稳移向相邻留白，原文退出当前视野，只留下简短记录提示。文字落定后保持静止，不用翻页遮挡学生的视线。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20秒写一词。口令可接在上一屏结束时说出；不反复催促，不判断学生记住了哪一类词。</w:t>
      </w:r>
    </w:p>
    <w:p>
      <w:pPr>
        <w:pStyle w:val="Heading2"/>
        <w:keepNext/>
      </w:pPr>
      <w:r>
        <w:t>场景14 让概括更完整</w:t>
      </w:r>
    </w:p>
    <w:p>
      <w:pPr>
        <w:keepNext/>
        <w:snapToGrid w:val="0"/>
      </w:pPr>
      <w:r>
        <w:t>定位 r1repair    用时 14:20—16:10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请回到原文核对。卡片说阿廖沙变得敏感了；这句话说出了变化，却还没有说完整。请补一个不能丢掉的感受。</w:t>
      </w:r>
    </w:p>
    <w:p>
      <w:pPr>
        <w:keepNext/>
        <w:snapToGrid w:val="0"/>
      </w:pPr>
      <w:r>
        <w:t>谁用一个词和一条理由解释自己的修订？再听一处不同的证据。</w:t>
      </w:r>
    </w:p>
    <w:p>
      <w:pPr>
        <w:keepNext/>
        <w:snapToGrid w:val="0"/>
      </w:pPr>
      <w:r>
        <w:t>现在，这种敏感带着怎样的代价，我们也看见了。请把补语留在自己的卡上。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原文与修订区，原文持续保留。学生在阅读本补写，报出词语后，教师可点击对应词语划线或取消。讲述与作答完成后，按下一步或“留下这次修订”，让笔迹短线与印记象征本次修订已留下；网页不输入补语、不显示预设答案。再按下一步才进入第二关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110秒：30秒核对，约25秒独立补写，两人各约15秒说明；其余约25秒用于提问和归拢。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可追问：你补的短语怎样接住了“不安”“撕掉”或“难以忍受”？</w:t>
      </w:r>
    </w:p>
    <w:p>
      <w:pPr>
        <w:keepNext w:val="0"/>
        <w:snapToGrid w:val="0"/>
      </w:pPr>
      <w:r>
        <w:t>如果只留下“长得很快”：这个变化可以保留；同一段还有什么感受不能被它遮住？</w:t>
      </w:r>
    </w:p>
    <w:p>
      <w:pPr>
        <w:pStyle w:val="Heading2"/>
        <w:keepNext/>
      </w:pPr>
      <w:r>
        <w:t>场景15 检验因果线</w:t>
      </w:r>
    </w:p>
    <w:p>
      <w:pPr>
        <w:keepNext/>
        <w:snapToGrid w:val="0"/>
      </w:pPr>
      <w:r>
        <w:t>定位 r2read    用时 16:10—16:30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第二关的原句进入中央阅读面，显示外祖父受辱、熬出头及解释殴打的文字。启动20秒计时，因果线暂不显示，镜头与点缀保持静止。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20秒独立重读，教师静候。</w:t>
      </w:r>
    </w:p>
    <w:p>
      <w:pPr>
        <w:pStyle w:val="Heading2"/>
        <w:keepNext/>
      </w:pPr>
      <w:r>
        <w:t>场景16 记下他的解释</w:t>
      </w:r>
    </w:p>
    <w:p>
      <w:pPr>
        <w:keepNext/>
        <w:snapToGrid w:val="0"/>
      </w:pPr>
      <w:r>
        <w:t>定位 r2recall    用时 16:30—16:38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记下他的一条解释。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镜头移向留白，原文退出当前视野，留下记录提示。不要在此时透露哪一条箭头要剪断。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约8秒，写最短的关键词或短语即可，不要求完整抄句。</w:t>
      </w:r>
    </w:p>
    <w:p>
      <w:pPr>
        <w:pStyle w:val="Heading2"/>
      </w:pPr>
      <w:r>
        <w:t>场景17 剪断不成立的箭头</w:t>
      </w:r>
    </w:p>
    <w:p>
      <w:pPr>
        <w:keepNext/>
        <w:snapToGrid w:val="0"/>
      </w:pPr>
      <w:r>
        <w:t>定位 r2repair    用时 16:38—18:40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原文回来了。请把外祖父的经历和这条因果线对照：前面的事，足以证明后面的判断吗？划断你认为不能成立的箭头，再写一个理由。</w:t>
      </w:r>
    </w:p>
    <w:p>
      <w:pPr>
        <w:snapToGrid w:val="0"/>
      </w:pPr>
      <w:r>
        <w:t>请两位同学分别指出文字和理由。别人划的地方与你不同，也先听他怎样解释。</w:t>
      </w:r>
    </w:p>
    <w:p>
      <w:pPr>
        <w:snapToGrid w:val="0"/>
      </w:pPr>
      <w:r>
        <w:t>他受过苦、后来熬出头，是经历。先后发生的事，不能就这样成为因果；后来取得的成绩，也不能替打孩子提供理由。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定后同时显示三节点因果线与原文。依据学生回答点击箭头，使铅笔线断开；再次点击可恢复。节点保持原位，至少检验最后一条箭头。学生在阅读本写理由，讨论完成后按下一步或“留下这次修订”，用笔迹短线与印记表示已完成，不代写学生理由。再按下一步才进入第三关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122秒：约30秒核对，约25秒划线写理由，两人共约30秒说明，教师讲述和停顿合计约37秒。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若学生质疑第一条：你在检查“熬出头是否由受辱造成”，这个问题可以保留，请说明证据。</w:t>
      </w:r>
    </w:p>
    <w:p>
      <w:pPr>
        <w:keepNext w:val="0"/>
        <w:snapToGrid w:val="0"/>
      </w:pPr>
      <w:r>
        <w:t>若认为受过苦就有权打孩子：请把外祖父的经历和病床上孩子的感受都读出来，再检查这种权利是从哪一步得出的。</w:t>
      </w:r>
    </w:p>
    <w:p>
      <w:pPr>
        <w:pStyle w:val="Heading2"/>
        <w:keepNext/>
      </w:pPr>
      <w:r>
        <w:t>场景18 读懂保护的动作</w:t>
      </w:r>
    </w:p>
    <w:p>
      <w:pPr>
        <w:keepNext/>
        <w:snapToGrid w:val="0"/>
      </w:pPr>
      <w:r>
        <w:t>定位 r3read    用时 18:40—19:10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中央阅读面显示小茨冈挡打、少挨几下与“为了爱”的上半段。后文保持未揭示状态。启动30秒计时，阅读过程中镜头与人物保持静止。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30秒默读，教师静候。请学生通过屏幕提示关注动作、保护对象和目的。</w:t>
      </w:r>
    </w:p>
    <w:p>
      <w:pPr>
        <w:pStyle w:val="Heading2"/>
        <w:keepNext/>
      </w:pPr>
      <w:r>
        <w:t>场景19 记下一个动作</w:t>
      </w:r>
    </w:p>
    <w:p>
      <w:pPr>
        <w:keepNext/>
        <w:snapToGrid w:val="0"/>
      </w:pPr>
      <w:r>
        <w:t>定位 r3recall    用时 19:10—19:20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记下一个动作。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镜头移向留白，上半段退出当前视野，保留动作记录提示，文字落定后保持静止。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10秒，学生写一个动作词；不要求长句。</w:t>
      </w:r>
    </w:p>
    <w:p>
      <w:pPr>
        <w:pStyle w:val="Heading2"/>
      </w:pPr>
      <w:r>
        <w:t>场景20 把赞美写准确</w:t>
      </w:r>
    </w:p>
    <w:p>
      <w:pPr>
        <w:keepNext/>
        <w:snapToGrid w:val="0"/>
      </w:pPr>
      <w:r>
        <w:t>定位 r3repair    用时 19:20—21:40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“小茨冈受伤了”，写出了结果，却还没有说清值得赞美的是什么。请回到原文，圈出他的动作与目的，再写：我赞美他什么，因为哪一句文字让我看见了什么。</w:t>
      </w:r>
    </w:p>
    <w:p>
      <w:pPr>
        <w:snapToGrid w:val="0"/>
      </w:pPr>
      <w:r>
        <w:t>请两位同学分别从行动和心意说证据。听完以后，再看自己的赞美是否落到了具体的人和事上。</w:t>
      </w:r>
    </w:p>
    <w:p>
      <w:pPr>
        <w:snapToGrid w:val="0"/>
      </w:pPr>
      <w:r>
        <w:t>他的痛，是他承担的代价。让我们敬重的，是他为了另一个孩子主动伸出的胳膊。苦难中发生了善良，我们把赞美交给作出选择的人。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原文与修订区重新进入中央视野。学生在阅读本写赞美；根据其证据，可点亮“挡着”“少挨了几下”“为了爱”等词语。小茨冈保持保护姿态，暖光照亮两人的联系，环境阴影仍在。讲述与作答完成后，按下一步或“留下这次修订”，以笔迹短线与印记表示完成，不展示预设赞美；再按下一步才揭示后半问句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140秒：约25秒回读，约35秒写赞美，两位学生各约20秒，教师提问与归拢约40秒。下一步之前，后半问答仍不出现。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若只写“他很伟大”：伟大落在哪一个动作上？这个动作给阿廖沙带来了什么？</w:t>
      </w:r>
    </w:p>
    <w:p>
      <w:pPr>
        <w:keepNext w:val="0"/>
        <w:snapToGrid w:val="0"/>
      </w:pPr>
      <w:r>
        <w:t>若把受伤本身当作奖章：伤痛是代价，值得赞美的选择是什么？请把动作和目的连起来。</w:t>
      </w:r>
    </w:p>
    <w:p>
      <w:pPr>
        <w:pStyle w:val="Heading2"/>
        <w:keepNext/>
      </w:pPr>
      <w:r>
        <w:t>场景21 还会打我吗</w:t>
      </w:r>
    </w:p>
    <w:p>
      <w:pPr>
        <w:keepNext/>
        <w:snapToGrid w:val="0"/>
      </w:pPr>
      <w:r>
        <w:t>定位 again    用时 21:40—22:00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还有一段话。阿廖沙问：“还会打我吗？”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第三张卡完成后先停住，暖光不熄灭。镜头移向相邻的对话留白，先露出“下次再打你”与孩子的问句；回答仍未出现。保护者留在阅读区域之外。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20秒。让学生默读问句，停顿约8秒；此处不抢着征求答案。</w:t>
      </w:r>
    </w:p>
    <w:p>
      <w:pPr>
        <w:pStyle w:val="Heading2"/>
        <w:keepNext/>
      </w:pPr>
      <w:r>
        <w:t>场景22 保护以后</w:t>
      </w:r>
    </w:p>
    <w:p>
      <w:pPr>
        <w:keepNext/>
        <w:snapToGrid w:val="0"/>
      </w:pPr>
      <w:r>
        <w:t>定位 againanswer    用时 22:00—23:00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小茨冈平平静静地回答：“当然要打啦！”请把这句回答读完。</w:t>
      </w:r>
    </w:p>
    <w:p>
      <w:pPr>
        <w:keepNext/>
        <w:snapToGrid w:val="0"/>
      </w:pPr>
      <w:r>
        <w:t>有人替他挡过一次，是否等于他以后就安全了？</w:t>
      </w:r>
    </w:p>
    <w:p>
      <w:pPr>
        <w:keepNext/>
        <w:snapToGrid w:val="0"/>
      </w:pPr>
      <w:r>
        <w:t>少挨了几下，知道自己被爱，这些帮助都真实存在。可是，下一次伤害还可能发生。我们把保护的可贵和未停止的伤害一起留在心里，再去读另一位孩子的愿望。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教师推进后才显示小茨冈的回答，镜头平稳停在两句对话上。保护者与暖光留在边缘，远处阴影不消失。让学生并读孩子的疑问与这句回答。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60秒：约15秒看清回答并回读问句，收一个约10秒短答，余下时间用于讲述与转向安妮；不另组织讨论。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若说帮助没用：请先看“少挨了几下”。有价值与能解决全部问题，是两个不同的判断。</w:t>
      </w:r>
    </w:p>
    <w:p>
      <w:pPr>
        <w:pStyle w:val="Heading1"/>
      </w:pPr>
      <w:r>
        <w:t>五 安妮的愿望与第二次转折</w:t>
      </w:r>
    </w:p>
    <w:p>
      <w:pPr>
        <w:pStyle w:val="Heading2"/>
        <w:keepNext/>
      </w:pPr>
      <w:r>
        <w:t>场景23 安妮的藏身生活</w:t>
      </w:r>
    </w:p>
    <w:p>
      <w:pPr>
        <w:keepNext/>
        <w:snapToGrid w:val="0"/>
      </w:pPr>
      <w:r>
        <w:t>定位 annecontext    用时 23:00—24:00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请静读两页，留意藏身生活的限制。</w:t>
      </w:r>
    </w:p>
    <w:p>
      <w:pPr/>
      <w:r>
        <w:t>再看看，帮助怎样来到房间里。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手绘藏身空间，阅读区先显示“窗外的街道，不能走出去”。给学生静读时间后按下一步，进入“一天，从保持安静开始”；两页落定后均保持静止。读完第二页，教师只说一句连接，再按下一步进入帮助。背景整理与安妮短引文分开呈现，不将背景当作日记原文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60秒：两页各约25秒独立静读，余下约10秒用于指令、短连接与推进。教师不逐句读屏，不增加历史问答，不补述遇害结局。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若学生询问后来发生什么：今天先把目光放在这段日记写下的生活与愿望，课后可以继续了解她的完整经历。</w:t>
      </w:r>
    </w:p>
    <w:p>
      <w:pPr>
        <w:pStyle w:val="Heading2"/>
        <w:keepNext/>
      </w:pPr>
      <w:r>
        <w:t>场景24 送进来的帮助</w:t>
      </w:r>
    </w:p>
    <w:p>
      <w:pPr>
        <w:keepNext/>
        <w:snapToGrid w:val="0"/>
      </w:pPr>
      <w:r>
        <w:t>定位 annehelp    用时 24:00—24:40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请静读，找出帮助者做了什么。</w:t>
      </w:r>
    </w:p>
    <w:p>
      <w:pPr/>
      <w:r>
        <w:t>这些帮助支持了生活，窗外仍有危险。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显示一页“帮助，怎样来到房间里”，食物、衣物与书报在页边依次落定，动作总长不超过6秒。学生阅读背景整理时，正文与镜头保持静止。读完后教师说一句连接，按下一步进入愿望阅读。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40秒：约30秒独立静读，约10秒用于指令、一句连接和推进。不把帮助者设成已经解决一切的英雄。</w:t>
      </w:r>
    </w:p>
    <w:p>
      <w:pPr>
        <w:pStyle w:val="Heading2"/>
      </w:pPr>
      <w:r>
        <w:t>场景25 普通的愿望</w:t>
      </w:r>
    </w:p>
    <w:p>
      <w:pPr>
        <w:keepNext/>
        <w:snapToGrid w:val="0"/>
      </w:pPr>
      <w:r>
        <w:t>定位 annewish    用时 24:40—26:10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请静读两页，圈出一个普通愿望。</w:t>
      </w:r>
    </w:p>
    <w:p>
      <w:pPr/>
      <w:r>
        <w:t>窗外的日常，仍是她难以实现的愿望。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先显示“安静，并不总是安宁”，静读后按下一步，进入1943年12月24日的愿望短引。学生读完并指认一项愿望后，教师可点亮对应词语；再按下一步才展开骑车、跳舞、吹口哨的玻璃剪影。随后说连接句，剪影短暂运动后停住，安妮仍在室内。再按下一步进入限制处境的追问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90秒：第一页约40秒、第二页约30秒静读与圈画，一人约8秒指认愿望，其余约12秒用于短指令、剪影回应与连接。不逐句读屏。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如果学生说这些太普通：正因为普通，才请再想它需要什么条件，才能从纸上的愿望变成一天中的事情。</w:t>
      </w:r>
    </w:p>
    <w:p>
      <w:pPr>
        <w:keepNext w:val="0"/>
        <w:snapToGrid w:val="0"/>
      </w:pPr>
      <w:r>
        <w:t>若学生提到自己的烦恼：我们的困难也值得被听见；这里是在理解她为什么不能得到这些日常。</w:t>
      </w:r>
    </w:p>
    <w:p>
      <w:pPr>
        <w:pStyle w:val="Heading2"/>
      </w:pPr>
      <w:r>
        <w:t>场景26 为什么只能是愿望</w:t>
      </w:r>
    </w:p>
    <w:p>
      <w:pPr>
        <w:keepNext/>
        <w:snapToGrid w:val="0"/>
      </w:pPr>
      <w:r>
        <w:t>定位 annetwist    用时 26:10—27:00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有人爱她、帮助她，为什么这些普通愿望仍难以实现？</w:t>
      </w:r>
    </w:p>
    <w:p>
      <w:pPr/>
      <w:r>
        <w:t>请小组提出一项最不能缺少的条件：先说孩子得到什么、仍缺什么，再用《童年》和安妮材料各一处证据支持。选一项论证，不表示取消其他需要。两人查证据，一人质疑，一人记录发言，五分钟后交流。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镜头从日记移向中央留白，愿望剪影退到玻璃边，关键问句出现后停住。教师停顿并口述任务、分工；小组任务和表达支架在下一幕证据总览才显示。进入下一幕后再开始五分钟计时。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50秒：第一问后静候约5秒，其余用于任务、分工与相邻座位转向。不在此处提前讨论；27:00进入下一幕后才开始完整五分钟计时。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并读的是孩子受到的支持及还需要的条件。阿廖沙的家庭暴力与安妮遭遇的纳粹迫害，成因并不相同。</w:t>
      </w:r>
    </w:p>
    <w:p>
      <w:pPr>
        <w:pStyle w:val="Heading1"/>
      </w:pPr>
      <w:r>
        <w:t>六 唯一小组探究与交流</w:t>
      </w:r>
    </w:p>
    <w:p>
      <w:pPr>
        <w:pStyle w:val="Heading2"/>
        <w:keepNext/>
      </w:pPr>
      <w:r>
        <w:t>场景27 幸福童年最不能缺少什么</w:t>
      </w:r>
    </w:p>
    <w:p>
      <w:pPr>
        <w:keepNext/>
        <w:snapToGrid w:val="0"/>
      </w:pPr>
      <w:r>
        <w:t>定位 group    用时 27:00—32:00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27:00镜头停在完整证据总览，启动五分钟计时。两份来源的证据与表达支架保持可读，点击可放大当前片段，关闭面板后回到总览，计时继续。学生无需操作设备；教师巡视，周围点缀保持静止。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完整5分钟。第1分钟人人说一句；第2—3分钟找《童年》与安妮各一据并解释；第4分钟质疑者问“这样就足够了吗”；第5分钟写约80字主张。教师不面向全班插讲。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只写“爱”：你们说的爱，具体怎样对待孩子？安妮已经得到的帮助，与她仍然想拥有的生活，有什么差别？</w:t>
      </w:r>
    </w:p>
    <w:p>
      <w:pPr>
        <w:keepNext/>
        <w:snapToGrid w:val="0"/>
      </w:pPr>
      <w:r>
        <w:t>只写“和平”：把这个词还原成孩子一天能做的具体事情。</w:t>
      </w:r>
    </w:p>
    <w:p>
      <w:pPr>
        <w:keepNext w:val="0"/>
        <w:snapToGrid w:val="0"/>
      </w:pPr>
      <w:r>
        <w:t>意见不同：可以保留“我们更重视……也有成员提醒……”，不必为了统一丢掉有证据的判断。</w:t>
      </w:r>
    </w:p>
    <w:p>
      <w:pPr>
        <w:pStyle w:val="Heading2"/>
      </w:pPr>
      <w:r>
        <w:t>场景28 让条件成为生活</w:t>
      </w:r>
    </w:p>
    <w:p>
      <w:pPr>
        <w:keepNext/>
        <w:snapToGrid w:val="0"/>
      </w:pPr>
      <w:r>
        <w:t>定位 share    用时 32:00—35:00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请这一组先说最想守住的是什么，再分别指向两份材料。其他同学听一听：这个判断，能不能回应两个孩子的处境？</w:t>
      </w:r>
    </w:p>
    <w:p>
      <w:pPr>
        <w:snapToGrid w:val="0"/>
      </w:pPr>
      <w:r>
        <w:t>请第二组说说你们的不同发现。</w:t>
      </w:r>
    </w:p>
    <w:p>
      <w:pPr>
        <w:snapToGrid w:val="0"/>
      </w:pPr>
      <w:r>
        <w:t>现在请把抽象的词还原成孩子的一天：安全，是免于怎样的伤害；自由，是能做什么；尊重，又怎样发生在与人相处的时候？</w:t>
      </w:r>
    </w:p>
    <w:p>
      <w:pPr>
        <w:snapToGrid w:val="0"/>
      </w:pPr>
      <w:r>
        <w:t>已有的支持值得珍惜，还有些生活条件需要更多人共同保障。把补充的证据写回主张。接下来请默读作者的回望，圈出一个能看见他愿望的词。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到两组主张与日常补充的空白记录区。第一组讲完后按下一步，用笔迹同时留下主张与证据的完成痕迹；第二组讲完后再按下一步留下第二组；日常生活补充与圈改完成后，再按下一步留下补充。三步均只显示象征笔迹，不要求教师输入、不代写实际发言，也不预填结论或评分。学生仍在纸上修改主张。讲完转场指令后再按下一步，进入作者回望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3分钟。两组各约45秒，共90秒；约40秒供其他学生补证与圈改；教师追问、承接、转场约50秒。只选两组，不逐组重复汇报。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追问每组最多一次：这个词在孩子生活里是什么样？或哪句证据最能支持它？</w:t>
      </w:r>
    </w:p>
    <w:p>
      <w:pPr>
        <w:keepNext w:val="0"/>
        <w:snapToGrid w:val="0"/>
      </w:pPr>
      <w:r>
        <w:t>若学生说物质条件最重要：请指认什么需要不能仅靠安慰满足，再看实际帮助与尊重怎样共同发挥作用。</w:t>
      </w:r>
    </w:p>
    <w:p>
      <w:pPr>
        <w:pStyle w:val="Heading1"/>
      </w:pPr>
      <w:r>
        <w:t>七 回到原著并看见更多孩子</w:t>
      </w:r>
    </w:p>
    <w:p>
      <w:pPr>
        <w:pStyle w:val="Heading2"/>
        <w:keepNext/>
      </w:pPr>
      <w:r>
        <w:t>场景29 为什么写下这些事</w:t>
      </w:r>
    </w:p>
    <w:p>
      <w:pPr>
        <w:keepNext/>
        <w:snapToGrid w:val="0"/>
      </w:pPr>
      <w:r>
        <w:t>定位 author    用时 35:00—36:00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谁用一个词说说？</w:t>
      </w:r>
    </w:p>
    <w:p>
      <w:pPr>
        <w:keepNext/>
        <w:snapToGrid w:val="0"/>
      </w:pPr>
      <w:r>
        <w:t>请用新证据修改初判。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默读指令已在上一屏讲完。镜头停在中央纸面的作者回望，按独立片段排版，插画退到边缘。先保持未经强调的文字，35:40左右请一人用词解释“为什么值得写”；回答后再突出相应词。最后一句在35:56前后说完，进入修订后不再重复指令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60秒：读文40秒；一人约14秒回答；教师短指令与承接合计约6秒。阅读中不做压扁人物的动画。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若学生把“值得写”理解成“伤害是好事”：请连着看“了解”和“连根儿拔掉”，作者希望这些处境怎样改变？</w:t>
      </w:r>
    </w:p>
    <w:p>
      <w:pPr>
        <w:keepNext w:val="0"/>
        <w:snapToGrid w:val="0"/>
      </w:pPr>
      <w:r>
        <w:t>若只看见希望：也请看见“压扁”的伤害，两个方面都在这段回望里。</w:t>
      </w:r>
    </w:p>
    <w:p>
      <w:pPr>
        <w:pStyle w:val="Heading2"/>
        <w:keepNext/>
      </w:pPr>
      <w:r>
        <w:t>场景30 回到最初的判断</w:t>
      </w:r>
    </w:p>
    <w:p>
      <w:pPr>
        <w:keepNext/>
        <w:snapToGrid w:val="0"/>
      </w:pPr>
      <w:r>
        <w:t>定位 revise    用时 36:00—36:30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镜头回到初判问题所在的留白，显示“我保留……我补充或修改……依据是……”。画面保持稳定，不弹出教师结论。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30秒完整用于个人圈改初判。允许改立场，也允许保留立场、把比较角度和理由说得更准确。教师静候。</w:t>
      </w:r>
    </w:p>
    <w:p>
      <w:pPr>
        <w:pStyle w:val="Heading2"/>
        <w:keepNext/>
      </w:pPr>
      <w:r>
        <w:t>场景31 看见更多孩子</w:t>
      </w:r>
    </w:p>
    <w:p>
      <w:pPr>
        <w:keepNext/>
        <w:snapToGrid w:val="0"/>
      </w:pPr>
      <w:r>
        <w:t>定位 bubbles    用时 36:30—36:35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让这扇窗再打开一点，看看今天的孩子。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镜头进入房间，透明记忆保持封存，小人留在一旁；此时不提前显示两张新闻照片。教师说完本句后按下一步，镜头沿记忆进入亚门资料，照片与报道随进入该幕展开。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5秒，教师讲述同时发生；这是结语中的展陈，不新设学生任务。</w:t>
      </w:r>
    </w:p>
    <w:p>
      <w:pPr>
        <w:pStyle w:val="Heading2"/>
        <w:keepNext/>
      </w:pPr>
      <w:r>
        <w:t>场景32 回到学校</w:t>
      </w:r>
    </w:p>
    <w:p>
      <w:pPr>
        <w:keepNext/>
        <w:snapToGrid w:val="0"/>
      </w:pPr>
      <w:r>
        <w:t>定位 yamen    用时 36:35—38:05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请静读这份2024年9月10日的报道，留意家庭支持和学校的作用。</w:t>
      </w:r>
    </w:p>
    <w:p>
      <w:pPr/>
      <w:r>
        <w:t>妈妈的帮助真实存在，孩子仍需要学校与同伴。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展开亚门照片与第一页“他想回到学校”，落定后静读。按下一步进入“有人教他，学校仍然重要”；采访短引与报道整理分别显示。读完第二页，教师说一句连接，再按下一步将资料收回泡泡；再按才进入瓦尔瓦拉。照片保持纪实原貌，图中成人是父亲，不补写年龄或虚构对白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90秒：两页各约35秒独立静读，余下20秒用于简短指令、一句连接与收回。教师不逐句读屏，不增加资料问答。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该报道发表于2024年9月10日，不能当作今天的实时状况。来源未提供可靠年龄，不能补写年龄。</w:t>
      </w:r>
    </w:p>
    <w:p>
      <w:pPr>
        <w:pStyle w:val="Heading2"/>
        <w:keepNext/>
      </w:pPr>
      <w:r>
        <w:t>场景33 灯亮着的夜晚</w:t>
      </w:r>
    </w:p>
    <w:p>
      <w:pPr>
        <w:keepNext/>
        <w:snapToGrid w:val="0"/>
      </w:pPr>
      <w:r>
        <w:t>定位 varvara    用时 38:05—39:35</w:t>
      </w:r>
    </w:p>
    <w:p>
      <w:pPr>
        <w:keepNext/>
        <w:snapToGrid w:val="0"/>
      </w:pPr>
      <w:r>
        <w:rPr>
          <w:b/>
        </w:rPr>
        <w:t>必讲</w:t>
      </w:r>
    </w:p>
    <w:p>
      <w:pPr/>
      <w:r>
        <w:t>请静读这份2022年12月19日的报道，瓦尔瓦拉当时七岁。</w:t>
      </w:r>
    </w:p>
    <w:p>
      <w:pPr/>
      <w:r>
        <w:t>母亲点亮蜡烛，孩子仍需要温暖、安全和安稳的夜晚。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展开母女照片与第一页“妈妈点亮了蜡烛”，落定后静读。按下一步进入“她还需要一个安稳的夜晚”；采访短引与报道整理分别显示。照片本身不是烛光阅读现场。读完第二页，教师说一句连接，再按下一步将资料收回泡泡；再按才回到安静房间，准备记忆汇聚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90秒：两页各约35秒独立静读，余下20秒用于简短指令、一句连接与收回。“七岁”是报道时的年龄，不当作现在的年龄。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把“灯亮着的夜晚”解释为本课对生活条件的概括，不给它加引号冒充儿童原话。</w:t>
      </w:r>
    </w:p>
    <w:p>
      <w:pPr>
        <w:pStyle w:val="Heading2"/>
        <w:keepNext/>
      </w:pPr>
      <w:r>
        <w:t>场景34 什么正在压着孩子</w:t>
      </w:r>
    </w:p>
    <w:p>
      <w:pPr>
        <w:keepNext/>
        <w:snapToGrid w:val="0"/>
      </w:pPr>
      <w:r>
        <w:t>定位 pressure    用时 39:35—40:00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房间一点点变窄，压着孩子的是什么？是战争、失学和恐惧，是需要成年人和社会共同改变的处境。有人爱他们，这些压力却依然存在。孩子不必先学会承受一切，才配拥有平静的一天。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先停在安静房间。讲到“房间一点点变窄”，按下一步，让《童年》、安妮与两份现实材料的记忆同时汇聚，随后灰影逼近、木梁与边界压缩空间，小人收肩停步。中央问句保持可读，整段动作约6秒后停住；压力来自处境，不将儿童照片砸向人物。说完其余旁白、保留短暂停顿后，再按下一步进入日常连接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25秒，问句为教师讲述中的追问，不等待举手作答。说完后保留短暂静止，进入日常连接。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若学生明显难受，可提前进入桌前画面；用一句“这些处境需要被改变，孩子也需要被支持”承接，不扩展刺激性事实。</w:t>
      </w:r>
    </w:p>
    <w:p>
      <w:pPr>
        <w:pStyle w:val="Heading2"/>
        <w:keepNext/>
      </w:pPr>
      <w:r>
        <w:t>场景35 把目光带回身边</w:t>
      </w:r>
    </w:p>
    <w:p>
      <w:pPr>
        <w:keepNext/>
        <w:snapToGrid w:val="0"/>
      </w:pPr>
      <w:r>
        <w:t>定位 daily    用时 40:00—40:30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把目光带回身边。一个人被误解时，有人肯听他说完；遇到困难时，能找到可信赖的大人。你最想守住的条件，也应当落在这样的日常里。请独立写三句话：你的判断，一处《童年》的证据，以及它在生活中怎样体现。六十到九十字，按自己的理解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镜头平稳回到书桌，纸面中央呈现两个日常例子与联系生活的提问，周围点缀停住。退出卡三个句式在下一幕才出现；教师可以在本幕先口述写作指令，并在40:30前讲完。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30秒，只作日常连接与写作说明，不再征集口头例子。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可使用学校、家里或虚构的小情境，不要求学生讲述私人创伤。行动落在尊重、倾听与求助，不要求儿童承担解决战争的责任。</w:t>
      </w:r>
    </w:p>
    <w:p>
      <w:pPr>
        <w:pStyle w:val="Heading1"/>
      </w:pPr>
      <w:r>
        <w:t>八 个人退出卡与结语</w:t>
      </w:r>
    </w:p>
    <w:p>
      <w:pPr>
        <w:pStyle w:val="Heading2"/>
        <w:keepNext/>
      </w:pPr>
      <w:r>
        <w:t>场景36 留下自己的三句话</w:t>
      </w:r>
    </w:p>
    <w:p>
      <w:pPr>
        <w:keepNext/>
        <w:snapToGrid w:val="0"/>
      </w:pPr>
      <w:r>
        <w:t>定位 exit    用时 40:30—42:00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镜头停在三句话提示与静止书桌上，中央纸面保留充分书写提示空间。启动90秒计时；人物、泡泡、灰影与周围点缀均停止运动。教师不重播动画，不打开资料面板。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40:30—42:00完整90秒独立书写。教师保持安静，不补讲、不要求临时展示。学生写完可自行检查：判断、原著证据、日常体现是否都有。</w:t>
      </w:r>
    </w:p>
    <w:p>
      <w:pPr>
        <w:pStyle w:val="Heading2"/>
        <w:keepNext/>
      </w:pPr>
      <w:r>
        <w:t>场景37 共同撑开一点空间</w:t>
      </w:r>
    </w:p>
    <w:p>
      <w:pPr>
        <w:keepNext/>
        <w:snapToGrid w:val="0"/>
      </w:pPr>
      <w:r>
        <w:t>定位 support    用时 42:00—42:08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这些重量，需要成年人和社会一起承担，为孩子撑开生活的空间。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确认90秒书写结束后推进，镜头回到房间，支撑动作随入幕自动开始。成年人双手共同支撑木梁；房间只缓缓恢复一点空间，边缘仍留阴影。动作约6秒，与本句旁白同步，不把所有困难瞬间消除。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8秒，旁白与支撑动作同步。学生不需要继续写或回答。</w:t>
      </w:r>
    </w:p>
    <w:p>
      <w:pPr>
        <w:pStyle w:val="Heading2"/>
        <w:keepNext/>
      </w:pPr>
      <w:r>
        <w:t>场景38 普通愿望 普通生活</w:t>
      </w:r>
    </w:p>
    <w:p>
      <w:pPr>
        <w:keepNext/>
        <w:snapToGrid w:val="0"/>
      </w:pPr>
      <w:r>
        <w:t>定位 ending    用时 42:08—42:22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伸来的手，接住了快落下的铅笔。愿每个孩子的普通愿望，都有机会成为普通的生活。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镜头回到最初的书桌，接住铅笔的动作随入幕自动开始：一支铅笔缓缓滑向桌边，被伸来的手接住。小人仍在桌前，窗外留有明暗交接的远景。原结语在中央留白处出现后停住，保留最后的安静。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14秒。最后一句缓慢说完，保留约2秒安静，不追加道德训诫或新的任务。</w:t>
      </w:r>
    </w:p>
    <w:p>
      <w:pPr>
        <w:pStyle w:val="Heading2"/>
        <w:keepNext/>
      </w:pPr>
      <w:r>
        <w:t>场景39 把阅读继续下去</w:t>
      </w:r>
    </w:p>
    <w:p>
      <w:pPr>
        <w:keepNext/>
        <w:snapToGrid w:val="0"/>
      </w:pPr>
      <w:r>
        <w:t>定位 homework    用时 42:22—42:30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课后再找一处文字，支持或挑战今天的判断，写下一条批注。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镜头落到纸面留白中的原课后任务：回读一处支持或挑战退出卡判断的原文，写约100—150字批注；未读完者继续原阅读计划。画面停稳，可在下课后继续停留。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8秒，不在最后赶着口述全部作业。学生可课后查看；不挤占退出卡。</w:t>
      </w:r>
    </w:p>
    <w:p>
      <w:pPr>
        <w:pStyle w:val="Heading1"/>
        <w:pageBreakBefore/>
      </w:pPr>
      <w:r>
        <w:t>附录一 原著片段与阅读卡身份</w:t>
      </w:r>
    </w:p>
    <w:p>
      <w:pPr>
        <w:snapToGrid w:val="0"/>
      </w:pPr>
      <w:r>
        <w:t>高尔基著，刘辽逸译，人民文学出版社。以下页码均指所附281页PDF的文件页序，不能直接当作纸质书页码。A、B、E为成年叙述者回望童年；C是外祖父的话；D包含人物话语与问答。</w:t>
      </w:r>
    </w:p>
    <w:p>
      <w:pPr>
        <w:snapToGrid w:val="0"/>
      </w:pPr>
      <w:r>
        <w:rPr>
          <w:b/>
        </w:rPr>
        <w:t xml:space="preserve">摘录说明  </w:t>
      </w:r>
      <w:r>
        <w:t>下列内容以各自完整的摘录片段列出。不同段落之间可能有省略，学生屏幕以留白、分区和说话人区分片段，不插入编辑删节符号。教学时不得把这些片段读成未经删节的连续全文。标题、前情与教学解释由教师编写，不属于原著。</w:t>
      </w:r>
    </w:p>
    <w:p>
      <w:pPr>
        <w:pStyle w:val="Heading2"/>
      </w:pPr>
      <w:r>
        <w:t>A 受伤之后</w:t>
      </w:r>
    </w:p>
    <w:p>
      <w:pPr>
        <w:snapToGrid w:val="0"/>
      </w:pPr>
      <w:r>
        <w:rPr>
          <w:b/>
        </w:rPr>
        <w:t xml:space="preserve">定位  </w:t>
      </w:r>
      <w:r>
        <w:t>第2章  PDF第34页</w:t>
      </w:r>
    </w:p>
    <w:p>
      <w:pPr>
        <w:snapToGrid w:val="0"/>
      </w:pPr>
      <w:r>
        <w:rPr>
          <w:b/>
        </w:rPr>
        <w:t xml:space="preserve">前情  </w:t>
      </w:r>
      <w:r>
        <w:t>阿廖沙因给桌布染色受到毒打，失去知觉并生病。前情不能省略，以免将“长得很快”读成只有收获的成长。游戏第一关重读“从那时起”开始的片段。</w:t>
      </w:r>
    </w:p>
    <w:p>
      <w:pPr>
        <w:snapToGrid w:val="0"/>
      </w:pPr>
      <w:r>
        <w:t>外祖父把我打得失去了知觉，接着我病了一场，在一间小屋里，背脊朝上，趴在暖和的大床上躺了几天；这间小屋只有一个窗户，在墙角，在盛着许多圣像的玻璃匣子前面，点着一盏通红的长明小灯。</w:t>
      </w:r>
    </w:p>
    <w:p>
      <w:pPr>
        <w:snapToGrid w:val="0"/>
      </w:pPr>
      <w:r>
        <w:t>生病的那几天，是我一生中重大的日子。在这些日子里，我大概长得很快，并且有了一种特别不同的感觉。</w:t>
      </w:r>
    </w:p>
    <w:p>
      <w:pPr>
        <w:snapToGrid w:val="0"/>
      </w:pPr>
      <w:r>
        <w:t>从那时起，我怀着不安的心情观察人们，仿佛我心上的外皮给人撕掉了，于是，这颗心就变得对于一切屈辱和痛苦，不论是自己的或别人的，都难以忍受的敏感。</w:t>
      </w:r>
    </w:p>
    <w:p>
      <w:pPr>
        <w:pStyle w:val="Heading2"/>
      </w:pPr>
      <w:r>
        <w:t>B 外祖母带来的光</w:t>
      </w:r>
    </w:p>
    <w:p>
      <w:pPr>
        <w:snapToGrid w:val="0"/>
      </w:pPr>
      <w:r>
        <w:rPr>
          <w:b/>
        </w:rPr>
        <w:t xml:space="preserve">定位  </w:t>
      </w:r>
      <w:r>
        <w:t>第1章  PDF第18页</w:t>
      </w:r>
    </w:p>
    <w:p>
      <w:pPr>
        <w:snapToGrid w:val="0"/>
      </w:pPr>
      <w:r>
        <w:rPr>
          <w:b/>
        </w:rPr>
        <w:t xml:space="preserve">前情  </w:t>
      </w:r>
      <w:r>
        <w:t>父亲去世后，阿廖沙随母亲和外祖母乘船。前文写外祖母的话语、笑容与内在的光芒，以下为成年叙述者的回望。</w:t>
      </w:r>
    </w:p>
    <w:p>
      <w:pPr>
        <w:snapToGrid w:val="0"/>
      </w:pPr>
      <w:r>
        <w:t>在她没来以前，我仿佛是躲在黑暗中睡觉，但她一出现，就把我叫醒了，把我领到光明的地方，用一根不断的线把我周围的一切连结起来，织成五光十色的花边，她马上成为我终身的朋友，成为最知心的人，成为我最了解、最珍贵的人，——是她那对世界无私的爱丰富了我，使我充满了坚强的力量以应付困苦的生活的。</w:t>
      </w:r>
    </w:p>
    <w:p>
      <w:pPr>
        <w:pStyle w:val="Heading2"/>
      </w:pPr>
      <w:r>
        <w:t>C 另一个受过苦的人</w:t>
      </w:r>
    </w:p>
    <w:p>
      <w:pPr>
        <w:snapToGrid w:val="0"/>
      </w:pPr>
      <w:r>
        <w:rPr>
          <w:b/>
        </w:rPr>
        <w:t xml:space="preserve">定位  </w:t>
      </w:r>
      <w:r>
        <w:t>第2章  PDF第36页</w:t>
      </w:r>
    </w:p>
    <w:p>
      <w:pPr>
        <w:snapToGrid w:val="0"/>
      </w:pPr>
      <w:r>
        <w:rPr>
          <w:b/>
        </w:rPr>
        <w:t xml:space="preserve">前情  </w:t>
      </w:r>
      <w:r>
        <w:t>外祖父来到病床旁探望被自己打伤的阿廖沙。他承认过分，也继续用自己的经历解释打孩子，并讲述年轻时拉纤的辛劳。各段是独立摘录。</w:t>
      </w:r>
    </w:p>
    <w:p>
      <w:pPr>
        <w:snapToGrid w:val="0"/>
      </w:pPr>
      <w:r>
        <w:t>我当时对你太过分了，兄弟。</w:t>
      </w:r>
    </w:p>
    <w:p>
      <w:pPr>
        <w:snapToGrid w:val="0"/>
      </w:pPr>
      <w:r>
        <w:t>你要知道：挨自己亲人的打，这不算屈辱，是受教训！不要让外人打，自己人打没关系！</w:t>
      </w:r>
    </w:p>
    <w:p>
      <w:pPr>
        <w:snapToGrid w:val="0"/>
      </w:pPr>
      <w:r>
        <w:t>你以为我没有挨过打吗？阿廖沙，我挨的那个打啊，你连做噩梦都没有梦见过。我给人家欺辱成那个样子，大约上帝看见也会掉泪！结果怎么样呢？我这个孤儿，叫化子母亲的儿子，熬出头了，当上行会的头儿，手下管很多人。</w:t>
      </w:r>
    </w:p>
    <w:p>
      <w:pPr>
        <w:snapToGrid w:val="0"/>
      </w:pPr>
      <w:r>
        <w:t>船在水里走，我在岸上走，打着赤脚，脚底下是锐利的石块——山旁崩落的碎石，从日出走到深夜。</w:t>
      </w:r>
    </w:p>
    <w:p>
      <w:pPr>
        <w:snapToGrid w:val="0"/>
      </w:pPr>
      <w:r>
        <w:t>力量全使尽了啊，哪怕休息一会儿也好，哪怕咽了气儿也好！</w:t>
      </w:r>
    </w:p>
    <w:p>
      <w:pPr>
        <w:pStyle w:val="Heading2"/>
      </w:pPr>
      <w:r>
        <w:t>D 伸出来的胳膊</w:t>
      </w:r>
    </w:p>
    <w:p>
      <w:pPr>
        <w:snapToGrid w:val="0"/>
      </w:pPr>
      <w:r>
        <w:rPr>
          <w:b/>
        </w:rPr>
        <w:t xml:space="preserve">定位  </w:t>
      </w:r>
      <w:r>
        <w:t>第2章  PDF第38页</w:t>
      </w:r>
    </w:p>
    <w:p>
      <w:pPr>
        <w:snapToGrid w:val="0"/>
      </w:pPr>
      <w:r>
        <w:rPr>
          <w:b/>
        </w:rPr>
        <w:t xml:space="preserve">前情  </w:t>
      </w:r>
      <w:r>
        <w:t>小茨冈探望阿廖沙，谈起自己伸出胳膊挡打的经过。他想挡断树条，为外祖母或母亲拖走孩子争取时间。前三个片段均为小茨冈的话。</w:t>
      </w:r>
    </w:p>
    <w:p>
      <w:pPr>
        <w:snapToGrid w:val="0"/>
      </w:pPr>
      <w:r>
        <w:t>外祖父气疯了，我一看他要打你，就用这只胳膊挡着你，我指望这样一垫就可以把树条子折断，趁外祖父去拿另一条的工夫，外祖母或者你母亲就把你拖走了！</w:t>
      </w:r>
    </w:p>
    <w:p>
      <w:pPr>
        <w:snapToGrid w:val="0"/>
      </w:pPr>
      <w:r>
        <w:t>可是你总算少挨了几下，你瞧我给打的！</w:t>
      </w:r>
    </w:p>
    <w:p>
      <w:pPr>
        <w:snapToGrid w:val="0"/>
      </w:pPr>
      <w:r>
        <w:t>我同样也爱你啊，正因为这我才为你忍疼受苦，为了爱啊！</w:t>
      </w:r>
    </w:p>
    <w:p>
      <w:pPr>
        <w:snapToGrid w:val="0"/>
      </w:pPr>
      <w:r>
        <w:rPr>
          <w:b/>
        </w:rPr>
        <w:t xml:space="preserve">延后揭示  </w:t>
      </w:r>
      <w:r>
        <w:t>后文只在赞美具体行动之后揭示。以下先是小茨冈继续说话，再是孩子与他的问答。</w:t>
      </w:r>
    </w:p>
    <w:p>
      <w:pPr>
        <w:snapToGrid w:val="0"/>
      </w:pPr>
      <w:r>
        <w:t>下次再打你，记住，你别抱紧身子缩作一团，你懂吗？</w:t>
      </w:r>
    </w:p>
    <w:p>
      <w:pPr>
        <w:snapToGrid w:val="0"/>
      </w:pPr>
      <w:r>
        <w:t>阿廖沙问：“还会打我吗？”</w:t>
      </w:r>
    </w:p>
    <w:p>
      <w:pPr>
        <w:snapToGrid w:val="0"/>
      </w:pPr>
      <w:r>
        <w:t>小茨冈答：“你当不会吗？”“当然要打啦！”</w:t>
      </w:r>
    </w:p>
    <w:p>
      <w:pPr>
        <w:snapToGrid w:val="0"/>
      </w:pPr>
      <w:r>
        <w:t>“小茨冈平平静静地说”是原著叙述中的语气信息；本课保留这种平静与孩子疑问之间的落差。其他未呈现内容可回读PDF第38页。</w:t>
      </w:r>
    </w:p>
    <w:p>
      <w:pPr>
        <w:pStyle w:val="Heading2"/>
      </w:pPr>
      <w:r>
        <w:t>E 为什么写下这些事</w:t>
      </w:r>
    </w:p>
    <w:p>
      <w:pPr>
        <w:snapToGrid w:val="0"/>
      </w:pPr>
      <w:r>
        <w:rPr>
          <w:b/>
        </w:rPr>
        <w:t xml:space="preserve">定位  </w:t>
      </w:r>
      <w:r>
        <w:t>第12章  PDF第243—244页</w:t>
      </w:r>
    </w:p>
    <w:p>
      <w:pPr>
        <w:snapToGrid w:val="0"/>
      </w:pPr>
      <w:r>
        <w:rPr>
          <w:b/>
        </w:rPr>
        <w:t xml:space="preserve">前情  </w:t>
      </w:r>
      <w:r>
        <w:t>成年叙述者解释为什么仍要讲述这些丑事：看清伤害，了解并清除它们，同时保有对善良和人道生活的希望。</w:t>
      </w:r>
    </w:p>
    <w:p>
      <w:pPr>
        <w:snapToGrid w:val="0"/>
      </w:pPr>
      <w:r>
        <w:t>值得讲这些吗？</w:t>
      </w:r>
    </w:p>
    <w:p>
      <w:pPr>
        <w:snapToGrid w:val="0"/>
      </w:pPr>
      <w:r>
        <w:t>每一次我都重新怀着信心回答自己：值得，因为这是一种富有生命力的丑恶的真实，它直到今天还没有消灭。</w:t>
      </w:r>
    </w:p>
    <w:p>
      <w:pPr>
        <w:snapToGrid w:val="0"/>
      </w:pPr>
      <w:r>
        <w:t>这是一种要想从人的记忆、从灵魂、从我们一切沉重的可耻的生活中连根儿拔掉，就必须从根儿了解的真实。</w:t>
      </w:r>
    </w:p>
    <w:p>
      <w:pPr>
        <w:snapToGrid w:val="0"/>
      </w:pPr>
      <w:r>
        <w:t>虽然这些丑事令人作呕，虽然它们窒息我们，把无数美好的灵魂压扁，而俄罗斯人的灵魂仍然是那样健康，年轻，足以克服而且一定能克服它们。</w:t>
      </w:r>
    </w:p>
    <w:p>
      <w:pPr>
        <w:snapToGrid w:val="0"/>
      </w:pPr>
      <w:r>
        <w:t>生长着善良——人所固有的善良，这些东西唤起我们一种难以摧毁的希望，希望光明的、人道的生活终将苏生。</w:t>
      </w:r>
    </w:p>
    <w:p>
      <w:pPr>
        <w:pStyle w:val="Heading2"/>
      </w:pPr>
      <w:r>
        <w:t>三张卡片都是教师拟写</w:t>
      </w:r>
    </w:p>
    <w:p>
      <w:pPr>
        <w:snapToGrid w:val="0"/>
      </w:pPr>
      <w:r>
        <w:t>卡片是等待原文检验的阅读概括，不能加引号冒充高尔基的原句。学生屏幕省去这类标签时，教师应在规则阶段口头说明。</w:t>
      </w:r>
    </w:p>
    <w:p>
      <w:pPr>
        <w:snapToGrid w:val="0"/>
      </w:pPr>
      <w:r>
        <w:rPr>
          <w:b/>
        </w:rPr>
        <w:t xml:space="preserve">阅读卡  </w:t>
      </w:r>
      <w:r>
        <w:t>第1关  补回失踪的词</w:t>
      </w:r>
    </w:p>
    <w:p>
      <w:pPr>
        <w:snapToGrid w:val="0"/>
      </w:pPr>
      <w:r>
        <w:t>挨打后，阿廖沙变得更敏感了。</w:t>
      </w:r>
    </w:p>
    <w:p>
      <w:pPr>
        <w:snapToGrid w:val="0"/>
      </w:pPr>
      <w:r>
        <w:t>补一个不可丢失的感受。</w:t>
      </w:r>
    </w:p>
    <w:p>
      <w:pPr>
        <w:snapToGrid w:val="0"/>
      </w:pPr>
      <w:r>
        <w:rPr>
          <w:b/>
        </w:rPr>
        <w:t xml:space="preserve">阅读卡  </w:t>
      </w:r>
      <w:r>
        <w:t>第2关  剪断不成立的箭头</w:t>
      </w:r>
    </w:p>
    <w:p>
      <w:pPr>
        <w:snapToGrid w:val="0"/>
      </w:pPr>
      <w:r>
        <w:t>我受过欺辱 → 我后来熬出了头 → 亲人打孩子就是教育</w:t>
      </w:r>
    </w:p>
    <w:p>
      <w:pPr>
        <w:snapToGrid w:val="0"/>
      </w:pPr>
      <w:r>
        <w:t>哪一条箭头，需要重新检验？</w:t>
      </w:r>
    </w:p>
    <w:p>
      <w:pPr>
        <w:snapToGrid w:val="0"/>
      </w:pPr>
      <w:r>
        <w:rPr>
          <w:b/>
        </w:rPr>
        <w:t xml:space="preserve">阅读卡  </w:t>
      </w:r>
      <w:r>
        <w:t>第3关  把赞美写准确</w:t>
      </w:r>
    </w:p>
    <w:p>
      <w:pPr>
        <w:snapToGrid w:val="0"/>
      </w:pPr>
      <w:r>
        <w:t>小茨冈受伤了。</w:t>
      </w:r>
    </w:p>
    <w:p>
      <w:pPr>
        <w:snapToGrid w:val="0"/>
      </w:pPr>
      <w:r>
        <w:t>我赞美他________，因为________。</w:t>
      </w:r>
    </w:p>
    <w:p>
      <w:pPr>
        <w:pStyle w:val="Heading1"/>
        <w:pageBreakBefore/>
      </w:pPr>
      <w:r>
        <w:t>附录二 外部材料与来源</w:t>
      </w:r>
    </w:p>
    <w:p>
      <w:pPr>
        <w:pStyle w:val="Heading2"/>
      </w:pPr>
      <w:r>
        <w:t>列宾画作</w:t>
      </w:r>
    </w:p>
    <w:p>
      <w:pPr>
        <w:snapToGrid w:val="0"/>
      </w:pPr>
      <w:r>
        <w:t>伊利亚·列宾《伏尔加河上的纤夫》，1870—1873年，布面油画，俄罗斯博物馆藏，藏品编号Ж-4056。原画只帮助理解相关劳动处境，不把画中人认定为外祖父，不当作小说事件的实录。</w:t>
      </w:r>
    </w:p>
    <w:p>
      <w:hyperlink r:id="rId10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俄罗斯博物馆 藏品页与原画</w:t>
        </w:r>
      </w:hyperlink>
    </w:p>
    <w:p>
      <w:pPr>
        <w:snapToGrid w:val="0"/>
      </w:pPr>
      <w:r>
        <w:t>图像署名  俄罗斯博物馆。画作在学生画面中以原画展示；教学中可放大细节，不改造人物姿态。</w:t>
      </w:r>
    </w:p>
    <w:p>
      <w:pPr>
        <w:pStyle w:val="Heading2"/>
      </w:pPr>
      <w:r>
        <w:t>扩展阅读文字与资料身份</w:t>
      </w:r>
    </w:p>
    <w:p>
      <w:pPr/>
      <w:r>
        <w:t>以下逐页列出网页新增阅读文字。无引号的背景与报道整理帮助学生理解处境；标明说话者的短引为课堂工作译文，不冒充某一中文出版译本或报道全文。各页保持原有段落边界，阅读提示由教师编写。</w:t>
      </w:r>
    </w:p>
    <w:p>
      <w:pPr/>
      <w:r>
        <w:t>与《童年》并读，比较的是孩子得到的支持和仍然需要的生活条件。家庭暴力与纳粹迫害的成因不同；现实报道也不能被说成今天的即时近况。</w:t>
      </w:r>
    </w:p>
    <w:p>
      <w:pPr>
        <w:pStyle w:val="Heading2"/>
        <w:keepNext/>
      </w:pPr>
      <w:r>
        <w:t>安妮藏身生活</w:t>
      </w:r>
    </w:p>
    <w:p>
      <w:pPr>
        <w:pStyle w:val="Heading3"/>
        <w:keepNext/>
      </w:pPr>
      <w:r>
        <w:t>第1页 窗外的街道不能走出去</w:t>
      </w:r>
    </w:p>
    <w:p>
      <w:pPr>
        <w:keepNext/>
      </w:pPr>
      <w:r>
        <w:rPr>
          <w:b/>
        </w:rPr>
        <w:t xml:space="preserve">文字身份  </w:t>
      </w:r>
      <w:r>
        <w:t>背景阅读</w:t>
      </w:r>
    </w:p>
    <w:p>
      <w:pPr/>
      <w:r>
        <w:t>第二次世界大战期间，犹太女孩安妮·弗兰克为了躲避纳粹迫害，和家人在荷兰阿姆斯特丹藏匿。1942年至1944年，包括安妮一家在内的八个人，依靠帮助者维持藏身生活。</w:t>
      </w:r>
    </w:p>
    <w:p>
      <w:pPr>
        <w:keepNext/>
      </w:pPr>
      <w:r>
        <w:t>食物、衣物和书报需要从外面送进来。窗外仍有街道和人们的日常生活，但躲藏的人不能像从前那样出门。屋内有人陪伴，并不意味着屋外已经安全。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The main characters</w:t>
      </w:r>
    </w:p>
    <w:p>
      <w:pPr>
        <w:pStyle w:val="Heading3"/>
        <w:keepNext/>
      </w:pPr>
      <w:r>
        <w:t>第2页 一天从保持安静开始</w:t>
      </w:r>
    </w:p>
    <w:p>
      <w:pPr>
        <w:keepNext/>
      </w:pPr>
      <w:r>
        <w:rPr>
          <w:b/>
        </w:rPr>
        <w:t xml:space="preserve">文字身份  </w:t>
      </w:r>
      <w:r>
        <w:t>背景阅读 · 安妮的短引文</w:t>
      </w:r>
    </w:p>
    <w:p>
      <w:pPr/>
      <w:r>
        <w:t>上午八点半，楼下仓库的工人开始工作，知情的办公室帮助者还没有到。躲藏的人必须格外小心，因为楼下的人不知道他们就在头顶。</w:t>
      </w:r>
    </w:p>
    <w:p>
      <w:pPr/>
      <w:r>
        <w:t>安妮写下的话（短引工作译文）：“一滴水也不能放，不能上厕所，不能走动，一切都要安静。”</w:t>
      </w:r>
    </w:p>
    <w:p>
      <w:pPr>
        <w:keepNext/>
      </w:pPr>
      <w:r>
        <w:t>九点以后，帮助者来到办公室，藏匿者仍要轻声活动。阅读和学习占据了上午的许多时间。等到天黑，窗户还必须遮严，屋里再次安静下来。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A typical day in the Secret Annex；The Secret Annex — When the people in hiding had to be quiet, Otto Frank read Dickens</w:t>
      </w:r>
    </w:p>
    <w:p>
      <w:pPr>
        <w:pStyle w:val="Heading2"/>
        <w:keepNext/>
      </w:pPr>
      <w:r>
        <w:t>送进来的帮助</w:t>
      </w:r>
    </w:p>
    <w:p>
      <w:pPr>
        <w:pStyle w:val="Heading3"/>
        <w:keepNext/>
      </w:pPr>
      <w:r>
        <w:t>第1页 帮助怎样来到房间里</w:t>
      </w:r>
    </w:p>
    <w:p>
      <w:pPr>
        <w:keepNext/>
      </w:pPr>
      <w:r>
        <w:rPr>
          <w:b/>
        </w:rPr>
        <w:t xml:space="preserve">文字身份  </w:t>
      </w:r>
      <w:r>
        <w:t>背景阅读</w:t>
      </w:r>
    </w:p>
    <w:p>
      <w:pPr/>
      <w:r>
        <w:t>六位帮助者把藏身处和外面的世界联系起来。他们送来食物、衣物、书籍、杂志和报纸。每一种物品，都对应着房间里真实的生活需要。</w:t>
      </w:r>
    </w:p>
    <w:p>
      <w:pPr>
        <w:keepNext/>
      </w:pPr>
      <w:r>
        <w:t>午间，楼下的工人离开后，一些帮助者会来到藏身处，和大家一起吃午饭，带来城里的消息。帮助不只是一句安慰，也体现在反复奔走、送来物品和相聚的时间里。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The main characters；A typical day in the Secret Annex</w:t>
      </w:r>
    </w:p>
    <w:p>
      <w:pPr>
        <w:pStyle w:val="Heading2"/>
        <w:keepNext/>
      </w:pPr>
      <w:r>
        <w:t>安妮的安静与愿望</w:t>
      </w:r>
    </w:p>
    <w:p>
      <w:pPr>
        <w:pStyle w:val="Heading3"/>
        <w:keepNext/>
      </w:pPr>
      <w:r>
        <w:t>第1页 安静并不总是安宁</w:t>
      </w:r>
    </w:p>
    <w:p>
      <w:pPr>
        <w:keepNext/>
      </w:pPr>
      <w:r>
        <w:rPr>
          <w:b/>
        </w:rPr>
        <w:t xml:space="preserve">文字身份  </w:t>
      </w:r>
      <w:r>
        <w:t>背景阅读 · 安妮的短引文</w:t>
      </w:r>
    </w:p>
    <w:p>
      <w:pPr/>
      <w:r>
        <w:t>藏身处的星期日有另一种节奏：清扫、洗衣、整理床铺，听广播，再休息。安妮却觉得星期日尤其难熬。活动仍被限制在楼里，漫长的安静不能让她忘记外面的生活。</w:t>
      </w:r>
    </w:p>
    <w:p>
      <w:pPr/>
      <w:r>
        <w:t>安妮心里的呼喊（短引工作译文）：“外面，新鲜的空气和笑声！”</w:t>
      </w:r>
    </w:p>
    <w:p>
      <w:pPr>
        <w:keepNext/>
      </w:pPr>
      <w:r>
        <w:t>把这样的日常放在心里，再读她写下的愿望。留意那些平常的动作：它们要在怎样的生活里，才会成为随时可以做的事？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A typical day in the Secret Annex</w:t>
      </w:r>
    </w:p>
    <w:p>
      <w:pPr>
        <w:pStyle w:val="Heading3"/>
        <w:keepNext/>
      </w:pPr>
      <w:r>
        <w:t>第2页 她渴望的是怎样的生活</w:t>
      </w:r>
    </w:p>
    <w:p>
      <w:pPr>
        <w:keepNext/>
      </w:pPr>
      <w:r>
        <w:rPr>
          <w:b/>
        </w:rPr>
        <w:t xml:space="preserve">文字身份  </w:t>
      </w:r>
      <w:r>
        <w:t>日记短引</w:t>
      </w:r>
    </w:p>
    <w:p>
      <w:pPr/>
      <w:r>
        <w:t>安妮（短引工作译文）：“我渴望骑车、跳舞、吹口哨，看看世界，感受青春，知道自己是自由的。”</w:t>
      </w:r>
    </w:p>
    <w:p>
      <w:pPr>
        <w:keepNext/>
      </w:pPr>
      <w:r>
        <w:rPr>
          <w:b/>
        </w:rPr>
        <w:t xml:space="preserve">阅读提示  </w:t>
      </w:r>
      <w:r>
        <w:t>读出一种普通的愿望，也读出它需要的条件。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EXTRA Freedom</w:t>
      </w:r>
    </w:p>
    <w:p>
      <w:pPr>
        <w:pStyle w:val="Heading2"/>
        <w:keepNext/>
      </w:pPr>
      <w:r>
        <w:t>亚门的学校与同伴</w:t>
      </w:r>
    </w:p>
    <w:p>
      <w:pPr>
        <w:pStyle w:val="Heading3"/>
        <w:keepNext/>
      </w:pPr>
      <w:r>
        <w:t>第1页 他想回到学校</w:t>
      </w:r>
    </w:p>
    <w:p>
      <w:pPr>
        <w:keepNext/>
      </w:pPr>
      <w:r>
        <w:rPr>
          <w:b/>
        </w:rPr>
        <w:t xml:space="preserve">文字身份  </w:t>
      </w:r>
      <w:r>
        <w:t>报道阅读 · 短引文与内容整理</w:t>
      </w:r>
    </w:p>
    <w:p>
      <w:pPr/>
      <w:r>
        <w:t>在联合国儿童基金会这篇关于加沙的报道中，亚门仍在学习。他的母亲是一名教师，在家里教他功课。学习之外，他还要取水，收集做饭用的木柴。</w:t>
      </w:r>
    </w:p>
    <w:p>
      <w:pPr/>
      <w:r>
        <w:t>亚门（短引工作译文）：“我想念上学的日子，很想重新接受教育。”</w:t>
      </w:r>
    </w:p>
    <w:p>
      <w:pPr>
        <w:keepNext/>
      </w:pPr>
      <w:r>
        <w:t>亚门（短引工作译文）：“妈妈是一名教师，她在家里教我。”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Hope amid the rubble – Restoring learning in the Gaza Strip</w:t>
      </w:r>
    </w:p>
    <w:p>
      <w:pPr>
        <w:pStyle w:val="Heading3"/>
        <w:keepNext/>
      </w:pPr>
      <w:r>
        <w:t>第2页 有人教他学校仍然重要</w:t>
      </w:r>
    </w:p>
    <w:p>
      <w:pPr>
        <w:keepNext/>
      </w:pPr>
      <w:r>
        <w:rPr>
          <w:b/>
        </w:rPr>
        <w:t xml:space="preserve">文字身份  </w:t>
      </w:r>
      <w:r>
        <w:t>报道内容整理</w:t>
      </w:r>
    </w:p>
    <w:p>
      <w:pPr/>
      <w:r>
        <w:t>父亲肯定母亲为弥补孩子失学所作的努力，也指出家庭教学的局限：在合适的教室里与同伴一起学习，仍然无法被完全替代。</w:t>
      </w:r>
    </w:p>
    <w:p>
      <w:pPr/>
      <w:r>
        <w:t>报道还写到，一些没有被毁坏的学校被用作避难处。许多孩子的生活被取水、搬运和照顾弟妹占据；重新找到学习的地方，又可能因新的撤离而中断。</w:t>
      </w:r>
    </w:p>
    <w:p>
      <w:pPr>
        <w:keepNext/>
      </w:pPr>
      <w:r>
        <w:t>家庭和社区正在尝试恢复学习。对这些孩子来说，需要回来的不仅是课本，还有能够安稳学习、与同伴相处的日常。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Hope amid the rubble – Restoring learning in the Gaza Strip</w:t>
      </w:r>
    </w:p>
    <w:p>
      <w:pPr>
        <w:pStyle w:val="Heading2"/>
        <w:keepNext/>
      </w:pPr>
      <w:r>
        <w:t>瓦尔瓦拉的灯光与温暖</w:t>
      </w:r>
    </w:p>
    <w:p>
      <w:pPr>
        <w:pStyle w:val="Heading3"/>
        <w:keepNext/>
      </w:pPr>
      <w:r>
        <w:t>第1页 妈妈点亮了蜡烛</w:t>
      </w:r>
    </w:p>
    <w:p>
      <w:pPr>
        <w:keepNext/>
      </w:pPr>
      <w:r>
        <w:rPr>
          <w:b/>
        </w:rPr>
        <w:t xml:space="preserve">文字身份  </w:t>
      </w:r>
      <w:r>
        <w:t>报道内容整理</w:t>
      </w:r>
    </w:p>
    <w:p>
      <w:pPr/>
      <w:r>
        <w:t>报道中的瓦尔瓦拉当时七岁，住在乌克兰布恰。停电时，母亲点起蜡烛，让她和哥哥继续读书、写作业。</w:t>
      </w:r>
    </w:p>
    <w:p>
      <w:pPr/>
      <w:r>
        <w:t>她喜欢的童话里，有一只害怕春天到来的狐狸。她自己却盼着冬天赶快结束：家中供暖依赖电力，战争造成的停电让房间既暗又冷。</w:t>
      </w:r>
    </w:p>
    <w:p>
      <w:pPr>
        <w:keepNext/>
      </w:pPr>
      <w:r>
        <w:t>哥哥在烛光下学习英语。母亲仍设法照顾他们，可是几支蜡烛能照亮作业本，不能恢复整栋楼的供暖。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As winter bites, needs intensify for families in Ukraine</w:t>
      </w:r>
    </w:p>
    <w:p>
      <w:pPr>
        <w:pStyle w:val="Heading3"/>
        <w:keepNext/>
      </w:pPr>
      <w:r>
        <w:t>第2页 她还需要一个安稳的夜晚</w:t>
      </w:r>
    </w:p>
    <w:p>
      <w:pPr>
        <w:keepNext/>
      </w:pPr>
      <w:r>
        <w:rPr>
          <w:b/>
        </w:rPr>
        <w:t xml:space="preserve">文字身份  </w:t>
      </w:r>
      <w:r>
        <w:t>报道阅读 · 短引文与内容整理</w:t>
      </w:r>
    </w:p>
    <w:p>
      <w:pPr/>
      <w:r>
        <w:t>瓦尔瓦拉（短引工作译文）：“没有灯光，我就睡不着。”</w:t>
      </w:r>
    </w:p>
    <w:p>
      <w:pPr/>
      <w:r>
        <w:t>瓦尔瓦拉（短引工作译文）：“有时我害怕走过走廊，因为那里没有灯光。”</w:t>
      </w:r>
    </w:p>
    <w:p>
      <w:pPr>
        <w:keepNext/>
      </w:pPr>
      <w:r>
        <w:t>她借助手电筒和蜡烛阅读、写作业，也用它们在家里找路。白天，学校的课程还常被防空警报打断。读书、取暖和睡觉，这些普通的事都受到战争影响。</w:t>
      </w:r>
    </w:p>
    <w:p>
      <w:pPr>
        <w:keepLines/>
      </w:pPr>
      <w:r>
        <w:rPr>
          <w:b/>
          <w:sz w:val="20"/>
        </w:rPr>
        <w:t xml:space="preserve">本页来源  </w:t>
      </w:r>
      <w:r>
        <w:rPr>
          <w:sz w:val="20"/>
        </w:rPr>
        <w:t>As winter bites, needs intensify for families in Ukraine</w:t>
      </w:r>
    </w:p>
    <w:p>
      <w:pPr>
        <w:pStyle w:val="Heading2"/>
      </w:pPr>
      <w:r>
        <w:t>原始来源与使用说明</w:t>
      </w:r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Anne Frank House  The main characters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背景整理；不是安妮日记原文。八名藏匿者、六位帮助者及物品种类也见用户提供的完整教案。</w:t>
      </w:r>
    </w:p>
    <w:p>
      <w:pPr>
        <w:keepNext w:val="0"/>
        <w:keepLines/>
        <w:spacing w:line="320" w:lineRule="exact" w:after="60"/>
      </w:pPr>
      <w:r>
        <w:rPr>
          <w:sz w:val="22"/>
        </w:rPr>
        <w:t xml:space="preserve">原始网页  </w:t>
      </w:r>
      <w:hyperlink r:id="rId12">
        <w:r>
          <w:rPr>
            <w:color w:val="23637A"/>
            <w:u w:val="single"/>
            <w:sz w:val="20"/>
          </w:rPr>
          <w:t>https://www.annefrank.org/en/anne-frank/main-characters/</w:t>
        </w:r>
      </w:hyperlink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Anne Frank House  A typical day in the Secret Annex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日常作息据馆方说明整理；“外面，新鲜的空气和笑声！”是其中所引安妮文字的短句工作译文。阅读提示为教师编写。</w:t>
      </w:r>
    </w:p>
    <w:p>
      <w:pPr>
        <w:keepNext w:val="0"/>
        <w:keepLines/>
        <w:spacing w:line="320" w:lineRule="exact" w:after="60"/>
      </w:pPr>
      <w:r>
        <w:rPr>
          <w:sz w:val="22"/>
        </w:rPr>
        <w:t xml:space="preserve">原始网页  </w:t>
      </w:r>
      <w:hyperlink r:id="rId15">
        <w:r>
          <w:rPr>
            <w:color w:val="23637A"/>
            <w:u w:val="single"/>
            <w:sz w:val="20"/>
          </w:rPr>
          <w:t>https://www.annefrank.org/en/anne-frank/go-in-depth/typical-day-secret-annex/</w:t>
        </w:r>
      </w:hyperlink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Anne Frank House  The Secret Annex — When the people in hiding had to be quiet, Otto Frank read Dickens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安妮短文相关引句的课堂工作译文；馆方注明1943年8月6日短文、1943年8月23日日记收录，不冒充中文出版译本。</w:t>
      </w:r>
    </w:p>
    <w:p>
      <w:pPr>
        <w:keepNext w:val="0"/>
        <w:keepLines/>
        <w:spacing w:line="320" w:lineRule="exact" w:after="60"/>
      </w:pPr>
      <w:r>
        <w:rPr>
          <w:sz w:val="22"/>
        </w:rPr>
        <w:t xml:space="preserve">原始网页  </w:t>
      </w:r>
      <w:hyperlink r:id="rId16">
        <w:r>
          <w:rPr>
            <w:color w:val="23637A"/>
            <w:u w:val="single"/>
            <w:sz w:val="20"/>
          </w:rPr>
          <w:t>https://www.annefrank.org/en/anne-frank/secret-annex/entrance/</w:t>
        </w:r>
      </w:hyperlink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Anne Frank House  EXTRA Freedom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1943年12月24日日记短引，沿用用户提供教案的课堂工作译文。</w:t>
      </w:r>
    </w:p>
    <w:p>
      <w:pPr>
        <w:keepNext w:val="0"/>
        <w:keepLines/>
        <w:spacing w:line="320" w:lineRule="exact" w:after="60"/>
      </w:pPr>
      <w:r>
        <w:rPr>
          <w:sz w:val="22"/>
        </w:rPr>
        <w:t xml:space="preserve">原始网页  </w:t>
      </w:r>
      <w:hyperlink r:id="rId11">
        <w:r>
          <w:rPr>
            <w:color w:val="23637A"/>
            <w:u w:val="single"/>
            <w:sz w:val="20"/>
          </w:rPr>
          <w:t>https://www.annefrank.org/media/filer_public/d9/b4/d9b451a0-5471-4789-8ead-ea417eebeecb/afvd_werkblad_vo_5_vrijheid-en.pdf</w:t>
        </w:r>
      </w:hyperlink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UNICEF  Hope amid the rubble – Restoring learning in the Gaza Strip</w:t>
      </w:r>
    </w:p>
    <w:p>
      <w:pPr>
        <w:keepNext/>
        <w:keepLines/>
        <w:spacing w:line="320" w:lineRule="exact" w:after="60"/>
      </w:pPr>
      <w:r>
        <w:rPr>
          <w:sz w:val="22"/>
        </w:rPr>
        <w:t>Jane Courtney  2024-09-10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有引号的两句是亚门采访短引的工作译文；其余为报道内容整理，不是逐字翻译。照片为亚门与父亲；不补写未报道的年龄。</w:t>
      </w:r>
    </w:p>
    <w:p>
      <w:pPr>
        <w:keepNext/>
        <w:keepLines/>
        <w:spacing w:line="320" w:lineRule="exact" w:after="60"/>
      </w:pPr>
      <w:r>
        <w:rPr>
          <w:sz w:val="22"/>
        </w:rPr>
        <w:t xml:space="preserve">原始网页  </w:t>
      </w:r>
      <w:hyperlink r:id="rId13">
        <w:r>
          <w:rPr>
            <w:color w:val="23637A"/>
            <w:u w:val="single"/>
            <w:sz w:val="20"/>
          </w:rPr>
          <w:t>https://www.unicef.org/blog/hope-amid-rubble-restoring-learning-gaza-strip</w:t>
        </w:r>
      </w:hyperlink>
    </w:p>
    <w:p>
      <w:pPr>
        <w:keepNext w:val="0"/>
        <w:keepLines/>
        <w:spacing w:line="320" w:lineRule="exact" w:after="60"/>
      </w:pPr>
      <w:r>
        <w:rPr>
          <w:b/>
          <w:sz w:val="22"/>
        </w:rPr>
        <w:t xml:space="preserve">图像署名  </w:t>
      </w:r>
      <w:r>
        <w:rPr>
          <w:sz w:val="22"/>
        </w:rPr>
        <w:t>UNICEF 2024。照片中为亚门与父亲；报道里母亲在家教学，不将两者混淆。</w:t>
      </w:r>
    </w:p>
    <w:p>
      <w:pPr>
        <w:pStyle w:val="Heading3"/>
        <w:keepNext/>
        <w:keepLines/>
        <w:spacing w:line="320" w:lineRule="exact" w:after="60" w:before="180"/>
      </w:pPr>
      <w:r>
        <w:rPr>
          <w:sz w:val="22"/>
        </w:rPr>
        <w:t>UNICEF  As winter bites, needs intensify for families in Ukraine</w:t>
      </w:r>
    </w:p>
    <w:p>
      <w:pPr>
        <w:keepNext/>
        <w:keepLines/>
        <w:spacing w:line="320" w:lineRule="exact" w:after="60"/>
      </w:pPr>
      <w:r>
        <w:rPr>
          <w:sz w:val="22"/>
        </w:rPr>
        <w:t>2022-12-19</w:t>
      </w:r>
    </w:p>
    <w:p>
      <w:pPr>
        <w:keepNext/>
        <w:keepLines/>
        <w:spacing w:line="320" w:lineRule="exact" w:after="60"/>
      </w:pPr>
      <w:r>
        <w:rPr>
          <w:b/>
          <w:sz w:val="22"/>
        </w:rPr>
        <w:t xml:space="preserve">文字身份  </w:t>
      </w:r>
      <w:r>
        <w:rPr>
          <w:sz w:val="22"/>
        </w:rPr>
        <w:t>有引号的两句是瓦尔瓦拉采访短引的工作译文；其余为报道内容整理。“七岁”为报道当时年龄；照片不是烛光阅读现场。</w:t>
      </w:r>
    </w:p>
    <w:p>
      <w:pPr>
        <w:keepNext/>
        <w:keepLines/>
        <w:spacing w:line="320" w:lineRule="exact" w:after="60"/>
      </w:pPr>
      <w:r>
        <w:rPr>
          <w:sz w:val="22"/>
        </w:rPr>
        <w:t xml:space="preserve">原始网页  </w:t>
      </w:r>
      <w:hyperlink r:id="rId14">
        <w:r>
          <w:rPr>
            <w:color w:val="23637A"/>
            <w:u w:val="single"/>
            <w:sz w:val="20"/>
          </w:rPr>
          <w:t>https://www.unicef.org/ukraine/en/stories/needs-intensify-for-families-in-ukraine</w:t>
        </w:r>
      </w:hyperlink>
    </w:p>
    <w:p>
      <w:pPr>
        <w:keepNext w:val="0"/>
        <w:keepLines/>
        <w:spacing w:line="320" w:lineRule="exact" w:after="60"/>
      </w:pPr>
      <w:r>
        <w:rPr>
          <w:b/>
          <w:sz w:val="22"/>
        </w:rPr>
        <w:t xml:space="preserve">图像署名  </w:t>
      </w:r>
      <w:r>
        <w:rPr>
          <w:sz w:val="22"/>
        </w:rPr>
        <w:t>UNICEF。使用瓦尔瓦拉与母亲的纪实照片；照片不是烛光阅读现场，不添加虚构对白或危险。</w:t>
      </w:r>
    </w:p>
    <w:p>
      <w:pPr>
        <w:pStyle w:val="Heading1"/>
        <w:pageBreakBefore/>
      </w:pPr>
      <w:r>
        <w:t>附录三 现场承接与时间保障</w:t>
      </w:r>
    </w:p>
    <w:p>
      <w:pPr>
        <w:snapToGrid w:val="0"/>
      </w:pPr>
      <w:r>
        <w:t>有依据的不同判断可以并存。教师只检验文字与推论是否相连，不评价学生的同情心，不让全班表演殴打，不让儿童承担改变战争的责任。</w:t>
      </w:r>
    </w:p>
    <w:p>
      <w:pPr>
        <w:pStyle w:val="Heading2"/>
      </w:pPr>
      <w:r>
        <w:t>学生说苦难影响更大 但不值得赞美</w:t>
      </w:r>
    </w:p>
    <w:p>
      <w:pPr>
        <w:snapToGrid w:val="0"/>
      </w:pPr>
      <w:r>
        <w:t>这两个判断可以同时成立。请把“影响更大”的角度和证据说清，再指出谁的哪一种行动值得赞美。</w:t>
      </w:r>
    </w:p>
    <w:p>
      <w:pPr>
        <w:pStyle w:val="Heading2"/>
      </w:pPr>
      <w:r>
        <w:t>学生说外祖父也可怜 所以打人可以原谅</w:t>
      </w:r>
    </w:p>
    <w:p>
      <w:pPr>
        <w:snapToGrid w:val="0"/>
      </w:pPr>
      <w:r>
        <w:t>可以认真看见他的经历，也可以坚持孩子不应受伤。理解他为什么这样想，不等于必须接受他的行为。</w:t>
      </w:r>
    </w:p>
    <w:p>
      <w:pPr>
        <w:pStyle w:val="Heading2"/>
      </w:pPr>
      <w:r>
        <w:t>学生说有爱就够了</w:t>
      </w:r>
    </w:p>
    <w:p>
      <w:pPr>
        <w:snapToGrid w:val="0"/>
      </w:pPr>
      <w:r>
        <w:t>请把爱说具体：怎样对待孩子？再用安妮已经得到的帮助和仍未实现的愿望检验，这些条件是否真正得到保障。</w:t>
      </w:r>
    </w:p>
    <w:p>
      <w:pPr>
        <w:pStyle w:val="Heading2"/>
      </w:pPr>
      <w:r>
        <w:t>学生说小茨冈没有阻止以后挨打 所以无用</w:t>
      </w:r>
    </w:p>
    <w:p>
      <w:pPr>
        <w:snapToGrid w:val="0"/>
      </w:pPr>
      <w:r>
        <w:t>“少挨了几下”和知道自己被爱，都是真实改变。有价值与能解决全部问题是不同判断。接下来还需要谁做什么？</w:t>
      </w:r>
    </w:p>
    <w:p>
      <w:pPr>
        <w:pStyle w:val="Heading2"/>
      </w:pPr>
      <w:r>
        <w:t>学生说现在的孩子不该觉得痛苦</w:t>
      </w:r>
    </w:p>
    <w:p>
      <w:pPr>
        <w:snapToGrid w:val="0"/>
      </w:pPr>
      <w:r>
        <w:t>别人的遭遇提醒我们关心更多人；自己的困难也值得被听见。我们在理解孩子需要什么，不是在评谁有资格难过。</w:t>
      </w:r>
    </w:p>
    <w:p>
      <w:pPr>
        <w:pStyle w:val="Heading2"/>
      </w:pPr>
      <w:r>
        <w:t>学生愿意把自己的困难叫作礼物</w:t>
      </w:r>
    </w:p>
    <w:p>
      <w:pPr>
        <w:snapToGrid w:val="0"/>
      </w:pPr>
      <w:r>
        <w:t>你可以为自己的经历赋予这样的意义。也请把“我从中得到什么”和“别人是否因此可以伤害我”分开。</w:t>
      </w:r>
    </w:p>
    <w:p>
      <w:pPr>
        <w:pStyle w:val="Heading2"/>
      </w:pPr>
      <w:r>
        <w:t>学生把体育训练与材料中的殴打并列</w:t>
      </w:r>
    </w:p>
    <w:p>
      <w:pPr>
        <w:snapToGrid w:val="0"/>
      </w:pPr>
      <w:r>
        <w:t>主动选择、有适当保护的挑战，与遭受暴力并不一样。努力和韧性可以被肯定，伤害不因此变成必需。</w:t>
      </w:r>
    </w:p>
    <w:p>
      <w:pPr>
        <w:pStyle w:val="Heading2"/>
      </w:pPr>
      <w:r>
        <w:t>超时处理</w:t>
      </w:r>
    </w:p>
    <w:p>
      <w:pPr>
        <w:snapToGrid w:val="0"/>
      </w:pPr>
      <w:r>
        <w:t>如果落后约两分钟，先减少每关重复的口头展示与教师复述；证据已经有效时直接推进。两组交流严格各约45秒，省去重复补充。可缩短转场的停留，不能把2分钟并读、5分钟小组和90秒退出卡改成赶读赶写。</w:t>
      </w:r>
    </w:p>
    <w:p>
      <w:pPr>
        <w:snapToGrid w:val="0"/>
      </w:pPr>
      <w:r>
        <w:t>两份现实报道已各留90秒，其中两页独立阅读合计约70秒。教师只作短连接，不增加问答或重复读屏；完整阅读版不把这些页面压回原来的15秒。40:30应进入退出卡，教师在书写期间停止讲解。</w:t>
      </w:r>
    </w:p>
    <w:p>
      <w:pPr>
        <w:snapToGrid w:val="0"/>
      </w:pPr>
      <w:r>
        <w:t>如某个问题出现暂时无法解决的分歧，将它写入课后批注：再找一处支持或挑战今天判断的原文。不要现场再开一轮辩论。</w:t>
      </w:r>
    </w:p>
    <w:p>
      <w:pPr>
        <w:pStyle w:val="Heading2"/>
      </w:pPr>
      <w:r>
        <w:t>结束后的观察</w:t>
      </w:r>
    </w:p>
    <w:p>
      <w:pPr>
        <w:snapToGrid w:val="0"/>
      </w:pPr>
      <w:r>
        <w:t>收集退出卡，查看三个方面：判断是否清楚；原著证据是否具体并能支持判断；生活体现是否落到可感知的行为或条件。允许结论不同，重点观察学生是否能从标签走向证据、从感动走向具体生活。</w:t>
      </w:r>
    </w:p>
    <w:sectPr w:rsidR="00FC693F" w:rsidRPr="0006063C" w:rsidSect="00034616">
      <w:footerReference w:type="default" r:id="rId9"/>
      <w:pgSz w:w="12240" w:h="15840"/>
      <w:pgMar w:top="1037" w:right="1152" w:bottom="1008" w:left="1152" w:header="360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00"/>
    </w:pPr>
    <w:rPr>
      <w:rFonts w:ascii="Noto Sans CJK SC" w:hAnsi="Noto Sans CJK SC" w:eastAsia="Noto Sans CJK SC" w:cs="Noto Sans CJK SC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 w:line="520" w:lineRule="exact"/>
      <w:outlineLvl w:val="0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420" w:lineRule="exact"/>
      <w:outlineLvl w:val="1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60" w:lineRule="exact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680" w:lineRule="exact"/>
      <w:contextualSpacing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 w:line="460" w:lineRule="exact"/>
    </w:pPr>
    <w:rPr>
      <w:rFonts w:asciiTheme="majorHAnsi" w:eastAsiaTheme="majorEastAsia" w:hAnsiTheme="majorHAnsi" w:cstheme="majorBidi" w:ascii="Noto Serif CJK SC" w:hAnsi="Noto Serif CJK SC" w:eastAsia="Noto Serif CJK SC" w:cs="Noto Serif CJK SC"/>
      <w:b w:val="0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rusmuseumvrm.ru/data/collections/painting/19_20/zh_4056/?lang=en" TargetMode="External"/><Relationship Id="rId11" Type="http://schemas.openxmlformats.org/officeDocument/2006/relationships/hyperlink" Target="https://www.annefrank.org/media/filer_public/d9/b4/d9b451a0-5471-4789-8ead-ea417eebeecb/afvd_werkblad_vo_5_vrijheid-en.pdf" TargetMode="External"/><Relationship Id="rId12" Type="http://schemas.openxmlformats.org/officeDocument/2006/relationships/hyperlink" Target="https://www.annefrank.org/en/anne-frank/main-characters/" TargetMode="External"/><Relationship Id="rId13" Type="http://schemas.openxmlformats.org/officeDocument/2006/relationships/hyperlink" Target="https://www.unicef.org/blog/hope-amid-rubble-restoring-learning-gaza-strip" TargetMode="External"/><Relationship Id="rId14" Type="http://schemas.openxmlformats.org/officeDocument/2006/relationships/hyperlink" Target="https://www.unicef.org/ukraine/en/stories/needs-intensify-for-families-in-ukraine" TargetMode="External"/><Relationship Id="rId15" Type="http://schemas.openxmlformats.org/officeDocument/2006/relationships/hyperlink" Target="https://www.annefrank.org/en/anne-frank/go-in-depth/typical-day-secret-annex/" TargetMode="External"/><Relationship Id="rId16" Type="http://schemas.openxmlformats.org/officeDocument/2006/relationships/hyperlink" Target="https://www.annefrank.org/en/anne-frank/secret-annex/entr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童年公开课教师逐字稿 镜头与动画同步版</dc:title>
  <dc:subject>完整阅读版约42分30秒 40幕同步的教师讲述 操作 停留与外部阅读来源</dc:subject>
  <dc:creator/>
  <cp:keywords>童年 六年级 阅读公开课 教师逐字稿 动画同步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