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rPr>
          <w:rFonts w:ascii="微软雅黑" w:hAnsi="微软雅黑" w:eastAsia="微软雅黑" w:cs="微软雅黑"/>
          <w:i w:val="0"/>
          <w:iCs w:val="0"/>
          <w:caps w:val="0"/>
          <w:color w:val="222222"/>
          <w:spacing w:val="0"/>
          <w:sz w:val="16"/>
          <w:szCs w:val="16"/>
          <w:shd w:val="clear" w:fill="FFFFFF"/>
        </w:rPr>
        <w:t>•简述白细胞分化抗原的基本概念</w:t>
      </w:r>
      <w:r>
        <w:rPr>
          <w:rFonts w:hint="eastAsia" w:ascii="微软雅黑" w:hAnsi="微软雅黑" w:eastAsia="微软雅黑" w:cs="微软雅黑"/>
          <w:i w:val="0"/>
          <w:iCs w:val="0"/>
          <w:caps w:val="0"/>
          <w:color w:val="222222"/>
          <w:spacing w:val="0"/>
          <w:sz w:val="16"/>
          <w:szCs w:val="16"/>
          <w:shd w:val="clear" w:fill="FFFFFF"/>
        </w:rPr>
        <w:br w:type="textWrapping"/>
      </w:r>
      <w:r>
        <w:rPr>
          <w:rFonts w:hint="eastAsia" w:ascii="微软雅黑" w:hAnsi="微软雅黑" w:eastAsia="微软雅黑" w:cs="微软雅黑"/>
          <w:i w:val="0"/>
          <w:iCs w:val="0"/>
          <w:caps w:val="0"/>
          <w:color w:val="222222"/>
          <w:spacing w:val="0"/>
          <w:sz w:val="16"/>
          <w:szCs w:val="16"/>
          <w:shd w:val="clear" w:fill="FFFFFF"/>
        </w:rPr>
        <w:t>1造血干细胞在分化成熟为不同谱系、分化的不同阶段及细胞活化过程中，出现或消失的细胞表面标记分子</w:t>
      </w:r>
      <w:r>
        <w:rPr>
          <w:rFonts w:hint="eastAsia" w:ascii="微软雅黑" w:hAnsi="微软雅黑" w:eastAsia="微软雅黑" w:cs="微软雅黑"/>
          <w:i w:val="0"/>
          <w:iCs w:val="0"/>
          <w:caps w:val="0"/>
          <w:color w:val="222222"/>
          <w:spacing w:val="0"/>
          <w:sz w:val="16"/>
          <w:szCs w:val="16"/>
          <w:shd w:val="clear" w:fill="FFFFFF"/>
        </w:rPr>
        <w:br w:type="textWrapping"/>
      </w:r>
      <w:r>
        <w:rPr>
          <w:rFonts w:hint="eastAsia" w:ascii="微软雅黑" w:hAnsi="微软雅黑" w:eastAsia="微软雅黑" w:cs="微软雅黑"/>
          <w:i w:val="0"/>
          <w:iCs w:val="0"/>
          <w:caps w:val="0"/>
          <w:color w:val="222222"/>
          <w:spacing w:val="0"/>
          <w:sz w:val="16"/>
          <w:szCs w:val="16"/>
          <w:shd w:val="clear" w:fill="FFFFFF"/>
        </w:rPr>
        <w:t>2大多为跨膜糖蛋白，包含胞膜外区、跨膜区和胞质区</w:t>
      </w:r>
      <w:r>
        <w:rPr>
          <w:rFonts w:hint="eastAsia" w:ascii="微软雅黑" w:hAnsi="微软雅黑" w:eastAsia="微软雅黑" w:cs="微软雅黑"/>
          <w:i w:val="0"/>
          <w:iCs w:val="0"/>
          <w:caps w:val="0"/>
          <w:color w:val="222222"/>
          <w:spacing w:val="0"/>
          <w:sz w:val="16"/>
          <w:szCs w:val="16"/>
          <w:shd w:val="clear" w:fill="FFFFFF"/>
        </w:rPr>
        <w:br w:type="textWrapping"/>
      </w:r>
      <w:r>
        <w:rPr>
          <w:rFonts w:hint="eastAsia" w:ascii="微软雅黑" w:hAnsi="微软雅黑" w:eastAsia="微软雅黑" w:cs="微软雅黑"/>
          <w:i w:val="0"/>
          <w:iCs w:val="0"/>
          <w:caps w:val="0"/>
          <w:color w:val="222222"/>
          <w:spacing w:val="0"/>
          <w:sz w:val="16"/>
          <w:szCs w:val="16"/>
          <w:shd w:val="clear" w:fill="FFFFFF"/>
        </w:rPr>
        <w:t>3还广泛存在于其他各种细胞</w:t>
      </w:r>
      <w:r>
        <w:rPr>
          <w:rFonts w:hint="eastAsia" w:ascii="微软雅黑" w:hAnsi="微软雅黑" w:eastAsia="微软雅黑" w:cs="微软雅黑"/>
          <w:i w:val="0"/>
          <w:iCs w:val="0"/>
          <w:caps w:val="0"/>
          <w:color w:val="222222"/>
          <w:spacing w:val="0"/>
          <w:sz w:val="16"/>
          <w:szCs w:val="16"/>
          <w:shd w:val="clear" w:fill="FFFFFF"/>
        </w:rPr>
        <w:br w:type="textWrapping"/>
      </w:r>
      <w:r>
        <w:rPr>
          <w:rFonts w:hint="eastAsia" w:ascii="微软雅黑" w:hAnsi="微软雅黑" w:eastAsia="微软雅黑" w:cs="微软雅黑"/>
          <w:i w:val="0"/>
          <w:iCs w:val="0"/>
          <w:caps w:val="0"/>
          <w:color w:val="222222"/>
          <w:spacing w:val="0"/>
          <w:sz w:val="16"/>
          <w:szCs w:val="16"/>
          <w:shd w:val="clear" w:fill="FFFFFF"/>
        </w:rPr>
        <w:t>•简述CD分子的基本概念</w:t>
      </w:r>
      <w:r>
        <w:rPr>
          <w:rFonts w:hint="eastAsia" w:ascii="微软雅黑" w:hAnsi="微软雅黑" w:eastAsia="微软雅黑" w:cs="微软雅黑"/>
          <w:i w:val="0"/>
          <w:iCs w:val="0"/>
          <w:caps w:val="0"/>
          <w:color w:val="222222"/>
          <w:spacing w:val="0"/>
          <w:sz w:val="16"/>
          <w:szCs w:val="16"/>
          <w:shd w:val="clear" w:fill="FFFFFF"/>
        </w:rPr>
        <w:br w:type="textWrapping"/>
      </w:r>
      <w:r>
        <w:rPr>
          <w:rFonts w:hint="eastAsia" w:ascii="微软雅黑" w:hAnsi="微软雅黑" w:eastAsia="微软雅黑" w:cs="微软雅黑"/>
          <w:i w:val="0"/>
          <w:iCs w:val="0"/>
          <w:caps w:val="0"/>
          <w:color w:val="222222"/>
          <w:spacing w:val="0"/>
          <w:sz w:val="16"/>
          <w:szCs w:val="16"/>
          <w:shd w:val="clear" w:fill="FFFFFF"/>
        </w:rPr>
        <w:t>以单克隆抗体鉴定为主的方法，将来自不同实验室的单克隆抗体所识别的同一分化抗原归为同一分化群，简称CD</w:t>
      </w:r>
      <w:r>
        <w:rPr>
          <w:rFonts w:hint="eastAsia" w:ascii="微软雅黑" w:hAnsi="微软雅黑" w:eastAsia="微软雅黑" w:cs="微软雅黑"/>
          <w:i w:val="0"/>
          <w:iCs w:val="0"/>
          <w:caps w:val="0"/>
          <w:color w:val="222222"/>
          <w:spacing w:val="0"/>
          <w:sz w:val="16"/>
          <w:szCs w:val="16"/>
          <w:shd w:val="clear" w:fill="FFFFFF"/>
        </w:rPr>
        <w:br w:type="textWrapping"/>
      </w:r>
      <w:r>
        <w:rPr>
          <w:rFonts w:hint="eastAsia" w:ascii="微软雅黑" w:hAnsi="微软雅黑" w:eastAsia="微软雅黑" w:cs="微软雅黑"/>
          <w:i w:val="0"/>
          <w:iCs w:val="0"/>
          <w:caps w:val="0"/>
          <w:color w:val="222222"/>
          <w:spacing w:val="0"/>
          <w:sz w:val="16"/>
          <w:szCs w:val="16"/>
          <w:shd w:val="clear" w:fill="FFFFFF"/>
        </w:rPr>
        <w:t>•简述黏附分子的基本概念</w:t>
      </w:r>
      <w:r>
        <w:rPr>
          <w:rFonts w:hint="eastAsia" w:ascii="微软雅黑" w:hAnsi="微软雅黑" w:eastAsia="微软雅黑" w:cs="微软雅黑"/>
          <w:i w:val="0"/>
          <w:iCs w:val="0"/>
          <w:caps w:val="0"/>
          <w:color w:val="222222"/>
          <w:spacing w:val="0"/>
          <w:sz w:val="16"/>
          <w:szCs w:val="16"/>
          <w:shd w:val="clear" w:fill="FFFFFF"/>
        </w:rPr>
        <w:br w:type="textWrapping"/>
      </w:r>
      <w:r>
        <w:rPr>
          <w:rFonts w:hint="eastAsia" w:ascii="微软雅黑" w:hAnsi="微软雅黑" w:eastAsia="微软雅黑" w:cs="微软雅黑"/>
          <w:i w:val="0"/>
          <w:iCs w:val="0"/>
          <w:caps w:val="0"/>
          <w:color w:val="222222"/>
          <w:spacing w:val="0"/>
          <w:sz w:val="16"/>
          <w:szCs w:val="16"/>
          <w:shd w:val="clear" w:fill="FFFFFF"/>
        </w:rPr>
        <w:t>1属于白细胞分化抗原</w:t>
      </w:r>
      <w:r>
        <w:rPr>
          <w:rFonts w:hint="eastAsia" w:ascii="微软雅黑" w:hAnsi="微软雅黑" w:eastAsia="微软雅黑" w:cs="微软雅黑"/>
          <w:i w:val="0"/>
          <w:iCs w:val="0"/>
          <w:caps w:val="0"/>
          <w:color w:val="222222"/>
          <w:spacing w:val="0"/>
          <w:sz w:val="16"/>
          <w:szCs w:val="16"/>
          <w:shd w:val="clear" w:fill="FFFFFF"/>
        </w:rPr>
        <w:br w:type="textWrapping"/>
      </w:r>
      <w:r>
        <w:rPr>
          <w:rFonts w:hint="eastAsia" w:ascii="微软雅黑" w:hAnsi="微软雅黑" w:eastAsia="微软雅黑" w:cs="微软雅黑"/>
          <w:i w:val="0"/>
          <w:iCs w:val="0"/>
          <w:caps w:val="0"/>
          <w:color w:val="222222"/>
          <w:spacing w:val="0"/>
          <w:sz w:val="16"/>
          <w:szCs w:val="16"/>
          <w:shd w:val="clear" w:fill="FFFFFF"/>
        </w:rPr>
        <w:t>2是一类介导细胞与细胞间或细胞与细胞外基质间相互接触和结</w:t>
      </w:r>
      <w:bookmarkStart w:id="0" w:name="_GoBack"/>
      <w:bookmarkEnd w:id="0"/>
      <w:r>
        <w:rPr>
          <w:rFonts w:hint="eastAsia" w:ascii="微软雅黑" w:hAnsi="微软雅黑" w:eastAsia="微软雅黑" w:cs="微软雅黑"/>
          <w:i w:val="0"/>
          <w:iCs w:val="0"/>
          <w:caps w:val="0"/>
          <w:color w:val="222222"/>
          <w:spacing w:val="0"/>
          <w:sz w:val="16"/>
          <w:szCs w:val="16"/>
          <w:shd w:val="clear" w:fill="FFFFFF"/>
        </w:rPr>
        <w:t>合的分子</w:t>
      </w:r>
      <w:r>
        <w:rPr>
          <w:rFonts w:hint="eastAsia" w:ascii="微软雅黑" w:hAnsi="微软雅黑" w:eastAsia="微软雅黑" w:cs="微软雅黑"/>
          <w:i w:val="0"/>
          <w:iCs w:val="0"/>
          <w:caps w:val="0"/>
          <w:color w:val="222222"/>
          <w:spacing w:val="0"/>
          <w:sz w:val="16"/>
          <w:szCs w:val="16"/>
          <w:shd w:val="clear" w:fill="FFFFFF"/>
        </w:rPr>
        <w:br w:type="textWrapping"/>
      </w:r>
      <w:r>
        <w:rPr>
          <w:rFonts w:hint="eastAsia" w:ascii="微软雅黑" w:hAnsi="微软雅黑" w:eastAsia="微软雅黑" w:cs="微软雅黑"/>
          <w:i w:val="0"/>
          <w:iCs w:val="0"/>
          <w:caps w:val="0"/>
          <w:color w:val="222222"/>
          <w:spacing w:val="0"/>
          <w:sz w:val="16"/>
          <w:szCs w:val="16"/>
          <w:shd w:val="clear" w:fill="FFFFFF"/>
        </w:rPr>
        <w:t>3以受体 - 配体结合的形式发挥作用</w:t>
      </w:r>
      <w:r>
        <w:rPr>
          <w:rFonts w:hint="eastAsia" w:ascii="微软雅黑" w:hAnsi="微软雅黑" w:eastAsia="微软雅黑" w:cs="微软雅黑"/>
          <w:i w:val="0"/>
          <w:iCs w:val="0"/>
          <w:caps w:val="0"/>
          <w:color w:val="222222"/>
          <w:spacing w:val="0"/>
          <w:sz w:val="16"/>
          <w:szCs w:val="16"/>
          <w:shd w:val="clear" w:fill="FFFFFF"/>
        </w:rPr>
        <w:br w:type="textWrapping"/>
      </w:r>
      <w:r>
        <w:rPr>
          <w:rFonts w:hint="eastAsia" w:ascii="微软雅黑" w:hAnsi="微软雅黑" w:eastAsia="微软雅黑" w:cs="微软雅黑"/>
          <w:i w:val="0"/>
          <w:iCs w:val="0"/>
          <w:caps w:val="0"/>
          <w:color w:val="222222"/>
          <w:spacing w:val="0"/>
          <w:sz w:val="16"/>
          <w:szCs w:val="16"/>
          <w:shd w:val="clear" w:fill="FFFFFF"/>
        </w:rPr>
        <w:t>4参与细胞附着、移动、发育、分化、识别、活化和信号转导</w:t>
      </w:r>
    </w:p>
    <w:p/>
    <w:p/>
    <w:p>
      <w:r>
        <w:drawing>
          <wp:inline distT="0" distB="0" distL="114300" distR="114300">
            <wp:extent cx="3622675" cy="1703705"/>
            <wp:effectExtent l="0" t="0" r="444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622675" cy="1703705"/>
                    </a:xfrm>
                    <a:prstGeom prst="rect">
                      <a:avLst/>
                    </a:prstGeom>
                    <a:noFill/>
                    <a:ln>
                      <a:noFill/>
                    </a:ln>
                  </pic:spPr>
                </pic:pic>
              </a:graphicData>
            </a:graphic>
          </wp:inline>
        </w:drawing>
      </w:r>
    </w:p>
    <w:p>
      <w:r>
        <w:drawing>
          <wp:inline distT="0" distB="0" distL="114300" distR="114300">
            <wp:extent cx="3880485" cy="2467610"/>
            <wp:effectExtent l="0" t="0" r="571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880485" cy="2467610"/>
                    </a:xfrm>
                    <a:prstGeom prst="rect">
                      <a:avLst/>
                    </a:prstGeom>
                    <a:noFill/>
                    <a:ln>
                      <a:noFill/>
                    </a:ln>
                  </pic:spPr>
                </pic:pic>
              </a:graphicData>
            </a:graphic>
          </wp:inline>
        </w:drawing>
      </w:r>
    </w:p>
    <w:p>
      <w:r>
        <w:drawing>
          <wp:inline distT="0" distB="0" distL="114300" distR="114300">
            <wp:extent cx="5266690" cy="4376420"/>
            <wp:effectExtent l="0" t="0" r="635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690" cy="4376420"/>
                    </a:xfrm>
                    <a:prstGeom prst="rect">
                      <a:avLst/>
                    </a:prstGeom>
                    <a:noFill/>
                    <a:ln>
                      <a:noFill/>
                    </a:ln>
                  </pic:spPr>
                </pic:pic>
              </a:graphicData>
            </a:graphic>
          </wp:inline>
        </w:drawing>
      </w:r>
    </w:p>
    <w:p>
      <w:r>
        <w:drawing>
          <wp:inline distT="0" distB="0" distL="114300" distR="114300">
            <wp:extent cx="4153535" cy="3151505"/>
            <wp:effectExtent l="0" t="0" r="698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153535" cy="3151505"/>
                    </a:xfrm>
                    <a:prstGeom prst="rect">
                      <a:avLst/>
                    </a:prstGeom>
                    <a:noFill/>
                    <a:ln>
                      <a:noFill/>
                    </a:ln>
                  </pic:spPr>
                </pic:pic>
              </a:graphicData>
            </a:graphic>
          </wp:inline>
        </w:drawing>
      </w:r>
    </w:p>
    <w:p>
      <w:r>
        <w:drawing>
          <wp:inline distT="0" distB="0" distL="114300" distR="114300">
            <wp:extent cx="5266055" cy="3599815"/>
            <wp:effectExtent l="0" t="0" r="698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6055" cy="3599815"/>
                    </a:xfrm>
                    <a:prstGeom prst="rect">
                      <a:avLst/>
                    </a:prstGeom>
                    <a:noFill/>
                    <a:ln>
                      <a:noFill/>
                    </a:ln>
                  </pic:spPr>
                </pic:pic>
              </a:graphicData>
            </a:graphic>
          </wp:inline>
        </w:drawing>
      </w:r>
    </w:p>
    <w:p/>
    <w:p/>
    <w:p/>
    <w:p/>
    <w:p/>
    <w:p/>
    <w:p/>
    <w:p/>
    <w:p/>
    <w:p>
      <w:r>
        <w:drawing>
          <wp:inline distT="0" distB="0" distL="114300" distR="114300">
            <wp:extent cx="4497705" cy="3736975"/>
            <wp:effectExtent l="0" t="0" r="1333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497705" cy="3736975"/>
                    </a:xfrm>
                    <a:prstGeom prst="rect">
                      <a:avLst/>
                    </a:prstGeom>
                    <a:noFill/>
                    <a:ln>
                      <a:noFill/>
                    </a:ln>
                  </pic:spPr>
                </pic:pic>
              </a:graphicData>
            </a:graphic>
          </wp:inline>
        </w:drawing>
      </w:r>
    </w:p>
    <w:p>
      <w:r>
        <w:drawing>
          <wp:inline distT="0" distB="0" distL="114300" distR="114300">
            <wp:extent cx="4351020" cy="3178175"/>
            <wp:effectExtent l="0" t="0" r="762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351020" cy="317817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3C418C"/>
    <w:rsid w:val="1B134CC8"/>
    <w:rsid w:val="32D22500"/>
    <w:rsid w:val="34AB1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206</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2022-01-28T07:52:00Z</dcterms:created>
  <dc:creator>CHEN JUNJIE</dc:creator>
  <cp:lastModifiedBy>cc771314js</cp:lastModifiedBy>
  <dcterms:modified xsi:type="dcterms:W3CDTF">2022-01-29T05:29:10Z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533B97ADCA914DCA9734744667877CB3</vt:lpwstr>
  </property>
</Properties>
</file>