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6.png" ContentType="image/png"/>
  <Override PartName="/word/media/rId42.png" ContentType="image/png"/>
  <Override PartName="/word/media/rId60.png" ContentType="image/png"/>
  <Override PartName="/word/media/rId72.png" ContentType="image/png"/>
  <Override PartName="/word/media/rId69.png" ContentType="image/png"/>
  <Override PartName="/word/media/rId75.png" ContentType="image/png"/>
  <Override PartName="/word/media/rId45.png" ContentType="image/png"/>
  <Override PartName="/word/media/rId48.png" ContentType="image/png"/>
  <Override PartName="/word/media/rId54.png" ContentType="image/png"/>
  <Override PartName="/word/media/rId51.png" ContentType="image/png"/>
  <Override PartName="/word/media/rId27.png" ContentType="image/png"/>
  <Override PartName="/word/media/rId79.png" ContentType="image/png"/>
  <Override PartName="/word/media/rId39.png" ContentType="image/png"/>
  <Override PartName="/word/media/rId57.png" ContentType="image/png"/>
  <Override PartName="/word/media/rId63.png" ContentType="image/png"/>
  <Override PartName="/word/media/rId6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83" w:name="承德workload专项-工作记录"/>
    <w:p>
      <w:pPr>
        <w:pStyle w:val="Heading1"/>
      </w:pPr>
      <w:r>
        <w:rPr>
          <w:rFonts w:hint="eastAsia"/>
        </w:rPr>
        <w:t xml:space="preserve">承德workload专项</w:t>
      </w:r>
      <w:r>
        <w:t xml:space="preserve"> </w:t>
      </w:r>
      <w:r>
        <w:rPr>
          <w:rFonts w:hint="eastAsia"/>
        </w:rPr>
        <w:t xml:space="preserve">工作记录</w:t>
      </w:r>
    </w:p>
    <w:bookmarkStart w:id="23" w:name="工作内容的理解"/>
    <w:p>
      <w:pPr>
        <w:pStyle w:val="Heading2"/>
      </w:pPr>
      <w:r>
        <w:rPr>
          <w:rFonts w:hint="eastAsia"/>
        </w:rPr>
        <w:t xml:space="preserve">工作内容的理解</w:t>
      </w:r>
    </w:p>
    <w:p>
      <w:pPr>
        <w:pStyle w:val="FirstParagraph"/>
      </w:pPr>
      <w:r>
        <w:rPr>
          <w:rFonts w:hint="eastAsia"/>
        </w:rPr>
        <w:t xml:space="preserve">输入：在客户方测试出来的性能问题与数据，其中包括数据表结构和部分数据，以及前方发现的问题</w:t>
      </w:r>
    </w:p>
    <w:p>
      <w:pPr>
        <w:pStyle w:val="BodyText"/>
      </w:pPr>
      <w:hyperlink r:id="rId20">
        <w:r>
          <w:rPr>
            <w:rStyle w:val="Hyperlink"/>
            <w:rFonts w:hint="eastAsia"/>
          </w:rPr>
          <w:t xml:space="preserve">承德银行POC</w:t>
        </w:r>
        <w:r>
          <w:rPr>
            <w:rStyle w:val="Hyperlink"/>
          </w:rPr>
          <w:t xml:space="preserve"> - </w:t>
        </w:r>
        <w:r>
          <w:rPr>
            <w:rStyle w:val="Hyperlink"/>
            <w:rFonts w:hint="eastAsia"/>
          </w:rPr>
          <w:t xml:space="preserve">腾讯iWiki</w:t>
        </w:r>
        <w:r>
          <w:rPr>
            <w:rStyle w:val="Hyperlink"/>
          </w:rPr>
          <w:t xml:space="preserve"> (woa.com)</w:t>
        </w:r>
      </w:hyperlink>
    </w:p>
    <w:p>
      <w:pPr>
        <w:pStyle w:val="BodyText"/>
      </w:pPr>
      <w:hyperlink r:id="rId21">
        <w:r>
          <w:rPr>
            <w:rStyle w:val="Hyperlink"/>
            <w:rFonts w:hint="eastAsia"/>
          </w:rPr>
          <w:t xml:space="preserve">承德转为like的sql</w:t>
        </w:r>
        <w:r>
          <w:rPr>
            <w:rStyle w:val="Hyperlink"/>
          </w:rPr>
          <w:t xml:space="preserve"> (qq.com)</w:t>
        </w:r>
      </w:hyperlink>
    </w:p>
    <w:p>
      <w:pPr>
        <w:pStyle w:val="BodyText"/>
      </w:pPr>
      <w:hyperlink r:id="rId22">
        <w:r>
          <w:rPr>
            <w:rStyle w:val="Hyperlink"/>
            <w:rFonts w:hint="eastAsia"/>
          </w:rPr>
          <w:t xml:space="preserve">TDSQL私有化POC数据集汇总</w:t>
        </w:r>
        <w:r>
          <w:rPr>
            <w:rStyle w:val="Hyperlink"/>
          </w:rPr>
          <w:t xml:space="preserve"> - </w:t>
        </w:r>
        <w:r>
          <w:rPr>
            <w:rStyle w:val="Hyperlink"/>
            <w:rFonts w:hint="eastAsia"/>
          </w:rPr>
          <w:t xml:space="preserve">腾讯iWiki</w:t>
        </w:r>
        <w:r>
          <w:rPr>
            <w:rStyle w:val="Hyperlink"/>
          </w:rPr>
          <w:t xml:space="preserve"> (woa.com)</w:t>
        </w:r>
      </w:hyperlink>
    </w:p>
    <w:p>
      <w:pPr>
        <w:pStyle w:val="BodyText"/>
      </w:pPr>
      <w:r>
        <w:rPr>
          <w:rFonts w:hint="eastAsia"/>
        </w:rPr>
        <w:t xml:space="preserve">处理：</w:t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在我们的worklaod实例上重建数据库（其中有差异，需要处理）</w:t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根据前方发现的问题，在我们的环境中浮复现出性能问题，并构建出一个复现该问题的流水线</w:t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我们的目的是，搭建一个常态化测试环境，测试问题sql，用测试结果来评价迭代的数据库产品</w:t>
      </w:r>
    </w:p>
    <w:p>
      <w:pPr>
        <w:pStyle w:val="FirstParagraph"/>
      </w:pPr>
      <w:r>
        <w:rPr>
          <w:rFonts w:hint="eastAsia"/>
        </w:rPr>
        <w:t xml:space="preserve">输出：针对客户问题，一个稳定且具有针对性的测试环境。</w:t>
      </w:r>
    </w:p>
    <w:p>
      <w:pPr>
        <w:pStyle w:val="BodyText"/>
      </w:pPr>
    </w:p>
    <w:bookmarkEnd w:id="23"/>
    <w:bookmarkStart w:id="26" w:name="ref"/>
    <w:p>
      <w:pPr>
        <w:pStyle w:val="Heading2"/>
      </w:pPr>
      <w:r>
        <w:t xml:space="preserve">ref</w:t>
      </w:r>
    </w:p>
    <w:p>
      <w:pPr>
        <w:pStyle w:val="FirstParagraph"/>
      </w:pPr>
      <w:hyperlink r:id="rId24">
        <w:r>
          <w:rPr>
            <w:rStyle w:val="Hyperlink"/>
            <w:rFonts w:hint="eastAsia"/>
          </w:rPr>
          <w:t xml:space="preserve">workload@金证POC</w:t>
        </w:r>
        <w:r>
          <w:rPr>
            <w:rStyle w:val="Hyperlink"/>
          </w:rPr>
          <w:t xml:space="preserve"> - </w:t>
        </w:r>
        <w:r>
          <w:rPr>
            <w:rStyle w:val="Hyperlink"/>
            <w:rFonts w:hint="eastAsia"/>
          </w:rPr>
          <w:t xml:space="preserve">腾讯iWiki</w:t>
        </w:r>
        <w:r>
          <w:rPr>
            <w:rStyle w:val="Hyperlink"/>
          </w:rPr>
          <w:t xml:space="preserve"> (woa.com)</w:t>
        </w:r>
      </w:hyperlink>
    </w:p>
    <w:p>
      <w:pPr>
        <w:pStyle w:val="BodyText"/>
      </w:pPr>
      <w:hyperlink r:id="rId25">
        <w:r>
          <w:rPr>
            <w:rStyle w:val="Hyperlink"/>
            <w:rFonts w:hint="eastAsia"/>
          </w:rPr>
          <w:t xml:space="preserve">workload@农业银行</w:t>
        </w:r>
        <w:r>
          <w:rPr>
            <w:rStyle w:val="Hyperlink"/>
          </w:rPr>
          <w:t xml:space="preserve"> - </w:t>
        </w:r>
        <w:r>
          <w:rPr>
            <w:rStyle w:val="Hyperlink"/>
            <w:rFonts w:hint="eastAsia"/>
          </w:rPr>
          <w:t xml:space="preserve">腾讯iWiki</w:t>
        </w:r>
        <w:r>
          <w:rPr>
            <w:rStyle w:val="Hyperlink"/>
          </w:rPr>
          <w:t xml:space="preserve"> (woa.com)</w:t>
        </w:r>
      </w:hyperlink>
    </w:p>
    <w:p>
      <w:pPr>
        <w:pStyle w:val="BodyText"/>
      </w:pPr>
    </w:p>
    <w:bookmarkEnd w:id="26"/>
    <w:bookmarkStart w:id="30" w:name="登录集群上的数据库"/>
    <w:p>
      <w:pPr>
        <w:pStyle w:val="Heading2"/>
      </w:pPr>
      <w:r>
        <w:rPr>
          <w:rFonts w:hint="eastAsia"/>
        </w:rPr>
        <w:t xml:space="preserve">登录集群上的数据库</w:t>
      </w:r>
    </w:p>
    <w:p>
      <w:pPr>
        <w:pStyle w:val="FirstParagraph"/>
      </w:pPr>
      <w:r>
        <w:rPr>
          <w:rFonts w:hint="eastAsia"/>
        </w:rPr>
        <w:t xml:space="preserve">使用跳板机器登录压测机（具体哪个是压测机，看下机器用途文档）</w:t>
      </w:r>
    </w:p>
    <w:p>
      <w:pPr>
        <w:pStyle w:val="SourceCode"/>
      </w:pPr>
      <w:r>
        <w:rPr>
          <w:rStyle w:val="VerbatimChar"/>
        </w:rPr>
        <w:t xml:space="preserve">ssh root@9.40.35.132</w:t>
      </w:r>
      <w:r>
        <w:br/>
      </w:r>
      <w:r>
        <w:rPr>
          <w:rStyle w:val="VerbatimChar"/>
        </w:rPr>
        <w:t xml:space="preserve">CSIGcsig_2023##</w:t>
      </w:r>
    </w:p>
    <w:p>
      <w:pPr>
        <w:pStyle w:val="FirstParagraph"/>
      </w:pPr>
      <w:r>
        <w:rPr>
          <w:rFonts w:hint="eastAsia"/>
        </w:rPr>
        <w:t xml:space="preserve">在赤兔上新增用户并授权</w:t>
      </w:r>
    </w:p>
    <w:p>
      <w:pPr>
        <w:pStyle w:val="BodyText"/>
      </w:pPr>
      <w:r>
        <w:drawing>
          <wp:inline>
            <wp:extent cx="5334000" cy="2472812"/>
            <wp:effectExtent b="0" l="0" r="0" t="0"/>
            <wp:docPr descr="" title="fig:" id="28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05102956646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2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使用压测机器登录</w:t>
      </w:r>
    </w:p>
    <w:p>
      <w:pPr>
        <w:pStyle w:val="BodyText"/>
      </w:pPr>
      <w:r>
        <w:rPr>
          <w:rStyle w:val="VerbatimChar"/>
        </w:rPr>
        <w:t xml:space="preserve">mysql -h9.40.30.196 -P15012 -ulukatai -pRoot@@@123 -c</w:t>
      </w:r>
    </w:p>
    <w:p>
      <w:pPr>
        <w:pStyle w:val="BodyText"/>
      </w:pPr>
    </w:p>
    <w:bookmarkEnd w:id="30"/>
    <w:bookmarkStart w:id="31" w:name="sysbench-demo"/>
    <w:p>
      <w:pPr>
        <w:pStyle w:val="Heading2"/>
      </w:pPr>
      <w:r>
        <w:t xml:space="preserve">sysbench Demo</w:t>
      </w:r>
    </w:p>
    <w:p>
      <w:pPr>
        <w:pStyle w:val="FirstParagraph"/>
      </w:pPr>
      <w:r>
        <w:rPr>
          <w:rFonts w:hint="eastAsia"/>
        </w:rPr>
        <w:t xml:space="preserve">目的：改写自己的lua脚本，用于重建数据库</w:t>
      </w:r>
    </w:p>
    <w:p>
      <w:pPr>
        <w:pStyle w:val="SourceCode"/>
      </w:pPr>
      <w:r>
        <w:rPr>
          <w:rStyle w:val="VerbatimChar"/>
        </w:rPr>
        <w:t xml:space="preserve">sysbench --mysql-host=proxy_ip1,proxy_ip2,proxy_ip3 --mysql-port=xxx --mysql-user=xxx --mysql-password=xxx --mysql-db=db_name --thread-init-timeout=300 --tables=1 --table_size=10000000 --threads=1000 --report_interval=1 --time=600 create_table.lua prepare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--mysql-host：MySQL</w:t>
      </w:r>
      <w:r>
        <w:t xml:space="preserve"> </w:t>
      </w:r>
      <w:r>
        <w:rPr>
          <w:rFonts w:hint="eastAsia"/>
        </w:rPr>
        <w:t xml:space="preserve">服务器的</w:t>
      </w:r>
      <w:r>
        <w:t xml:space="preserve"> IP </w:t>
      </w:r>
      <w:r>
        <w:rPr>
          <w:rFonts w:hint="eastAsia"/>
        </w:rPr>
        <w:t xml:space="preserve">地址或主机名，可以指定多个服务器，以逗号分隔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--mysql-port：MySQL</w:t>
      </w:r>
      <w:r>
        <w:t xml:space="preserve"> </w:t>
      </w:r>
      <w:r>
        <w:rPr>
          <w:rFonts w:hint="eastAsia"/>
        </w:rPr>
        <w:t xml:space="preserve">服务器的端口号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--mysql-user：连接</w:t>
      </w:r>
      <w:r>
        <w:t xml:space="preserve"> MySQL </w:t>
      </w:r>
      <w:r>
        <w:rPr>
          <w:rFonts w:hint="eastAsia"/>
        </w:rPr>
        <w:t xml:space="preserve">服务器时使用的用户名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--mysql-password：连接</w:t>
      </w:r>
      <w:r>
        <w:t xml:space="preserve"> MySQL </w:t>
      </w:r>
      <w:r>
        <w:rPr>
          <w:rFonts w:hint="eastAsia"/>
        </w:rPr>
        <w:t xml:space="preserve">服务器时使用的密码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--mysql-db：要使用的数据库名称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--thread-init-timeout：在创建新线程时，等待线程初始化的最长时间（以秒为单位）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--tables：创建的表的数量（业务workload的场景，tables设置为1即可）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--table-size：每个表的行数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--threads：并发线程数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--report_interval：测试执行期间报告进度的时间间隔（以秒为单位）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--time：测试执行的时间（以秒为单位）</w:t>
      </w:r>
    </w:p>
    <w:p>
      <w:pPr>
        <w:numPr>
          <w:ilvl w:val="0"/>
          <w:numId w:val="1002"/>
        </w:numPr>
      </w:pPr>
      <w:r>
        <w:t xml:space="preserve">create_table.lua </w:t>
      </w:r>
      <w:r>
        <w:rPr>
          <w:rFonts w:hint="eastAsia"/>
        </w:rPr>
        <w:t xml:space="preserve">prepare：要执行的</w:t>
      </w:r>
      <w:r>
        <w:t xml:space="preserve"> Lua </w:t>
      </w:r>
      <w:r>
        <w:rPr>
          <w:rFonts w:hint="eastAsia"/>
        </w:rPr>
        <w:t xml:space="preserve">脚本和脚本参数。在这个例子中，执行的是</w:t>
      </w:r>
      <w:r>
        <w:t xml:space="preserve"> create_table.lua </w:t>
      </w:r>
      <w:r>
        <w:rPr>
          <w:rFonts w:hint="eastAsia"/>
        </w:rPr>
        <w:t xml:space="preserve">脚本，并传入</w:t>
      </w:r>
      <w:r>
        <w:t xml:space="preserve"> prepare </w:t>
      </w:r>
      <w:r>
        <w:rPr>
          <w:rFonts w:hint="eastAsia"/>
        </w:rPr>
        <w:t xml:space="preserve">参数</w:t>
      </w:r>
    </w:p>
    <w:p>
      <w:pPr>
        <w:pStyle w:val="FirstParagraph"/>
      </w:pPr>
      <w:r>
        <w:rPr>
          <w:rFonts w:hint="eastAsia"/>
        </w:rPr>
        <w:t xml:space="preserve">PS：执行时，需要进入lua脚本的文件夹中，不然你可以尝试一下写lua文件的相对路径</w:t>
      </w:r>
    </w:p>
    <w:p>
      <w:pPr>
        <w:pStyle w:val="BodyText"/>
      </w:pPr>
    </w:p>
    <w:bookmarkEnd w:id="31"/>
    <w:bookmarkStart w:id="32" w:name="可行的sysbench命令"/>
    <w:p>
      <w:pPr>
        <w:pStyle w:val="Heading2"/>
      </w:pPr>
      <w:r>
        <w:rPr>
          <w:rFonts w:hint="eastAsia"/>
        </w:rPr>
        <w:t xml:space="preserve">可行的sysbench命令</w:t>
      </w:r>
    </w:p>
    <w:p>
      <w:pPr>
        <w:pStyle w:val="SourceCode"/>
      </w:pPr>
      <w:r>
        <w:rPr>
          <w:rStyle w:val="VerbatimChar"/>
        </w:rPr>
        <w:t xml:space="preserve">sysbench --threads=1 --time=60 --report-interval=1 ./create_table.lua  --mysql-host=9.40.30.196,9.40.33.197,9.40.37.138 --mysql-port=15012 --mysql-user=lukatai --mysql-password=Root@@@123 --mysql-db=chengde prepare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bookmarkEnd w:id="32"/>
    <w:bookmarkStart w:id="78" w:name="承德银行worklaod-第一个用例记录"/>
    <w:p>
      <w:pPr>
        <w:pStyle w:val="Heading2"/>
      </w:pPr>
      <w:r>
        <w:rPr>
          <w:rFonts w:hint="eastAsia"/>
        </w:rPr>
        <w:t xml:space="preserve">承德银行worklaod</w:t>
      </w:r>
      <w:r>
        <w:t xml:space="preserve"> </w:t>
      </w:r>
      <w:r>
        <w:rPr>
          <w:rFonts w:hint="eastAsia"/>
        </w:rPr>
        <w:t xml:space="preserve">第一个用例记录</w:t>
      </w:r>
    </w:p>
    <w:p>
      <w:pPr>
        <w:pStyle w:val="FirstParagraph"/>
      </w:pPr>
      <w:r>
        <w:drawing>
          <wp:inline>
            <wp:extent cx="5334000" cy="2847414"/>
            <wp:effectExtent b="0" l="0" r="0" t="0"/>
            <wp:docPr descr="" title="fig:" id="34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0417435292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7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p>
      <w:pPr>
        <w:numPr>
          <w:ilvl w:val="0"/>
          <w:numId w:val="1003"/>
        </w:numPr>
      </w:pPr>
      <w:r>
        <w:rPr>
          <w:rFonts w:hint="eastAsia"/>
        </w:rPr>
        <w:t xml:space="preserve">这个问题涉及hb表和BM表，我根据给的sql文件，在workload实例上建立了这两个表的结构和数据</w:t>
      </w:r>
    </w:p>
    <w:p>
      <w:pPr>
        <w:numPr>
          <w:ilvl w:val="0"/>
          <w:numId w:val="1003"/>
        </w:numPr>
      </w:pPr>
      <w:r>
        <w:rPr>
          <w:rFonts w:hint="eastAsia"/>
        </w:rPr>
        <w:t xml:space="preserve">因为涉及的查询为</w:t>
      </w:r>
      <w:r>
        <w:rPr>
          <w:rStyle w:val="VerbatimChar"/>
        </w:rPr>
        <w:t xml:space="preserve">SELECT a.* from hb_bill_loan_detail a LEFT JOIN  BM_CO_CUSTOMER_PERSONAL b on b.id_number=a.cert_no and b.partner_channel='13000010000303000000001' where b.cust_number is null;</w:t>
      </w:r>
      <w:r>
        <w:rPr>
          <w:rFonts w:hint="eastAsia"/>
        </w:rPr>
        <w:t xml:space="preserve">把这个查询语句写到</w:t>
      </w:r>
      <w:r>
        <w:rPr>
          <w:rStyle w:val="VerbatimChar"/>
        </w:rPr>
        <w:t xml:space="preserve">qctest/testcases/perf_cases/utils/scripts/sysbench_lua/workload/oltp_select_chengde_hb.lua</w:t>
      </w:r>
      <w:r>
        <w:rPr>
          <w:rFonts w:hint="eastAsia"/>
        </w:rPr>
        <w:t xml:space="preserve">中；</w:t>
      </w:r>
    </w:p>
    <w:p>
      <w:pPr>
        <w:numPr>
          <w:ilvl w:val="0"/>
          <w:numId w:val="1000"/>
        </w:numPr>
      </w:pPr>
      <w:r>
        <w:drawing>
          <wp:inline>
            <wp:extent cx="5334000" cy="2512391"/>
            <wp:effectExtent b="0" l="0" r="0" t="0"/>
            <wp:docPr descr="" title="fig:" id="37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0417482590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2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rPr>
          <w:rFonts w:hint="eastAsia"/>
        </w:rPr>
        <w:t xml:space="preserve">cte中需要关联自己的代码仓库和分支，设置全局参数和用例参数</w:t>
      </w:r>
    </w:p>
    <w:p>
      <w:pPr>
        <w:numPr>
          <w:ilvl w:val="0"/>
          <w:numId w:val="1000"/>
        </w:numPr>
      </w:pPr>
      <w:r>
        <w:drawing>
          <wp:inline>
            <wp:extent cx="5334000" cy="2398573"/>
            <wp:effectExtent b="0" l="0" r="0" t="0"/>
            <wp:docPr descr="" title="fig:" id="40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05110420010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8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rFonts w:hint="eastAsia"/>
        </w:rPr>
        <w:t xml:space="preserve">在cte中关联这个lua；</w:t>
      </w:r>
    </w:p>
    <w:p>
      <w:pPr>
        <w:numPr>
          <w:ilvl w:val="0"/>
          <w:numId w:val="1000"/>
        </w:numPr>
      </w:pPr>
      <w:r>
        <w:drawing>
          <wp:inline>
            <wp:extent cx="5334000" cy="2484386"/>
            <wp:effectExtent b="0" l="0" r="0" t="0"/>
            <wp:docPr descr="" title="fig:" id="43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0417495131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4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rFonts w:hint="eastAsia"/>
        </w:rPr>
        <w:t xml:space="preserve">CTE中，记得把db</w:t>
      </w:r>
      <w:r>
        <w:t xml:space="preserve"> </w:t>
      </w:r>
      <w:r>
        <w:rPr>
          <w:rFonts w:hint="eastAsia"/>
        </w:rPr>
        <w:t xml:space="preserve">name修改为自己再实例上重建的数据库</w:t>
      </w:r>
    </w:p>
    <w:p>
      <w:pPr>
        <w:pStyle w:val="BodyText"/>
      </w:pPr>
      <w:r>
        <w:drawing>
          <wp:inline>
            <wp:extent cx="5334000" cy="3549390"/>
            <wp:effectExtent b="0" l="0" r="0" t="0"/>
            <wp:docPr descr="" title="fig:" id="46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0419274346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9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目前只用使用这个来执行来单行语句</w:t>
      </w:r>
    </w:p>
    <w:p>
      <w:pPr>
        <w:pStyle w:val="BodyText"/>
      </w:pPr>
      <w:r>
        <w:drawing>
          <wp:inline>
            <wp:extent cx="5334000" cy="2501845"/>
            <wp:effectExtent b="0" l="0" r="0" t="0"/>
            <wp:docPr descr="" title="fig:" id="49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0419301578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1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drawing>
          <wp:inline>
            <wp:extent cx="5334000" cy="1812655"/>
            <wp:effectExtent b="0" l="0" r="0" t="0"/>
            <wp:docPr descr="" title="fig:" id="52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0419314604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2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下面前两个不用改，第三个参数用于数据展示，custom_lua_path写</w:t>
      </w:r>
      <w:r>
        <w:t xml:space="preserve"> </w:t>
      </w:r>
      <w:r>
        <w:rPr>
          <w:rFonts w:hint="eastAsia"/>
        </w:rPr>
        <w:t xml:space="preserve">自己新建的查询lua，相对路径的目录为sysbench_lua</w:t>
      </w:r>
    </w:p>
    <w:p>
      <w:pPr>
        <w:pStyle w:val="BodyText"/>
      </w:pPr>
      <w:r>
        <w:drawing>
          <wp:inline>
            <wp:extent cx="5334000" cy="2328831"/>
            <wp:effectExtent b="0" l="0" r="0" t="0"/>
            <wp:docPr descr="" title="fig:" id="55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0419312075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8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numPr>
          <w:ilvl w:val="0"/>
          <w:numId w:val="1004"/>
        </w:numPr>
      </w:pPr>
      <w:r>
        <w:rPr>
          <w:rFonts w:hint="eastAsia"/>
        </w:rPr>
        <w:t xml:space="preserve">再根据cte的id，加入到流水线中</w:t>
      </w:r>
    </w:p>
    <w:p>
      <w:pPr>
        <w:numPr>
          <w:ilvl w:val="0"/>
          <w:numId w:val="1000"/>
        </w:numPr>
      </w:pPr>
      <w:r>
        <w:rPr>
          <w:rFonts w:hint="eastAsia"/>
        </w:rPr>
        <w:t xml:space="preserve">点击流水线编辑后，可以看到流水线中的参数，其中有关联机器的参数，还有运行参数，e.g.</w:t>
      </w:r>
      <w:r>
        <w:t xml:space="preserve"> </w:t>
      </w:r>
      <w:r>
        <w:rPr>
          <w:rFonts w:hint="eastAsia"/>
        </w:rPr>
        <w:t xml:space="preserve">PARAMS；还有关联TDPS的TAG参数</w:t>
      </w:r>
    </w:p>
    <w:p>
      <w:pPr>
        <w:numPr>
          <w:ilvl w:val="0"/>
          <w:numId w:val="1000"/>
        </w:numPr>
      </w:pPr>
    </w:p>
    <w:p>
      <w:pPr>
        <w:pStyle w:val="FirstParagraph"/>
      </w:pPr>
      <w:r>
        <w:drawing>
          <wp:inline>
            <wp:extent cx="5334000" cy="2610375"/>
            <wp:effectExtent b="0" l="0" r="0" t="0"/>
            <wp:docPr descr="" title="fig:" id="58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05111738997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drawing>
          <wp:inline>
            <wp:extent cx="5334000" cy="1929816"/>
            <wp:effectExtent b="0" l="0" r="0" t="0"/>
            <wp:docPr descr="" title="fig:" id="61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0417503210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执行界面，可以仅选择自己的模块执行</w:t>
      </w:r>
    </w:p>
    <w:p>
      <w:pPr>
        <w:pStyle w:val="BodyText"/>
      </w:pPr>
      <w:r>
        <w:drawing>
          <wp:inline>
            <wp:extent cx="5334000" cy="2429669"/>
            <wp:effectExtent b="0" l="0" r="0" t="0"/>
            <wp:docPr descr="" title="fig:" id="64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05111925579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9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如果一切关联正确，则可以在TDPS上你看到自己的结果</w:t>
      </w:r>
    </w:p>
    <w:p>
      <w:pPr>
        <w:pStyle w:val="BodyText"/>
      </w:pPr>
      <w:r>
        <w:drawing>
          <wp:inline>
            <wp:extent cx="5334000" cy="2621954"/>
            <wp:effectExtent b="0" l="0" r="0" t="0"/>
            <wp:docPr descr="" title="fig:" id="67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051120046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1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构建结论怎么出？</w:t>
      </w:r>
    </w:p>
    <w:p>
      <w:pPr>
        <w:pStyle w:val="BodyText"/>
      </w:pPr>
    </w:p>
    <w:p>
      <w:pPr>
        <w:pStyle w:val="BodyText"/>
      </w:pPr>
    </w:p>
    <w:p>
      <w:pPr>
        <w:numPr>
          <w:ilvl w:val="0"/>
          <w:numId w:val="1005"/>
        </w:numPr>
      </w:pPr>
      <w:r>
        <w:rPr>
          <w:rFonts w:hint="eastAsia"/>
        </w:rPr>
        <w:t xml:space="preserve">TDPS需要自己新建workload页面</w:t>
      </w:r>
    </w:p>
    <w:p>
      <w:pPr>
        <w:pStyle w:val="FirstParagraph"/>
      </w:pPr>
      <w:r>
        <w:drawing>
          <wp:inline>
            <wp:extent cx="5334000" cy="2706009"/>
            <wp:effectExtent b="0" l="0" r="0" t="0"/>
            <wp:docPr descr="" title="fig:" id="70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0419231623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6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两者通过看护场景的名称关联，比如均叫做承德银行，和下方的TASK_TAG_CHENGDE的str属性相同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drawing>
          <wp:inline>
            <wp:extent cx="5334000" cy="3945320"/>
            <wp:effectExtent b="0" l="0" r="0" t="0"/>
            <wp:docPr descr="" title="fig:" id="73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04192232979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5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上图中的Step</w:t>
      </w:r>
      <w:r>
        <w:t xml:space="preserve"> </w:t>
      </w:r>
      <w:r>
        <w:rPr>
          <w:rFonts w:hint="eastAsia"/>
        </w:rPr>
        <w:t xml:space="preserve">ID要和add_tdps（用于TDPS收集数据的用例）里面的参数对应</w:t>
      </w:r>
    </w:p>
    <w:p>
      <w:pPr>
        <w:pStyle w:val="BodyText"/>
      </w:pPr>
      <w:r>
        <w:drawing>
          <wp:inline>
            <wp:extent cx="5334000" cy="4054213"/>
            <wp:effectExtent b="0" l="0" r="0" t="0"/>
            <wp:docPr descr="" title="fig:" id="76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04192626715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4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bookmarkEnd w:id="78"/>
    <w:bookmarkStart w:id="82" w:name="问题流水线结束tdps上没有显示对应数据排查"/>
    <w:p>
      <w:pPr>
        <w:pStyle w:val="Heading2"/>
      </w:pPr>
      <w:r>
        <w:rPr>
          <w:rFonts w:hint="eastAsia"/>
        </w:rPr>
        <w:t xml:space="preserve">问题：流水线结束，TDPS上没有显示对应数据排查</w:t>
      </w:r>
    </w:p>
    <w:p>
      <w:pPr>
        <w:pStyle w:val="FirstParagraph"/>
      </w:pPr>
      <w:r>
        <w:rPr>
          <w:rFonts w:hint="eastAsia"/>
        </w:rPr>
        <w:t xml:space="preserve">流水线编辑发布好之后，在这里的名字未与变量TASK_TAG_CHENGDE相匹配，应该写为“承德银行”</w:t>
      </w:r>
    </w:p>
    <w:p>
      <w:pPr>
        <w:pStyle w:val="BodyText"/>
      </w:pPr>
      <w:r>
        <w:rPr>
          <w:rFonts w:hint="eastAsia"/>
        </w:rPr>
        <w:t xml:space="preserve">出现这个问题的原因，应该是我的</w:t>
      </w:r>
      <w:r>
        <w:t xml:space="preserve"> TASK_TAG_CHENGDE </w:t>
      </w:r>
      <w:r>
        <w:rPr>
          <w:rFonts w:hint="eastAsia"/>
        </w:rPr>
        <w:t xml:space="preserve">改了一下名称导致的</w:t>
      </w:r>
    </w:p>
    <w:p>
      <w:pPr>
        <w:pStyle w:val="BodyText"/>
      </w:pPr>
      <w:r>
        <w:rPr>
          <w:rFonts w:hint="eastAsia"/>
        </w:rPr>
        <w:t xml:space="preserve">支援大佬：cailynyu</w:t>
      </w:r>
    </w:p>
    <w:p>
      <w:pPr>
        <w:pStyle w:val="BodyText"/>
      </w:pPr>
      <w:r>
        <w:drawing>
          <wp:inline>
            <wp:extent cx="5334000" cy="2218944"/>
            <wp:effectExtent b="0" l="0" r="0" t="0"/>
            <wp:docPr descr="" title="fig:" id="80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05105329548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8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82"/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42" Target="media/rId42.png" /><Relationship Type="http://schemas.openxmlformats.org/officeDocument/2006/relationships/image" Id="rId60" Target="media/rId60.png" /><Relationship Type="http://schemas.openxmlformats.org/officeDocument/2006/relationships/image" Id="rId72" Target="media/rId72.png" /><Relationship Type="http://schemas.openxmlformats.org/officeDocument/2006/relationships/image" Id="rId69" Target="media/rId69.png" /><Relationship Type="http://schemas.openxmlformats.org/officeDocument/2006/relationships/image" Id="rId75" Target="media/rId75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1" Target="media/rId51.png" /><Relationship Type="http://schemas.openxmlformats.org/officeDocument/2006/relationships/image" Id="rId27" Target="media/rId27.png" /><Relationship Type="http://schemas.openxmlformats.org/officeDocument/2006/relationships/image" Id="rId79" Target="media/rId79.png" /><Relationship Type="http://schemas.openxmlformats.org/officeDocument/2006/relationships/image" Id="rId39" Target="media/rId39.png" /><Relationship Type="http://schemas.openxmlformats.org/officeDocument/2006/relationships/image" Id="rId57" Target="media/rId57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hyperlink" Id="rId21" Target="https://doc.weixin.qq.com/doc/w3_AaAAHwaQAGkCIZhrSZZQo62qbrFbL?scode=AJEAIQdfAAowDWnwEJAaAAHwaQAGk" TargetMode="External" /><Relationship Type="http://schemas.openxmlformats.org/officeDocument/2006/relationships/hyperlink" Id="rId22" Target="https://iwiki.woa.com/p/4009010974" TargetMode="External" /><Relationship Type="http://schemas.openxmlformats.org/officeDocument/2006/relationships/hyperlink" Id="rId25" Target="https://iwiki.woa.com/p/4009192720" TargetMode="External" /><Relationship Type="http://schemas.openxmlformats.org/officeDocument/2006/relationships/hyperlink" Id="rId24" Target="https://iwiki.woa.com/p/4009443392" TargetMode="External" /><Relationship Type="http://schemas.openxmlformats.org/officeDocument/2006/relationships/hyperlink" Id="rId20" Target="https://iwiki.woa.com/p/4010902367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doc.weixin.qq.com/doc/w3_AaAAHwaQAGkCIZhrSZZQo62qbrFbL?scode=AJEAIQdfAAowDWnwEJAaAAHwaQAGk" TargetMode="External" /><Relationship Type="http://schemas.openxmlformats.org/officeDocument/2006/relationships/hyperlink" Id="rId22" Target="https://iwiki.woa.com/p/4009010974" TargetMode="External" /><Relationship Type="http://schemas.openxmlformats.org/officeDocument/2006/relationships/hyperlink" Id="rId25" Target="https://iwiki.woa.com/p/4009192720" TargetMode="External" /><Relationship Type="http://schemas.openxmlformats.org/officeDocument/2006/relationships/hyperlink" Id="rId24" Target="https://iwiki.woa.com/p/4009443392" TargetMode="External" /><Relationship Type="http://schemas.openxmlformats.org/officeDocument/2006/relationships/hyperlink" Id="rId20" Target="https://iwiki.woa.com/p/4010902367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2024-07-05T03:42:41Z</dcterms:created>
  <dcterms:modified xsi:type="dcterms:W3CDTF">2024-07-05T03:42:41Z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