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1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Mr. Matthew Chapman, PSU Hershey College of Medicine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January 21,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January 22, 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scope of project.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Awaiting inputs from sponsors for surgical procedures to use for the game.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with class to cover reimbursement procedures and expense reporting.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Performed: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Researched current surgery gaming apps.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Currently researching development software to create game.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had weekly meeting with Professor, and weekly meeting with team.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Tardiness/Absence policy as well as ground rules and division of labor for the project going forward. This included how we will be appointing decision maker for the project each week.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will meet in class with Professor on Tuesdays at 11:15 am. We will work together during regularly scheduled class time and any other time as needed.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 Meeting: Zoom Call on Thursday 1/24/2019 at 8 PM.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planning software development.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Finalizing initial expectations for a baseline of success for the completion of the project with the professor and sponsors and the given timeframe.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