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439877"/>
      <w:bookmarkStart w:id="2" w:name="_Toc275901600"/>
      <w:r w:rsidRPr="00A35D1B">
        <w:rPr>
          <w:szCs w:val="36"/>
          <w:lang w:val="es-ES_tradnl"/>
        </w:rPr>
        <w:t>Interpool</w:t>
      </w:r>
      <w:bookmarkEnd w:id="0"/>
      <w:bookmarkEnd w:id="1"/>
      <w:bookmarkEnd w:id="2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3" w:name="_Toc271886920"/>
      <w:bookmarkStart w:id="4" w:name="_Toc274439878"/>
      <w:bookmarkStart w:id="5" w:name="_Toc275901601"/>
      <w:r w:rsidRPr="00A35D1B">
        <w:rPr>
          <w:szCs w:val="36"/>
          <w:lang w:val="es-ES_tradnl"/>
        </w:rPr>
        <w:t>Informe de Revisión Técnica Formal (RTF)</w:t>
      </w:r>
      <w:bookmarkEnd w:id="3"/>
      <w:bookmarkEnd w:id="4"/>
      <w:bookmarkEnd w:id="5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6" w:name="_Toc271886921"/>
      <w:bookmarkStart w:id="7" w:name="_Toc274439879"/>
      <w:bookmarkStart w:id="8" w:name="_Toc275901602"/>
      <w:r>
        <w:rPr>
          <w:szCs w:val="36"/>
          <w:lang w:val="es-ES_tradnl"/>
        </w:rPr>
        <w:t xml:space="preserve">Versión </w:t>
      </w:r>
      <w:bookmarkEnd w:id="6"/>
      <w:r w:rsidR="00B36FA7">
        <w:rPr>
          <w:szCs w:val="36"/>
          <w:lang w:val="es-ES_tradnl"/>
        </w:rPr>
        <w:t>11</w:t>
      </w:r>
      <w:r w:rsidR="00296321">
        <w:rPr>
          <w:szCs w:val="36"/>
          <w:lang w:val="es-ES_tradnl"/>
        </w:rPr>
        <w:t>.0</w:t>
      </w:r>
      <w:bookmarkEnd w:id="7"/>
      <w:bookmarkEnd w:id="8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9" w:name="_Toc271886922"/>
      <w:bookmarkStart w:id="10" w:name="_Toc274439880"/>
      <w:bookmarkStart w:id="11" w:name="_Toc275901603"/>
      <w:r>
        <w:rPr>
          <w:lang w:val="es-ES_tradnl"/>
        </w:rPr>
        <w:t>Historia de revisiones</w:t>
      </w:r>
      <w:bookmarkEnd w:id="9"/>
      <w:bookmarkEnd w:id="10"/>
      <w:bookmarkEnd w:id="11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  <w:r w:rsidR="00296321">
              <w:rPr>
                <w:lang w:val="es-ES_tradnl"/>
              </w:rPr>
              <w:t>/10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12" w:name="_Toc271886923"/>
      <w:bookmarkStart w:id="13" w:name="_Toc274439881"/>
      <w:bookmarkStart w:id="14" w:name="_Toc275901604"/>
      <w:r>
        <w:rPr>
          <w:lang w:val="es-ES_tradnl"/>
        </w:rPr>
        <w:lastRenderedPageBreak/>
        <w:t>Contenido</w:t>
      </w:r>
      <w:bookmarkEnd w:id="12"/>
      <w:bookmarkEnd w:id="13"/>
      <w:bookmarkEnd w:id="14"/>
    </w:p>
    <w:p w:rsidR="003B5E5E" w:rsidRPr="003B5E5E" w:rsidRDefault="00BF098F" w:rsidP="003B5E5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6"/>
          <w:szCs w:val="16"/>
        </w:rPr>
      </w:pPr>
      <w:r w:rsidRPr="00BF098F">
        <w:fldChar w:fldCharType="begin"/>
      </w:r>
      <w:r w:rsidR="00D5648F">
        <w:instrText xml:space="preserve"> TOC \o "1-3" \h \z \u </w:instrText>
      </w:r>
      <w:r w:rsidRPr="00BF098F">
        <w:fldChar w:fldCharType="separate"/>
      </w:r>
    </w:p>
    <w:p w:rsidR="003B5E5E" w:rsidRDefault="003B5E5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5" w:history="1">
        <w:r w:rsidRPr="000B326E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Agenda de Productos a Revisar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6" w:history="1">
        <w:r w:rsidRPr="000B326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Producto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7" w:history="1">
        <w:r w:rsidRPr="000B326E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Nombre y Versión del 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8" w:history="1">
        <w:r w:rsidRPr="000B326E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Participantes de la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9" w:history="1">
        <w:r w:rsidRPr="000B326E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0" w:history="1">
        <w:r w:rsidRPr="000B326E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Objetivos de la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1" w:history="1">
        <w:r w:rsidRPr="000B326E">
          <w:rPr>
            <w:rStyle w:val="Hipervnculo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Problemas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2" w:history="1">
        <w:r w:rsidRPr="000B326E">
          <w:rPr>
            <w:rStyle w:val="Hipervnculo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3" w:history="1">
        <w:r w:rsidRPr="000B326E">
          <w:rPr>
            <w:rStyle w:val="Hipervnculo"/>
            <w:noProof/>
          </w:rPr>
          <w:t>2.6.1.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Estado actual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4" w:history="1">
        <w:r w:rsidRPr="000B326E">
          <w:rPr>
            <w:rStyle w:val="Hipervnculo"/>
            <w:noProof/>
          </w:rPr>
          <w:t>2.6.2.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3B5E5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5" w:history="1">
        <w:r w:rsidRPr="000B326E">
          <w:rPr>
            <w:rStyle w:val="Hipervnculo"/>
            <w:noProof/>
          </w:rPr>
          <w:t>2.6.3.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B326E">
          <w:rPr>
            <w:rStyle w:val="Hipervnculo"/>
            <w:noProof/>
          </w:rPr>
          <w:t>Próxima Revisión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_Toc275901615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BA9" w:rsidRDefault="00BF098F">
      <w:pPr>
        <w:rPr>
          <w:lang w:val="es-ES_tradnl"/>
        </w:rPr>
      </w:pPr>
      <w:r>
        <w:fldChar w:fldCharType="end"/>
      </w:r>
    </w:p>
    <w:p w:rsidR="00614BA9" w:rsidRDefault="00614BA9" w:rsidP="007F1613">
      <w:pPr>
        <w:pStyle w:val="MTema1"/>
      </w:pPr>
      <w:r>
        <w:br w:type="page"/>
      </w:r>
      <w:r>
        <w:lastRenderedPageBreak/>
        <w:t xml:space="preserve"> </w:t>
      </w:r>
      <w:bookmarkStart w:id="15" w:name="_Toc275901605"/>
      <w:r>
        <w:t>Agenda de Productos a Revisar</w:t>
      </w:r>
      <w:bookmarkEnd w:id="1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EB0D26">
        <w:rPr>
          <w:lang w:val="es-ES_tradnl"/>
        </w:rPr>
        <w:t>Código / Modelo de Diseño</w:t>
      </w:r>
      <w:r w:rsidR="00CD2068">
        <w:rPr>
          <w:lang w:val="es-ES_tradnl"/>
        </w:rPr>
        <w:t>.</w:t>
      </w:r>
    </w:p>
    <w:p w:rsidR="00614BA9" w:rsidRPr="007F1613" w:rsidRDefault="00614BA9" w:rsidP="007F1613">
      <w:pPr>
        <w:pStyle w:val="MTema1"/>
        <w:spacing w:before="360"/>
        <w:ind w:left="431" w:hanging="431"/>
      </w:pPr>
      <w:bookmarkStart w:id="16" w:name="_Toc275901606"/>
      <w:r w:rsidRPr="007F1613">
        <w:t>Producto 1</w:t>
      </w:r>
      <w:bookmarkEnd w:id="16"/>
    </w:p>
    <w:p w:rsidR="00614BA9" w:rsidRPr="00536424" w:rsidRDefault="00614BA9" w:rsidP="007F1613">
      <w:pPr>
        <w:pStyle w:val="MTema2"/>
      </w:pPr>
      <w:bookmarkStart w:id="17" w:name="_Toc275901607"/>
      <w:r w:rsidRPr="00536424">
        <w:t>Nombre y Versión del Producto revisado</w:t>
      </w:r>
      <w:bookmarkEnd w:id="17"/>
    </w:p>
    <w:p w:rsidR="00DF54BB" w:rsidRPr="00536424" w:rsidRDefault="00614BA9" w:rsidP="00DF54BB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</w:t>
      </w:r>
      <w:r w:rsidR="00EB0D26">
        <w:rPr>
          <w:lang w:val="es-ES_tradnl"/>
        </w:rPr>
        <w:t>código liberado en la semana 10</w:t>
      </w:r>
      <w:r w:rsidR="005617D5">
        <w:rPr>
          <w:lang w:val="es-ES_tradnl"/>
        </w:rPr>
        <w:t>, se toma como base el documento de Modelo de Diseño versión 10.1.</w:t>
      </w:r>
    </w:p>
    <w:p w:rsidR="00614BA9" w:rsidRPr="00536424" w:rsidRDefault="00614BA9" w:rsidP="007F1613">
      <w:pPr>
        <w:pStyle w:val="MTema2"/>
      </w:pPr>
      <w:bookmarkStart w:id="18" w:name="_Toc275901608"/>
      <w:r w:rsidRPr="00536424">
        <w:t>Participantes de la revisión</w:t>
      </w:r>
      <w:bookmarkEnd w:id="18"/>
    </w:p>
    <w:p w:rsidR="00385818" w:rsidRPr="00385818" w:rsidRDefault="00EB0D26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Ignacio Infante</w:t>
      </w:r>
      <w:r w:rsidR="00385818" w:rsidRPr="00536424">
        <w:rPr>
          <w:rStyle w:val="apple-style-span"/>
          <w:color w:val="000000"/>
          <w:szCs w:val="20"/>
        </w:rPr>
        <w:t xml:space="preserve">, </w:t>
      </w:r>
      <w:r>
        <w:rPr>
          <w:rStyle w:val="apple-style-span"/>
          <w:color w:val="000000"/>
          <w:szCs w:val="20"/>
        </w:rPr>
        <w:t>Implementador</w:t>
      </w:r>
      <w:r w:rsidR="00385818" w:rsidRPr="00536424">
        <w:rPr>
          <w:rStyle w:val="apple-style-span"/>
          <w:color w:val="000000"/>
          <w:szCs w:val="20"/>
        </w:rPr>
        <w:t>.</w:t>
      </w:r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Marcos </w:t>
      </w:r>
      <w:proofErr w:type="spellStart"/>
      <w:r w:rsidRPr="00536424">
        <w:rPr>
          <w:lang w:val="es-ES_tradnl"/>
        </w:rPr>
        <w:t>Sander</w:t>
      </w:r>
      <w:proofErr w:type="spellEnd"/>
      <w:r w:rsidRPr="00536424">
        <w:rPr>
          <w:lang w:val="es-ES_tradnl"/>
        </w:rPr>
        <w:t>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 w:rsidP="007F1613">
      <w:pPr>
        <w:pStyle w:val="MTema2"/>
      </w:pPr>
      <w:bookmarkStart w:id="19" w:name="_Toc275901609"/>
      <w:r w:rsidRPr="00536424">
        <w:t>Técnica utilizada</w:t>
      </w:r>
      <w:bookmarkEnd w:id="19"/>
    </w:p>
    <w:p w:rsidR="00614BA9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</w:t>
      </w:r>
      <w:r w:rsidR="00CE4CFA">
        <w:rPr>
          <w:lang w:val="es-ES_tradnl"/>
        </w:rPr>
        <w:t xml:space="preserve"> se ejecuta la herramienta de </w:t>
      </w:r>
      <w:r w:rsidR="00D31ED4">
        <w:rPr>
          <w:lang w:val="es-ES_tradnl"/>
        </w:rPr>
        <w:t>análisis</w:t>
      </w:r>
      <w:r w:rsidR="00CE4CFA">
        <w:rPr>
          <w:lang w:val="es-ES_tradnl"/>
        </w:rPr>
        <w:t xml:space="preserve"> de código StyleCop en su versión 4.3.3.3</w:t>
      </w:r>
      <w:r w:rsidR="00D31ED4">
        <w:rPr>
          <w:lang w:val="es-ES_tradnl"/>
        </w:rPr>
        <w:t>.</w:t>
      </w:r>
    </w:p>
    <w:p w:rsidR="00D31ED4" w:rsidRPr="00536424" w:rsidRDefault="00D31ED4">
      <w:pPr>
        <w:pStyle w:val="MTemaNormal"/>
        <w:rPr>
          <w:lang w:val="es-ES_tradnl"/>
        </w:rPr>
      </w:pPr>
      <w:r>
        <w:rPr>
          <w:lang w:val="es-ES_tradnl"/>
        </w:rPr>
        <w:t xml:space="preserve">Se </w:t>
      </w:r>
      <w:r w:rsidR="00CA7E61">
        <w:rPr>
          <w:lang w:val="es-ES_tradnl"/>
        </w:rPr>
        <w:t>coteja</w:t>
      </w:r>
      <w:r>
        <w:rPr>
          <w:lang w:val="es-ES_tradnl"/>
        </w:rPr>
        <w:t xml:space="preserve"> </w:t>
      </w:r>
      <w:r w:rsidR="00C25E12">
        <w:rPr>
          <w:lang w:val="es-ES_tradnl"/>
        </w:rPr>
        <w:t>el diseño de los</w:t>
      </w:r>
      <w:r>
        <w:rPr>
          <w:lang w:val="es-ES_tradnl"/>
        </w:rPr>
        <w:t xml:space="preserve"> casos de uso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relevantes </w:t>
      </w:r>
      <w:r w:rsidR="00C25E12">
        <w:rPr>
          <w:lang w:val="es-ES_tradnl"/>
        </w:rPr>
        <w:t xml:space="preserve">descriptos en el documento Modelo de Diseño </w:t>
      </w:r>
      <w:r w:rsidR="00CA7E61">
        <w:rPr>
          <w:lang w:val="es-ES_tradnl"/>
        </w:rPr>
        <w:t>contra</w:t>
      </w:r>
      <w:r w:rsidR="00C25E12">
        <w:rPr>
          <w:lang w:val="es-ES_tradnl"/>
        </w:rPr>
        <w:t xml:space="preserve"> lo implementado.</w:t>
      </w:r>
    </w:p>
    <w:p w:rsidR="00614BA9" w:rsidRPr="007F1613" w:rsidRDefault="00614BA9" w:rsidP="007F1613">
      <w:pPr>
        <w:pStyle w:val="MTema2"/>
      </w:pPr>
      <w:bookmarkStart w:id="20" w:name="_Toc275901610"/>
      <w:r w:rsidRPr="007F1613">
        <w:t>Objetivos de la RTF</w:t>
      </w:r>
      <w:bookmarkEnd w:id="2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</w:t>
      </w:r>
      <w:r w:rsidR="000E5644">
        <w:rPr>
          <w:lang w:val="es-ES_tradnl"/>
        </w:rPr>
        <w:t>buscará</w:t>
      </w:r>
      <w:r w:rsidRPr="00536424">
        <w:rPr>
          <w:lang w:val="es-ES_tradnl"/>
        </w:rPr>
        <w:t xml:space="preserve">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proofErr w:type="spellStart"/>
      <w:r>
        <w:rPr>
          <w:lang w:val="es-ES_tradnl"/>
        </w:rPr>
        <w:t>correctitud</w:t>
      </w:r>
      <w:proofErr w:type="spellEnd"/>
      <w:r>
        <w:rPr>
          <w:lang w:val="es-ES_tradnl"/>
        </w:rPr>
        <w:t xml:space="preserve"> </w:t>
      </w:r>
      <w:r w:rsidR="00EC10BF">
        <w:rPr>
          <w:lang w:val="es-ES_tradnl"/>
        </w:rPr>
        <w:t xml:space="preserve">del formato del código desarrollado respecto al </w:t>
      </w:r>
      <w:r w:rsidR="00EC10BF" w:rsidRPr="00EC10BF">
        <w:rPr>
          <w:rStyle w:val="apple-style-span"/>
          <w:color w:val="333333"/>
          <w:sz w:val="18"/>
          <w:szCs w:val="18"/>
          <w:lang w:val="es-ES"/>
        </w:rPr>
        <w:t>conjunto de reglas</w:t>
      </w:r>
      <w:r w:rsidR="00EC10BF">
        <w:rPr>
          <w:rStyle w:val="apple-style-span"/>
          <w:color w:val="333333"/>
          <w:sz w:val="18"/>
          <w:szCs w:val="18"/>
          <w:lang w:val="es-ES"/>
        </w:rPr>
        <w:t xml:space="preserve"> definidas en las guidelines de Microsoft</w:t>
      </w:r>
      <w:r w:rsidR="00614BA9" w:rsidRPr="00536424">
        <w:rPr>
          <w:lang w:val="es-ES_tradnl"/>
        </w:rPr>
        <w:t>.</w:t>
      </w:r>
    </w:p>
    <w:p w:rsidR="00581C5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 xml:space="preserve">Chequeo de la correlación entre </w:t>
      </w:r>
      <w:r w:rsidR="00581C54">
        <w:rPr>
          <w:lang w:val="es-ES_tradnl"/>
        </w:rPr>
        <w:t>los casos de usos especificados en el documento Modelo de Diseño</w:t>
      </w:r>
      <w:r>
        <w:rPr>
          <w:lang w:val="es-ES_tradnl"/>
        </w:rPr>
        <w:t xml:space="preserve"> </w:t>
      </w:r>
      <w:r w:rsidR="00EC10BF">
        <w:rPr>
          <w:lang w:val="es-ES_tradnl"/>
        </w:rPr>
        <w:t>y el código implementado</w:t>
      </w:r>
      <w:r w:rsidR="00581C54">
        <w:rPr>
          <w:lang w:val="es-ES_tradnl"/>
        </w:rPr>
        <w:t>.</w:t>
      </w:r>
    </w:p>
    <w:p w:rsidR="00581C54" w:rsidRDefault="00581C54" w:rsidP="00581C54">
      <w:pPr>
        <w:pStyle w:val="MTemaVietas"/>
        <w:tabs>
          <w:tab w:val="clear" w:pos="927"/>
        </w:tabs>
        <w:ind w:left="1440" w:firstLine="0"/>
        <w:rPr>
          <w:lang w:val="es-ES_tradnl"/>
        </w:rPr>
      </w:pPr>
      <w:r>
        <w:rPr>
          <w:lang w:val="es-ES_tradnl"/>
        </w:rPr>
        <w:t>Se considerarán los casos de uso:</w:t>
      </w:r>
    </w:p>
    <w:p w:rsidR="00581C54" w:rsidRDefault="00581C5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Iniciar Iteración.</w:t>
      </w:r>
    </w:p>
    <w:p w:rsidR="00581C54" w:rsidRDefault="0084119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Interrogar Personaje</w:t>
      </w:r>
      <w:r w:rsidR="00581C54">
        <w:rPr>
          <w:lang w:val="es-ES_tradnl"/>
        </w:rPr>
        <w:t>.</w:t>
      </w:r>
    </w:p>
    <w:p w:rsidR="00EC4C3E" w:rsidRPr="007F1613" w:rsidRDefault="00581C54" w:rsidP="007F1613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Actualizar datos Famosos.</w:t>
      </w:r>
    </w:p>
    <w:p w:rsidR="007F1613" w:rsidRDefault="007F1613">
      <w:pPr>
        <w:rPr>
          <w:rFonts w:ascii="Verdana" w:hAnsi="Verdana" w:cs="Arial"/>
          <w:b/>
          <w:bCs/>
          <w:lang w:val="es-ES_tradnl"/>
        </w:rPr>
      </w:pPr>
      <w:r>
        <w:br w:type="page"/>
      </w:r>
    </w:p>
    <w:p w:rsidR="00614BA9" w:rsidRPr="00536424" w:rsidRDefault="00614BA9" w:rsidP="007F1613">
      <w:pPr>
        <w:pStyle w:val="MTema2"/>
      </w:pPr>
      <w:bookmarkStart w:id="21" w:name="_Toc275901611"/>
      <w:r w:rsidRPr="00536424">
        <w:lastRenderedPageBreak/>
        <w:t>Problemas detectados</w:t>
      </w:r>
      <w:bookmarkEnd w:id="21"/>
    </w:p>
    <w:p w:rsidR="000E5644" w:rsidRDefault="00F158FA" w:rsidP="00EC4C3E">
      <w:pPr>
        <w:pStyle w:val="MTemaNormal"/>
        <w:rPr>
          <w:lang w:val="es-ES_tradnl"/>
        </w:rPr>
      </w:pPr>
      <w:r>
        <w:rPr>
          <w:lang w:val="es-ES_tradnl"/>
        </w:rPr>
        <w:t>La herramienta StyleCop no reporto ningún “warning”, cabe destacar que la semana anterior el número de “warning” se situaba en el entorno a los 1300.</w:t>
      </w:r>
    </w:p>
    <w:p w:rsidR="007F1613" w:rsidRPr="007F1613" w:rsidRDefault="00F158FA" w:rsidP="007F1613">
      <w:pPr>
        <w:pStyle w:val="MTemaNormal"/>
        <w:spacing w:before="240"/>
        <w:rPr>
          <w:lang w:val="es-ES_tradnl"/>
        </w:rPr>
      </w:pPr>
      <w:r>
        <w:rPr>
          <w:lang w:val="es-ES_tradnl"/>
        </w:rPr>
        <w:t>La revisión del diseño de los casos de uso contra lo implementado no detecto errores que ameriten una acción correctiva; en algunos casos se vio que diferían los nombres de las funciones d</w:t>
      </w:r>
      <w:r w:rsidR="007F1613">
        <w:rPr>
          <w:lang w:val="es-ES_tradnl"/>
        </w:rPr>
        <w:t>el modelo con los implementados.</w:t>
      </w:r>
    </w:p>
    <w:p w:rsidR="00614BA9" w:rsidRPr="00536424" w:rsidRDefault="00614BA9" w:rsidP="007F1613">
      <w:pPr>
        <w:pStyle w:val="MTema2"/>
      </w:pPr>
      <w:bookmarkStart w:id="22" w:name="_Toc275901612"/>
      <w:r w:rsidRPr="00536424">
        <w:t>Evaluación</w:t>
      </w:r>
      <w:bookmarkEnd w:id="22"/>
    </w:p>
    <w:p w:rsidR="00F33805" w:rsidRDefault="00F158FA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El código cumple con los estándares requeridos por el Cliente.</w:t>
      </w:r>
    </w:p>
    <w:p w:rsidR="007F1613" w:rsidRDefault="007F1613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En líneas generales podemos afirmar que los casos de uso revisados del Modelo de Diseño se corresponden con lo implementado.</w:t>
      </w:r>
    </w:p>
    <w:p w:rsidR="00614BA9" w:rsidRPr="00536424" w:rsidRDefault="00614BA9" w:rsidP="007F1613">
      <w:pPr>
        <w:pStyle w:val="MTema3"/>
      </w:pPr>
      <w:bookmarkStart w:id="23" w:name="_Toc275901613"/>
      <w:r w:rsidRPr="00536424">
        <w:t>Estado actual del Producto</w:t>
      </w:r>
      <w:bookmarkEnd w:id="23"/>
    </w:p>
    <w:p w:rsidR="00614BA9" w:rsidRPr="00536424" w:rsidRDefault="007F1613">
      <w:pPr>
        <w:pStyle w:val="MTemaNormal"/>
        <w:rPr>
          <w:lang w:val="es-ES_tradnl"/>
        </w:rPr>
      </w:pPr>
      <w:r>
        <w:rPr>
          <w:lang w:val="es-ES_tradnl"/>
        </w:rPr>
        <w:t>Correcto</w:t>
      </w:r>
      <w:r w:rsidR="000F1D4B" w:rsidRPr="00536424">
        <w:rPr>
          <w:lang w:val="es-ES_tradnl"/>
        </w:rPr>
        <w:t>.</w:t>
      </w:r>
    </w:p>
    <w:p w:rsidR="00614BA9" w:rsidRPr="00536424" w:rsidRDefault="00614BA9" w:rsidP="007F1613">
      <w:pPr>
        <w:pStyle w:val="MTema3"/>
      </w:pPr>
      <w:bookmarkStart w:id="24" w:name="_Toc275901614"/>
      <w:r w:rsidRPr="00536424">
        <w:t>Acciones a tomar</w:t>
      </w:r>
      <w:bookmarkEnd w:id="24"/>
    </w:p>
    <w:p w:rsidR="00614BA9" w:rsidRPr="00536424" w:rsidRDefault="000F1D4B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>Se</w:t>
      </w:r>
      <w:r w:rsidR="007F1613">
        <w:rPr>
          <w:lang w:val="es-ES_tradnl"/>
        </w:rPr>
        <w:t xml:space="preserve"> velara porque los implementadores corran la herramienta </w:t>
      </w:r>
      <w:proofErr w:type="spellStart"/>
      <w:r w:rsidR="007F1613">
        <w:rPr>
          <w:lang w:val="es-ES_tradnl"/>
        </w:rPr>
        <w:t>StyleCop</w:t>
      </w:r>
      <w:proofErr w:type="spellEnd"/>
      <w:r w:rsidR="007F1613">
        <w:rPr>
          <w:lang w:val="es-ES_tradnl"/>
        </w:rPr>
        <w:t xml:space="preserve"> antes de subir una nueva versión al repositorio, se ha definido que Ignacio Infante será el responsable de hacer cumplir lo anteriormente mencionado.</w:t>
      </w:r>
    </w:p>
    <w:p w:rsidR="00614BA9" w:rsidRPr="00536424" w:rsidRDefault="00614BA9" w:rsidP="007F1613">
      <w:pPr>
        <w:pStyle w:val="MTema3"/>
      </w:pPr>
      <w:bookmarkStart w:id="25" w:name="_Toc275901615"/>
      <w:r w:rsidRPr="00536424">
        <w:t>Próxima Revisión del Producto</w:t>
      </w:r>
      <w:bookmarkEnd w:id="25"/>
    </w:p>
    <w:p w:rsidR="00232421" w:rsidRPr="00536424" w:rsidRDefault="00275C9F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</w:t>
      </w:r>
      <w:r w:rsidR="007F1613">
        <w:rPr>
          <w:lang w:val="es-ES_tradnl"/>
        </w:rPr>
        <w:t>se realizarán nuevas revisiones por parte del equipo de calidad.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B08" w:rsidRDefault="003B2B08">
      <w:r>
        <w:separator/>
      </w:r>
    </w:p>
  </w:endnote>
  <w:endnote w:type="continuationSeparator" w:id="0">
    <w:p w:rsidR="003B2B08" w:rsidRDefault="003B2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BF098F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F098F">
      <w:rPr>
        <w:rStyle w:val="Nmerodepgina"/>
      </w:rPr>
      <w:fldChar w:fldCharType="separate"/>
    </w:r>
    <w:r w:rsidR="003B5E5E">
      <w:rPr>
        <w:rStyle w:val="Nmerodepgina"/>
        <w:noProof/>
      </w:rPr>
      <w:t>1</w:t>
    </w:r>
    <w:r w:rsidR="00BF098F">
      <w:rPr>
        <w:rStyle w:val="Nmerodepgina"/>
      </w:rPr>
      <w:fldChar w:fldCharType="end"/>
    </w:r>
    <w:r>
      <w:rPr>
        <w:rStyle w:val="Nmerodepgina"/>
      </w:rPr>
      <w:t xml:space="preserve"> de </w:t>
    </w:r>
    <w:r w:rsidR="00BF098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F098F">
      <w:rPr>
        <w:rStyle w:val="Nmerodepgina"/>
      </w:rPr>
      <w:fldChar w:fldCharType="separate"/>
    </w:r>
    <w:r w:rsidR="003B5E5E">
      <w:rPr>
        <w:rStyle w:val="Nmerodepgina"/>
        <w:noProof/>
      </w:rPr>
      <w:t>4</w:t>
    </w:r>
    <w:r w:rsidR="00BF098F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B08" w:rsidRDefault="003B2B08">
      <w:r>
        <w:separator/>
      </w:r>
    </w:p>
  </w:footnote>
  <w:footnote w:type="continuationSeparator" w:id="0">
    <w:p w:rsidR="003B2B08" w:rsidRDefault="003B2B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210"/>
    <w:multiLevelType w:val="hybridMultilevel"/>
    <w:tmpl w:val="87648516"/>
    <w:lvl w:ilvl="0" w:tplc="0C0A000B">
      <w:start w:val="1"/>
      <w:numFmt w:val="bullet"/>
      <w:lvlText w:val=""/>
      <w:lvlJc w:val="left"/>
      <w:pPr>
        <w:ind w:left="28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93270"/>
    <w:multiLevelType w:val="multilevel"/>
    <w:tmpl w:val="F07C7E4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3"/>
  </w:num>
  <w:num w:numId="12">
    <w:abstractNumId w:val="1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7"/>
  </w:num>
  <w:num w:numId="19">
    <w:abstractNumId w:val="9"/>
  </w:num>
  <w:num w:numId="20">
    <w:abstractNumId w:val="18"/>
  </w:num>
  <w:num w:numId="21">
    <w:abstractNumId w:val="6"/>
  </w:num>
  <w:num w:numId="22">
    <w:abstractNumId w:val="11"/>
  </w:num>
  <w:num w:numId="23">
    <w:abstractNumId w:val="16"/>
  </w:num>
  <w:num w:numId="24">
    <w:abstractNumId w:val="2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6675C"/>
    <w:rsid w:val="000A5866"/>
    <w:rsid w:val="000D4EA6"/>
    <w:rsid w:val="000E5644"/>
    <w:rsid w:val="000F1D4B"/>
    <w:rsid w:val="000F2364"/>
    <w:rsid w:val="00101EF1"/>
    <w:rsid w:val="00113C27"/>
    <w:rsid w:val="00115A6E"/>
    <w:rsid w:val="001673B2"/>
    <w:rsid w:val="0019120B"/>
    <w:rsid w:val="001B3E47"/>
    <w:rsid w:val="001C31E1"/>
    <w:rsid w:val="001D76CB"/>
    <w:rsid w:val="001F1537"/>
    <w:rsid w:val="00232421"/>
    <w:rsid w:val="00261799"/>
    <w:rsid w:val="00275C9F"/>
    <w:rsid w:val="00287426"/>
    <w:rsid w:val="00291AF8"/>
    <w:rsid w:val="00296321"/>
    <w:rsid w:val="002A3E7A"/>
    <w:rsid w:val="00300E9D"/>
    <w:rsid w:val="00330E61"/>
    <w:rsid w:val="00385818"/>
    <w:rsid w:val="003B2B08"/>
    <w:rsid w:val="003B5356"/>
    <w:rsid w:val="003B5E5E"/>
    <w:rsid w:val="003C3F85"/>
    <w:rsid w:val="003C4AE3"/>
    <w:rsid w:val="003C7A5A"/>
    <w:rsid w:val="003D70EC"/>
    <w:rsid w:val="003E4D91"/>
    <w:rsid w:val="003F0CC3"/>
    <w:rsid w:val="0042613F"/>
    <w:rsid w:val="00426959"/>
    <w:rsid w:val="00447C42"/>
    <w:rsid w:val="00451001"/>
    <w:rsid w:val="004914C1"/>
    <w:rsid w:val="004A126A"/>
    <w:rsid w:val="00504694"/>
    <w:rsid w:val="005268C6"/>
    <w:rsid w:val="00536424"/>
    <w:rsid w:val="005617D5"/>
    <w:rsid w:val="005701AE"/>
    <w:rsid w:val="005764D5"/>
    <w:rsid w:val="00581C54"/>
    <w:rsid w:val="00596009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0612"/>
    <w:rsid w:val="006F5CA5"/>
    <w:rsid w:val="00725F6C"/>
    <w:rsid w:val="0073461F"/>
    <w:rsid w:val="00757D2D"/>
    <w:rsid w:val="00757F92"/>
    <w:rsid w:val="007959CD"/>
    <w:rsid w:val="007A5A1F"/>
    <w:rsid w:val="007B6C50"/>
    <w:rsid w:val="007F1613"/>
    <w:rsid w:val="00800C30"/>
    <w:rsid w:val="008051F9"/>
    <w:rsid w:val="00841194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76251"/>
    <w:rsid w:val="009841C8"/>
    <w:rsid w:val="00A22E3F"/>
    <w:rsid w:val="00A35D1B"/>
    <w:rsid w:val="00A7326F"/>
    <w:rsid w:val="00A97851"/>
    <w:rsid w:val="00AD2663"/>
    <w:rsid w:val="00AE30F1"/>
    <w:rsid w:val="00AE5517"/>
    <w:rsid w:val="00AF765E"/>
    <w:rsid w:val="00B03A52"/>
    <w:rsid w:val="00B11AE2"/>
    <w:rsid w:val="00B36FA7"/>
    <w:rsid w:val="00B47D75"/>
    <w:rsid w:val="00B73BD9"/>
    <w:rsid w:val="00B73E92"/>
    <w:rsid w:val="00BF098F"/>
    <w:rsid w:val="00BF461E"/>
    <w:rsid w:val="00C16A7C"/>
    <w:rsid w:val="00C25E12"/>
    <w:rsid w:val="00C402E7"/>
    <w:rsid w:val="00C45063"/>
    <w:rsid w:val="00C4600F"/>
    <w:rsid w:val="00C46C08"/>
    <w:rsid w:val="00C8389B"/>
    <w:rsid w:val="00C938A1"/>
    <w:rsid w:val="00CA4776"/>
    <w:rsid w:val="00CA6002"/>
    <w:rsid w:val="00CA7E61"/>
    <w:rsid w:val="00CC17E8"/>
    <w:rsid w:val="00CD2068"/>
    <w:rsid w:val="00CD4956"/>
    <w:rsid w:val="00CE4CFA"/>
    <w:rsid w:val="00CF0DA8"/>
    <w:rsid w:val="00D061ED"/>
    <w:rsid w:val="00D211DD"/>
    <w:rsid w:val="00D31ED4"/>
    <w:rsid w:val="00D34955"/>
    <w:rsid w:val="00D3757E"/>
    <w:rsid w:val="00D5648F"/>
    <w:rsid w:val="00D874FF"/>
    <w:rsid w:val="00DA2A31"/>
    <w:rsid w:val="00DC56F9"/>
    <w:rsid w:val="00DD3B15"/>
    <w:rsid w:val="00DE3383"/>
    <w:rsid w:val="00DE5B6C"/>
    <w:rsid w:val="00DF54BB"/>
    <w:rsid w:val="00E101E3"/>
    <w:rsid w:val="00E47016"/>
    <w:rsid w:val="00E56354"/>
    <w:rsid w:val="00E6648F"/>
    <w:rsid w:val="00E77896"/>
    <w:rsid w:val="00E85CA5"/>
    <w:rsid w:val="00E93952"/>
    <w:rsid w:val="00EB0D26"/>
    <w:rsid w:val="00EC10BF"/>
    <w:rsid w:val="00EC4C3E"/>
    <w:rsid w:val="00EC4E5D"/>
    <w:rsid w:val="00ED313A"/>
    <w:rsid w:val="00EE591E"/>
    <w:rsid w:val="00EE5CDE"/>
    <w:rsid w:val="00F020D1"/>
    <w:rsid w:val="00F0796F"/>
    <w:rsid w:val="00F1027D"/>
    <w:rsid w:val="00F158FA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F1613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7F1613"/>
    <w:pPr>
      <w:numPr>
        <w:ilvl w:val="1"/>
        <w:numId w:val="9"/>
      </w:numPr>
      <w:tabs>
        <w:tab w:val="clear" w:pos="1304"/>
        <w:tab w:val="left" w:pos="720"/>
      </w:tabs>
      <w:spacing w:before="240"/>
      <w:ind w:left="737"/>
      <w:outlineLvl w:val="1"/>
    </w:pPr>
    <w:rPr>
      <w:sz w:val="20"/>
      <w:lang w:val="es-ES_tradnl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EAC80-440F-40CA-A947-039C81A5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246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3499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55</cp:revision>
  <cp:lastPrinted>2002-06-07T00:19:00Z</cp:lastPrinted>
  <dcterms:created xsi:type="dcterms:W3CDTF">2010-09-10T16:03:00Z</dcterms:created>
  <dcterms:modified xsi:type="dcterms:W3CDTF">2010-10-27T02:11:00Z</dcterms:modified>
</cp:coreProperties>
</file>