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556A0C">
      <w:pPr>
        <w:pStyle w:val="MTtulo1"/>
        <w:jc w:val="left"/>
      </w:pPr>
      <w:r>
        <w:t>Interpool</w:t>
      </w:r>
    </w:p>
    <w:p w:rsidR="00000000" w:rsidRDefault="00556A0C">
      <w:pPr>
        <w:pStyle w:val="MTtulo1"/>
        <w:jc w:val="left"/>
      </w:pPr>
      <w:r>
        <w:t>Estimaciones y Mediciones</w:t>
      </w:r>
    </w:p>
    <w:p w:rsidR="00000000" w:rsidRDefault="00556A0C">
      <w:pPr>
        <w:pStyle w:val="MTtulo1"/>
        <w:jc w:val="left"/>
      </w:pPr>
      <w:r>
        <w:t>Versión 1.2</w:t>
      </w:r>
    </w:p>
    <w:p w:rsidR="00000000" w:rsidRDefault="00556A0C">
      <w:pPr>
        <w:pStyle w:val="infoblue"/>
        <w:rPr>
          <w:rFonts w:ascii="Verdana" w:hAnsi="Verdana"/>
        </w:rPr>
      </w:pPr>
    </w:p>
    <w:p w:rsidR="00000000" w:rsidRDefault="00556A0C">
      <w:pPr>
        <w:pStyle w:val="MNormal"/>
      </w:pPr>
    </w:p>
    <w:p w:rsidR="00000000" w:rsidRDefault="00556A0C">
      <w:pPr>
        <w:pStyle w:val="MTtulo1"/>
      </w:pPr>
      <w:r>
        <w:t>Historia de revisiones</w:t>
      </w:r>
    </w:p>
    <w:tbl>
      <w:tblPr>
        <w:tblW w:w="0" w:type="auto"/>
        <w:tblInd w:w="-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112"/>
      </w:tblGrid>
      <w:tr w:rsidR="00000000"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556A0C">
            <w:pPr>
              <w:pStyle w:val="MNormal"/>
              <w:snapToGrid w:val="0"/>
            </w:pPr>
            <w:r>
              <w:t>Fecha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556A0C">
            <w:pPr>
              <w:pStyle w:val="MNormal"/>
              <w:snapToGrid w:val="0"/>
            </w:pPr>
            <w:r>
              <w:t>Versión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556A0C">
            <w:pPr>
              <w:pStyle w:val="MNormal"/>
              <w:snapToGrid w:val="0"/>
            </w:pPr>
            <w:r>
              <w:t>Descripción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556A0C">
            <w:pPr>
              <w:pStyle w:val="MNormal"/>
              <w:snapToGrid w:val="0"/>
            </w:pPr>
            <w:r>
              <w:t>Autor</w:t>
            </w:r>
          </w:p>
        </w:tc>
      </w:tr>
      <w:tr w:rsidR="00000000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56A0C">
            <w:pPr>
              <w:pStyle w:val="MNormal"/>
              <w:snapToGrid w:val="0"/>
            </w:pPr>
            <w:r>
              <w:t>19/08/10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56A0C">
            <w:pPr>
              <w:pStyle w:val="MNormal"/>
              <w:snapToGrid w:val="0"/>
            </w:pPr>
            <w:r>
              <w:t>1.0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56A0C">
            <w:pPr>
              <w:pStyle w:val="MNormal"/>
              <w:snapToGrid w:val="0"/>
            </w:pPr>
            <w:r>
              <w:t>Inicio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56A0C">
            <w:pPr>
              <w:pStyle w:val="MNormal"/>
              <w:snapToGrid w:val="0"/>
            </w:pPr>
            <w:r>
              <w:t>Juan Ghiringhelli</w:t>
            </w:r>
          </w:p>
        </w:tc>
      </w:tr>
      <w:tr w:rsidR="00000000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56A0C">
            <w:pPr>
              <w:pStyle w:val="MNormal"/>
              <w:snapToGrid w:val="0"/>
            </w:pPr>
            <w:r>
              <w:t>22/08/10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56A0C">
            <w:pPr>
              <w:pStyle w:val="MNormal"/>
              <w:snapToGrid w:val="0"/>
            </w:pPr>
            <w:r>
              <w:t>1.1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56A0C">
            <w:pPr>
              <w:pStyle w:val="MNormal"/>
              <w:snapToGrid w:val="0"/>
            </w:pPr>
            <w:r>
              <w:t>Fin estimado horas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56A0C">
            <w:pPr>
              <w:pStyle w:val="MNormal"/>
              <w:snapToGrid w:val="0"/>
            </w:pPr>
            <w:r>
              <w:t>Juan Ghiringhelli</w:t>
            </w:r>
          </w:p>
        </w:tc>
      </w:tr>
      <w:tr w:rsidR="00000000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56A0C">
            <w:pPr>
              <w:pStyle w:val="MNormal"/>
              <w:snapToGrid w:val="0"/>
            </w:pPr>
            <w:r>
              <w:t>20/08/10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56A0C">
            <w:pPr>
              <w:pStyle w:val="MNormal"/>
              <w:snapToGrid w:val="0"/>
            </w:pPr>
            <w:r>
              <w:t>1.2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56A0C">
            <w:pPr>
              <w:pStyle w:val="MNormal"/>
              <w:snapToGrid w:val="0"/>
            </w:pPr>
            <w:r>
              <w:t>Revisión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56A0C">
            <w:pPr>
              <w:pStyle w:val="MNormal"/>
              <w:snapToGrid w:val="0"/>
            </w:pPr>
            <w:r>
              <w:t>Javier Madeiro</w:t>
            </w:r>
          </w:p>
        </w:tc>
      </w:tr>
      <w:tr w:rsidR="00000000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56A0C">
            <w:pPr>
              <w:pStyle w:val="MNormal"/>
              <w:snapToGrid w:val="0"/>
            </w:pP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56A0C">
            <w:pPr>
              <w:pStyle w:val="MNormal"/>
              <w:snapToGrid w:val="0"/>
            </w:pP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56A0C">
            <w:pPr>
              <w:pStyle w:val="MNormal"/>
              <w:snapToGrid w:val="0"/>
            </w:pP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56A0C">
            <w:pPr>
              <w:pStyle w:val="MNormal"/>
              <w:snapToGrid w:val="0"/>
            </w:pPr>
          </w:p>
        </w:tc>
      </w:tr>
    </w:tbl>
    <w:p w:rsidR="00000000" w:rsidRDefault="00556A0C">
      <w:pPr>
        <w:pStyle w:val="MTtulo1"/>
      </w:pPr>
    </w:p>
    <w:p w:rsidR="00000000" w:rsidRDefault="00556A0C">
      <w:pPr>
        <w:pStyle w:val="MTtulo1"/>
        <w:pageBreakBefore/>
        <w:sectPr w:rsidR="00000000">
          <w:pgSz w:w="11906" w:h="16838"/>
          <w:pgMar w:top="1134" w:right="1134" w:bottom="1134" w:left="1134" w:header="720" w:footer="720" w:gutter="0"/>
          <w:cols w:space="720"/>
        </w:sectPr>
      </w:pPr>
      <w:r>
        <w:lastRenderedPageBreak/>
        <w:t>Co</w:t>
      </w:r>
      <w:r>
        <w:t>ntenido</w:t>
      </w:r>
    </w:p>
    <w:p w:rsidR="00000000" w:rsidRDefault="00556A0C">
      <w:pPr>
        <w:pStyle w:val="TDC1"/>
        <w:tabs>
          <w:tab w:val="right" w:leader="dot" w:pos="9638"/>
        </w:tabs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hyperlink w:anchor="__RefHeading__499_37809900" w:history="1">
        <w:r>
          <w:rPr>
            <w:rStyle w:val="Hipervnculo"/>
          </w:rPr>
          <w:t>1.Estimaciones y Mediciones de Esfuerzo del Proyecto</w:t>
        </w:r>
        <w:r>
          <w:rPr>
            <w:rStyle w:val="Hipervnculo"/>
          </w:rPr>
          <w:tab/>
          <w:t>3</w:t>
        </w:r>
      </w:hyperlink>
    </w:p>
    <w:p w:rsidR="00000000" w:rsidRDefault="00556A0C">
      <w:pPr>
        <w:pStyle w:val="TDC2"/>
        <w:tabs>
          <w:tab w:val="right" w:leader="dot" w:pos="9638"/>
        </w:tabs>
      </w:pPr>
      <w:hyperlink w:anchor="__RefHeading__501_37809900" w:history="1">
        <w:r>
          <w:rPr>
            <w:rStyle w:val="Hipervnculo"/>
          </w:rPr>
          <w:t>1.1.Mediciones de Datos históricos utilizados</w:t>
        </w:r>
        <w:r>
          <w:rPr>
            <w:rStyle w:val="Hipervnculo"/>
          </w:rPr>
          <w:tab/>
          <w:t>3</w:t>
        </w:r>
      </w:hyperlink>
    </w:p>
    <w:p w:rsidR="00000000" w:rsidRDefault="00556A0C">
      <w:pPr>
        <w:pStyle w:val="TDC3"/>
        <w:tabs>
          <w:tab w:val="right" w:leader="dot" w:pos="9638"/>
        </w:tabs>
      </w:pPr>
      <w:hyperlink w:anchor="__RefHeading__6787_70205904" w:history="1">
        <w:r>
          <w:rPr>
            <w:rStyle w:val="Hipervnculo"/>
          </w:rPr>
          <w:t>1.1.1.Total de Horas por Línea de Trabajo para grupos de años anteriores</w:t>
        </w:r>
        <w:r>
          <w:rPr>
            <w:rStyle w:val="Hipervnculo"/>
          </w:rPr>
          <w:tab/>
          <w:t>3</w:t>
        </w:r>
      </w:hyperlink>
    </w:p>
    <w:p w:rsidR="00000000" w:rsidRDefault="00556A0C">
      <w:pPr>
        <w:pStyle w:val="TDC1"/>
        <w:tabs>
          <w:tab w:val="right" w:leader="dot" w:pos="9638"/>
        </w:tabs>
      </w:pPr>
      <w:hyperlink w:anchor="__RefHeading__642_37809900" w:history="1">
        <w:r>
          <w:rPr>
            <w:rStyle w:val="Hipervnculo"/>
          </w:rPr>
          <w:t>Mediciones de Esfuerzo (horas)</w:t>
        </w:r>
        <w:r>
          <w:rPr>
            <w:rStyle w:val="Hipervnculo"/>
          </w:rPr>
          <w:tab/>
          <w:t>3</w:t>
        </w:r>
      </w:hyperlink>
    </w:p>
    <w:p w:rsidR="00000000" w:rsidRDefault="00556A0C">
      <w:pPr>
        <w:pStyle w:val="TDC2"/>
        <w:tabs>
          <w:tab w:val="right" w:leader="dot" w:pos="9638"/>
        </w:tabs>
      </w:pPr>
      <w:hyperlink w:anchor="__RefHeading__644_37809900" w:history="1">
        <w:r>
          <w:rPr>
            <w:rStyle w:val="Hipervnculo"/>
          </w:rPr>
          <w:t>Fase Inicial</w:t>
        </w:r>
        <w:r>
          <w:rPr>
            <w:rStyle w:val="Hipervnculo"/>
          </w:rPr>
          <w:tab/>
          <w:t>3</w:t>
        </w:r>
      </w:hyperlink>
    </w:p>
    <w:p w:rsidR="00000000" w:rsidRDefault="00556A0C">
      <w:pPr>
        <w:pStyle w:val="TDC2"/>
        <w:tabs>
          <w:tab w:val="right" w:leader="dot" w:pos="9638"/>
        </w:tabs>
      </w:pPr>
      <w:hyperlink w:anchor="__RefHeading__646_37809900" w:history="1">
        <w:r>
          <w:rPr>
            <w:rStyle w:val="Hipervnculo"/>
          </w:rPr>
          <w:t>Fase de Elaboración</w:t>
        </w:r>
        <w:r>
          <w:rPr>
            <w:rStyle w:val="Hipervnculo"/>
          </w:rPr>
          <w:tab/>
          <w:t>4</w:t>
        </w:r>
      </w:hyperlink>
    </w:p>
    <w:p w:rsidR="00000000" w:rsidRDefault="00556A0C">
      <w:pPr>
        <w:pStyle w:val="TDC2"/>
        <w:tabs>
          <w:tab w:val="right" w:leader="dot" w:pos="9638"/>
        </w:tabs>
      </w:pPr>
      <w:hyperlink w:anchor="__RefHeading__648_37809900" w:history="1">
        <w:r>
          <w:rPr>
            <w:rStyle w:val="Hipervnculo"/>
          </w:rPr>
          <w:t>Fase de Construcción</w:t>
        </w:r>
        <w:r>
          <w:rPr>
            <w:rStyle w:val="Hipervnculo"/>
          </w:rPr>
          <w:tab/>
          <w:t>4</w:t>
        </w:r>
      </w:hyperlink>
    </w:p>
    <w:p w:rsidR="00000000" w:rsidRDefault="00556A0C">
      <w:pPr>
        <w:pStyle w:val="TDC2"/>
        <w:tabs>
          <w:tab w:val="right" w:leader="dot" w:pos="9638"/>
        </w:tabs>
      </w:pPr>
      <w:hyperlink w:anchor="__RefHeading__650_37809900" w:history="1">
        <w:r>
          <w:rPr>
            <w:rStyle w:val="Hipervnculo"/>
          </w:rPr>
          <w:t>Fase de Transición</w:t>
        </w:r>
        <w:r>
          <w:rPr>
            <w:rStyle w:val="Hipervnculo"/>
          </w:rPr>
          <w:tab/>
          <w:t>5</w:t>
        </w:r>
      </w:hyperlink>
    </w:p>
    <w:p w:rsidR="00000000" w:rsidRDefault="00556A0C">
      <w:pPr>
        <w:pStyle w:val="TDC3"/>
        <w:tabs>
          <w:tab w:val="right" w:leader="dot" w:pos="9638"/>
        </w:tabs>
      </w:pPr>
      <w:hyperlink w:anchor="__RefHeading__505_37809900" w:history="1">
        <w:r>
          <w:rPr>
            <w:rStyle w:val="Hipervnculo"/>
          </w:rPr>
          <w:t>1.1.2.Total de Horas por Línea de Trab</w:t>
        </w:r>
        <w:r>
          <w:rPr>
            <w:rStyle w:val="Hipervnculo"/>
          </w:rPr>
          <w:t>ajo para nuestro grupo hasta la semana en curso</w:t>
        </w:r>
        <w:r>
          <w:rPr>
            <w:rStyle w:val="Hipervnculo"/>
          </w:rPr>
          <w:tab/>
          <w:t>7</w:t>
        </w:r>
      </w:hyperlink>
    </w:p>
    <w:p w:rsidR="00000000" w:rsidRDefault="00556A0C">
      <w:pPr>
        <w:pStyle w:val="TDC2"/>
        <w:tabs>
          <w:tab w:val="right" w:leader="dot" w:pos="9638"/>
        </w:tabs>
      </w:pPr>
      <w:hyperlink w:anchor="__RefHeading__507_37809900" w:history="1">
        <w:r>
          <w:rPr>
            <w:rStyle w:val="Hipervnculo"/>
          </w:rPr>
          <w:t>1.2.Estimación reconciliada de Esfuerzo</w:t>
        </w:r>
        <w:r>
          <w:rPr>
            <w:rStyle w:val="Hipervnculo"/>
          </w:rPr>
          <w:tab/>
          <w:t>7</w:t>
        </w:r>
      </w:hyperlink>
    </w:p>
    <w:p w:rsidR="00000000" w:rsidRDefault="00556A0C">
      <w:pPr>
        <w:pStyle w:val="TDC1"/>
        <w:tabs>
          <w:tab w:val="right" w:leader="dot" w:pos="9638"/>
        </w:tabs>
      </w:pPr>
      <w:hyperlink w:anchor="__RefHeading__509_37809900" w:history="1">
        <w:r>
          <w:rPr>
            <w:rStyle w:val="Hipervnculo"/>
          </w:rPr>
          <w:t>2.Estimaciones y Mediciones de Tamaño del producto a desarrollar</w:t>
        </w:r>
        <w:r>
          <w:rPr>
            <w:rStyle w:val="Hipervnculo"/>
          </w:rPr>
          <w:tab/>
          <w:t>9</w:t>
        </w:r>
      </w:hyperlink>
    </w:p>
    <w:p w:rsidR="00000000" w:rsidRDefault="00556A0C">
      <w:pPr>
        <w:pStyle w:val="TDC2"/>
        <w:tabs>
          <w:tab w:val="right" w:leader="dot" w:pos="9638"/>
        </w:tabs>
      </w:pPr>
      <w:hyperlink w:anchor="__RefHeading__523_37809900" w:history="1">
        <w:r>
          <w:rPr>
            <w:rStyle w:val="Hipervnculo"/>
          </w:rPr>
          <w:t>2.1.LOC (Lines of Code)</w:t>
        </w:r>
        <w:r>
          <w:rPr>
            <w:rStyle w:val="Hipervnculo"/>
          </w:rPr>
          <w:tab/>
          <w:t>9</w:t>
        </w:r>
      </w:hyperlink>
    </w:p>
    <w:p w:rsidR="00000000" w:rsidRDefault="00556A0C">
      <w:pPr>
        <w:pStyle w:val="TDC2"/>
        <w:tabs>
          <w:tab w:val="right" w:leader="dot" w:pos="9638"/>
        </w:tabs>
      </w:pPr>
      <w:hyperlink w:anchor="__RefHeading__525_37809900" w:history="1">
        <w:r>
          <w:rPr>
            <w:rStyle w:val="Hipervnculo"/>
          </w:rPr>
          <w:t>2.2.Estimación resultante de la aplicación de LOC</w:t>
        </w:r>
        <w:r>
          <w:rPr>
            <w:rStyle w:val="Hipervnculo"/>
          </w:rPr>
          <w:tab/>
          <w:t>9</w:t>
        </w:r>
      </w:hyperlink>
    </w:p>
    <w:p w:rsidR="00000000" w:rsidRDefault="00556A0C">
      <w:pPr>
        <w:pStyle w:val="TDC2"/>
        <w:tabs>
          <w:tab w:val="right" w:leader="dot" w:pos="9638"/>
        </w:tabs>
      </w:pPr>
      <w:hyperlink w:anchor="__RefHeading__527_37809900" w:history="1">
        <w:r>
          <w:rPr>
            <w:rStyle w:val="Hipervnculo"/>
          </w:rPr>
          <w:t>2.3.Estimación en base a Registros histó</w:t>
        </w:r>
        <w:r>
          <w:rPr>
            <w:rStyle w:val="Hipervnculo"/>
          </w:rPr>
          <w:t>ricos</w:t>
        </w:r>
        <w:r>
          <w:rPr>
            <w:rStyle w:val="Hipervnculo"/>
          </w:rPr>
          <w:tab/>
          <w:t>9</w:t>
        </w:r>
      </w:hyperlink>
    </w:p>
    <w:p w:rsidR="00000000" w:rsidRDefault="00556A0C">
      <w:pPr>
        <w:pStyle w:val="TDC1"/>
        <w:tabs>
          <w:tab w:val="right" w:leader="dot" w:pos="9638"/>
        </w:tabs>
      </w:pPr>
      <w:hyperlink w:anchor="__RefHeading__6789_70205904" w:history="1">
        <w:r>
          <w:rPr>
            <w:rStyle w:val="Hipervnculo"/>
          </w:rPr>
          <w:t>Mediciones de Tamaño</w:t>
        </w:r>
        <w:r>
          <w:rPr>
            <w:rStyle w:val="Hipervnculo"/>
          </w:rPr>
          <w:tab/>
          <w:t>9</w:t>
        </w:r>
      </w:hyperlink>
    </w:p>
    <w:p w:rsidR="00000000" w:rsidRDefault="00556A0C">
      <w:pPr>
        <w:pStyle w:val="TDC2"/>
        <w:tabs>
          <w:tab w:val="right" w:leader="dot" w:pos="9638"/>
        </w:tabs>
      </w:pPr>
      <w:hyperlink w:anchor="__RefHeading__634_37809900" w:history="1">
        <w:r>
          <w:rPr>
            <w:rStyle w:val="Hipervnculo"/>
          </w:rPr>
          <w:t>Fase de Elaboración – Iteración II</w:t>
        </w:r>
        <w:r>
          <w:rPr>
            <w:rStyle w:val="Hipervnculo"/>
          </w:rPr>
          <w:tab/>
          <w:t>9</w:t>
        </w:r>
      </w:hyperlink>
    </w:p>
    <w:p w:rsidR="00000000" w:rsidRDefault="00556A0C">
      <w:pPr>
        <w:pStyle w:val="TDC2"/>
        <w:tabs>
          <w:tab w:val="right" w:leader="dot" w:pos="9638"/>
        </w:tabs>
      </w:pPr>
      <w:hyperlink w:anchor="__RefHeading__636_37809900" w:history="1">
        <w:r>
          <w:rPr>
            <w:rStyle w:val="Hipervnculo"/>
          </w:rPr>
          <w:t>Fase de Construcción – Iteración I</w:t>
        </w:r>
        <w:r>
          <w:rPr>
            <w:rStyle w:val="Hipervnculo"/>
          </w:rPr>
          <w:tab/>
          <w:t>9</w:t>
        </w:r>
      </w:hyperlink>
    </w:p>
    <w:p w:rsidR="00000000" w:rsidRDefault="00556A0C">
      <w:pPr>
        <w:pStyle w:val="TDC2"/>
        <w:tabs>
          <w:tab w:val="right" w:leader="dot" w:pos="9638"/>
        </w:tabs>
      </w:pPr>
      <w:hyperlink w:anchor="__RefHeading__638_37809900" w:history="1">
        <w:r>
          <w:rPr>
            <w:rStyle w:val="Hipervnculo"/>
          </w:rPr>
          <w:t>Fase de Construcción – Iteración II</w:t>
        </w:r>
        <w:r>
          <w:rPr>
            <w:rStyle w:val="Hipervnculo"/>
          </w:rPr>
          <w:tab/>
          <w:t>9</w:t>
        </w:r>
      </w:hyperlink>
    </w:p>
    <w:p w:rsidR="00000000" w:rsidRDefault="00556A0C">
      <w:pPr>
        <w:pStyle w:val="TDC2"/>
        <w:tabs>
          <w:tab w:val="right" w:leader="dot" w:pos="9638"/>
        </w:tabs>
      </w:pPr>
      <w:hyperlink w:anchor="__RefHeading__640_37809900" w:history="1">
        <w:r>
          <w:rPr>
            <w:rStyle w:val="Hipervnculo"/>
          </w:rPr>
          <w:t>Fase de Transición – Iteración I</w:t>
        </w:r>
        <w:r>
          <w:rPr>
            <w:rStyle w:val="Hipervnculo"/>
          </w:rPr>
          <w:tab/>
          <w:t>9</w:t>
        </w:r>
      </w:hyperlink>
    </w:p>
    <w:p w:rsidR="00000000" w:rsidRDefault="00556A0C">
      <w:pPr>
        <w:pStyle w:val="TDC2"/>
        <w:tabs>
          <w:tab w:val="right" w:leader="dot" w:pos="9638"/>
        </w:tabs>
      </w:pPr>
      <w:hyperlink w:anchor="__RefHeading__529_37809900" w:history="1">
        <w:r>
          <w:rPr>
            <w:rStyle w:val="Hipervnculo"/>
          </w:rPr>
          <w:t>2.4.Estimación reconciliada de Tamaño</w:t>
        </w:r>
        <w:r>
          <w:rPr>
            <w:rStyle w:val="Hipervnculo"/>
          </w:rPr>
          <w:tab/>
          <w:t>9</w:t>
        </w:r>
      </w:hyperlink>
    </w:p>
    <w:p w:rsidR="00000000" w:rsidRDefault="00556A0C">
      <w:pPr>
        <w:pStyle w:val="TDC1"/>
        <w:tabs>
          <w:tab w:val="right" w:leader="dot" w:pos="9638"/>
        </w:tabs>
        <w:rPr>
          <w:sz w:val="16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hyperlink w:anchor="__RefHeading__531_37809900" w:history="1">
        <w:r>
          <w:rPr>
            <w:rStyle w:val="Hipervnculo"/>
          </w:rPr>
          <w:t>3.Resumen y Conclusiones</w:t>
        </w:r>
        <w:r>
          <w:rPr>
            <w:rStyle w:val="Hipervnculo"/>
          </w:rPr>
          <w:tab/>
          <w:t>10</w:t>
        </w:r>
      </w:hyperlink>
      <w:r>
        <w:fldChar w:fldCharType="end"/>
      </w:r>
    </w:p>
    <w:p w:rsidR="00000000" w:rsidRDefault="00556A0C">
      <w:pPr>
        <w:pStyle w:val="MNormal"/>
        <w:tabs>
          <w:tab w:val="left" w:pos="400"/>
          <w:tab w:val="right" w:leader="dot" w:pos="8494"/>
        </w:tabs>
        <w:rPr>
          <w:sz w:val="16"/>
        </w:rPr>
      </w:pPr>
    </w:p>
    <w:p w:rsidR="00000000" w:rsidRDefault="00556A0C">
      <w:pPr>
        <w:pStyle w:val="MNormal"/>
      </w:pPr>
    </w:p>
    <w:p w:rsidR="00000000" w:rsidRDefault="00556A0C">
      <w:pPr>
        <w:pStyle w:val="MNormal"/>
      </w:pPr>
    </w:p>
    <w:p w:rsidR="00000000" w:rsidRDefault="00556A0C">
      <w:pPr>
        <w:pStyle w:val="MNormal"/>
      </w:pPr>
    </w:p>
    <w:p w:rsidR="00000000" w:rsidRDefault="00556A0C">
      <w:pPr>
        <w:pStyle w:val="MTema1"/>
        <w:pageBreakBefore/>
      </w:pPr>
      <w:bookmarkStart w:id="0" w:name="__RefHeading__499_37809900"/>
      <w:bookmarkEnd w:id="0"/>
      <w:r>
        <w:lastRenderedPageBreak/>
        <w:t>Estima</w:t>
      </w:r>
      <w:r>
        <w:rPr>
          <w:smallCaps/>
        </w:rPr>
        <w:t>c</w:t>
      </w:r>
      <w:r>
        <w:t>iones y Mediciones de Esfuerzo del Proyecto</w:t>
      </w:r>
    </w:p>
    <w:p w:rsidR="00000000" w:rsidRDefault="00556A0C">
      <w:pPr>
        <w:pStyle w:val="MTema2"/>
        <w:numPr>
          <w:ilvl w:val="1"/>
          <w:numId w:val="2"/>
        </w:numPr>
        <w:tabs>
          <w:tab w:val="left" w:pos="694"/>
        </w:tabs>
        <w:ind w:left="709" w:hanging="709"/>
      </w:pPr>
      <w:bookmarkStart w:id="1" w:name="__RefHeading__501_37809900"/>
      <w:bookmarkEnd w:id="1"/>
      <w:r>
        <w:t>Mediciones de Datos históricos utilizados</w:t>
      </w:r>
    </w:p>
    <w:p w:rsidR="00000000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>Usamos los históricos del equipo 2 del 2009, que realizó un juego para Windows Mobile 6.5 con</w:t>
      </w:r>
      <w:r>
        <w:rPr>
          <w:sz w:val="20"/>
          <w:szCs w:val="20"/>
        </w:rPr>
        <w:t xml:space="preserve"> el mismo cliente, Marcelo Guerra. Utilizamos la cantidad de lineas de código, a cotejar contra la cantidad a medida que vayamos construyendo el producto, y la cantidad de horas por rol y linea de trabajo. Decidimos esto ya que las similitudes de proyecto </w:t>
      </w:r>
      <w:r>
        <w:rPr>
          <w:sz w:val="20"/>
          <w:szCs w:val="20"/>
        </w:rPr>
        <w:t>son muchas, y ese equipo hizo un gran trabajo de rastreo de esfuerzo.</w:t>
      </w:r>
    </w:p>
    <w:p w:rsidR="00000000" w:rsidRDefault="00556A0C">
      <w:pPr>
        <w:pStyle w:val="MTema3"/>
        <w:numPr>
          <w:ilvl w:val="2"/>
          <w:numId w:val="2"/>
        </w:numPr>
        <w:ind w:left="851" w:hanging="851"/>
      </w:pPr>
      <w:bookmarkStart w:id="2" w:name="__RefHeading__6787_70205904"/>
      <w:bookmarkEnd w:id="2"/>
      <w:r>
        <w:t>Total de Horas por Línea de Trabajo para grupos de años anteriores</w:t>
      </w:r>
    </w:p>
    <w:p w:rsidR="00000000" w:rsidRDefault="00556A0C">
      <w:pPr>
        <w:pStyle w:val="MTema1"/>
        <w:numPr>
          <w:ilvl w:val="0"/>
          <w:numId w:val="0"/>
        </w:numPr>
        <w:rPr>
          <w:sz w:val="20"/>
          <w:szCs w:val="20"/>
        </w:rPr>
      </w:pPr>
      <w:bookmarkStart w:id="3" w:name="__RefHeading__642_37809900"/>
      <w:bookmarkEnd w:id="3"/>
      <w:r>
        <w:rPr>
          <w:sz w:val="20"/>
          <w:szCs w:val="20"/>
        </w:rPr>
        <w:t>Mediciones de Esfuerzo (horas)</w:t>
      </w:r>
    </w:p>
    <w:p w:rsidR="00000000" w:rsidRDefault="00556A0C">
      <w:pPr>
        <w:pStyle w:val="MTema2"/>
        <w:numPr>
          <w:ilvl w:val="0"/>
          <w:numId w:val="0"/>
        </w:numPr>
      </w:pPr>
      <w:bookmarkStart w:id="4" w:name="__RefHeading__644_37809900"/>
      <w:bookmarkEnd w:id="4"/>
      <w:r>
        <w:t>Fase Inicial</w:t>
      </w:r>
    </w:p>
    <w:p w:rsidR="00000000" w:rsidRDefault="00556A0C">
      <w:pPr>
        <w:pStyle w:val="MTemaNormal"/>
        <w:ind w:left="709"/>
        <w:rPr>
          <w:sz w:val="20"/>
          <w:szCs w:val="20"/>
        </w:rPr>
      </w:pPr>
      <w:r>
        <w:rPr>
          <w:sz w:val="20"/>
          <w:szCs w:val="20"/>
        </w:rPr>
        <w:t>Horas por semana del equipo:</w:t>
      </w:r>
    </w:p>
    <w:p w:rsidR="00000000" w:rsidRDefault="002E58C3">
      <w:pPr>
        <w:pStyle w:val="MTemaNormal"/>
        <w:ind w:left="709"/>
      </w:pPr>
      <w:r>
        <w:rPr>
          <w:noProof/>
          <w:lang w:val="es-UY" w:eastAsia="es-UY" w:bidi="ar-SA"/>
        </w:rPr>
        <w:drawing>
          <wp:inline distT="0" distB="0" distL="0" distR="0">
            <wp:extent cx="4591050" cy="27527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52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56A0C">
      <w:pPr>
        <w:pStyle w:val="MTemaNormal"/>
        <w:ind w:left="709"/>
      </w:pPr>
    </w:p>
    <w:p w:rsidR="00000000" w:rsidRDefault="00556A0C">
      <w:pPr>
        <w:pStyle w:val="MTemaNormal"/>
        <w:pageBreakBefore/>
        <w:ind w:left="709"/>
      </w:pPr>
    </w:p>
    <w:p w:rsidR="00000000" w:rsidRDefault="00556A0C">
      <w:pPr>
        <w:pStyle w:val="MTema2"/>
        <w:numPr>
          <w:ilvl w:val="0"/>
          <w:numId w:val="0"/>
        </w:numPr>
      </w:pPr>
      <w:bookmarkStart w:id="5" w:name="__RefHeading__646_37809900"/>
      <w:bookmarkEnd w:id="5"/>
      <w:r>
        <w:t>Fase de Elaboración</w:t>
      </w:r>
    </w:p>
    <w:p w:rsidR="00000000" w:rsidRDefault="00556A0C">
      <w:pPr>
        <w:pStyle w:val="MTemaNormal"/>
        <w:ind w:left="709"/>
        <w:rPr>
          <w:sz w:val="20"/>
          <w:szCs w:val="20"/>
        </w:rPr>
      </w:pPr>
      <w:r>
        <w:rPr>
          <w:sz w:val="20"/>
          <w:szCs w:val="20"/>
        </w:rPr>
        <w:t>Horas por semana del e</w:t>
      </w:r>
      <w:r>
        <w:rPr>
          <w:sz w:val="20"/>
          <w:szCs w:val="20"/>
        </w:rPr>
        <w:t>quipo:</w:t>
      </w:r>
    </w:p>
    <w:p w:rsidR="00000000" w:rsidRDefault="002E58C3">
      <w:pPr>
        <w:pStyle w:val="MTemaNormal"/>
      </w:pPr>
      <w:r>
        <w:rPr>
          <w:noProof/>
          <w:lang w:val="es-UY" w:eastAsia="es-UY" w:bidi="ar-SA"/>
        </w:rPr>
        <w:drawing>
          <wp:inline distT="0" distB="0" distL="0" distR="0">
            <wp:extent cx="4591050" cy="27527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52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56A0C">
      <w:pPr>
        <w:pStyle w:val="MTemaNormal"/>
      </w:pPr>
    </w:p>
    <w:p w:rsidR="00000000" w:rsidRDefault="00556A0C">
      <w:pPr>
        <w:pStyle w:val="MTema2"/>
        <w:numPr>
          <w:ilvl w:val="0"/>
          <w:numId w:val="0"/>
        </w:numPr>
      </w:pPr>
      <w:bookmarkStart w:id="6" w:name="__RefHeading__648_37809900"/>
      <w:bookmarkEnd w:id="6"/>
      <w:r>
        <w:t>Fase de Construcción</w:t>
      </w:r>
    </w:p>
    <w:p w:rsidR="00000000" w:rsidRDefault="00556A0C">
      <w:pPr>
        <w:pStyle w:val="MTemaNormal"/>
        <w:ind w:left="709"/>
        <w:rPr>
          <w:sz w:val="20"/>
          <w:szCs w:val="20"/>
        </w:rPr>
      </w:pPr>
      <w:r>
        <w:rPr>
          <w:sz w:val="20"/>
          <w:szCs w:val="20"/>
        </w:rPr>
        <w:t>Horas por semana del equipo:</w:t>
      </w:r>
    </w:p>
    <w:p w:rsidR="00000000" w:rsidRDefault="002E58C3">
      <w:pPr>
        <w:pStyle w:val="MTemaNormal"/>
        <w:ind w:left="709"/>
      </w:pPr>
      <w:r>
        <w:rPr>
          <w:noProof/>
          <w:lang w:val="es-UY" w:eastAsia="es-UY" w:bidi="ar-SA"/>
        </w:rPr>
        <w:drawing>
          <wp:inline distT="0" distB="0" distL="0" distR="0">
            <wp:extent cx="4781550" cy="284797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47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56A0C">
      <w:pPr>
        <w:pStyle w:val="MTemaNormal"/>
        <w:ind w:left="709"/>
      </w:pPr>
    </w:p>
    <w:p w:rsidR="00000000" w:rsidRDefault="00556A0C">
      <w:pPr>
        <w:pStyle w:val="MTemaNormal"/>
        <w:pageBreakBefore/>
        <w:ind w:left="709"/>
      </w:pPr>
    </w:p>
    <w:p w:rsidR="00000000" w:rsidRDefault="00556A0C">
      <w:pPr>
        <w:pStyle w:val="MTema2"/>
        <w:numPr>
          <w:ilvl w:val="0"/>
          <w:numId w:val="0"/>
        </w:numPr>
      </w:pPr>
      <w:bookmarkStart w:id="7" w:name="__RefHeading__650_37809900"/>
      <w:bookmarkEnd w:id="7"/>
      <w:r>
        <w:t>Fase de Transición</w:t>
      </w:r>
    </w:p>
    <w:p w:rsidR="00000000" w:rsidRDefault="00556A0C">
      <w:pPr>
        <w:pStyle w:val="MTemaNormal"/>
        <w:ind w:left="709"/>
        <w:rPr>
          <w:sz w:val="20"/>
          <w:szCs w:val="20"/>
        </w:rPr>
      </w:pPr>
      <w:r>
        <w:rPr>
          <w:sz w:val="20"/>
          <w:szCs w:val="20"/>
        </w:rPr>
        <w:t>Horas por semana del equipo:</w:t>
      </w:r>
    </w:p>
    <w:p w:rsidR="00000000" w:rsidRDefault="002E58C3">
      <w:pPr>
        <w:pStyle w:val="MTemaNormal"/>
        <w:ind w:left="709"/>
      </w:pPr>
      <w:r>
        <w:rPr>
          <w:noProof/>
          <w:lang w:val="es-UY" w:eastAsia="es-UY" w:bidi="ar-SA"/>
        </w:rPr>
        <w:drawing>
          <wp:inline distT="0" distB="0" distL="0" distR="0">
            <wp:extent cx="4591050" cy="27527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52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56A0C">
      <w:pPr>
        <w:pStyle w:val="MTemaNormal"/>
        <w:ind w:left="709"/>
      </w:pPr>
    </w:p>
    <w:p w:rsidR="00000000" w:rsidRDefault="00556A0C">
      <w:pPr>
        <w:pStyle w:val="MTemaNormal"/>
        <w:ind w:left="709"/>
        <w:rPr>
          <w:sz w:val="20"/>
          <w:szCs w:val="20"/>
        </w:rPr>
      </w:pPr>
      <w:r>
        <w:rPr>
          <w:sz w:val="20"/>
          <w:szCs w:val="20"/>
        </w:rPr>
        <w:t>Horas por fase:</w:t>
      </w:r>
    </w:p>
    <w:p w:rsidR="00000000" w:rsidRDefault="002E58C3">
      <w:pPr>
        <w:pStyle w:val="MTemaNormal"/>
      </w:pPr>
      <w:r>
        <w:rPr>
          <w:noProof/>
          <w:lang w:val="es-UY" w:eastAsia="es-UY" w:bidi="ar-SA"/>
        </w:rPr>
        <w:drawing>
          <wp:inline distT="0" distB="0" distL="0" distR="0">
            <wp:extent cx="4591050" cy="275272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52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56A0C">
      <w:pPr>
        <w:pStyle w:val="MTemaNormal"/>
      </w:pPr>
    </w:p>
    <w:p w:rsidR="00000000" w:rsidRDefault="00556A0C">
      <w:pPr>
        <w:pStyle w:val="MTemaNormal"/>
        <w:pageBreakBefore/>
      </w:pPr>
    </w:p>
    <w:p w:rsidR="00000000" w:rsidRDefault="00556A0C">
      <w:pPr>
        <w:pStyle w:val="MTemaNormal"/>
        <w:ind w:left="709"/>
        <w:rPr>
          <w:sz w:val="20"/>
          <w:szCs w:val="20"/>
        </w:rPr>
      </w:pPr>
      <w:r>
        <w:rPr>
          <w:sz w:val="20"/>
          <w:szCs w:val="20"/>
        </w:rPr>
        <w:t>Horas promedio por rol:</w:t>
      </w:r>
    </w:p>
    <w:p w:rsidR="00000000" w:rsidRDefault="002E58C3">
      <w:pPr>
        <w:pStyle w:val="MTemaNormal"/>
      </w:pPr>
      <w:r>
        <w:rPr>
          <w:noProof/>
          <w:lang w:val="es-UY" w:eastAsia="es-UY" w:bidi="ar-SA"/>
        </w:rPr>
        <w:drawing>
          <wp:inline distT="0" distB="0" distL="0" distR="0">
            <wp:extent cx="5391150" cy="312420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56A0C">
      <w:pPr>
        <w:pStyle w:val="MTemaNormal"/>
      </w:pPr>
    </w:p>
    <w:p w:rsidR="00000000" w:rsidRDefault="00556A0C">
      <w:pPr>
        <w:pStyle w:val="MTemaNormal"/>
        <w:ind w:left="709"/>
        <w:rPr>
          <w:sz w:val="20"/>
          <w:szCs w:val="20"/>
        </w:rPr>
      </w:pPr>
      <w:r>
        <w:rPr>
          <w:sz w:val="20"/>
          <w:szCs w:val="20"/>
        </w:rPr>
        <w:t>Horas por área de trabajo:</w:t>
      </w:r>
    </w:p>
    <w:p w:rsidR="00000000" w:rsidRDefault="002E58C3">
      <w:pPr>
        <w:pStyle w:val="MTemaNormal"/>
      </w:pPr>
      <w:r>
        <w:rPr>
          <w:noProof/>
          <w:lang w:val="es-UY" w:eastAsia="es-UY" w:bidi="ar-SA"/>
        </w:rPr>
        <w:drawing>
          <wp:inline distT="0" distB="0" distL="0" distR="0">
            <wp:extent cx="5400675" cy="32099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9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56A0C">
      <w:pPr>
        <w:pStyle w:val="MTemaNormal"/>
      </w:pPr>
    </w:p>
    <w:p w:rsidR="00000000" w:rsidRDefault="00556A0C">
      <w:pPr>
        <w:pStyle w:val="MTemaNormal"/>
      </w:pPr>
    </w:p>
    <w:p w:rsidR="00000000" w:rsidRDefault="00556A0C">
      <w:pPr>
        <w:pStyle w:val="MTemaNormal"/>
      </w:pPr>
    </w:p>
    <w:p w:rsidR="00000000" w:rsidRDefault="00556A0C">
      <w:pPr>
        <w:pStyle w:val="MTema3"/>
        <w:numPr>
          <w:ilvl w:val="2"/>
          <w:numId w:val="2"/>
        </w:numPr>
        <w:ind w:left="851" w:hanging="851"/>
      </w:pPr>
    </w:p>
    <w:p w:rsidR="00000000" w:rsidRDefault="00556A0C">
      <w:pPr>
        <w:pStyle w:val="MTema3"/>
        <w:pageBreakBefore/>
        <w:numPr>
          <w:ilvl w:val="2"/>
          <w:numId w:val="2"/>
        </w:numPr>
        <w:ind w:left="851" w:hanging="851"/>
      </w:pPr>
      <w:bookmarkStart w:id="8" w:name="__RefHeading__505_37809900"/>
      <w:bookmarkEnd w:id="8"/>
      <w:r>
        <w:lastRenderedPageBreak/>
        <w:t xml:space="preserve">Total de Horas por Línea de Trabajo para nuestro grupo hasta </w:t>
      </w:r>
      <w:r>
        <w:t>la semana en curso</w:t>
      </w:r>
    </w:p>
    <w:p w:rsidR="00000000" w:rsidRDefault="00556A0C">
      <w:pPr>
        <w:pStyle w:val="MTemaNormal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6pt;width:480.6pt;height:151.9pt;z-index:251656704;mso-wrap-distance-left:0;mso-wrap-distance-right:0;mso-position-horizontal:center" filled="t">
            <v:fill color2="black"/>
            <v:imagedata r:id="rId12" o:title=""/>
            <w10:wrap type="topAndBottom"/>
          </v:shape>
          <o:OLEObject Type="Embed" ProgID="opendocument.CalcDocument.1" ShapeID="_x0000_s1026" DrawAspect="Content" ObjectID="_1344245130" r:id="rId13"/>
        </w:pict>
      </w:r>
      <w:r>
        <w:pict>
          <v:shape id="_x0000_s1027" type="#_x0000_t75" style="position:absolute;left:0;text-align:left;margin-left:11.8pt;margin-top:165.05pt;width:465pt;height:227.45pt;z-index:251657728;mso-wrap-distance-left:0;mso-wrap-distance-right:0" filled="t">
            <v:fill color2="black"/>
            <v:imagedata r:id="rId14" o:title=""/>
            <w10:wrap type="topAndBottom"/>
          </v:shape>
          <o:OLEObject Type="Embed" ProgID="opendocument.ChartDocument.1" ShapeID="_x0000_s1027" DrawAspect="Content" ObjectID="_1344245131" r:id="rId15"/>
        </w:pict>
      </w:r>
    </w:p>
    <w:p w:rsidR="00000000" w:rsidRDefault="00556A0C">
      <w:pPr>
        <w:pStyle w:val="MTemaNormal"/>
      </w:pPr>
    </w:p>
    <w:p w:rsidR="00000000" w:rsidRDefault="00556A0C">
      <w:pPr>
        <w:pStyle w:val="MTema2"/>
        <w:numPr>
          <w:ilvl w:val="1"/>
          <w:numId w:val="2"/>
        </w:numPr>
        <w:ind w:left="737" w:firstLine="0"/>
      </w:pPr>
      <w:bookmarkStart w:id="9" w:name="__RefHeading__507_37809900"/>
      <w:bookmarkEnd w:id="9"/>
      <w:r>
        <w:t>Estimación reconciliada de Esfuerzo</w:t>
      </w:r>
    </w:p>
    <w:p w:rsidR="00000000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>La técnica de suponer que la carga horaria por áreas se mantiene no tiene sentido, en este momento tenemos 0 horas de implementación y muchas de análisis, eso cambiará con seguridad en el futuro. E</w:t>
      </w:r>
      <w:r>
        <w:rPr>
          <w:sz w:val="20"/>
          <w:szCs w:val="20"/>
        </w:rPr>
        <w:t xml:space="preserve">stimamos si la cantidad en bruto de horas. </w:t>
      </w:r>
    </w:p>
    <w:p w:rsidR="00000000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>Carga horaria estimada:</w:t>
      </w:r>
    </w:p>
    <w:p w:rsidR="00000000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ab/>
        <w:t xml:space="preserve">Si ponemos 12*15*2 ( integrantes * dedicación semanal * semanas ) da 180, </w:t>
      </w:r>
      <w:r>
        <w:rPr>
          <w:sz w:val="20"/>
          <w:szCs w:val="20"/>
        </w:rPr>
        <w:tab/>
        <w:t xml:space="preserve">cercano a las 200 que registramos. </w:t>
      </w:r>
    </w:p>
    <w:p w:rsidR="00000000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200*14 = 2800. </w:t>
      </w:r>
    </w:p>
    <w:p w:rsidR="00000000" w:rsidRDefault="00556A0C">
      <w:pPr>
        <w:pStyle w:val="MTemaNormal"/>
        <w:spacing w:after="119"/>
        <w:rPr>
          <w:sz w:val="20"/>
          <w:szCs w:val="20"/>
        </w:rPr>
      </w:pPr>
    </w:p>
    <w:p w:rsidR="00000000" w:rsidRDefault="00556A0C">
      <w:pPr>
        <w:pStyle w:val="MTemaNormal"/>
        <w:pageBreakBefore/>
        <w:ind w:left="709"/>
        <w:rPr>
          <w:sz w:val="20"/>
          <w:szCs w:val="20"/>
        </w:rPr>
      </w:pPr>
      <w:r>
        <w:rPr>
          <w:sz w:val="20"/>
          <w:szCs w:val="20"/>
        </w:rPr>
        <w:lastRenderedPageBreak/>
        <w:t>Respecto al trabajo registrado en los históricos:</w:t>
      </w:r>
    </w:p>
    <w:p w:rsidR="00000000" w:rsidRDefault="00556A0C">
      <w:pPr>
        <w:pStyle w:val="MTemaNormal"/>
      </w:pPr>
      <w:r>
        <w:pict>
          <v:shape id="_x0000_s1028" type="#_x0000_t75" style="position:absolute;left:0;text-align:left;margin-left:0;margin-top:3pt;width:505.65pt;height:197.15pt;z-index:251658752;mso-wrap-distance-left:0;mso-wrap-distance-right:0;mso-position-horizontal:center" filled="t">
            <v:fill color2="black"/>
            <v:imagedata r:id="rId16" o:title=""/>
            <w10:wrap type="topAndBottom"/>
          </v:shape>
          <o:OLEObject Type="Embed" ProgID="opendocument.CalcDocument.1" ShapeID="_x0000_s1028" DrawAspect="Content" ObjectID="_1344245132" r:id="rId17"/>
        </w:pict>
      </w:r>
    </w:p>
    <w:p w:rsidR="00000000" w:rsidRDefault="00556A0C">
      <w:pPr>
        <w:pStyle w:val="MTemaNormal"/>
      </w:pPr>
    </w:p>
    <w:p w:rsidR="00000000" w:rsidRDefault="002E58C3">
      <w:pPr>
        <w:pStyle w:val="MTemaNormal"/>
      </w:pPr>
      <w:r>
        <w:rPr>
          <w:noProof/>
          <w:lang w:val="es-UY" w:eastAsia="es-UY" w:bidi="ar-SA"/>
        </w:rPr>
        <w:drawing>
          <wp:inline distT="0" distB="0" distL="0" distR="0">
            <wp:extent cx="5400675" cy="3209925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9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56A0C">
      <w:pPr>
        <w:pStyle w:val="MTemaNormal"/>
        <w:ind w:left="0"/>
      </w:pPr>
    </w:p>
    <w:p w:rsidR="00000000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or lo que el grupo anterior terminó necesitando 3200 horas de esfuerzo. Viendo el promedio final de horas es razonable, ya que todos pasaban las 20, y algunos las 25. Por ahora conservaremos este estimado, ya que es bastante similar. </w:t>
      </w:r>
    </w:p>
    <w:p w:rsidR="00000000" w:rsidRDefault="00556A0C">
      <w:pPr>
        <w:pStyle w:val="MTemaNormal"/>
        <w:spacing w:after="119"/>
      </w:pPr>
      <w:r>
        <w:t>Cotejado con nuestras</w:t>
      </w:r>
      <w:r>
        <w:t xml:space="preserve"> horas y con el MUM, al final de la iteración deberíamos alcanzar un nivel similar de horas de trabajo sobre la interfaz, en formación y entrenamiento, en diseño y requerimientos. En posteriores iteraciones seguiremos ajustando. </w:t>
      </w:r>
    </w:p>
    <w:p w:rsidR="00000000" w:rsidRDefault="00556A0C">
      <w:pPr>
        <w:pStyle w:val="MTema1"/>
        <w:pageBreakBefore/>
      </w:pPr>
      <w:bookmarkStart w:id="10" w:name="__RefHeading__509_37809900"/>
      <w:bookmarkEnd w:id="10"/>
      <w:r>
        <w:lastRenderedPageBreak/>
        <w:t xml:space="preserve">Estimaciones y Mediciones </w:t>
      </w:r>
      <w:r>
        <w:t>de Tamaño del producto a desarrollar</w:t>
      </w:r>
    </w:p>
    <w:p w:rsidR="00000000" w:rsidRDefault="00556A0C">
      <w:pPr>
        <w:pStyle w:val="MTemaNormal"/>
        <w:spacing w:after="119"/>
      </w:pPr>
      <w:r>
        <w:t xml:space="preserve">No haremos puntos de función, el juego solo tiene dos interfaces, y el verdadero esfuerzo está en los algoritmos que van a correr sobre la “nube” del data warehouse. La otra complejidad, la usabilidad y la atractividad </w:t>
      </w:r>
      <w:r>
        <w:t>de la interfaz de usuario, tampoco se ven reflejados en los puntos de función. Si haremos estimación por lineas de código, basándonos en el prototipo, en una reunión con los especialistas técnicos.</w:t>
      </w:r>
    </w:p>
    <w:p w:rsidR="00000000" w:rsidRDefault="00556A0C">
      <w:pPr>
        <w:pStyle w:val="MTema2"/>
        <w:numPr>
          <w:ilvl w:val="1"/>
          <w:numId w:val="2"/>
        </w:numPr>
        <w:ind w:left="737" w:firstLine="0"/>
      </w:pPr>
      <w:bookmarkStart w:id="11" w:name="__RefHeading__523_37809900"/>
      <w:bookmarkEnd w:id="11"/>
      <w:r>
        <w:t>LOC (Lines of Code)</w:t>
      </w:r>
    </w:p>
    <w:p w:rsidR="00000000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>A realizarse.</w:t>
      </w:r>
    </w:p>
    <w:p w:rsidR="00000000" w:rsidRDefault="00556A0C">
      <w:pPr>
        <w:pStyle w:val="MTema2"/>
        <w:numPr>
          <w:ilvl w:val="1"/>
          <w:numId w:val="2"/>
        </w:numPr>
        <w:ind w:left="737" w:firstLine="0"/>
      </w:pPr>
      <w:bookmarkStart w:id="12" w:name="__RefHeading__525_37809900"/>
      <w:bookmarkEnd w:id="12"/>
      <w:r>
        <w:t>Estimación resultante de</w:t>
      </w:r>
      <w:r>
        <w:t xml:space="preserve"> la aplicación de LOC</w:t>
      </w:r>
    </w:p>
    <w:p w:rsidR="00000000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>A realizarse.</w:t>
      </w:r>
    </w:p>
    <w:p w:rsidR="00000000" w:rsidRDefault="00556A0C">
      <w:pPr>
        <w:pStyle w:val="MTema2"/>
        <w:numPr>
          <w:ilvl w:val="1"/>
          <w:numId w:val="2"/>
        </w:numPr>
        <w:ind w:left="737" w:firstLine="0"/>
      </w:pPr>
      <w:bookmarkStart w:id="13" w:name="__RefHeading__527_37809900"/>
      <w:bookmarkEnd w:id="13"/>
      <w:r>
        <w:t>Estimación en base a Registros históricos</w:t>
      </w:r>
    </w:p>
    <w:p w:rsidR="00000000" w:rsidRDefault="00556A0C">
      <w:pPr>
        <w:pStyle w:val="MTemaNormal"/>
        <w:spacing w:after="119"/>
      </w:pPr>
      <w:r>
        <w:t>Mismo equipo usado para estimar.</w:t>
      </w:r>
    </w:p>
    <w:p w:rsidR="00000000" w:rsidRDefault="00556A0C">
      <w:pPr>
        <w:pStyle w:val="MTema1"/>
        <w:numPr>
          <w:ilvl w:val="0"/>
          <w:numId w:val="0"/>
        </w:numPr>
        <w:rPr>
          <w:sz w:val="20"/>
          <w:szCs w:val="20"/>
        </w:rPr>
      </w:pPr>
      <w:bookmarkStart w:id="14" w:name="__RefHeading__6789_70205904"/>
      <w:bookmarkEnd w:id="14"/>
      <w:r>
        <w:rPr>
          <w:sz w:val="20"/>
          <w:szCs w:val="20"/>
        </w:rPr>
        <w:t>Mediciones de Tamaño</w:t>
      </w:r>
    </w:p>
    <w:p w:rsidR="00000000" w:rsidRDefault="00556A0C">
      <w:pPr>
        <w:pStyle w:val="MTema2"/>
        <w:numPr>
          <w:ilvl w:val="0"/>
          <w:numId w:val="0"/>
        </w:numPr>
      </w:pPr>
      <w:bookmarkStart w:id="15" w:name="__RefHeading__634_37809900"/>
      <w:bookmarkEnd w:id="15"/>
      <w:r>
        <w:t>Fase de Elaboración – Iteración II</w:t>
      </w:r>
    </w:p>
    <w:tbl>
      <w:tblPr>
        <w:tblW w:w="0" w:type="auto"/>
        <w:tblInd w:w="-10" w:type="dxa"/>
        <w:tblLayout w:type="fixed"/>
        <w:tblLook w:val="0000"/>
      </w:tblPr>
      <w:tblGrid>
        <w:gridCol w:w="1728"/>
        <w:gridCol w:w="1729"/>
        <w:gridCol w:w="1729"/>
        <w:gridCol w:w="1729"/>
        <w:gridCol w:w="1749"/>
      </w:tblGrid>
      <w:tr w:rsidR="00000000">
        <w:tc>
          <w:tcPr>
            <w:tcW w:w="17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líneas de código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archivos de código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Líneas de código auto generad</w:t>
            </w:r>
            <w:r>
              <w:rPr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Número de líneas en blanco</w:t>
            </w:r>
          </w:p>
        </w:tc>
        <w:tc>
          <w:tcPr>
            <w:tcW w:w="174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comentarios</w:t>
            </w:r>
          </w:p>
        </w:tc>
      </w:tr>
      <w:tr w:rsidR="00000000">
        <w:tc>
          <w:tcPr>
            <w:tcW w:w="17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7BFDE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6.819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7BFDE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7BFDE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3.918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7BFDE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345</w:t>
            </w:r>
          </w:p>
        </w:tc>
        <w:tc>
          <w:tcPr>
            <w:tcW w:w="174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7BFDE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</w:t>
            </w:r>
          </w:p>
        </w:tc>
      </w:tr>
    </w:tbl>
    <w:p w:rsidR="00000000" w:rsidRDefault="00556A0C">
      <w:pPr>
        <w:pStyle w:val="MTemaNormal"/>
        <w:ind w:left="0"/>
      </w:pPr>
    </w:p>
    <w:p w:rsidR="00000000" w:rsidRDefault="00556A0C">
      <w:pPr>
        <w:pStyle w:val="MTema2"/>
        <w:numPr>
          <w:ilvl w:val="0"/>
          <w:numId w:val="0"/>
        </w:numPr>
      </w:pPr>
      <w:bookmarkStart w:id="16" w:name="__RefHeading__636_37809900"/>
      <w:bookmarkEnd w:id="16"/>
      <w:r>
        <w:t>Fase de Construcción – Iteración I</w:t>
      </w:r>
    </w:p>
    <w:tbl>
      <w:tblPr>
        <w:tblW w:w="0" w:type="auto"/>
        <w:tblInd w:w="-10" w:type="dxa"/>
        <w:tblLayout w:type="fixed"/>
        <w:tblLook w:val="0000"/>
      </w:tblPr>
      <w:tblGrid>
        <w:gridCol w:w="1728"/>
        <w:gridCol w:w="1729"/>
        <w:gridCol w:w="1729"/>
        <w:gridCol w:w="1729"/>
        <w:gridCol w:w="1749"/>
      </w:tblGrid>
      <w:tr w:rsidR="00000000">
        <w:tc>
          <w:tcPr>
            <w:tcW w:w="17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líneas de código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archivos de código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Líneas de código auto generado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Número de líneas en blanco</w:t>
            </w:r>
          </w:p>
        </w:tc>
        <w:tc>
          <w:tcPr>
            <w:tcW w:w="174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comentarios</w:t>
            </w:r>
          </w:p>
        </w:tc>
      </w:tr>
      <w:tr w:rsidR="00000000">
        <w:tc>
          <w:tcPr>
            <w:tcW w:w="17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BFB1D0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13.714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BFB1D0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BFB1D0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4.760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BFB1D0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1.266</w:t>
            </w:r>
          </w:p>
        </w:tc>
        <w:tc>
          <w:tcPr>
            <w:tcW w:w="174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FB1D0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1.643</w:t>
            </w:r>
          </w:p>
        </w:tc>
      </w:tr>
    </w:tbl>
    <w:p w:rsidR="00000000" w:rsidRDefault="00556A0C">
      <w:pPr>
        <w:pStyle w:val="MTemaNormal"/>
      </w:pPr>
    </w:p>
    <w:p w:rsidR="00000000" w:rsidRDefault="00556A0C">
      <w:pPr>
        <w:pStyle w:val="MTema2"/>
        <w:numPr>
          <w:ilvl w:val="0"/>
          <w:numId w:val="0"/>
        </w:numPr>
      </w:pPr>
      <w:bookmarkStart w:id="17" w:name="__RefHeading__638_37809900"/>
      <w:bookmarkEnd w:id="17"/>
      <w:r>
        <w:t>Fase de Construcción – Iteración II</w:t>
      </w:r>
    </w:p>
    <w:tbl>
      <w:tblPr>
        <w:tblW w:w="0" w:type="auto"/>
        <w:tblInd w:w="-10" w:type="dxa"/>
        <w:tblLayout w:type="fixed"/>
        <w:tblLook w:val="0000"/>
      </w:tblPr>
      <w:tblGrid>
        <w:gridCol w:w="1728"/>
        <w:gridCol w:w="1729"/>
        <w:gridCol w:w="1729"/>
        <w:gridCol w:w="1729"/>
        <w:gridCol w:w="1749"/>
      </w:tblGrid>
      <w:tr w:rsidR="00000000">
        <w:tc>
          <w:tcPr>
            <w:tcW w:w="172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líneas de código</w:t>
            </w:r>
          </w:p>
        </w:tc>
        <w:tc>
          <w:tcPr>
            <w:tcW w:w="17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archivos de código</w:t>
            </w:r>
          </w:p>
        </w:tc>
        <w:tc>
          <w:tcPr>
            <w:tcW w:w="17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Líneas de código auto generado</w:t>
            </w:r>
          </w:p>
        </w:tc>
        <w:tc>
          <w:tcPr>
            <w:tcW w:w="17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Número de líneas en blanco</w:t>
            </w:r>
          </w:p>
        </w:tc>
        <w:tc>
          <w:tcPr>
            <w:tcW w:w="174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comentarios</w:t>
            </w:r>
          </w:p>
        </w:tc>
      </w:tr>
      <w:tr w:rsidR="00000000">
        <w:tc>
          <w:tcPr>
            <w:tcW w:w="172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DFA7A6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23.796</w:t>
            </w:r>
          </w:p>
        </w:tc>
        <w:tc>
          <w:tcPr>
            <w:tcW w:w="17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DFA7A6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  <w:tc>
          <w:tcPr>
            <w:tcW w:w="17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DFA7A6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10.301</w:t>
            </w:r>
          </w:p>
        </w:tc>
        <w:tc>
          <w:tcPr>
            <w:tcW w:w="17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DFA7A6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1.921</w:t>
            </w:r>
          </w:p>
        </w:tc>
        <w:tc>
          <w:tcPr>
            <w:tcW w:w="174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FA7A6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2.365</w:t>
            </w:r>
          </w:p>
        </w:tc>
      </w:tr>
    </w:tbl>
    <w:p w:rsidR="00000000" w:rsidRDefault="00556A0C">
      <w:pPr>
        <w:pStyle w:val="MTemaNormal"/>
      </w:pPr>
    </w:p>
    <w:p w:rsidR="00000000" w:rsidRDefault="00556A0C">
      <w:pPr>
        <w:pStyle w:val="MTema2"/>
        <w:numPr>
          <w:ilvl w:val="0"/>
          <w:numId w:val="0"/>
        </w:numPr>
      </w:pPr>
      <w:bookmarkStart w:id="18" w:name="__RefHeading__640_37809900"/>
      <w:bookmarkEnd w:id="18"/>
      <w:r>
        <w:t>Fase de Trans</w:t>
      </w:r>
      <w:r>
        <w:t>ición – Iteración I</w:t>
      </w:r>
    </w:p>
    <w:tbl>
      <w:tblPr>
        <w:tblW w:w="0" w:type="auto"/>
        <w:tblInd w:w="-10" w:type="dxa"/>
        <w:tblLayout w:type="fixed"/>
        <w:tblLook w:val="0000"/>
      </w:tblPr>
      <w:tblGrid>
        <w:gridCol w:w="1728"/>
        <w:gridCol w:w="1729"/>
        <w:gridCol w:w="1729"/>
        <w:gridCol w:w="1729"/>
        <w:gridCol w:w="1749"/>
      </w:tblGrid>
      <w:tr w:rsidR="00000000">
        <w:tc>
          <w:tcPr>
            <w:tcW w:w="172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líneas de código</w:t>
            </w:r>
          </w:p>
        </w:tc>
        <w:tc>
          <w:tcPr>
            <w:tcW w:w="172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archivos de código</w:t>
            </w:r>
          </w:p>
        </w:tc>
        <w:tc>
          <w:tcPr>
            <w:tcW w:w="172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Líneas de código auto generado</w:t>
            </w:r>
          </w:p>
        </w:tc>
        <w:tc>
          <w:tcPr>
            <w:tcW w:w="172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Número de líneas en blanco</w:t>
            </w:r>
          </w:p>
        </w:tc>
        <w:tc>
          <w:tcPr>
            <w:tcW w:w="174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Cantidad de comentarios</w:t>
            </w:r>
          </w:p>
        </w:tc>
      </w:tr>
      <w:tr w:rsidR="00000000">
        <w:tc>
          <w:tcPr>
            <w:tcW w:w="172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CDDDAC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32.045</w:t>
            </w:r>
          </w:p>
        </w:tc>
        <w:tc>
          <w:tcPr>
            <w:tcW w:w="172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CDDDAC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</w:t>
            </w:r>
          </w:p>
        </w:tc>
        <w:tc>
          <w:tcPr>
            <w:tcW w:w="172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CDDDAC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11.200</w:t>
            </w:r>
          </w:p>
        </w:tc>
        <w:tc>
          <w:tcPr>
            <w:tcW w:w="172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CDDDAC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3.010</w:t>
            </w:r>
          </w:p>
        </w:tc>
        <w:tc>
          <w:tcPr>
            <w:tcW w:w="174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CDDDAC"/>
          </w:tcPr>
          <w:p w:rsidR="00000000" w:rsidRDefault="00556A0C">
            <w:pPr>
              <w:pStyle w:val="MTemaNormal"/>
              <w:snapToGrid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2.968</w:t>
            </w:r>
          </w:p>
        </w:tc>
      </w:tr>
    </w:tbl>
    <w:p w:rsidR="00000000" w:rsidRDefault="00556A0C">
      <w:pPr>
        <w:pStyle w:val="MTemaNormal"/>
      </w:pPr>
    </w:p>
    <w:p w:rsidR="00000000" w:rsidRDefault="00556A0C">
      <w:pPr>
        <w:pStyle w:val="MTema2"/>
        <w:numPr>
          <w:ilvl w:val="1"/>
          <w:numId w:val="2"/>
        </w:numPr>
        <w:ind w:left="737" w:firstLine="0"/>
      </w:pPr>
      <w:bookmarkStart w:id="19" w:name="__RefHeading__529_37809900"/>
      <w:bookmarkEnd w:id="19"/>
      <w:r>
        <w:t>Estimación reconciliada de Tamaño</w:t>
      </w:r>
    </w:p>
    <w:p w:rsidR="00000000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>A realizarse.</w:t>
      </w:r>
    </w:p>
    <w:p w:rsidR="00000000" w:rsidRDefault="00556A0C">
      <w:pPr>
        <w:pStyle w:val="MTema1"/>
        <w:pageBreakBefore/>
      </w:pPr>
      <w:bookmarkStart w:id="20" w:name="__RefHeading__531_37809900"/>
      <w:bookmarkEnd w:id="20"/>
      <w:r>
        <w:lastRenderedPageBreak/>
        <w:t>Resumen y Con</w:t>
      </w:r>
      <w:r>
        <w:t>clusiones</w:t>
      </w:r>
    </w:p>
    <w:p w:rsidR="00000000" w:rsidRDefault="00556A0C">
      <w:pPr>
        <w:pStyle w:val="MTemaNormal"/>
        <w:spacing w:after="119"/>
        <w:rPr>
          <w:sz w:val="20"/>
          <w:szCs w:val="20"/>
        </w:rPr>
      </w:pPr>
      <w:r>
        <w:rPr>
          <w:sz w:val="20"/>
          <w:szCs w:val="20"/>
        </w:rPr>
        <w:t>En resumen, esperamos que en total el proyecto nos lleve entre el esfuerzo del equipo 2 del 2009, 3200 horas, y el estimado por trabajo sostenido, 2800 horas. O sea unas 3000 horas.</w:t>
      </w:r>
    </w:p>
    <w:p w:rsidR="00556A0C" w:rsidRDefault="00556A0C">
      <w:pPr>
        <w:pStyle w:val="MTemaNormal"/>
        <w:spacing w:after="119"/>
      </w:pPr>
      <w:r>
        <w:rPr>
          <w:sz w:val="20"/>
          <w:szCs w:val="20"/>
        </w:rPr>
        <w:t>Las lineas de código debería estar entre 32.000 lineas de código</w:t>
      </w:r>
      <w:r>
        <w:rPr>
          <w:sz w:val="20"/>
          <w:szCs w:val="20"/>
        </w:rPr>
        <w:t xml:space="preserve"> y las que marque el estimado del prototipo.</w:t>
      </w:r>
    </w:p>
    <w:sectPr w:rsidR="00556A0C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5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2E58C3"/>
    <w:rsid w:val="002E58C3"/>
    <w:rsid w:val="00556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  <w:lang/>
    </w:rPr>
  </w:style>
  <w:style w:type="character" w:customStyle="1" w:styleId="WW8Num35z4">
    <w:name w:val="WW8Num35z4"/>
    <w:rPr>
      <w:rFonts w:ascii="Symbol" w:hAnsi="Symbol"/>
    </w:rPr>
  </w:style>
  <w:style w:type="character" w:customStyle="1" w:styleId="WW8Num35z5">
    <w:name w:val="WW8Num35z5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MNormal">
    <w:name w:val="MNormal"/>
    <w:basedOn w:val="Normal"/>
    <w:pPr>
      <w:spacing w:after="60"/>
      <w:jc w:val="both"/>
    </w:pPr>
    <w:rPr>
      <w:rFonts w:ascii="Verdana" w:hAnsi="Verdana" w:cs="Arial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tulo1">
    <w:name w:val="MTítulo1"/>
    <w:basedOn w:val="MNormal"/>
    <w:pPr>
      <w:spacing w:before="120" w:after="120"/>
      <w:jc w:val="center"/>
    </w:pPr>
    <w:rPr>
      <w:b/>
      <w:bCs/>
      <w:sz w:val="36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Cs w:val="20"/>
    </w:rPr>
  </w:style>
  <w:style w:type="paragraph" w:styleId="TDC1">
    <w:name w:val="toc 1"/>
    <w:basedOn w:val="Normal"/>
    <w:next w:val="Normal"/>
    <w:pPr>
      <w:spacing w:before="120" w:after="120"/>
    </w:pPr>
    <w:rPr>
      <w:b/>
      <w:bCs/>
      <w:caps/>
    </w:rPr>
  </w:style>
  <w:style w:type="paragraph" w:styleId="TDC2">
    <w:name w:val="toc 2"/>
    <w:basedOn w:val="Normal"/>
    <w:next w:val="Normal"/>
    <w:pPr>
      <w:ind w:left="200"/>
    </w:pPr>
    <w:rPr>
      <w:smallCaps/>
    </w:rPr>
  </w:style>
  <w:style w:type="paragraph" w:styleId="TDC3">
    <w:name w:val="toc 3"/>
    <w:basedOn w:val="Normal"/>
    <w:next w:val="Normal"/>
    <w:pPr>
      <w:ind w:left="400"/>
    </w:pPr>
    <w:rPr>
      <w:i/>
      <w:iCs/>
    </w:rPr>
  </w:style>
  <w:style w:type="paragraph" w:customStyle="1" w:styleId="MTtulo3">
    <w:name w:val="MTítulo3"/>
    <w:basedOn w:val="MNormal"/>
    <w:pPr>
      <w:spacing w:before="120" w:after="120"/>
    </w:pPr>
    <w:rPr>
      <w:b/>
      <w:bCs/>
    </w:rPr>
  </w:style>
  <w:style w:type="paragraph" w:customStyle="1" w:styleId="MDetTitulo2">
    <w:name w:val="MDetTitulo2"/>
    <w:basedOn w:val="MTtulo3"/>
    <w:next w:val="MNormal"/>
    <w:pPr>
      <w:numPr>
        <w:ilvl w:val="1"/>
        <w:numId w:val="1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</w:numPr>
      <w:outlineLvl w:val="2"/>
    </w:pPr>
    <w:rPr>
      <w:sz w:val="22"/>
    </w:rPr>
  </w:style>
  <w:style w:type="paragraph" w:customStyle="1" w:styleId="MTema1">
    <w:name w:val="MTema1"/>
    <w:basedOn w:val="MDetTitulo3"/>
    <w:next w:val="MNormal"/>
    <w:pPr>
      <w:numPr>
        <w:ilvl w:val="0"/>
        <w:numId w:val="2"/>
      </w:numPr>
    </w:pPr>
  </w:style>
  <w:style w:type="paragraph" w:customStyle="1" w:styleId="MTema2">
    <w:name w:val="MTema2"/>
    <w:basedOn w:val="MTtulo3"/>
    <w:next w:val="MNormal"/>
    <w:pPr>
      <w:numPr>
        <w:numId w:val="2"/>
      </w:numPr>
      <w:tabs>
        <w:tab w:val="left" w:pos="720"/>
      </w:tabs>
      <w:ind w:left="737" w:firstLine="0"/>
    </w:pPr>
    <w:rPr>
      <w:sz w:val="20"/>
    </w:rPr>
  </w:style>
  <w:style w:type="paragraph" w:customStyle="1" w:styleId="MTema3">
    <w:name w:val="MTema3"/>
    <w:basedOn w:val="MTema2"/>
    <w:next w:val="MTemaNormal"/>
    <w:pPr>
      <w:tabs>
        <w:tab w:val="left" w:pos="851"/>
      </w:tabs>
      <w:ind w:left="851" w:hanging="851"/>
    </w:pPr>
  </w:style>
  <w:style w:type="paragraph" w:customStyle="1" w:styleId="MVietas">
    <w:name w:val="MViñetas"/>
    <w:basedOn w:val="MNormal"/>
    <w:pPr>
      <w:numPr>
        <w:numId w:val="3"/>
      </w:numPr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left" w:pos="927"/>
      </w:tabs>
      <w:ind w:left="927" w:hanging="360"/>
    </w:pPr>
    <w:rPr>
      <w:lang w:val="en-AU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912</Words>
  <Characters>5021</Characters>
  <Application>Microsoft Office Word</Application>
  <DocSecurity>0</DocSecurity>
  <Lines>41</Lines>
  <Paragraphs>11</Paragraphs>
  <ScaleCrop>false</ScaleCrop>
  <Company>HOME</Company>
  <LinksUpToDate>false</LinksUpToDate>
  <CharactersWithSpaces>5922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Ghiringhelli</dc:creator>
  <cp:keywords/>
  <cp:lastModifiedBy>JMADEIRO</cp:lastModifiedBy>
  <cp:revision>2</cp:revision>
  <cp:lastPrinted>1601-01-01T00:00:00Z</cp:lastPrinted>
  <dcterms:created xsi:type="dcterms:W3CDTF">2010-08-25T15:39:00Z</dcterms:created>
  <dcterms:modified xsi:type="dcterms:W3CDTF">2010-08-25T15:39:00Z</dcterms:modified>
</cp:coreProperties>
</file>