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45F" w:rsidRPr="001A4F74" w:rsidRDefault="0044045F" w:rsidP="00A30882">
      <w:pPr>
        <w:pStyle w:val="t"/>
      </w:pPr>
      <w:r w:rsidRPr="001A4F74">
        <w:t>In</w:t>
      </w:r>
      <w:r w:rsidR="00995315" w:rsidRPr="001A4F74">
        <w:t>t</w:t>
      </w:r>
      <w:r w:rsidRPr="001A4F74">
        <w:t xml:space="preserve">erpool </w:t>
      </w:r>
    </w:p>
    <w:p w:rsidR="0044045F" w:rsidRPr="001A4F74" w:rsidRDefault="0044045F" w:rsidP="00A30882">
      <w:pPr>
        <w:pStyle w:val="t"/>
      </w:pPr>
      <w:r w:rsidRPr="001A4F74">
        <w:t>Documento de Visión del Sistema</w:t>
      </w:r>
    </w:p>
    <w:p w:rsidR="0044045F" w:rsidRPr="001A4F74" w:rsidRDefault="0044045F" w:rsidP="00A30882">
      <w:pPr>
        <w:pStyle w:val="t"/>
      </w:pPr>
      <w:r w:rsidRPr="001A4F74">
        <w:t>Versión 1.0</w:t>
      </w:r>
    </w:p>
    <w:p w:rsidR="0044045F" w:rsidRDefault="0044045F" w:rsidP="00A30882">
      <w:pPr>
        <w:pStyle w:val="MNormal"/>
      </w:pPr>
    </w:p>
    <w:p w:rsidR="0044045F" w:rsidRDefault="0044045F" w:rsidP="00283FC5">
      <w:pPr>
        <w:pStyle w:val="MNormal"/>
        <w:ind w:left="0"/>
      </w:pPr>
    </w:p>
    <w:p w:rsidR="0044045F" w:rsidRDefault="0044045F" w:rsidP="00A30882">
      <w:pPr>
        <w:pStyle w:val="MNormal"/>
      </w:pPr>
    </w:p>
    <w:p w:rsidR="0044045F" w:rsidRDefault="0044045F" w:rsidP="00A30882">
      <w:pPr>
        <w:pStyle w:val="MNormal"/>
      </w:pPr>
    </w:p>
    <w:p w:rsidR="0044045F" w:rsidRDefault="0044045F" w:rsidP="00A30882">
      <w:pPr>
        <w:pStyle w:val="MNormal"/>
      </w:pPr>
    </w:p>
    <w:p w:rsidR="0044045F" w:rsidRDefault="0044045F" w:rsidP="00A30882">
      <w:pPr>
        <w:pStyle w:val="MTtulo1"/>
      </w:pPr>
      <w:r>
        <w:t>Historia de revisiones</w:t>
      </w:r>
    </w:p>
    <w:tbl>
      <w:tblPr>
        <w:tblW w:w="7990" w:type="dxa"/>
        <w:tblInd w:w="63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49"/>
        <w:gridCol w:w="1161"/>
        <w:gridCol w:w="3268"/>
        <w:gridCol w:w="2112"/>
      </w:tblGrid>
      <w:tr w:rsidR="0044045F" w:rsidTr="00283FC5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4045F" w:rsidRPr="00283FC5" w:rsidRDefault="0044045F" w:rsidP="00283FC5">
            <w:pPr>
              <w:pStyle w:val="MNormal"/>
              <w:ind w:left="0"/>
              <w:jc w:val="center"/>
            </w:pPr>
            <w:r w:rsidRPr="00283FC5">
              <w:t>Fecha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4045F" w:rsidRPr="00283FC5" w:rsidRDefault="0044045F" w:rsidP="00283FC5">
            <w:pPr>
              <w:pStyle w:val="MNormal"/>
              <w:ind w:left="0"/>
              <w:jc w:val="center"/>
            </w:pPr>
            <w:r w:rsidRPr="00283FC5">
              <w:t>Versión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4045F" w:rsidRPr="00283FC5" w:rsidRDefault="0044045F" w:rsidP="00283FC5">
            <w:pPr>
              <w:pStyle w:val="MNormal"/>
              <w:ind w:left="0"/>
              <w:jc w:val="left"/>
            </w:pPr>
            <w:r w:rsidRPr="00283FC5">
              <w:t>Descripción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045F" w:rsidRPr="00283FC5" w:rsidRDefault="0044045F" w:rsidP="00283FC5">
            <w:pPr>
              <w:pStyle w:val="MNormal"/>
              <w:ind w:left="0"/>
              <w:jc w:val="center"/>
            </w:pPr>
            <w:r w:rsidRPr="00283FC5">
              <w:t>Autor</w:t>
            </w:r>
          </w:p>
        </w:tc>
      </w:tr>
      <w:tr w:rsidR="0044045F" w:rsidTr="00283FC5">
        <w:tc>
          <w:tcPr>
            <w:tcW w:w="1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45F" w:rsidRPr="00283FC5" w:rsidRDefault="0044045F" w:rsidP="00283FC5">
            <w:pPr>
              <w:pStyle w:val="MNormal"/>
              <w:ind w:left="0"/>
              <w:jc w:val="center"/>
            </w:pPr>
            <w:r w:rsidRPr="00283FC5">
              <w:t>01/09/10</w:t>
            </w:r>
          </w:p>
        </w:tc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45F" w:rsidRPr="00283FC5" w:rsidRDefault="0044045F" w:rsidP="00283FC5">
            <w:pPr>
              <w:pStyle w:val="NormalWeb"/>
              <w:ind w:left="0"/>
              <w:jc w:val="center"/>
              <w:rPr>
                <w:rFonts w:ascii="Verdana" w:hAnsi="Verdana"/>
                <w:sz w:val="20"/>
              </w:rPr>
            </w:pPr>
            <w:r w:rsidRPr="00283FC5">
              <w:rPr>
                <w:rFonts w:ascii="Verdana" w:hAnsi="Verdana"/>
                <w:sz w:val="20"/>
              </w:rPr>
              <w:t>1.0</w:t>
            </w:r>
          </w:p>
        </w:tc>
        <w:tc>
          <w:tcPr>
            <w:tcW w:w="3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45F" w:rsidRPr="00283FC5" w:rsidRDefault="0044045F" w:rsidP="00283FC5">
            <w:pPr>
              <w:pStyle w:val="NormalWeb"/>
              <w:ind w:left="0"/>
              <w:rPr>
                <w:rFonts w:ascii="Verdana" w:hAnsi="Verdana"/>
                <w:sz w:val="20"/>
              </w:rPr>
            </w:pPr>
            <w:r w:rsidRPr="00283FC5">
              <w:rPr>
                <w:rFonts w:ascii="Verdana" w:hAnsi="Verdana"/>
                <w:sz w:val="20"/>
              </w:rPr>
              <w:t>Creación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F74" w:rsidRPr="00283FC5" w:rsidRDefault="0044045F" w:rsidP="00283FC5">
            <w:pPr>
              <w:pStyle w:val="NormalWeb"/>
              <w:ind w:left="0"/>
              <w:jc w:val="center"/>
              <w:rPr>
                <w:rFonts w:ascii="Verdana" w:hAnsi="Verdana"/>
                <w:sz w:val="20"/>
              </w:rPr>
            </w:pPr>
            <w:r w:rsidRPr="00283FC5">
              <w:rPr>
                <w:rFonts w:ascii="Verdana" w:hAnsi="Verdana"/>
                <w:sz w:val="20"/>
              </w:rPr>
              <w:t>Diego Ricca</w:t>
            </w:r>
          </w:p>
          <w:p w:rsidR="0044045F" w:rsidRPr="00283FC5" w:rsidRDefault="0044045F" w:rsidP="00283FC5">
            <w:pPr>
              <w:pStyle w:val="NormalWeb"/>
              <w:ind w:left="0"/>
              <w:jc w:val="center"/>
              <w:rPr>
                <w:rFonts w:ascii="Verdana" w:hAnsi="Verdana"/>
                <w:sz w:val="20"/>
              </w:rPr>
            </w:pPr>
            <w:r w:rsidRPr="00283FC5">
              <w:rPr>
                <w:rFonts w:ascii="Verdana" w:hAnsi="Verdana"/>
                <w:sz w:val="20"/>
              </w:rPr>
              <w:t>Martín Taruselli</w:t>
            </w:r>
          </w:p>
        </w:tc>
      </w:tr>
      <w:tr w:rsidR="0044045F" w:rsidTr="00283FC5">
        <w:tc>
          <w:tcPr>
            <w:tcW w:w="1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45F" w:rsidRDefault="0044045F" w:rsidP="00A30882">
            <w:pPr>
              <w:pStyle w:val="NormalWeb"/>
            </w:pPr>
          </w:p>
        </w:tc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45F" w:rsidRDefault="0044045F" w:rsidP="00A30882">
            <w:pPr>
              <w:pStyle w:val="NormalWeb"/>
            </w:pPr>
          </w:p>
        </w:tc>
        <w:tc>
          <w:tcPr>
            <w:tcW w:w="3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45F" w:rsidRDefault="0044045F" w:rsidP="00A30882">
            <w:pPr>
              <w:pStyle w:val="NormalWeb"/>
            </w:pP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45F" w:rsidRDefault="0044045F" w:rsidP="00A30882">
            <w:pPr>
              <w:pStyle w:val="NormalWeb"/>
            </w:pPr>
          </w:p>
        </w:tc>
      </w:tr>
      <w:tr w:rsidR="0044045F" w:rsidTr="00283FC5">
        <w:tc>
          <w:tcPr>
            <w:tcW w:w="1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45F" w:rsidRDefault="0044045F" w:rsidP="00A30882">
            <w:pPr>
              <w:pStyle w:val="NormalWeb"/>
            </w:pPr>
          </w:p>
        </w:tc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45F" w:rsidRDefault="0044045F" w:rsidP="00A30882">
            <w:pPr>
              <w:pStyle w:val="NormalWeb"/>
            </w:pPr>
          </w:p>
        </w:tc>
        <w:tc>
          <w:tcPr>
            <w:tcW w:w="3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45F" w:rsidRDefault="0044045F" w:rsidP="00A30882">
            <w:pPr>
              <w:pStyle w:val="NormalWeb"/>
            </w:pP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45F" w:rsidRDefault="0044045F" w:rsidP="00A30882">
            <w:pPr>
              <w:pStyle w:val="Textoindependiente"/>
            </w:pPr>
          </w:p>
        </w:tc>
      </w:tr>
    </w:tbl>
    <w:p w:rsidR="001A4F74" w:rsidRDefault="001A4F74" w:rsidP="00A30882">
      <w:pPr>
        <w:rPr>
          <w:rFonts w:cs="Arial"/>
          <w:sz w:val="36"/>
        </w:rPr>
      </w:pPr>
      <w:r>
        <w:br w:type="page"/>
      </w:r>
    </w:p>
    <w:p w:rsidR="0044045F" w:rsidRDefault="0044045F" w:rsidP="00A30882">
      <w:pPr>
        <w:pStyle w:val="titulo"/>
        <w:sectPr w:rsidR="0044045F">
          <w:footerReference w:type="default" r:id="rId7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>
        <w:lastRenderedPageBreak/>
        <w:t>Contenido</w:t>
      </w:r>
    </w:p>
    <w:p w:rsidR="00283FC5" w:rsidRDefault="00615103">
      <w:pPr>
        <w:pStyle w:val="TDC1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 w:rsidRPr="00615103">
        <w:lastRenderedPageBreak/>
        <w:fldChar w:fldCharType="begin"/>
      </w:r>
      <w:r w:rsidR="0044045F">
        <w:instrText xml:space="preserve"> TOC </w:instrText>
      </w:r>
      <w:r w:rsidRPr="00615103">
        <w:fldChar w:fldCharType="separate"/>
      </w:r>
      <w:r w:rsidR="00283FC5">
        <w:rPr>
          <w:noProof/>
        </w:rPr>
        <w:t>1.</w:t>
      </w:r>
      <w:r w:rsidR="00283FC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  <w:tab/>
      </w:r>
      <w:r w:rsidR="00283FC5">
        <w:rPr>
          <w:noProof/>
        </w:rPr>
        <w:t>Introducción</w:t>
      </w:r>
      <w:r w:rsidR="00283FC5">
        <w:rPr>
          <w:noProof/>
        </w:rPr>
        <w:tab/>
      </w:r>
      <w:fldSimple w:instr=" PAGEREF _Toc271278887 \h ">
        <w:r w:rsidR="00283FC5">
          <w:rPr>
            <w:noProof/>
          </w:rPr>
          <w:t>3</w:t>
        </w:r>
      </w:fldSimple>
    </w:p>
    <w:p w:rsidR="00283FC5" w:rsidRDefault="00283FC5">
      <w:pPr>
        <w:pStyle w:val="TDC1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Visión del Sistema</w:t>
      </w:r>
      <w:r>
        <w:rPr>
          <w:noProof/>
        </w:rPr>
        <w:tab/>
      </w:r>
      <w:fldSimple w:instr=" PAGEREF _Toc271278888 \h ">
        <w:r>
          <w:rPr>
            <w:noProof/>
          </w:rPr>
          <w:t>4</w:t>
        </w:r>
      </w:fldSimple>
    </w:p>
    <w:p w:rsidR="0044045F" w:rsidRDefault="00615103" w:rsidP="00A30882">
      <w:pPr>
        <w:pStyle w:val="TDC3"/>
        <w:rPr>
          <w:color w:val="000000"/>
          <w:sz w:val="16"/>
        </w:rPr>
        <w:sectPr w:rsidR="0044045F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>
        <w:fldChar w:fldCharType="end"/>
      </w:r>
    </w:p>
    <w:p w:rsidR="0044045F" w:rsidRDefault="0044045F" w:rsidP="00A30882">
      <w:pPr>
        <w:pStyle w:val="MTema1"/>
      </w:pPr>
      <w:bookmarkStart w:id="0" w:name="_Toc271278887"/>
      <w:r w:rsidRPr="002571E8">
        <w:lastRenderedPageBreak/>
        <w:t>Introducción</w:t>
      </w:r>
      <w:bookmarkEnd w:id="0"/>
    </w:p>
    <w:p w:rsidR="0044045F" w:rsidRPr="00A30882" w:rsidRDefault="00F97923" w:rsidP="00A30882">
      <w:r w:rsidRPr="00A30882">
        <w:t>El sistema estará</w:t>
      </w:r>
      <w:r w:rsidR="0044045F" w:rsidRPr="00A30882">
        <w:t xml:space="preserve"> basado en el juego “W</w:t>
      </w:r>
      <w:r w:rsidRPr="00A30882">
        <w:t>here in the world is Carmen Sandiego?”</w:t>
      </w:r>
      <w:r w:rsidR="004C0651">
        <w:t>,</w:t>
      </w:r>
      <w:r w:rsidRPr="00A30882">
        <w:t xml:space="preserve"> estará </w:t>
      </w:r>
      <w:r w:rsidR="0044045F" w:rsidRPr="00A30882">
        <w:t xml:space="preserve">orientado </w:t>
      </w:r>
      <w:r w:rsidRPr="00A30882">
        <w:t>para jugadores mayores de</w:t>
      </w:r>
      <w:r w:rsidR="0044045F" w:rsidRPr="00A30882">
        <w:t xml:space="preserve"> 11 años.</w:t>
      </w:r>
    </w:p>
    <w:p w:rsidR="0044045F" w:rsidRPr="00A30882" w:rsidRDefault="0044045F" w:rsidP="00A30882">
      <w:r w:rsidRPr="00A30882">
        <w:t>El objetivo primordial del sistema es que sea entretenido, didáctico y que permita la interacción con personas dentro de la red social Facebook. Para esto último el sistema deberá actualizarse periódicamente para lograr el dinamismo y entretenimiento propuesto.</w:t>
      </w:r>
    </w:p>
    <w:p w:rsidR="000851C3" w:rsidRPr="00A30882" w:rsidRDefault="0044045F" w:rsidP="00A30882">
      <w:r w:rsidRPr="00A30882">
        <w:t xml:space="preserve">El sistema estará basado en una arquitectura </w:t>
      </w:r>
      <w:r w:rsidR="00F97923" w:rsidRPr="00A30882">
        <w:t>c</w:t>
      </w:r>
      <w:r w:rsidRPr="00A30882">
        <w:t>liente-</w:t>
      </w:r>
      <w:r w:rsidR="00F97923" w:rsidRPr="00A30882">
        <w:t>s</w:t>
      </w:r>
      <w:r w:rsidRPr="00A30882">
        <w:t>ervidor, donde el cliente será una aplicación que correrá sobre Windows Phone 7, el nuevo sistema</w:t>
      </w:r>
      <w:r w:rsidR="00CA16AE" w:rsidRPr="00A30882">
        <w:t xml:space="preserve"> operativo</w:t>
      </w:r>
      <w:r w:rsidRPr="00A30882">
        <w:t xml:space="preserve"> para móviles de Microsoft que saldrá al mercado a fin de año.</w:t>
      </w:r>
    </w:p>
    <w:p w:rsidR="0044045F" w:rsidRPr="00A30882" w:rsidRDefault="000851C3" w:rsidP="00A30882">
      <w:r w:rsidRPr="00A30882">
        <w:t>Por parte del servidor, esta será una aplicación que estará basada en la técnica de Cloud-Computing y correrá sobre el sistema Windows Azure de Microsoft. Esta aplicación proveerá servicios que s</w:t>
      </w:r>
      <w:r w:rsidR="00E95973" w:rsidRPr="00A30882">
        <w:t>erán consumidos por el cliente.</w:t>
      </w:r>
    </w:p>
    <w:p w:rsidR="000851C3" w:rsidRPr="00A30882" w:rsidRDefault="000851C3" w:rsidP="00A30882">
      <w:r w:rsidRPr="00A30882">
        <w:t>Dado que el servidor correrá sobre “la nube” brindará una alta disponibilidad de recursos</w:t>
      </w:r>
      <w:r w:rsidR="00F63EB4" w:rsidRPr="00A30882">
        <w:t>,</w:t>
      </w:r>
      <w:r w:rsidRPr="00A30882">
        <w:t xml:space="preserve"> ya que esta técnica de programación otorga más recursos </w:t>
      </w:r>
      <w:r w:rsidR="00F63EB4" w:rsidRPr="00A30882">
        <w:t>a medida</w:t>
      </w:r>
      <w:r w:rsidRPr="00A30882">
        <w:t xml:space="preserve"> que crece la demanda.</w:t>
      </w:r>
    </w:p>
    <w:p w:rsidR="000851C3" w:rsidRPr="00A30882" w:rsidRDefault="000851C3" w:rsidP="00A30882">
      <w:r w:rsidRPr="00A30882">
        <w:t xml:space="preserve">Los datos del servidor serán almacenados en una base de datos relacional usando el manejador de bases de datos SQL Azure. </w:t>
      </w:r>
    </w:p>
    <w:p w:rsidR="000851C3" w:rsidRPr="00A30882" w:rsidRDefault="003D4C86" w:rsidP="00A30882">
      <w:r w:rsidRPr="00A30882">
        <w:t>Según lo mencionado, el sistema apunta tener una fácil jugabilidad y se</w:t>
      </w:r>
      <w:r w:rsidR="00F63EB4" w:rsidRPr="00A30882">
        <w:t>r  entretenido para el usuario, con el objetivo de que el juego cada día tenga más usuarios</w:t>
      </w:r>
      <w:r w:rsidR="00E95973" w:rsidRPr="00A30882">
        <w:t xml:space="preserve"> y sea de concurrencia masiva.</w:t>
      </w:r>
    </w:p>
    <w:p w:rsidR="0044045F" w:rsidRDefault="0044045F" w:rsidP="00A30882">
      <w:pPr>
        <w:rPr>
          <w:rFonts w:cs="Arial"/>
        </w:rPr>
      </w:pPr>
      <w:r>
        <w:br w:type="page"/>
      </w:r>
    </w:p>
    <w:p w:rsidR="003D4C86" w:rsidRDefault="003D4C86" w:rsidP="00A30882">
      <w:pPr>
        <w:pStyle w:val="MTema1"/>
      </w:pPr>
      <w:bookmarkStart w:id="1" w:name="_Toc271278888"/>
      <w:r>
        <w:lastRenderedPageBreak/>
        <w:t>Visión del Sistema</w:t>
      </w:r>
      <w:bookmarkEnd w:id="1"/>
    </w:p>
    <w:p w:rsidR="005431A6" w:rsidRDefault="003D4C86" w:rsidP="00A30882">
      <w:r w:rsidRPr="000851C3">
        <w:rPr>
          <w:sz w:val="22"/>
          <w:szCs w:val="22"/>
        </w:rPr>
        <w:t xml:space="preserve"> </w:t>
      </w:r>
      <w:r>
        <w:t xml:space="preserve">El juego comenzará pidiéndole al usuario que se logue en el mismo usando su cuenta de </w:t>
      </w:r>
      <w:r w:rsidR="00337D6C">
        <w:t>F</w:t>
      </w:r>
      <w:r>
        <w:t>acebook. Si es la primera vez que el usuario se logue</w:t>
      </w:r>
      <w:r w:rsidR="00F63EB4">
        <w:t>a</w:t>
      </w:r>
      <w:r>
        <w:t>, el sistema lo dará de alta indicándole el nivel actual del jugador.</w:t>
      </w:r>
    </w:p>
    <w:p w:rsidR="003D4C86" w:rsidRDefault="003D4C86" w:rsidP="00A30882">
      <w:pPr>
        <w:pStyle w:val="MNormal"/>
      </w:pPr>
      <w:r>
        <w:t>Luego el usuario se encontrará en “su” oficina de detective, pudiendo interrogar a los personajes de la primer</w:t>
      </w:r>
      <w:r w:rsidR="00F63EB4">
        <w:t>a</w:t>
      </w:r>
      <w:r>
        <w:t xml:space="preserve"> ciudad. Estos personajes serán famosos de </w:t>
      </w:r>
      <w:r w:rsidR="00F63EB4">
        <w:t>las ciudades</w:t>
      </w:r>
      <w:r w:rsidR="009108EB">
        <w:t xml:space="preserve"> donde el usuario se encuentra.</w:t>
      </w:r>
    </w:p>
    <w:p w:rsidR="00097612" w:rsidRDefault="003D4C86" w:rsidP="00A30882">
      <w:pPr>
        <w:pStyle w:val="MNormal"/>
      </w:pPr>
      <w:r>
        <w:t>Para interrogar a un famoso el usuario deberá elegir la opción “Mirar” y luego elegir uno de los tres personajes que el sistema brindará como opciones. Una vez que</w:t>
      </w:r>
      <w:r w:rsidR="00097612">
        <w:t xml:space="preserve"> el usuario elija el personaje, el Sistema otorgará una pista basada en una</w:t>
      </w:r>
      <w:r w:rsidR="00F63EB4">
        <w:t xml:space="preserve"> noticia del famoso al cual está</w:t>
      </w:r>
      <w:r w:rsidR="00097612">
        <w:t xml:space="preserve"> interrogando, la cual describirá o no: una característica de la ciudad a la que debe viajar para seguir consiguiendo pistas y</w:t>
      </w:r>
      <w:r w:rsidR="00F63EB4">
        <w:t>/o</w:t>
      </w:r>
      <w:r w:rsidR="00097612">
        <w:t xml:space="preserve"> una característica del sospechoso que estoy buscando. </w:t>
      </w:r>
    </w:p>
    <w:p w:rsidR="003D4C86" w:rsidRDefault="00097612" w:rsidP="00A30882">
      <w:pPr>
        <w:pStyle w:val="MNormal"/>
      </w:pPr>
      <w:r>
        <w:t xml:space="preserve">Estas pistas pueden ser inconclusas o definitivas. Las pistas inconclusas son aquellas que pueden dar o no información clara sobre el sospechoso y/o la ciudad. En cambio las otras, darán información </w:t>
      </w:r>
      <w:r w:rsidR="00F63EB4">
        <w:t xml:space="preserve">clara </w:t>
      </w:r>
      <w:r>
        <w:t>del sospechoso y/o de la próxima ciudad.</w:t>
      </w:r>
    </w:p>
    <w:p w:rsidR="00CA16AE" w:rsidRDefault="00097612" w:rsidP="00A30882">
      <w:pPr>
        <w:pStyle w:val="MNormal"/>
      </w:pPr>
      <w:r>
        <w:t>El usuario en cada ciudad contará de 3 personajes a los cuales podrá interrogar en busca de pistas. A partir de la información recaudada en la ciudad actual el usuario podrá elegir dentro de tres posibles ciudades, la ciudad a dirigirse en el próximo paso.</w:t>
      </w:r>
    </w:p>
    <w:p w:rsidR="00097612" w:rsidRDefault="00097612" w:rsidP="00A30882">
      <w:pPr>
        <w:pStyle w:val="MNormal"/>
      </w:pPr>
      <w:r>
        <w:t>El usuario comenzará con una lista de sospechosos, la cual podrá ir filtrando a medida que consiga información acerca del sospechoso en las pistas obtenidas</w:t>
      </w:r>
      <w:r w:rsidR="00CA16AE">
        <w:t xml:space="preserve"> en las diferentes ciudades en las cuales ha recorrido</w:t>
      </w:r>
      <w:r>
        <w:t>.</w:t>
      </w:r>
      <w:r w:rsidR="00CA16AE">
        <w:t xml:space="preserve"> </w:t>
      </w:r>
      <w:r>
        <w:t>Cuando el usuario tenga solo un sospechoso en dicha lista, podrá emitir una orden de arresto, y en caso de que el sospechoso sea el correcto concluirá una iteración del juego.</w:t>
      </w:r>
    </w:p>
    <w:p w:rsidR="00CA16AE" w:rsidRDefault="00CA16AE" w:rsidP="00A30882">
      <w:pPr>
        <w:pStyle w:val="MNormal"/>
      </w:pPr>
      <w:r>
        <w:t xml:space="preserve">El sistema manejará niveles, y cada nivel se constituye de tres iteraciones. Las dos primeras iteraciones los sospechosos siempre serán amigos de </w:t>
      </w:r>
      <w:r w:rsidR="00337D6C">
        <w:t>F</w:t>
      </w:r>
      <w:r>
        <w:t>acebook del usuario, mientras que en la última iteración el sospechoso será un miembro del grupo “El gran Sospechoso nivel X” siendo X el nivel actual del usuario. En caso de que el usuario descubra al Gran Sospechoso, el sistema le enviar</w:t>
      </w:r>
      <w:r w:rsidR="00F63EB4">
        <w:t>á una solicitud para ingresar a</w:t>
      </w:r>
      <w:r>
        <w:t xml:space="preserve">l grupo “El gran sospechoso nivel X”, así como los datos del Gran Sospechoso para que lo agregue como amigo en el </w:t>
      </w:r>
      <w:r w:rsidR="00337D6C">
        <w:t>F</w:t>
      </w:r>
      <w:r>
        <w:t>acebook.</w:t>
      </w:r>
    </w:p>
    <w:p w:rsidR="00CA16AE" w:rsidRDefault="00CA16AE" w:rsidP="00A30882">
      <w:pPr>
        <w:pStyle w:val="MNormal"/>
      </w:pPr>
      <w:r>
        <w:t>El nivel del usuario determinará el tiempo que tiene el jugador para atrapar al sospechoso en una iteración. Este tiempo se consume cuando el jugador realiza una acción, y</w:t>
      </w:r>
      <w:r w:rsidR="00F63EB4">
        <w:t>a</w:t>
      </w:r>
      <w:r>
        <w:t xml:space="preserve"> sea</w:t>
      </w:r>
      <w:r w:rsidR="00F63EB4">
        <w:t>:</w:t>
      </w:r>
      <w:r>
        <w:t xml:space="preserve"> interrogar, viajar, o filtrar sospechosos.</w:t>
      </w:r>
    </w:p>
    <w:p w:rsidR="00CA16AE" w:rsidRDefault="00CA16AE" w:rsidP="00A30882">
      <w:pPr>
        <w:pStyle w:val="MNormal"/>
      </w:pPr>
      <w:r>
        <w:t xml:space="preserve">Por otro lado el nivel del usuario también determinará la probabilidad de ocurrencias de pistas definitivas, así como la dificultad de las ciudades a las </w:t>
      </w:r>
      <w:r w:rsidR="004C0651">
        <w:t>cuales</w:t>
      </w:r>
      <w:r>
        <w:t xml:space="preserve"> deberá viajar. Esta dificultad podrá estar dada por ciudades muy desconocidas o por cantidad de habitantes.</w:t>
      </w:r>
    </w:p>
    <w:sectPr w:rsidR="00CA16AE" w:rsidSect="00ED6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963" w:rsidRDefault="00DF5963" w:rsidP="00A30882">
      <w:r>
        <w:separator/>
      </w:r>
    </w:p>
  </w:endnote>
  <w:endnote w:type="continuationSeparator" w:id="1">
    <w:p w:rsidR="00DF5963" w:rsidRDefault="00DF5963" w:rsidP="00A308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34B" w:rsidRDefault="00F63EB4" w:rsidP="00A30882">
    <w:pPr>
      <w:pStyle w:val="Piedepgina"/>
    </w:pPr>
    <w:r>
      <w:t>Modelo de Casos de Uso</w:t>
    </w:r>
    <w:r>
      <w:tab/>
    </w:r>
    <w:r>
      <w:tab/>
      <w:t xml:space="preserve">Página </w:t>
    </w:r>
    <w:r w:rsidR="00615103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15103">
      <w:rPr>
        <w:rStyle w:val="Nmerodepgina"/>
      </w:rPr>
      <w:fldChar w:fldCharType="separate"/>
    </w:r>
    <w:r w:rsidR="004C0651">
      <w:rPr>
        <w:rStyle w:val="Nmerodepgina"/>
        <w:noProof/>
      </w:rPr>
      <w:t>1</w:t>
    </w:r>
    <w:r w:rsidR="00615103">
      <w:rPr>
        <w:rStyle w:val="Nmerodepgina"/>
      </w:rPr>
      <w:fldChar w:fldCharType="end"/>
    </w:r>
    <w:r>
      <w:rPr>
        <w:rStyle w:val="Nmerodepgina"/>
      </w:rPr>
      <w:t xml:space="preserve"> de </w:t>
    </w:r>
    <w:r w:rsidR="00615103"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 w:rsidR="00615103">
      <w:rPr>
        <w:rStyle w:val="Nmerodepgina"/>
      </w:rPr>
      <w:fldChar w:fldCharType="separate"/>
    </w:r>
    <w:r w:rsidR="004C0651">
      <w:rPr>
        <w:rStyle w:val="Nmerodepgina"/>
        <w:noProof/>
      </w:rPr>
      <w:t>4</w:t>
    </w:r>
    <w:r w:rsidR="00615103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963" w:rsidRDefault="00DF5963" w:rsidP="00A30882">
      <w:r>
        <w:separator/>
      </w:r>
    </w:p>
  </w:footnote>
  <w:footnote w:type="continuationSeparator" w:id="1">
    <w:p w:rsidR="00DF5963" w:rsidRDefault="00DF5963" w:rsidP="00A308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">
    <w:nsid w:val="00000005"/>
    <w:multiLevelType w:val="singleLevel"/>
    <w:tmpl w:val="00000005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2">
    <w:nsid w:val="00000006"/>
    <w:multiLevelType w:val="singleLevel"/>
    <w:tmpl w:val="00000006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3">
    <w:nsid w:val="0000000B"/>
    <w:multiLevelType w:val="multilevel"/>
    <w:tmpl w:val="723AAB84"/>
    <w:name w:val="WW8Num27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bullet"/>
      <w:lvlText w:val=""/>
      <w:lvlJc w:val="left"/>
      <w:pPr>
        <w:tabs>
          <w:tab w:val="num" w:pos="1304"/>
        </w:tabs>
        <w:ind w:left="1304" w:hanging="737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4">
    <w:nsid w:val="0000000C"/>
    <w:multiLevelType w:val="singleLevel"/>
    <w:tmpl w:val="0000000C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5">
    <w:nsid w:val="0000000F"/>
    <w:multiLevelType w:val="singleLevel"/>
    <w:tmpl w:val="0000000F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EAE617C"/>
    <w:multiLevelType w:val="multilevel"/>
    <w:tmpl w:val="853AA7E2"/>
    <w:lvl w:ilvl="0">
      <w:start w:val="1"/>
      <w:numFmt w:val="decimal"/>
      <w:pStyle w:val="MTema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6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045F"/>
    <w:rsid w:val="000851C3"/>
    <w:rsid w:val="00097612"/>
    <w:rsid w:val="00121D9C"/>
    <w:rsid w:val="001A4F74"/>
    <w:rsid w:val="00246741"/>
    <w:rsid w:val="002571E8"/>
    <w:rsid w:val="00283FC5"/>
    <w:rsid w:val="00292820"/>
    <w:rsid w:val="00337D6C"/>
    <w:rsid w:val="00384501"/>
    <w:rsid w:val="003D4C86"/>
    <w:rsid w:val="0044045F"/>
    <w:rsid w:val="004C0651"/>
    <w:rsid w:val="004F2592"/>
    <w:rsid w:val="00615103"/>
    <w:rsid w:val="008D3560"/>
    <w:rsid w:val="009108EB"/>
    <w:rsid w:val="00950F78"/>
    <w:rsid w:val="00995315"/>
    <w:rsid w:val="00A27756"/>
    <w:rsid w:val="00A30882"/>
    <w:rsid w:val="00C903F1"/>
    <w:rsid w:val="00CA16AE"/>
    <w:rsid w:val="00DF5963"/>
    <w:rsid w:val="00E95973"/>
    <w:rsid w:val="00ED63D6"/>
    <w:rsid w:val="00EF2026"/>
    <w:rsid w:val="00F63EB4"/>
    <w:rsid w:val="00F97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882"/>
    <w:pPr>
      <w:spacing w:before="120" w:after="120" w:line="240" w:lineRule="auto"/>
      <w:ind w:left="562"/>
      <w:jc w:val="both"/>
    </w:pPr>
    <w:rPr>
      <w:rFonts w:ascii="Verdana" w:eastAsia="Times New Roman" w:hAnsi="Verdana" w:cs="Times New Roman"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4045F"/>
    <w:rPr>
      <w:color w:val="0000FF"/>
      <w:u w:val="single"/>
    </w:rPr>
  </w:style>
  <w:style w:type="character" w:styleId="Nmerodepgina">
    <w:name w:val="page number"/>
    <w:basedOn w:val="Fuentedeprrafopredeter"/>
    <w:rsid w:val="0044045F"/>
  </w:style>
  <w:style w:type="paragraph" w:styleId="Textoindependiente">
    <w:name w:val="Body Text"/>
    <w:basedOn w:val="Normal"/>
    <w:link w:val="TextoindependienteCar"/>
    <w:rsid w:val="0044045F"/>
  </w:style>
  <w:style w:type="character" w:customStyle="1" w:styleId="TextoindependienteCar">
    <w:name w:val="Texto independiente Car"/>
    <w:basedOn w:val="Fuentedeprrafopredeter"/>
    <w:link w:val="Textoindependiente"/>
    <w:rsid w:val="0044045F"/>
    <w:rPr>
      <w:rFonts w:ascii="Arial" w:eastAsia="Times New Roman" w:hAnsi="Arial" w:cs="Times New Roman"/>
      <w:sz w:val="20"/>
      <w:szCs w:val="24"/>
      <w:lang w:eastAsia="ar-SA"/>
    </w:rPr>
  </w:style>
  <w:style w:type="paragraph" w:customStyle="1" w:styleId="MNormal">
    <w:name w:val="MNormal"/>
    <w:basedOn w:val="Normal"/>
    <w:link w:val="MNormalCar"/>
    <w:rsid w:val="0044045F"/>
    <w:pPr>
      <w:spacing w:after="60"/>
    </w:pPr>
    <w:rPr>
      <w:rFonts w:cs="Arial"/>
    </w:rPr>
  </w:style>
  <w:style w:type="paragraph" w:customStyle="1" w:styleId="MTtulo1">
    <w:name w:val="MTítulo1"/>
    <w:basedOn w:val="MNormal"/>
    <w:link w:val="MTtulo1Car"/>
    <w:rsid w:val="0044045F"/>
    <w:pPr>
      <w:spacing w:after="120"/>
      <w:jc w:val="center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2571E8"/>
    <w:pPr>
      <w:pageBreakBefore/>
      <w:numPr>
        <w:numId w:val="8"/>
      </w:numPr>
      <w:outlineLvl w:val="0"/>
    </w:pPr>
    <w:rPr>
      <w:rFonts w:cs="Arial"/>
      <w:b/>
      <w:bCs/>
      <w:color w:val="000000"/>
      <w:sz w:val="22"/>
    </w:rPr>
  </w:style>
  <w:style w:type="paragraph" w:customStyle="1" w:styleId="MTema2">
    <w:name w:val="MTema2"/>
    <w:basedOn w:val="Normal"/>
    <w:next w:val="MNormal"/>
    <w:rsid w:val="0044045F"/>
    <w:pPr>
      <w:tabs>
        <w:tab w:val="num" w:pos="567"/>
        <w:tab w:val="left" w:pos="720"/>
      </w:tabs>
      <w:ind w:left="737"/>
    </w:pPr>
    <w:rPr>
      <w:rFonts w:cs="Arial"/>
      <w:b/>
      <w:bCs/>
    </w:rPr>
  </w:style>
  <w:style w:type="paragraph" w:styleId="TDC1">
    <w:name w:val="toc 1"/>
    <w:basedOn w:val="Normal"/>
    <w:next w:val="Normal"/>
    <w:uiPriority w:val="39"/>
    <w:rsid w:val="0044045F"/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rsid w:val="0044045F"/>
    <w:pPr>
      <w:ind w:left="200"/>
    </w:pPr>
    <w:rPr>
      <w:rFonts w:ascii="Times New Roman" w:hAnsi="Times New Roman"/>
      <w:smallCaps/>
    </w:rPr>
  </w:style>
  <w:style w:type="paragraph" w:styleId="Piedepgina">
    <w:name w:val="footer"/>
    <w:basedOn w:val="Normal"/>
    <w:link w:val="PiedepginaCar"/>
    <w:rsid w:val="0044045F"/>
    <w:pPr>
      <w:pBdr>
        <w:top w:val="single" w:sz="4" w:space="1" w:color="000000"/>
      </w:pBdr>
      <w:tabs>
        <w:tab w:val="center" w:pos="4252"/>
        <w:tab w:val="right" w:pos="8504"/>
      </w:tabs>
      <w:ind w:right="-1"/>
    </w:pPr>
    <w:rPr>
      <w:sz w:val="16"/>
    </w:rPr>
  </w:style>
  <w:style w:type="character" w:customStyle="1" w:styleId="PiedepginaCar">
    <w:name w:val="Pie de página Car"/>
    <w:basedOn w:val="Fuentedeprrafopredeter"/>
    <w:link w:val="Piedepgina"/>
    <w:rsid w:val="0044045F"/>
    <w:rPr>
      <w:rFonts w:ascii="Verdana" w:eastAsia="Times New Roman" w:hAnsi="Verdana" w:cs="Times New Roman"/>
      <w:sz w:val="16"/>
      <w:szCs w:val="24"/>
      <w:lang w:eastAsia="ar-SA"/>
    </w:rPr>
  </w:style>
  <w:style w:type="paragraph" w:customStyle="1" w:styleId="MTemaVietas">
    <w:name w:val="MTemaViñetas"/>
    <w:basedOn w:val="Normal"/>
    <w:rsid w:val="0044045F"/>
    <w:pPr>
      <w:tabs>
        <w:tab w:val="num" w:pos="1287"/>
      </w:tabs>
      <w:spacing w:after="60"/>
      <w:ind w:left="1287" w:hanging="360"/>
    </w:pPr>
    <w:rPr>
      <w:rFonts w:cs="Arial"/>
      <w:lang w:val="en-AU"/>
    </w:rPr>
  </w:style>
  <w:style w:type="paragraph" w:customStyle="1" w:styleId="MTema3">
    <w:name w:val="MTema3"/>
    <w:basedOn w:val="MTema2"/>
    <w:next w:val="Normal"/>
    <w:rsid w:val="0044045F"/>
    <w:pPr>
      <w:ind w:left="851" w:hanging="851"/>
    </w:pPr>
  </w:style>
  <w:style w:type="paragraph" w:styleId="TDC3">
    <w:name w:val="toc 3"/>
    <w:basedOn w:val="Normal"/>
    <w:next w:val="Normal"/>
    <w:uiPriority w:val="39"/>
    <w:rsid w:val="0044045F"/>
    <w:pPr>
      <w:ind w:left="400"/>
    </w:pPr>
    <w:rPr>
      <w:rFonts w:ascii="Times New Roman" w:hAnsi="Times New Roman"/>
      <w:i/>
      <w:iCs/>
    </w:rPr>
  </w:style>
  <w:style w:type="paragraph" w:styleId="NormalWeb">
    <w:name w:val="Normal (Web)"/>
    <w:basedOn w:val="Normal"/>
    <w:link w:val="NormalWebCar"/>
    <w:rsid w:val="0044045F"/>
    <w:pPr>
      <w:spacing w:before="100" w:after="119"/>
    </w:pPr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04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045F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t">
    <w:name w:val="t"/>
    <w:basedOn w:val="NormalWeb"/>
    <w:link w:val="tCar"/>
    <w:qFormat/>
    <w:rsid w:val="001A4F74"/>
    <w:rPr>
      <w:rFonts w:ascii="Verdana" w:hAnsi="Verdana"/>
      <w:b/>
      <w:sz w:val="36"/>
      <w:szCs w:val="36"/>
    </w:rPr>
  </w:style>
  <w:style w:type="paragraph" w:customStyle="1" w:styleId="titulo">
    <w:name w:val="titulo"/>
    <w:basedOn w:val="MTtulo1"/>
    <w:link w:val="tituloCar"/>
    <w:qFormat/>
    <w:rsid w:val="001A4F74"/>
  </w:style>
  <w:style w:type="character" w:customStyle="1" w:styleId="NormalWebCar">
    <w:name w:val="Normal (Web) Car"/>
    <w:basedOn w:val="Fuentedeprrafopredeter"/>
    <w:link w:val="NormalWeb"/>
    <w:rsid w:val="001A4F7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tCar">
    <w:name w:val="t Car"/>
    <w:basedOn w:val="NormalWebCar"/>
    <w:link w:val="t"/>
    <w:rsid w:val="001A4F74"/>
    <w:rPr>
      <w:rFonts w:ascii="Verdana" w:hAnsi="Verdana"/>
      <w:b/>
      <w:sz w:val="36"/>
      <w:szCs w:val="36"/>
    </w:rPr>
  </w:style>
  <w:style w:type="character" w:customStyle="1" w:styleId="MNormalCar">
    <w:name w:val="MNormal Car"/>
    <w:basedOn w:val="Fuentedeprrafopredeter"/>
    <w:link w:val="MNormal"/>
    <w:rsid w:val="001A4F74"/>
    <w:rPr>
      <w:rFonts w:ascii="Verdana" w:eastAsia="Times New Roman" w:hAnsi="Verdana" w:cs="Arial"/>
      <w:sz w:val="20"/>
      <w:szCs w:val="20"/>
      <w:lang w:eastAsia="ar-SA"/>
    </w:rPr>
  </w:style>
  <w:style w:type="character" w:customStyle="1" w:styleId="MTtulo1Car">
    <w:name w:val="MTítulo1 Car"/>
    <w:basedOn w:val="MNormalCar"/>
    <w:link w:val="MTtulo1"/>
    <w:rsid w:val="001A4F74"/>
    <w:rPr>
      <w:b/>
      <w:bCs/>
      <w:sz w:val="36"/>
    </w:rPr>
  </w:style>
  <w:style w:type="character" w:customStyle="1" w:styleId="tituloCar">
    <w:name w:val="titulo Car"/>
    <w:basedOn w:val="MTtulo1Car"/>
    <w:link w:val="titulo"/>
    <w:rsid w:val="001A4F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Nyr</cp:lastModifiedBy>
  <cp:revision>17</cp:revision>
  <dcterms:created xsi:type="dcterms:W3CDTF">2010-09-01T21:09:00Z</dcterms:created>
  <dcterms:modified xsi:type="dcterms:W3CDTF">2010-09-03T15:12:00Z</dcterms:modified>
</cp:coreProperties>
</file>