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357" w:rsidRDefault="00C3204E">
      <w:r>
        <w:rPr>
          <w:rFonts w:hint="eastAsia"/>
        </w:rPr>
        <w:t>1、研究内容，前期通过视频拆分成图片通过深度学习研发了一个评价消化内镜视频操作质量的AI模型。</w:t>
      </w:r>
    </w:p>
    <w:p w:rsidR="00C3204E" w:rsidRDefault="00C3204E">
      <w:r>
        <w:rPr>
          <w:rFonts w:hint="eastAsia"/>
        </w:rPr>
        <w:t>2、研究目的，通过AI对视频测试，同时专家组对视频进行人为评价打分，然后做相关性分析评价该模型的效果，</w:t>
      </w:r>
    </w:p>
    <w:p w:rsidR="00C3204E" w:rsidRDefault="00C3204E">
      <w:r>
        <w:rPr>
          <w:rFonts w:hint="eastAsia"/>
        </w:rPr>
        <w:t>2、研究方法，纳入4个机构1</w:t>
      </w:r>
      <w:r>
        <w:t>1</w:t>
      </w:r>
      <w:r>
        <w:rPr>
          <w:rFonts w:hint="eastAsia"/>
        </w:rPr>
        <w:t>个医生，每个医生操作约1</w:t>
      </w:r>
      <w:r>
        <w:t>0</w:t>
      </w:r>
      <w:r>
        <w:rPr>
          <w:rFonts w:hint="eastAsia"/>
        </w:rPr>
        <w:t>个视频，共1</w:t>
      </w:r>
      <w:r>
        <w:t>03</w:t>
      </w:r>
      <w:r>
        <w:rPr>
          <w:rFonts w:hint="eastAsia"/>
        </w:rPr>
        <w:t>个视频。</w:t>
      </w:r>
    </w:p>
    <w:p w:rsidR="00C3204E" w:rsidRDefault="00C3204E">
      <w:r>
        <w:rPr>
          <w:rFonts w:hint="eastAsia"/>
        </w:rPr>
        <w:t>4、首先从每个视频（共1</w:t>
      </w:r>
      <w:r>
        <w:t>03</w:t>
      </w:r>
      <w:r>
        <w:rPr>
          <w:rFonts w:hint="eastAsia"/>
        </w:rPr>
        <w:t>）的角度分析，分析AI测试结果与专家打分做相关性分析（</w:t>
      </w:r>
      <w:r w:rsidRPr="00C3204E">
        <w:t>Pearson's Correlation Tests</w:t>
      </w:r>
      <w:r>
        <w:rPr>
          <w:rFonts w:hint="eastAsia"/>
        </w:rPr>
        <w:t>）。结果下图</w:t>
      </w:r>
    </w:p>
    <w:p w:rsidR="00C3204E" w:rsidRDefault="00C3204E" w:rsidP="00C3204E">
      <w:pPr>
        <w:jc w:val="center"/>
      </w:pPr>
      <w:r>
        <w:rPr>
          <w:noProof/>
        </w:rPr>
        <w:drawing>
          <wp:inline distT="0" distB="0" distL="0" distR="0" wp14:anchorId="76E54013" wp14:editId="3E93DECF">
            <wp:extent cx="3479800" cy="2608224"/>
            <wp:effectExtent l="0" t="0" r="635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86464" cy="2613219"/>
                    </a:xfrm>
                    <a:prstGeom prst="rect">
                      <a:avLst/>
                    </a:prstGeom>
                  </pic:spPr>
                </pic:pic>
              </a:graphicData>
            </a:graphic>
          </wp:inline>
        </w:drawing>
      </w:r>
    </w:p>
    <w:p w:rsidR="00477CEB" w:rsidRDefault="00477CEB" w:rsidP="00C3204E">
      <w:pPr>
        <w:jc w:val="center"/>
      </w:pPr>
    </w:p>
    <w:p w:rsidR="00477CEB" w:rsidRDefault="00477CEB" w:rsidP="00477CEB">
      <w:pPr>
        <w:autoSpaceDE w:val="0"/>
        <w:autoSpaceDN w:val="0"/>
        <w:adjustRightInd w:val="0"/>
        <w:jc w:val="left"/>
        <w:rPr>
          <w:rFonts w:ascii="TimesNewRomanPSMT" w:hAnsi="TimesNewRomanPSMT" w:cs="TimesNewRomanPSMT"/>
          <w:color w:val="231F20"/>
          <w:kern w:val="0"/>
          <w:sz w:val="24"/>
          <w:szCs w:val="24"/>
        </w:rPr>
      </w:pPr>
      <w:r>
        <w:rPr>
          <w:rFonts w:ascii="TimesNewRomanPS-BoldMT" w:hAnsi="TimesNewRomanPS-BoldMT" w:cs="TimesNewRomanPS-BoldMT"/>
          <w:b/>
          <w:bCs/>
          <w:color w:val="000000"/>
          <w:kern w:val="0"/>
          <w:sz w:val="24"/>
          <w:szCs w:val="24"/>
        </w:rPr>
        <w:t xml:space="preserve">Fig. 3 </w:t>
      </w:r>
      <w:r>
        <w:rPr>
          <w:rFonts w:ascii="TimesNewRomanPSMT" w:hAnsi="TimesNewRomanPSMT" w:cs="TimesNewRomanPSMT"/>
          <w:color w:val="000000"/>
          <w:kern w:val="0"/>
          <w:sz w:val="24"/>
          <w:szCs w:val="24"/>
        </w:rPr>
        <w:t xml:space="preserve">Correlations between AI system’s evaluation </w:t>
      </w:r>
      <w:r>
        <w:rPr>
          <w:rFonts w:ascii="TimesNewRomanPSMT" w:hAnsi="TimesNewRomanPSMT" w:cs="TimesNewRomanPSMT"/>
          <w:color w:val="000000"/>
          <w:kern w:val="0"/>
          <w:sz w:val="24"/>
          <w:szCs w:val="24"/>
        </w:rPr>
        <w:t>of FEQ and Whole-colon FEQ from</w:t>
      </w:r>
      <w:r>
        <w:rPr>
          <w:rFonts w:ascii="TimesNewRomanPSMT" w:hAnsi="TimesNewRomanPSMT" w:cs="TimesNewRomanPSMT" w:hint="eastAsia"/>
          <w:color w:val="000000"/>
          <w:kern w:val="0"/>
          <w:sz w:val="24"/>
          <w:szCs w:val="24"/>
        </w:rPr>
        <w:t xml:space="preserve"> </w:t>
      </w:r>
      <w:r>
        <w:rPr>
          <w:rFonts w:ascii="TimesNewRomanPSMT" w:hAnsi="TimesNewRomanPSMT" w:cs="TimesNewRomanPSMT"/>
          <w:color w:val="000000"/>
          <w:kern w:val="0"/>
          <w:sz w:val="24"/>
          <w:szCs w:val="24"/>
        </w:rPr>
        <w:t xml:space="preserve">experts of each video. AI system’s evaluation </w:t>
      </w:r>
      <w:r>
        <w:rPr>
          <w:rFonts w:ascii="TimesNewRomanPSMT" w:hAnsi="TimesNewRomanPSMT" w:cs="TimesNewRomanPSMT"/>
          <w:color w:val="231F20"/>
          <w:kern w:val="0"/>
          <w:sz w:val="24"/>
          <w:szCs w:val="24"/>
        </w:rPr>
        <w:t xml:space="preserve">is significantly associated with </w:t>
      </w:r>
      <w:r>
        <w:rPr>
          <w:rFonts w:ascii="TimesNewRomanPSMT" w:hAnsi="TimesNewRomanPSMT" w:cs="TimesNewRomanPSMT"/>
          <w:color w:val="000000"/>
          <w:kern w:val="0"/>
          <w:sz w:val="24"/>
          <w:szCs w:val="24"/>
        </w:rPr>
        <w:t>whole colon</w:t>
      </w:r>
      <w:r>
        <w:rPr>
          <w:rFonts w:ascii="TimesNewRomanPSMT" w:hAnsi="TimesNewRomanPSMT" w:cs="TimesNewRomanPSMT" w:hint="eastAsia"/>
          <w:color w:val="000000"/>
          <w:kern w:val="0"/>
          <w:sz w:val="24"/>
          <w:szCs w:val="24"/>
        </w:rPr>
        <w:t xml:space="preserve"> </w:t>
      </w:r>
      <w:r>
        <w:rPr>
          <w:rFonts w:ascii="TimesNewRomanPSMT" w:hAnsi="TimesNewRomanPSMT" w:cs="TimesNewRomanPSMT"/>
          <w:color w:val="000000"/>
          <w:kern w:val="0"/>
          <w:sz w:val="24"/>
          <w:szCs w:val="24"/>
        </w:rPr>
        <w:t xml:space="preserve">fold examination quality </w:t>
      </w:r>
      <w:r>
        <w:rPr>
          <w:rFonts w:ascii="TimesNewRomanPSMT" w:hAnsi="TimesNewRomanPSMT" w:cs="TimesNewRomanPSMT"/>
          <w:color w:val="231F20"/>
          <w:kern w:val="0"/>
          <w:sz w:val="24"/>
          <w:szCs w:val="24"/>
        </w:rPr>
        <w:t>(</w:t>
      </w:r>
      <w:r>
        <w:rPr>
          <w:rFonts w:ascii="TimesNewRomanPSMT" w:hAnsi="TimesNewRomanPSMT" w:cs="TimesNewRomanPSMT"/>
          <w:color w:val="000000"/>
          <w:kern w:val="0"/>
          <w:sz w:val="24"/>
          <w:szCs w:val="24"/>
        </w:rPr>
        <w:t>FEQ</w:t>
      </w:r>
      <w:r>
        <w:rPr>
          <w:rFonts w:ascii="TimesNewRomanPSMT" w:hAnsi="TimesNewRomanPSMT" w:cs="TimesNewRomanPSMT"/>
          <w:color w:val="231F20"/>
          <w:kern w:val="0"/>
          <w:sz w:val="24"/>
          <w:szCs w:val="24"/>
        </w:rPr>
        <w:t xml:space="preserve">) (r=0.706; </w:t>
      </w:r>
      <w:r>
        <w:rPr>
          <w:rFonts w:ascii="TimesNewRomanPS-ItalicMT" w:hAnsi="TimesNewRomanPS-ItalicMT" w:cs="TimesNewRomanPS-ItalicMT"/>
          <w:i/>
          <w:iCs/>
          <w:color w:val="231F20"/>
          <w:kern w:val="0"/>
          <w:sz w:val="24"/>
          <w:szCs w:val="24"/>
        </w:rPr>
        <w:t xml:space="preserve">P </w:t>
      </w:r>
      <w:r>
        <w:rPr>
          <w:rFonts w:ascii="TimesNewRomanPSMT" w:hAnsi="TimesNewRomanPSMT" w:cs="TimesNewRomanPSMT"/>
          <w:color w:val="231F20"/>
          <w:kern w:val="0"/>
          <w:sz w:val="24"/>
          <w:szCs w:val="24"/>
        </w:rPr>
        <w:t xml:space="preserve">&lt; 0.001, </w:t>
      </w:r>
      <w:r>
        <w:rPr>
          <w:rFonts w:ascii="TimesNewRomanPSMT" w:hAnsi="TimesNewRomanPSMT" w:cs="TimesNewRomanPSMT"/>
          <w:color w:val="000000"/>
          <w:kern w:val="0"/>
          <w:sz w:val="24"/>
          <w:szCs w:val="24"/>
        </w:rPr>
        <w:t>Pearson correlation analysis</w:t>
      </w:r>
      <w:r>
        <w:rPr>
          <w:rFonts w:ascii="TimesNewRomanPSMT" w:hAnsi="TimesNewRomanPSMT" w:cs="TimesNewRomanPSMT"/>
          <w:color w:val="231F20"/>
          <w:kern w:val="0"/>
          <w:sz w:val="24"/>
          <w:szCs w:val="24"/>
        </w:rPr>
        <w:t>)</w:t>
      </w:r>
      <w:r>
        <w:rPr>
          <w:rFonts w:ascii="TimesNewRomanPSMT" w:hAnsi="TimesNewRomanPSMT" w:cs="TimesNewRomanPSMT"/>
          <w:color w:val="000000"/>
          <w:kern w:val="0"/>
          <w:sz w:val="24"/>
          <w:szCs w:val="24"/>
        </w:rPr>
        <w:t xml:space="preserve"> </w:t>
      </w:r>
      <w:r>
        <w:rPr>
          <w:rFonts w:ascii="TimesNewRomanPSMT" w:hAnsi="TimesNewRomanPSMT" w:cs="TimesNewRomanPSMT"/>
          <w:color w:val="000000"/>
          <w:kern w:val="0"/>
          <w:sz w:val="24"/>
          <w:szCs w:val="24"/>
        </w:rPr>
        <w:t>per each video clips (n=103)</w:t>
      </w:r>
      <w:r>
        <w:rPr>
          <w:rFonts w:ascii="TimesNewRomanPSMT" w:hAnsi="TimesNewRomanPSMT" w:cs="TimesNewRomanPSMT"/>
          <w:color w:val="231F20"/>
          <w:kern w:val="0"/>
          <w:sz w:val="24"/>
          <w:szCs w:val="24"/>
        </w:rPr>
        <w:t>.</w:t>
      </w:r>
    </w:p>
    <w:p w:rsidR="00477CEB" w:rsidRDefault="00477CEB" w:rsidP="00477CEB">
      <w:pPr>
        <w:autoSpaceDE w:val="0"/>
        <w:autoSpaceDN w:val="0"/>
        <w:adjustRightInd w:val="0"/>
        <w:jc w:val="left"/>
        <w:rPr>
          <w:rFonts w:hint="eastAsia"/>
        </w:rPr>
      </w:pPr>
      <w:bookmarkStart w:id="0" w:name="_GoBack"/>
      <w:bookmarkEnd w:id="0"/>
    </w:p>
    <w:p w:rsidR="00D61710" w:rsidRDefault="00D61710" w:rsidP="00D61710">
      <w:pPr>
        <w:jc w:val="left"/>
      </w:pPr>
      <w:r>
        <w:rPr>
          <w:rFonts w:hint="eastAsia"/>
        </w:rPr>
        <w:t>5、然后从医生角度再次进行相关性分析，思路如下，以每个医生为单位分析，每个医生操作的视频约1</w:t>
      </w:r>
      <w:r>
        <w:t>0</w:t>
      </w:r>
      <w:r>
        <w:rPr>
          <w:rFonts w:hint="eastAsia"/>
        </w:rPr>
        <w:t>个，通过对这1</w:t>
      </w:r>
      <w:r>
        <w:t>0</w:t>
      </w:r>
      <w:r>
        <w:rPr>
          <w:rFonts w:hint="eastAsia"/>
        </w:rPr>
        <w:t>个视频的AI测试以及专家打分，得到AI和专家打分2组得分，计算AI和专家打分的平均值，作为医生的特征，包括</w:t>
      </w:r>
      <w:r w:rsidR="00E931F7">
        <w:rPr>
          <w:rFonts w:hint="eastAsia"/>
        </w:rPr>
        <w:t>（1）</w:t>
      </w:r>
      <w:r>
        <w:rPr>
          <w:rFonts w:hint="eastAsia"/>
        </w:rPr>
        <w:t>AI评价结果，及</w:t>
      </w:r>
      <w:r w:rsidR="00E931F7">
        <w:rPr>
          <w:rFonts w:hint="eastAsia"/>
        </w:rPr>
        <w:t>（</w:t>
      </w:r>
      <w:r w:rsidR="00E931F7">
        <w:t>2</w:t>
      </w:r>
      <w:r w:rsidR="00E931F7">
        <w:rPr>
          <w:rFonts w:hint="eastAsia"/>
        </w:rPr>
        <w:t>）</w:t>
      </w:r>
      <w:r>
        <w:rPr>
          <w:rFonts w:hint="eastAsia"/>
        </w:rPr>
        <w:t>专家打分，同时收集该医生的</w:t>
      </w:r>
      <w:r w:rsidR="00E931F7">
        <w:rPr>
          <w:rFonts w:hint="eastAsia"/>
        </w:rPr>
        <w:t>（</w:t>
      </w:r>
      <w:r w:rsidR="00E931F7">
        <w:t>3</w:t>
      </w:r>
      <w:r w:rsidR="00E931F7">
        <w:rPr>
          <w:rFonts w:hint="eastAsia"/>
        </w:rPr>
        <w:t>）</w:t>
      </w:r>
      <w:r>
        <w:rPr>
          <w:rFonts w:hint="eastAsia"/>
        </w:rPr>
        <w:t>既往退镜时间（WT），以及</w:t>
      </w:r>
      <w:r w:rsidR="00E931F7">
        <w:rPr>
          <w:rFonts w:hint="eastAsia"/>
        </w:rPr>
        <w:t>（</w:t>
      </w:r>
      <w:r w:rsidR="00E931F7">
        <w:t>4</w:t>
      </w:r>
      <w:r w:rsidR="00E931F7">
        <w:rPr>
          <w:rFonts w:hint="eastAsia"/>
        </w:rPr>
        <w:t>）</w:t>
      </w:r>
      <w:r>
        <w:rPr>
          <w:rFonts w:hint="eastAsia"/>
        </w:rPr>
        <w:t>既往的息肉检出率（ADR）。</w:t>
      </w:r>
    </w:p>
    <w:p w:rsidR="00D61710" w:rsidRDefault="00D61710" w:rsidP="00D61710">
      <w:pPr>
        <w:jc w:val="left"/>
      </w:pPr>
    </w:p>
    <w:p w:rsidR="00D61710" w:rsidRDefault="00D61710" w:rsidP="00D61710">
      <w:pPr>
        <w:jc w:val="left"/>
      </w:pPr>
      <w:r>
        <w:rPr>
          <w:rFonts w:hint="eastAsia"/>
        </w:rPr>
        <w:t>然后做</w:t>
      </w:r>
      <w:r w:rsidR="00E931F7">
        <w:rPr>
          <w:rFonts w:hint="eastAsia"/>
        </w:rPr>
        <w:t>（1）</w:t>
      </w:r>
      <w:r>
        <w:rPr>
          <w:rFonts w:hint="eastAsia"/>
        </w:rPr>
        <w:t>AI评价结果与</w:t>
      </w:r>
      <w:r w:rsidR="00E931F7">
        <w:rPr>
          <w:rFonts w:hint="eastAsia"/>
        </w:rPr>
        <w:t>（</w:t>
      </w:r>
      <w:r w:rsidR="00E931F7">
        <w:t>2</w:t>
      </w:r>
      <w:r w:rsidR="00E931F7">
        <w:rPr>
          <w:rFonts w:hint="eastAsia"/>
        </w:rPr>
        <w:t>）</w:t>
      </w:r>
      <w:r>
        <w:rPr>
          <w:rFonts w:hint="eastAsia"/>
        </w:rPr>
        <w:t>专家打分</w:t>
      </w:r>
      <w:r w:rsidR="00E931F7">
        <w:rPr>
          <w:rFonts w:hint="eastAsia"/>
        </w:rPr>
        <w:t>（</w:t>
      </w:r>
      <w:r w:rsidR="00E931F7">
        <w:rPr>
          <w:rFonts w:hint="eastAsia"/>
        </w:rPr>
        <w:t>3</w:t>
      </w:r>
      <w:r w:rsidR="00E931F7">
        <w:rPr>
          <w:rFonts w:hint="eastAsia"/>
        </w:rPr>
        <w:t>）</w:t>
      </w:r>
      <w:r>
        <w:rPr>
          <w:rFonts w:hint="eastAsia"/>
        </w:rPr>
        <w:t>WT、</w:t>
      </w:r>
      <w:r w:rsidR="00E931F7">
        <w:rPr>
          <w:rFonts w:hint="eastAsia"/>
        </w:rPr>
        <w:t>（</w:t>
      </w:r>
      <w:r w:rsidR="00E931F7">
        <w:t>4</w:t>
      </w:r>
      <w:r w:rsidR="00E931F7">
        <w:rPr>
          <w:rFonts w:hint="eastAsia"/>
        </w:rPr>
        <w:t>）</w:t>
      </w:r>
      <w:r>
        <w:rPr>
          <w:rFonts w:hint="eastAsia"/>
        </w:rPr>
        <w:t>ADR的</w:t>
      </w:r>
      <w:r w:rsidRPr="00C3204E">
        <w:t>Pearson's Correlation Tests</w:t>
      </w:r>
      <w:r>
        <w:rPr>
          <w:rFonts w:hint="eastAsia"/>
        </w:rPr>
        <w:t>，得出下一个表格</w:t>
      </w:r>
    </w:p>
    <w:p w:rsidR="00D61710" w:rsidRDefault="00D61710" w:rsidP="00D61710">
      <w:pPr>
        <w:jc w:val="left"/>
      </w:pPr>
      <w:r>
        <w:rPr>
          <w:noProof/>
        </w:rPr>
        <w:lastRenderedPageBreak/>
        <w:drawing>
          <wp:inline distT="0" distB="0" distL="0" distR="0" wp14:anchorId="3FC2266C" wp14:editId="11D2234A">
            <wp:extent cx="5274310" cy="21907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90750"/>
                    </a:xfrm>
                    <a:prstGeom prst="rect">
                      <a:avLst/>
                    </a:prstGeom>
                  </pic:spPr>
                </pic:pic>
              </a:graphicData>
            </a:graphic>
          </wp:inline>
        </w:drawing>
      </w:r>
    </w:p>
    <w:p w:rsidR="00D61710" w:rsidRDefault="00D61710" w:rsidP="00D61710">
      <w:pPr>
        <w:jc w:val="left"/>
      </w:pPr>
    </w:p>
    <w:p w:rsidR="00D61710" w:rsidRDefault="00D61710" w:rsidP="00D61710">
      <w:pPr>
        <w:jc w:val="left"/>
      </w:pPr>
    </w:p>
    <w:p w:rsidR="00D61710" w:rsidRDefault="00D61710" w:rsidP="00D61710">
      <w:pPr>
        <w:jc w:val="left"/>
        <w:rPr>
          <w:rFonts w:ascii="Times New Roman" w:hAnsi="Times New Roman" w:cs="Times New Roman"/>
        </w:rPr>
      </w:pPr>
      <w:r>
        <w:rPr>
          <w:rFonts w:hint="eastAsia"/>
        </w:rPr>
        <w:t>统计审稿人提出问题如下：</w:t>
      </w:r>
      <w:r w:rsidRPr="00C6162F">
        <w:rPr>
          <w:rFonts w:ascii="Times New Roman" w:hAnsi="Times New Roman" w:cs="Times New Roman"/>
        </w:rPr>
        <w:t>The authors aimed to validate their AI system using 11 endoscopists from 4 institutions. The authors used a very simple analysis approach,</w:t>
      </w:r>
      <w:r w:rsidRPr="000252AE">
        <w:rPr>
          <w:rFonts w:ascii="Times New Roman" w:hAnsi="Times New Roman" w:cs="Times New Roman"/>
          <w:color w:val="FF0000"/>
        </w:rPr>
        <w:t xml:space="preserve"> Pearson correlation completely ignoring that there was an added variation due to the endoscopists being from 4 institutions and each endoscopist assessed many images which again introduces statistical dependencies. A correlation is not a proper method for validation of an AI system. The authors should have used a linear mixed model for repeated measures with a random term for the Institution variable.</w:t>
      </w:r>
      <w:r w:rsidRPr="00C6162F">
        <w:rPr>
          <w:rFonts w:ascii="Times New Roman" w:hAnsi="Times New Roman" w:cs="Times New Roman"/>
        </w:rPr>
        <w:t xml:space="preserve"> Moreover, the study is not sufficiently powered given there were only 11 endoscopists.</w:t>
      </w:r>
    </w:p>
    <w:p w:rsidR="00D61710" w:rsidRDefault="00D61710" w:rsidP="00D61710">
      <w:pPr>
        <w:jc w:val="left"/>
        <w:rPr>
          <w:rFonts w:ascii="Times New Roman" w:hAnsi="Times New Roman" w:cs="Times New Roman"/>
        </w:rPr>
      </w:pPr>
    </w:p>
    <w:p w:rsidR="00D61710" w:rsidRDefault="00D61710" w:rsidP="00D61710">
      <w:pPr>
        <w:jc w:val="left"/>
      </w:pPr>
      <w:r>
        <w:rPr>
          <w:rFonts w:ascii="Times New Roman" w:hAnsi="Times New Roman" w:cs="Times New Roman" w:hint="eastAsia"/>
        </w:rPr>
        <w:t>他们建议通过</w:t>
      </w:r>
      <w:r w:rsidRPr="000252AE">
        <w:rPr>
          <w:rFonts w:ascii="Times New Roman" w:hAnsi="Times New Roman" w:cs="Times New Roman"/>
          <w:color w:val="FF0000"/>
        </w:rPr>
        <w:t>a linear mixed model for repeated measures with a random term for the Institution variable</w:t>
      </w:r>
      <w:r w:rsidR="00E931F7">
        <w:rPr>
          <w:rFonts w:ascii="Times New Roman" w:hAnsi="Times New Roman" w:cs="Times New Roman" w:hint="eastAsia"/>
          <w:color w:val="FF0000"/>
        </w:rPr>
        <w:t>，对这个问题不太</w:t>
      </w:r>
      <w:r>
        <w:rPr>
          <w:rFonts w:ascii="Times New Roman" w:hAnsi="Times New Roman" w:cs="Times New Roman" w:hint="eastAsia"/>
          <w:color w:val="FF0000"/>
        </w:rPr>
        <w:t>理解，请各位老师指导。</w:t>
      </w:r>
    </w:p>
    <w:sectPr w:rsidR="00D617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15F0" w:rsidRDefault="00DE15F0" w:rsidP="00C3204E">
      <w:r>
        <w:separator/>
      </w:r>
    </w:p>
  </w:endnote>
  <w:endnote w:type="continuationSeparator" w:id="0">
    <w:p w:rsidR="00DE15F0" w:rsidRDefault="00DE15F0" w:rsidP="00C32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NewRomanPS-BoldMT">
    <w:altName w:val="Arial"/>
    <w:panose1 w:val="00000000000000000000"/>
    <w:charset w:val="00"/>
    <w:family w:val="swiss"/>
    <w:notTrueType/>
    <w:pitch w:val="default"/>
    <w:sig w:usb0="00000003" w:usb1="00000000" w:usb2="00000000" w:usb3="00000000" w:csb0="00000001" w:csb1="00000000"/>
  </w:font>
  <w:font w:name="TimesNewRomanPSMT">
    <w:altName w:val="Arial"/>
    <w:panose1 w:val="00000000000000000000"/>
    <w:charset w:val="00"/>
    <w:family w:val="swiss"/>
    <w:notTrueType/>
    <w:pitch w:val="default"/>
    <w:sig w:usb0="00000003" w:usb1="00000000" w:usb2="00000000" w:usb3="00000000" w:csb0="00000001" w:csb1="00000000"/>
  </w:font>
  <w:font w:name="TimesNewRomanPS-ItalicMT">
    <w:altName w:val="Arial"/>
    <w:panose1 w:val="00000000000000000000"/>
    <w:charset w:val="00"/>
    <w:family w:val="swiss"/>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15F0" w:rsidRDefault="00DE15F0" w:rsidP="00C3204E">
      <w:r>
        <w:separator/>
      </w:r>
    </w:p>
  </w:footnote>
  <w:footnote w:type="continuationSeparator" w:id="0">
    <w:p w:rsidR="00DE15F0" w:rsidRDefault="00DE15F0" w:rsidP="00C320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9B4"/>
    <w:rsid w:val="00477CEB"/>
    <w:rsid w:val="005C1701"/>
    <w:rsid w:val="006079B4"/>
    <w:rsid w:val="00807375"/>
    <w:rsid w:val="008171D6"/>
    <w:rsid w:val="00C3204E"/>
    <w:rsid w:val="00D61710"/>
    <w:rsid w:val="00DB2357"/>
    <w:rsid w:val="00DE15F0"/>
    <w:rsid w:val="00E931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042BE0"/>
  <w15:chartTrackingRefBased/>
  <w15:docId w15:val="{4516D407-8C18-4575-B9AC-CF6EE1B6B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204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204E"/>
    <w:rPr>
      <w:sz w:val="18"/>
      <w:szCs w:val="18"/>
    </w:rPr>
  </w:style>
  <w:style w:type="paragraph" w:styleId="a5">
    <w:name w:val="footer"/>
    <w:basedOn w:val="a"/>
    <w:link w:val="a6"/>
    <w:uiPriority w:val="99"/>
    <w:unhideWhenUsed/>
    <w:rsid w:val="00C3204E"/>
    <w:pPr>
      <w:tabs>
        <w:tab w:val="center" w:pos="4153"/>
        <w:tab w:val="right" w:pos="8306"/>
      </w:tabs>
      <w:snapToGrid w:val="0"/>
      <w:jc w:val="left"/>
    </w:pPr>
    <w:rPr>
      <w:sz w:val="18"/>
      <w:szCs w:val="18"/>
    </w:rPr>
  </w:style>
  <w:style w:type="character" w:customStyle="1" w:styleId="a6">
    <w:name w:val="页脚 字符"/>
    <w:basedOn w:val="a0"/>
    <w:link w:val="a5"/>
    <w:uiPriority w:val="99"/>
    <w:rsid w:val="00C320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225</Words>
  <Characters>1284</Characters>
  <Application>Microsoft Office Word</Application>
  <DocSecurity>0</DocSecurity>
  <Lines>10</Lines>
  <Paragraphs>3</Paragraphs>
  <ScaleCrop>false</ScaleCrop>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Wei</dc:creator>
  <cp:keywords/>
  <dc:description/>
  <cp:lastModifiedBy>Liu Wei</cp:lastModifiedBy>
  <cp:revision>6</cp:revision>
  <dcterms:created xsi:type="dcterms:W3CDTF">2021-12-04T05:18:00Z</dcterms:created>
  <dcterms:modified xsi:type="dcterms:W3CDTF">2021-12-04T05:49:00Z</dcterms:modified>
</cp:coreProperties>
</file>