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ff0000"/>
          <w:sz w:val="48"/>
          <w:szCs w:val="48"/>
        </w:rPr>
      </w:pPr>
      <w:bookmarkStart w:colFirst="0" w:colLast="0" w:name="_oj9to8tq7j1" w:id="0"/>
      <w:bookmarkEnd w:id="0"/>
      <w:r w:rsidDel="00000000" w:rsidR="00000000" w:rsidRPr="00000000">
        <w:rPr>
          <w:sz w:val="48"/>
          <w:szCs w:val="48"/>
          <w:rtl w:val="0"/>
        </w:rPr>
        <w:t xml:space="preserve">Tasks 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(Push to Github by 10/19 12:00pm)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starting your assigned section, create a new 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pull the latest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  <w:r w:rsidDel="00000000" w:rsidR="00000000" w:rsidRPr="00000000">
        <w:rPr>
          <w:rtl w:val="0"/>
        </w:rPr>
        <w:t xml:space="preserve">). Then, work on that branch and push your code to it. We will review and merge your changes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solve dependencies and libraries, cd to gobuckeye folder and run npm install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start, run npm start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Page, Product Page and Contact Us Page &gt; Chenxi Zhang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 Page &gt; Caleb Su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styling(All pages), menu and footer &gt; Zeyu Huang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 of yourself, title and education/experience/passion 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48"/>
          <w:szCs w:val="48"/>
        </w:rPr>
      </w:pPr>
      <w:bookmarkStart w:colFirst="0" w:colLast="0" w:name="_7xzlsklnmuw3" w:id="1"/>
      <w:bookmarkEnd w:id="1"/>
      <w:r w:rsidDel="00000000" w:rsidR="00000000" w:rsidRPr="00000000">
        <w:rPr>
          <w:sz w:val="48"/>
          <w:szCs w:val="48"/>
          <w:rtl w:val="0"/>
        </w:rPr>
        <w:t xml:space="preserve">Business Model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d72d7qpfm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jerseys are expensive for fans who only need them on game day and don’t want to commit to a $100+ purchase. Students also struggle with storage and the hassle of cleaning after events.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and Fans who don’t need all the team merchandise/clothing after graduating or not being the particular sport team fans anymore.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9yrrl9a8a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(What we do)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rent quality checked, pre‑owned jerseys so fans can represent the OSU team without the high cost or long‑term commitment. Rentals are easy to reserve online and pick up near campus; returns are drop‑box/locker based with next‑day cleaning.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Buy the good condition pre-owned team clothes and merchandise.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rd38ehoyu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Offerings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Rentals</w:t>
      </w:r>
      <w:r w:rsidDel="00000000" w:rsidR="00000000" w:rsidRPr="00000000">
        <w:rPr>
          <w:rtl w:val="0"/>
        </w:rPr>
        <w:t xml:space="preserve">: 24–72 hr rentals in 3 tiers based on jersey quality/rarity (A/B/C).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: Curated used jerseys at student‑friendly prices.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bookmarkStart w:colFirst="0" w:colLast="0" w:name="_z30jtw3o17s4" w:id="5"/>
      <w:bookmarkEnd w:id="5"/>
      <w:r w:rsidDel="00000000" w:rsidR="00000000" w:rsidRPr="00000000">
        <w:rPr>
          <w:rtl w:val="0"/>
        </w:rPr>
        <w:t xml:space="preserve">Pricing &amp; Revenue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 price</w:t>
      </w:r>
      <w:r w:rsidDel="00000000" w:rsidR="00000000" w:rsidRPr="00000000">
        <w:rPr>
          <w:rtl w:val="0"/>
        </w:rPr>
        <w:t xml:space="preserve">: $12 (Tier C) / $16 (Tier B) / $20 (Tier A) per game day.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Refundable deposit</w:t>
      </w:r>
      <w:r w:rsidDel="00000000" w:rsidR="00000000" w:rsidRPr="00000000">
        <w:rPr>
          <w:rtl w:val="0"/>
        </w:rPr>
        <w:t xml:space="preserve">: $40–$80 depending on tier.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Fees</w:t>
      </w:r>
      <w:r w:rsidDel="00000000" w:rsidR="00000000" w:rsidRPr="00000000">
        <w:rPr>
          <w:rtl w:val="0"/>
        </w:rPr>
        <w:t xml:space="preserve">: Late return ($5/day), heavy‑soil cleaning ($5), lost item = deposit minus depreciation.</w:t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rPr/>
      </w:pPr>
      <w:bookmarkStart w:colFirst="0" w:colLast="0" w:name="_wwonoe3g3p4n" w:id="6"/>
      <w:bookmarkEnd w:id="6"/>
      <w:r w:rsidDel="00000000" w:rsidR="00000000" w:rsidRPr="00000000">
        <w:rPr>
          <w:rtl w:val="0"/>
        </w:rPr>
        <w:t xml:space="preserve">Target customers: OSU students and Fans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Primary: Game‑day attendees (18–24), budget‑conscious, want to “fit in” without a big purchase.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Secondary: Visiting fans, alumni on game weekends, student orgs planning themed events.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Third: people who don’t need the sports team related merchandise anymore.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