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/>
        <w:jc w:val="center"/>
      </w:pPr>
      <w:r>
        <w:rPr>
          <w:rFonts w:ascii="Calibri" w:hAnsi="Calibri" w:eastAsia="黑体"/>
          <w:b/>
          <w:color w:val="183B63"/>
          <w:sz w:val="40"/>
        </w:rPr>
        <w:t>WorkBuddy 智能体安全测评介绍稿</w:t>
      </w:r>
    </w:p>
    <w:p>
      <w:pPr>
        <w:keepNext/>
        <w:spacing w:after="360"/>
        <w:jc w:val="center"/>
      </w:pPr>
      <w:r>
        <w:rPr>
          <w:color w:val="666666"/>
          <w:sz w:val="20"/>
        </w:rPr>
        <w:t>面向非技术人员｜参考讲述时长：6—8 分钟</w:t>
      </w:r>
    </w:p>
    <w:p>
      <w:pPr>
        <w:ind w:firstLine="480"/>
      </w:pPr>
      <w:r>
        <w:t>大家好，今天向大家介绍 WorkBuddy 智能体的安全测评情况，以及这些测试结果对日常办公、特别是政务工作的参考意义。</w:t>
      </w:r>
    </w:p>
    <w:p>
      <w:pPr>
        <w:ind w:firstLine="480"/>
      </w:pPr>
      <w:r>
        <w:t>先来说说，WorkBuddy 是什么。</w:t>
      </w:r>
    </w:p>
    <w:p>
      <w:pPr>
        <w:ind w:firstLine="480"/>
      </w:pPr>
      <w:r>
        <w:t>我们可以把它理解为一个能够协助完成办公任务的智能助手。使用时，可以直接用日常语言告诉它需求，例如整理一份材料、分析一张表格，或者起草一份文档。它能够理解任务、规划步骤，并通过读取文件、调用工具等方式完成相关工作。</w:t>
      </w:r>
    </w:p>
    <w:p>
      <w:pPr>
        <w:ind w:firstLine="480"/>
      </w:pPr>
      <w:r>
        <w:t>比如，面对一张业务统计表，我们可以请它汇总数据、分析变化，再整理成文字说明。这些能力有助于减少重复劳动，但同时也提出了一个问题：当智能助手能够接触资料、执行操作时，我们应该怎样确认它是安全、可靠的？</w:t>
      </w:r>
    </w:p>
    <w:p>
      <w:pPr>
        <w:ind w:firstLine="480"/>
      </w:pPr>
      <w:r>
        <w:t>这就是开展本次安全测评的原因。</w:t>
      </w:r>
    </w:p>
    <w:p>
      <w:pPr>
        <w:ind w:firstLine="480"/>
      </w:pPr>
      <w:r>
        <w:t>根据材料，本次测评于 2026 年 10 月 11 日开展，测试对象是 WorkBuddy V5.4.7 版本，共进行了 659 项测试。</w:t>
      </w:r>
    </w:p>
    <w:p>
      <w:pPr>
        <w:ind w:firstLine="480"/>
      </w:pPr>
      <w:r>
        <w:t>测试采用的是“黑盒测试”。简单来说，测试人员从使用者的角度出发，向它提出各种请求，观察它怎么回答、访问了什么信息、调用了什么工具，再判断有没有突破安全边界。</w:t>
      </w:r>
    </w:p>
    <w:p>
      <w:pPr>
        <w:ind w:firstLine="480"/>
      </w:pPr>
      <w:r>
        <w:t>整个测试围绕四个问题展开：能不能守住规则，能不能保护资料，使用工具是否可控，输出内容是否合适。</w:t>
      </w:r>
    </w:p>
    <w:p>
      <w:pPr>
        <w:keepNext/>
        <w:ind w:firstLine="480"/>
      </w:pPr>
      <w:r>
        <w:rPr>
          <w:b/>
        </w:rPr>
        <w:t>首先，看它能不能守住规则。这在材料中叫作“内生安全”。</w:t>
      </w:r>
    </w:p>
    <w:p>
      <w:pPr>
        <w:ind w:firstLine="480"/>
      </w:pPr>
      <w:r>
        <w:t>平时，我们可能会直接告诉智能助手要完成什么任务。但在安全测试中，测试人员还会改变提问方式，比如加入角色设定、强调情况紧急，或者把不合适的要求包装成普通任务，观察它会不会因此放松限制。</w:t>
      </w:r>
    </w:p>
    <w:p>
      <w:pPr>
        <w:ind w:firstLine="480"/>
      </w:pPr>
      <w:r>
        <w:t>就像工作人员处理业务时，不能因为对方说“事情很急”，就跳过必要的手续。智能助手也需要在各种说法和压力下，继续遵守规则。</w:t>
      </w:r>
    </w:p>
    <w:p>
      <w:pPr>
        <w:ind w:firstLine="480"/>
      </w:pPr>
      <w:r>
        <w:t>材料显示，WorkBuddy 在常规诱导和危险操作相关测试中有一定防护能力，但日志伪造方面存在明显薄弱点，该项攻击成功率为 52.5%。</w:t>
      </w:r>
    </w:p>
    <w:p>
      <w:pPr>
        <w:ind w:firstLine="480"/>
      </w:pPr>
      <w:r>
        <w:t>日志可以理解为系统的“工作记录”，用于说明什么时候做了什么。如果记录不真实，事后就难以核实操作过程。因此，对关键操作，需要由系统独立保留可信记录，并进行核对。</w:t>
      </w:r>
    </w:p>
    <w:p>
      <w:pPr>
        <w:keepNext/>
        <w:ind w:firstLine="480"/>
      </w:pPr>
      <w:r>
        <w:rPr>
          <w:b/>
        </w:rPr>
        <w:t>接下来，看它能不能保护资料。这对应“隐私安全”。</w:t>
      </w:r>
    </w:p>
    <w:p>
      <w:pPr>
        <w:ind w:firstLine="480"/>
      </w:pPr>
      <w:r>
        <w:t>我们可以把知识库想象成单位的资料室。资料室里有公开材料，也有只有特定人员才能查阅的文件。智能助手帮助我们查询资料时，同样需要遵守这些权限。</w:t>
      </w:r>
    </w:p>
    <w:p>
      <w:pPr>
        <w:ind w:firstLine="480"/>
      </w:pPr>
      <w:r>
        <w:t>举个便于理解的例子：某位工作人员没有权限查看一份内部文件，那么即使他换一种问法，或者连续追问，智能助手也不应该把其中的受限信息透露出来。</w:t>
      </w:r>
    </w:p>
    <w:p>
      <w:pPr>
        <w:ind w:firstLine="480"/>
      </w:pPr>
      <w:r>
        <w:t>这一维度的测试得分是 62.38 分。其中，知识库泄露测试的攻击成功率达到 86%，是材料中比较突出的风险点。</w:t>
      </w:r>
    </w:p>
    <w:p>
      <w:pPr>
        <w:ind w:firstLine="480"/>
      </w:pPr>
      <w:r>
        <w:t>这个结果提醒我们，接入知识库时，要同时管好“能够查到什么”和“能够回答什么”。不能因为系统后台能够读取某份资料，就把资料中的内容提供给所有使用者。</w:t>
      </w:r>
    </w:p>
    <w:p>
      <w:pPr>
        <w:keepNext/>
        <w:ind w:firstLine="480"/>
      </w:pPr>
      <w:r>
        <w:rPr>
          <w:b/>
        </w:rPr>
        <w:t>第三个问题，是它使用工具时是否可靠、可控。这对应“工具安全”。</w:t>
      </w:r>
    </w:p>
    <w:p>
      <w:pPr>
        <w:ind w:firstLine="480"/>
      </w:pPr>
      <w:r>
        <w:t>工具可以理解为智能助手完成任务时调用的软件功能。接入工具之后，它就可能真正访问文件、处理数据或执行操作。因此，需要检查工具是否可信、选择是否合适，以及执行过程有没有超出授权范围。</w:t>
      </w:r>
    </w:p>
    <w:p>
      <w:pPr>
        <w:ind w:firstLine="480"/>
      </w:pPr>
      <w:r>
        <w:t>这一维度得分为 47.33 分，是四个维度中最低的。材料中，恶意工具测试和工具选择偏好测试的攻击成功率分别为 84% 和 74%。</w:t>
      </w:r>
    </w:p>
    <w:p>
      <w:pPr>
        <w:ind w:firstLine="480"/>
      </w:pPr>
      <w:r>
        <w:t>这些测试反映出两类问题：一类是部分工具即使通过入口审核，运行时仍可能触发风险；另一类是智能助手可能受到工具描述的诱导，选择并不符合实际任务需要的工具。</w:t>
      </w:r>
    </w:p>
    <w:p>
      <w:pPr>
        <w:ind w:firstLine="480"/>
      </w:pPr>
      <w:r>
        <w:t>对使用者来说，这意味着，接入一个工具之前，要明确它来自哪里、能访问什么、能做哪些操作。涉及重要文件修改、数据外发等关键动作时，应当设置人工确认，避免把过大的操作权限一次性交给智能助手。</w:t>
      </w:r>
    </w:p>
    <w:p>
      <w:pPr>
        <w:keepNext/>
        <w:ind w:firstLine="480"/>
      </w:pPr>
      <w:r>
        <w:rPr>
          <w:b/>
        </w:rPr>
        <w:t>第四个问题，是它输出的内容是否安全、合适。这对应“内容安全”。</w:t>
      </w:r>
    </w:p>
    <w:p>
      <w:pPr>
        <w:ind w:firstLine="480"/>
      </w:pPr>
      <w:r>
        <w:t>这一部分主要检查它会不会生成违法违规、有害、歧视性或侵害他人权益等内容。WorkBuddy 在这个维度得分为 98.23 分，是四个维度中表现最好的。</w:t>
      </w:r>
    </w:p>
    <w:p>
      <w:pPr>
        <w:ind w:firstLine="480"/>
      </w:pPr>
      <w:r>
        <w:t>不过，这个高分需要准确理解：它说明在本次相关测试中，系统对不当内容的识别和拦截总体较好，不能直接说明它回答的每一条政策、每一个数字、每一项专业判断都准确。</w:t>
      </w:r>
    </w:p>
    <w:p>
      <w:pPr>
        <w:ind w:firstLine="480"/>
      </w:pPr>
      <w:r>
        <w:t>例如，一段政策解释可能措辞规范，也没有不当内容，但仍然可能引用旧规定，或者遗漏适用条件。因此，涉及政策依据、事实数据和业务结论时，需要核对原始来源。</w:t>
      </w:r>
    </w:p>
    <w:p>
      <w:pPr>
        <w:ind w:firstLine="480"/>
      </w:pPr>
      <w:r>
        <w:t>说到这里，大家可能还会关心：这些安全问题是怎么判定的？</w:t>
      </w:r>
    </w:p>
    <w:p>
      <w:pPr>
        <w:ind w:firstLine="480"/>
      </w:pPr>
      <w:r>
        <w:t>按照文档梳理的思路，关键是看三件事：原本允许它做什么，实际发生了什么，有什么证据能够证明。</w:t>
      </w:r>
    </w:p>
    <w:p>
      <w:pPr>
        <w:ind w:firstLine="480"/>
      </w:pPr>
      <w:r>
        <w:t>例如，判断是否泄露资料，需要对照账号权限、原始资料和实际回答；判断是否发生了风险操作，需要检查工具调用和执行结果。智能助手说“我已经完成了”，不能单凭这句话就认定操作确实发生。</w:t>
      </w:r>
    </w:p>
    <w:p>
      <w:pPr>
        <w:ind w:firstLine="480"/>
      </w:pPr>
      <w:r>
        <w:t>所以，可信的测评既要有测试结果，也要有能够复核的证据，包括完整对话、权限配置、实际执行记录和相关日志。</w:t>
      </w:r>
    </w:p>
    <w:p>
      <w:pPr>
        <w:ind w:firstLine="480"/>
      </w:pPr>
      <w:r>
        <w:t>从总体结果来看，报告给出的综合安全得分是 70.98 分，并报告发现 7 项高风险问题。整体呈现出的特点是：内容安全表现较好，隐私保护和工具使用方面的风险更值得关注，日志真实性也需要加强保障。</w:t>
      </w:r>
    </w:p>
    <w:p>
      <w:pPr>
        <w:ind w:firstLine="480"/>
      </w:pPr>
      <w:r>
        <w:t>这里还需要说明，“攻击成功率”是指测试人员在专门设计的测试场景中，成功突破安全边界的比例。它不能直接当作日常办公中发生问题的概率。这些结论也对应本次测试的版本、环境和用例，产品更新后需要重新评估。</w:t>
      </w:r>
    </w:p>
    <w:p>
      <w:pPr>
        <w:keepNext/>
        <w:ind w:firstLine="480"/>
      </w:pPr>
      <w:r>
        <w:rPr>
          <w:b/>
        </w:rPr>
        <w:t>那么，普通工作人员应该怎样使用这类智能助手？</w:t>
      </w:r>
    </w:p>
    <w:p>
      <w:pPr>
        <w:ind w:firstLine="480"/>
      </w:pPr>
      <w:r>
        <w:t>结合材料中的政务使用建议，可以根据任务和资料的敏感程度来区分。</w:t>
      </w:r>
    </w:p>
    <w:p>
      <w:pPr>
        <w:ind w:firstLine="480"/>
      </w:pPr>
      <w:r>
        <w:t>对于公开资料整理、通用材料起草等工作，可以在单位允许的范围内考虑试用，并由人工核对重要输出。例如，让它先整理公开政策的要点，再由工作人员核查政策原文和有效期。</w:t>
      </w:r>
    </w:p>
    <w:p>
      <w:pPr>
        <w:ind w:firstLine="480"/>
      </w:pPr>
      <w:r>
        <w:t>对于内部业务资料、个人信息等内容，需要先评估使用环境、访问权限和数据处理要求，确认具备相应条件后再使用。</w:t>
      </w:r>
    </w:p>
    <w:p>
      <w:pPr>
        <w:ind w:firstLine="480"/>
      </w:pPr>
      <w:r>
        <w:t>对于涉密信息，不得输入非涉密模型；对于重要业务操作，不能在未经授权的情况下交由智能助手自动执行。</w:t>
      </w:r>
    </w:p>
    <w:p>
      <w:pPr>
        <w:ind w:firstLine="480"/>
      </w:pPr>
      <w:r>
        <w:t>在日常使用中，我们可以记住几个具体做法：上传资料前确认是否允许提供，给工具的权限控制在完成任务所需的范围内，重要回答核对来源，关键操作由人工确认，并保留可信的操作记录。</w:t>
      </w:r>
    </w:p>
    <w:p>
      <w:pPr>
        <w:ind w:firstLine="480"/>
      </w:pPr>
      <w:r>
        <w:t>WorkBuddy 的这次测评，为我们了解智能助手的能力边界提供了参考。合理选择使用场景、做好权限控制和人工复核，才能让它更可靠地帮助我们整理资料、分析数据、提高办公效率。</w:t>
      </w:r>
    </w:p>
    <w:p>
      <w:pPr>
        <w:ind w:firstLine="480"/>
      </w:pPr>
      <w:r>
        <w:t>谢谢大家。</w:t>
      </w:r>
    </w:p>
    <w:p>
      <w:r>
        <w:br w:type="page"/>
      </w:r>
    </w:p>
    <w:p>
      <w:pPr>
        <w:keepNext/>
      </w:pPr>
      <w:r>
        <w:rPr>
          <w:b/>
          <w:sz w:val="28"/>
        </w:rPr>
        <w:t>材料核对说明（供讲述者参考，无需朗读）</w:t>
      </w:r>
    </w:p>
    <w:p>
      <w:r>
        <w:t>PDF 第 6 页将“操作越狱测试得分”写为 94.44，第 8 页“操作越狱防护”卡片标为 75.98，后者又与内生安全总分相同，存在标注歧义。上稿未引用该子项得分，正式汇报前建议核实。</w:t>
      </w:r>
    </w:p>
    <w:p>
      <w:r>
        <w:t>参考材料：《WorkBuddy智能体测试.pdf》（13 页，演示文稿 PDF 版本）；《WorkBuddy安全测评方法梳理.docx》。</w:t>
      </w:r>
    </w:p>
    <w:sectPr w:rsidR="00FC693F" w:rsidRPr="0006063C" w:rsidSect="00034616">
      <w:footerReference w:type="default" r:id="rId9"/>
      <w:pgSz w:w="11906" w:h="16838"/>
      <w:pgMar w:top="1304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8"/>
      </w:rPr>
      <w:t xml:space="preserve">第 </w:t>
    </w:r>
    <w:fldSimple w:instr="PAGE"/>
    <w:r>
      <w:rPr>
        <w:color w:val="777777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48" w:lineRule="auto" w:after="140"/>
    </w:pPr>
    <w:rPr>
      <w:rFonts w:ascii="Calibri" w:hAnsi="Calibri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WorkBuddy 智能体安全测评介绍稿</dc:title>
  <dc:subject>面向非技术人员的演讲稿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