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1099" w14:textId="00B73D3C" w:rsidR="00C0380F" w:rsidRDefault="00185D65">
      <w:r>
        <w:rPr>
          <w:rFonts w:hint="eastAsia"/>
        </w:rPr>
        <w:t>对象设计：P</w:t>
      </w:r>
      <w:r>
        <w:t>owerOn</w:t>
      </w:r>
    </w:p>
    <w:p w14:paraId="3B929051" w14:textId="57BE49F5" w:rsidR="00185D65" w:rsidRDefault="00185D65">
      <w:r>
        <w:rPr>
          <w:rFonts w:hint="eastAsia"/>
        </w:rPr>
        <w:t>操作契约：</w:t>
      </w:r>
    </w:p>
    <w:p w14:paraId="4725DE8F" w14:textId="078600C9" w:rsidR="00185D65" w:rsidRDefault="00185D65" w:rsidP="00185D65">
      <w:r>
        <w:tab/>
        <w:t>1、服务对象及调度对象被创建；</w:t>
      </w:r>
    </w:p>
    <w:p w14:paraId="12D7DE82" w14:textId="77777777" w:rsidR="00185D65" w:rsidRDefault="00185D65" w:rsidP="00185D65">
      <w:pPr>
        <w:ind w:firstLine="420"/>
      </w:pPr>
      <w:r>
        <w:t>2、调度对象的属性初始化；</w:t>
      </w:r>
    </w:p>
    <w:p w14:paraId="3A281595" w14:textId="2960F736" w:rsidR="00185D65" w:rsidRDefault="00185D65" w:rsidP="00185D65">
      <w:pPr>
        <w:ind w:firstLine="420"/>
      </w:pPr>
      <w:r>
        <w:t>3、服务队列及等待队列初始化；</w:t>
      </w:r>
    </w:p>
    <w:p w14:paraId="07F889FE" w14:textId="5F2E1523" w:rsidR="00185D65" w:rsidRDefault="00C15480" w:rsidP="00185D65">
      <w:r>
        <w:rPr>
          <w:noProof/>
        </w:rPr>
        <w:drawing>
          <wp:inline distT="0" distB="0" distL="0" distR="0" wp14:anchorId="05EDB729" wp14:editId="12FB822C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16C2" w14:textId="3AE57094" w:rsidR="00185D65" w:rsidRPr="00185D65" w:rsidRDefault="00185D65" w:rsidP="00185D65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setPara(Mode,Temp_highLimit,Temp_lowLimit,default_TargetTemp,FeeRate_H,FeeRate_M,FeeRate_L）</w:t>
      </w:r>
    </w:p>
    <w:p w14:paraId="3A2091E4" w14:textId="33606113" w:rsidR="00185D65" w:rsidRDefault="00185D65" w:rsidP="00185D65">
      <w:r>
        <w:rPr>
          <w:rFonts w:hint="eastAsia"/>
        </w:rPr>
        <w:t>操作契约：</w:t>
      </w:r>
    </w:p>
    <w:p w14:paraId="5A887887" w14:textId="4084B19A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1、服务对象的属性初始化</w:t>
      </w:r>
    </w:p>
    <w:p w14:paraId="1378F01E" w14:textId="0E0FFDBC" w:rsidR="00185D65" w:rsidRDefault="00C15480" w:rsidP="00185D65">
      <w:r>
        <w:rPr>
          <w:noProof/>
        </w:rPr>
        <w:drawing>
          <wp:inline distT="0" distB="0" distL="0" distR="0" wp14:anchorId="1685C69A" wp14:editId="25CF28FF">
            <wp:extent cx="5274310" cy="2336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F1A" w14:textId="2755A84F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StartUp()</w:t>
      </w:r>
    </w:p>
    <w:p w14:paraId="7B95336D" w14:textId="05AA47AF" w:rsidR="00185D65" w:rsidRDefault="00185D65" w:rsidP="00185D65">
      <w:r>
        <w:rPr>
          <w:rFonts w:hint="eastAsia"/>
        </w:rPr>
        <w:t>操作契约：</w:t>
      </w:r>
    </w:p>
    <w:p w14:paraId="3A349EEA" w14:textId="0FC1429D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1、服务对象及调度对象的状态被设置为：就绪</w:t>
      </w:r>
    </w:p>
    <w:p w14:paraId="708CBB45" w14:textId="5A9F5986" w:rsidR="00185D65" w:rsidRDefault="00C15480" w:rsidP="00185D65">
      <w:r>
        <w:rPr>
          <w:noProof/>
        </w:rPr>
        <w:lastRenderedPageBreak/>
        <w:drawing>
          <wp:inline distT="0" distB="0" distL="0" distR="0" wp14:anchorId="2E3A4E4F" wp14:editId="5227A658">
            <wp:extent cx="5274310" cy="2752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3447" w14:textId="3E349CFF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CheckRoomState(list_Room)</w:t>
      </w:r>
    </w:p>
    <w:p w14:paraId="23F1A507" w14:textId="40B7BB3A" w:rsidR="00185D65" w:rsidRDefault="00185D65" w:rsidP="00185D65">
      <w:r>
        <w:rPr>
          <w:rFonts w:hint="eastAsia"/>
        </w:rPr>
        <w:t>操作契约：</w:t>
      </w:r>
    </w:p>
    <w:p w14:paraId="17C35A84" w14:textId="4FE2E7ED" w:rsidR="00185D65" w:rsidRPr="00185D65" w:rsidRDefault="00185D65" w:rsidP="00185D65">
      <w:pPr>
        <w:widowControl/>
        <w:ind w:left="420"/>
        <w:rPr>
          <w:rFonts w:ascii="等线" w:eastAsia="等线" w:hAnsi="等线" w:cs="宋体"/>
          <w:color w:val="000000"/>
          <w:kern w:val="0"/>
          <w:sz w:val="22"/>
        </w:rPr>
      </w:pP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1、与调度对象建立关联；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br/>
        <w:t>2、与服务对象建立关联；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br/>
        <w:t>3、修改房间的状态信息；</w:t>
      </w:r>
    </w:p>
    <w:p w14:paraId="639687C5" w14:textId="70A008FE" w:rsidR="00185D65" w:rsidRPr="00185D65" w:rsidRDefault="00503DCE" w:rsidP="00185D65">
      <w:r>
        <w:rPr>
          <w:noProof/>
        </w:rPr>
        <w:drawing>
          <wp:inline distT="0" distB="0" distL="0" distR="0" wp14:anchorId="4685F195" wp14:editId="451EA0EE">
            <wp:extent cx="5274310" cy="2797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65" w:rsidRPr="0018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5716C" w14:textId="77777777" w:rsidR="008E7EDE" w:rsidRDefault="008E7EDE" w:rsidP="00D029B1">
      <w:r>
        <w:separator/>
      </w:r>
    </w:p>
  </w:endnote>
  <w:endnote w:type="continuationSeparator" w:id="0">
    <w:p w14:paraId="43AD4E56" w14:textId="77777777" w:rsidR="008E7EDE" w:rsidRDefault="008E7EDE" w:rsidP="00D0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8FCF1" w14:textId="77777777" w:rsidR="008E7EDE" w:rsidRDefault="008E7EDE" w:rsidP="00D029B1">
      <w:r>
        <w:separator/>
      </w:r>
    </w:p>
  </w:footnote>
  <w:footnote w:type="continuationSeparator" w:id="0">
    <w:p w14:paraId="1B0E61E6" w14:textId="77777777" w:rsidR="008E7EDE" w:rsidRDefault="008E7EDE" w:rsidP="00D0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09"/>
    <w:rsid w:val="00185D65"/>
    <w:rsid w:val="001D7409"/>
    <w:rsid w:val="0024716B"/>
    <w:rsid w:val="00503DCE"/>
    <w:rsid w:val="005643EA"/>
    <w:rsid w:val="007933B6"/>
    <w:rsid w:val="008E7EDE"/>
    <w:rsid w:val="00C0380F"/>
    <w:rsid w:val="00C15480"/>
    <w:rsid w:val="00D029B1"/>
    <w:rsid w:val="00E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87FF"/>
  <w15:chartTrackingRefBased/>
  <w15:docId w15:val="{416612C1-CD73-40B7-A56C-A01AF45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2020-05-16T15:35:00Z</dcterms:created>
  <dcterms:modified xsi:type="dcterms:W3CDTF">2020-05-19T09:17:00Z</dcterms:modified>
</cp:coreProperties>
</file>