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C4E69">
      <w:pPr>
        <w:jc w:val="center"/>
        <w:rPr>
          <w:sz w:val="44"/>
          <w:szCs w:val="44"/>
        </w:rPr>
      </w:pPr>
    </w:p>
    <w:p w14:paraId="7477688C">
      <w:pPr>
        <w:spacing w:line="1200" w:lineRule="exact"/>
        <w:jc w:val="center"/>
        <w:rPr>
          <w:rFonts w:hint="eastAsia" w:ascii="黑体" w:hAnsi="黑体" w:eastAsia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b/>
          <w:bCs/>
          <w:sz w:val="52"/>
          <w:szCs w:val="52"/>
          <w:lang w:val="en-US" w:eastAsia="zh-CN"/>
        </w:rPr>
        <w:t>麻麻不是广木木</w:t>
      </w:r>
    </w:p>
    <w:p w14:paraId="2CBE6442">
      <w:pPr>
        <w:spacing w:line="1200" w:lineRule="exact"/>
        <w:jc w:val="center"/>
        <w:rPr>
          <w:rFonts w:hint="default" w:ascii="仿宋" w:hAnsi="仿宋" w:eastAsia="仿宋"/>
          <w:b/>
          <w:bCs/>
          <w:sz w:val="44"/>
          <w:szCs w:val="44"/>
          <w:lang w:val="en-US" w:eastAsia="zh-CN"/>
        </w:rPr>
      </w:pPr>
      <w:r>
        <w:rPr>
          <w:rFonts w:hint="eastAsia" w:ascii="仿宋" w:hAnsi="仿宋" w:eastAsia="仿宋"/>
          <w:b/>
          <w:bCs/>
          <w:sz w:val="44"/>
          <w:szCs w:val="44"/>
        </w:rPr>
        <w:t>“</w:t>
      </w:r>
      <w:r>
        <w:rPr>
          <w:rFonts w:hint="eastAsia" w:ascii="仿宋" w:hAnsi="仿宋" w:eastAsia="仿宋"/>
          <w:b/>
          <w:bCs/>
          <w:sz w:val="44"/>
          <w:szCs w:val="44"/>
          <w:lang w:val="en-US" w:eastAsia="zh-CN"/>
        </w:rPr>
        <w:t>韶光专项队</w:t>
      </w:r>
      <w:r>
        <w:rPr>
          <w:rFonts w:hint="eastAsia" w:ascii="仿宋" w:hAnsi="仿宋" w:eastAsia="仿宋"/>
          <w:b/>
          <w:bCs/>
          <w:sz w:val="44"/>
          <w:szCs w:val="44"/>
        </w:rPr>
        <w:t>”</w:t>
      </w:r>
      <w:r>
        <w:rPr>
          <w:rFonts w:hint="eastAsia" w:ascii="仿宋" w:hAnsi="仿宋" w:eastAsia="仿宋"/>
          <w:b/>
          <w:bCs/>
          <w:sz w:val="44"/>
          <w:szCs w:val="44"/>
          <w:lang w:val="en-US" w:eastAsia="zh-CN"/>
        </w:rPr>
        <w:t>志愿者</w:t>
      </w:r>
    </w:p>
    <w:p w14:paraId="431D144B">
      <w:pPr>
        <w:spacing w:line="2000" w:lineRule="exact"/>
        <w:jc w:val="center"/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  <w:t>工</w:t>
      </w:r>
    </w:p>
    <w:p w14:paraId="1F18F040">
      <w:pPr>
        <w:spacing w:line="2000" w:lineRule="exact"/>
        <w:jc w:val="center"/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  <w:t>作</w:t>
      </w:r>
    </w:p>
    <w:p w14:paraId="5541D59D">
      <w:pPr>
        <w:spacing w:line="2000" w:lineRule="exact"/>
        <w:jc w:val="center"/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  <w:t>手</w:t>
      </w:r>
    </w:p>
    <w:p w14:paraId="1AC58A8A">
      <w:pPr>
        <w:spacing w:line="2000" w:lineRule="exact"/>
        <w:jc w:val="center"/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120"/>
          <w:szCs w:val="120"/>
          <w:lang w:val="en-US" w:eastAsia="zh-CN"/>
        </w:rPr>
        <w:t>册</w:t>
      </w:r>
    </w:p>
    <w:p w14:paraId="0ABFD969">
      <w:pPr>
        <w:jc w:val="both"/>
        <w:rPr>
          <w:sz w:val="44"/>
          <w:szCs w:val="44"/>
        </w:rPr>
      </w:pPr>
    </w:p>
    <w:p w14:paraId="459A10B9">
      <w:pPr>
        <w:jc w:val="both"/>
        <w:rPr>
          <w:sz w:val="44"/>
          <w:szCs w:val="44"/>
        </w:rPr>
      </w:pPr>
    </w:p>
    <w:p w14:paraId="7D045075">
      <w:pPr>
        <w:spacing w:line="500" w:lineRule="exact"/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共青团浙江大学委员会</w:t>
      </w:r>
    </w:p>
    <w:p w14:paraId="298F8500">
      <w:pPr>
        <w:spacing w:line="500" w:lineRule="exact"/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浙江大学青年志愿者指导中心</w:t>
      </w:r>
    </w:p>
    <w:p w14:paraId="01EE2B71">
      <w:pPr>
        <w:spacing w:line="500" w:lineRule="exact"/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二零二五年十月</w:t>
      </w:r>
    </w:p>
    <w:p w14:paraId="0C899F3D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Toc29884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br w:type="page"/>
      </w:r>
    </w:p>
    <w:p w14:paraId="08DC483C">
      <w:pPr>
        <w:pStyle w:val="3"/>
        <w:tabs>
          <w:tab w:val="right" w:leader="dot" w:pos="9026"/>
        </w:tabs>
        <w:jc w:val="center"/>
        <w:rPr>
          <w:rFonts w:hint="eastAsia" w:ascii="楷体" w:hAnsi="楷体" w:eastAsia="楷体" w:cs="楷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目录</w:t>
      </w:r>
      <w:bookmarkEnd w:id="0"/>
      <w:r>
        <w:rPr>
          <w:rFonts w:hint="eastAsia" w:ascii="楷体" w:hAnsi="楷体" w:eastAsia="楷体" w:cs="楷体"/>
          <w:sz w:val="44"/>
          <w:szCs w:val="44"/>
        </w:rPr>
        <w:fldChar w:fldCharType="begin"/>
      </w:r>
      <w:r>
        <w:rPr>
          <w:rFonts w:hint="eastAsia" w:ascii="楷体" w:hAnsi="楷体" w:eastAsia="楷体" w:cs="楷体"/>
          <w:sz w:val="44"/>
          <w:szCs w:val="44"/>
        </w:rPr>
        <w:instrText xml:space="preserve">TOC \o "1-3" \h \u </w:instrText>
      </w:r>
      <w:r>
        <w:rPr>
          <w:rFonts w:hint="eastAsia" w:ascii="楷体" w:hAnsi="楷体" w:eastAsia="楷体" w:cs="楷体"/>
          <w:sz w:val="44"/>
          <w:szCs w:val="44"/>
        </w:rPr>
        <w:fldChar w:fldCharType="separate"/>
      </w:r>
    </w:p>
    <w:p w14:paraId="28AFC240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</w:p>
    <w:p w14:paraId="3C45DC7D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HYPERLINK \l _Toc25546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1. 策划案方面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ab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PAGEREF _Toc25546 \h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3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</w:p>
    <w:p w14:paraId="3A9983FD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_Toc32288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1.1 策划案核心要求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_Toc32288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3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4D9804C7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_Toc24848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1.2 策划案标准结构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_Toc24848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3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5DC76AEA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_Toc10523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1.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3</w:t>
      </w:r>
      <w:r>
        <w:rPr>
          <w:rFonts w:hint="eastAsia" w:ascii="楷体" w:hAnsi="楷体" w:eastAsia="楷体" w:cs="楷体"/>
          <w:sz w:val="28"/>
          <w:szCs w:val="32"/>
        </w:rPr>
        <w:t xml:space="preserve"> 策划案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参考示例一</w:t>
      </w:r>
      <w:bookmarkStart w:id="71" w:name="_GoBack"/>
      <w:bookmarkEnd w:id="71"/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_Toc10523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6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0D9BCD97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_Toc10842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1.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4</w:t>
      </w:r>
      <w:r>
        <w:rPr>
          <w:rFonts w:hint="eastAsia" w:ascii="楷体" w:hAnsi="楷体" w:eastAsia="楷体" w:cs="楷体"/>
          <w:sz w:val="28"/>
          <w:szCs w:val="32"/>
        </w:rPr>
        <w:t xml:space="preserve"> 策划案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参考示例二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_Toc10842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8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4FF1058C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_Toc22185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1.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5</w:t>
      </w:r>
      <w:r>
        <w:rPr>
          <w:rFonts w:hint="eastAsia" w:ascii="楷体" w:hAnsi="楷体" w:eastAsia="楷体" w:cs="楷体"/>
          <w:sz w:val="28"/>
          <w:szCs w:val="32"/>
        </w:rPr>
        <w:t xml:space="preserve"> 策划案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参考示例三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_Toc22185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11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6C877173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HYPERLINK \l _Toc19719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2. 宣传海报制作方面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ab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PAGEREF _Toc19719 \h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13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</w:p>
    <w:p w14:paraId="0D7C6441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_Toc5562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2.1 海报分类及核心差异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_Toc5562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13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577C6393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_Toc7980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2.2 面向老年人的宣传海报要求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_Toc7980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13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082C9808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_Toc25450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2.3 校内志愿者招募海报要求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_Toc25450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14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287BC2AB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_Toc4960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2.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4</w:t>
      </w:r>
      <w:r>
        <w:rPr>
          <w:rFonts w:hint="eastAsia" w:ascii="楷体" w:hAnsi="楷体" w:eastAsia="楷体" w:cs="楷体"/>
          <w:sz w:val="28"/>
          <w:szCs w:val="32"/>
        </w:rPr>
        <w:t xml:space="preserve"> 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海报参考案例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_Toc4960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15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58F01DDF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_Toc29212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2.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5</w:t>
      </w:r>
      <w:r>
        <w:rPr>
          <w:rFonts w:hint="eastAsia" w:ascii="楷体" w:hAnsi="楷体" w:eastAsia="楷体" w:cs="楷体"/>
          <w:sz w:val="28"/>
          <w:szCs w:val="32"/>
        </w:rPr>
        <w:t xml:space="preserve"> </w:t>
      </w:r>
      <w:r>
        <w:rPr>
          <w:rFonts w:hint="eastAsia" w:ascii="楷体" w:hAnsi="楷体" w:eastAsia="楷体" w:cs="楷体"/>
          <w:sz w:val="28"/>
          <w:szCs w:val="32"/>
          <w:lang w:val="en-US" w:eastAsia="zh-CN"/>
        </w:rPr>
        <w:t>海报速成推文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_Toc29212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16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19D2F693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HYPERLINK \l _Toc7172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3. 志愿者招募与培训方面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ab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PAGEREF _Toc7172 \h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17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</w:p>
    <w:p w14:paraId="169C3155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_Toc22054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3.1 志愿者招募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_Toc22054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17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24ED34E8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_Toc8609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3.2 志愿者培训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_Toc8609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19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7DBE5C25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HYPERLINK \l _Toc11576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4. 活动现场方面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ab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PAGEREF _Toc11576 \h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22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</w:p>
    <w:p w14:paraId="7CDCD989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_Toc27983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4.1 活动现场主持要求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_Toc27983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22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33047AAB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_Toc15780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4.2 活动现场 PPT 要求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_Toc15780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22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1BD64700">
      <w:pPr>
        <w:pStyle w:val="8"/>
        <w:tabs>
          <w:tab w:val="right" w:leader="dot" w:pos="9026"/>
        </w:tabs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HYPERLINK \l _Toc12103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4.3 活动现场宣传要求</w:t>
      </w:r>
      <w:r>
        <w:rPr>
          <w:rFonts w:hint="eastAsia" w:ascii="楷体" w:hAnsi="楷体" w:eastAsia="楷体" w:cs="楷体"/>
          <w:sz w:val="28"/>
          <w:szCs w:val="32"/>
        </w:rPr>
        <w:tab/>
      </w:r>
      <w:r>
        <w:rPr>
          <w:rFonts w:hint="eastAsia" w:ascii="楷体" w:hAnsi="楷体" w:eastAsia="楷体" w:cs="楷体"/>
          <w:sz w:val="28"/>
          <w:szCs w:val="32"/>
        </w:rPr>
        <w:fldChar w:fldCharType="begin"/>
      </w:r>
      <w:r>
        <w:rPr>
          <w:rFonts w:hint="eastAsia" w:ascii="楷体" w:hAnsi="楷体" w:eastAsia="楷体" w:cs="楷体"/>
          <w:sz w:val="28"/>
          <w:szCs w:val="32"/>
        </w:rPr>
        <w:instrText xml:space="preserve"> PAGEREF _Toc12103 \h </w:instrText>
      </w:r>
      <w:r>
        <w:rPr>
          <w:rFonts w:hint="eastAsia" w:ascii="楷体" w:hAnsi="楷体" w:eastAsia="楷体" w:cs="楷体"/>
          <w:sz w:val="28"/>
          <w:szCs w:val="32"/>
        </w:rPr>
        <w:fldChar w:fldCharType="separate"/>
      </w:r>
      <w:r>
        <w:rPr>
          <w:rFonts w:hint="eastAsia" w:ascii="楷体" w:hAnsi="楷体" w:eastAsia="楷体" w:cs="楷体"/>
          <w:sz w:val="28"/>
          <w:szCs w:val="32"/>
        </w:rPr>
        <w:t>23</w:t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007FDF55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HYPERLINK \l _Toc13610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5. 志愿小时数收集与整理、活动现场推文文案提供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ab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PAGEREF _Toc13610 \h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25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</w:p>
    <w:p w14:paraId="470BA335">
      <w:pPr>
        <w:pStyle w:val="13"/>
        <w:tabs>
          <w:tab w:val="right" w:leader="dot" w:pos="9026"/>
        </w:tabs>
        <w:rPr>
          <w:rFonts w:hint="eastAsia" w:ascii="楷体" w:hAnsi="楷体" w:eastAsia="楷体" w:cs="楷体"/>
          <w:b/>
          <w:bCs/>
          <w:sz w:val="36"/>
          <w:szCs w:val="40"/>
        </w:rPr>
      </w:pP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HYPERLINK \l _Toc19210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6. 物资购买与报销整理方面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tab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begin"/>
      </w:r>
      <w:r>
        <w:rPr>
          <w:rFonts w:hint="eastAsia" w:ascii="楷体" w:hAnsi="楷体" w:eastAsia="楷体" w:cs="楷体"/>
          <w:b/>
          <w:bCs/>
          <w:sz w:val="36"/>
          <w:szCs w:val="40"/>
        </w:rPr>
        <w:instrText xml:space="preserve"> PAGEREF _Toc19210 \h </w:instrTex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separate"/>
      </w:r>
      <w:r>
        <w:rPr>
          <w:rFonts w:hint="eastAsia" w:ascii="楷体" w:hAnsi="楷体" w:eastAsia="楷体" w:cs="楷体"/>
          <w:b/>
          <w:bCs/>
          <w:sz w:val="36"/>
          <w:szCs w:val="40"/>
        </w:rPr>
        <w:t>26</w:t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  <w:r>
        <w:rPr>
          <w:rFonts w:hint="eastAsia" w:ascii="楷体" w:hAnsi="楷体" w:eastAsia="楷体" w:cs="楷体"/>
          <w:b/>
          <w:bCs/>
          <w:sz w:val="36"/>
          <w:szCs w:val="40"/>
        </w:rPr>
        <w:fldChar w:fldCharType="end"/>
      </w:r>
    </w:p>
    <w:p w14:paraId="0DE427CE">
      <w:pPr>
        <w:pStyle w:val="11"/>
        <w:tabs>
          <w:tab w:val="right" w:leader="dot" w:pos="9026"/>
        </w:tabs>
        <w:jc w:val="center"/>
        <w:rPr>
          <w:rFonts w:hint="eastAsia" w:ascii="楷体" w:hAnsi="楷体" w:eastAsia="楷体" w:cs="楷体"/>
          <w:sz w:val="28"/>
          <w:szCs w:val="32"/>
        </w:rPr>
      </w:pPr>
      <w:r>
        <w:rPr>
          <w:rFonts w:hint="eastAsia" w:ascii="楷体" w:hAnsi="楷体" w:eastAsia="楷体" w:cs="楷体"/>
          <w:sz w:val="28"/>
          <w:szCs w:val="32"/>
        </w:rPr>
        <w:fldChar w:fldCharType="end"/>
      </w:r>
    </w:p>
    <w:p w14:paraId="341A4924">
      <w:bookmarkStart w:id="1" w:name="_Toc25546"/>
      <w:r>
        <w:br w:type="page"/>
      </w:r>
    </w:p>
    <w:p w14:paraId="4A41D78C">
      <w:pPr>
        <w:pStyle w:val="3"/>
      </w:pPr>
      <w:r>
        <w:t>1. 策划案方面</w:t>
      </w:r>
      <w:bookmarkEnd w:id="1"/>
    </w:p>
    <w:p w14:paraId="69FEC652">
      <w:pPr>
        <w:pStyle w:val="4"/>
      </w:pPr>
      <w:bookmarkStart w:id="2" w:name="_Toc32288"/>
      <w:r>
        <w:t>1.1 策划案核心要求</w:t>
      </w:r>
      <w:bookmarkEnd w:id="2"/>
    </w:p>
    <w:p w14:paraId="0A0E3F15">
      <w:pPr>
        <w:pStyle w:val="22"/>
        <w:numPr>
          <w:ilvl w:val="0"/>
          <w:numId w:val="1"/>
        </w:numPr>
      </w:pPr>
      <w:r>
        <w:t>简洁明了：整体内容控制在 2-3 页纸，剔除无关或不重要信息，确保可读性与实用性</w:t>
      </w:r>
    </w:p>
    <w:p w14:paraId="7081AC66">
      <w:pPr>
        <w:pStyle w:val="22"/>
        <w:numPr>
          <w:ilvl w:val="0"/>
          <w:numId w:val="1"/>
        </w:numPr>
      </w:pPr>
      <w:r>
        <w:t>可行性强：流程设计、物资准备、人员安排需符合实际执行条件，避免空泛规划</w:t>
      </w:r>
    </w:p>
    <w:p w14:paraId="2480757C">
      <w:pPr>
        <w:pStyle w:val="22"/>
        <w:numPr>
          <w:ilvl w:val="0"/>
          <w:numId w:val="1"/>
        </w:numPr>
      </w:pPr>
      <w:r>
        <w:t>信息明确：需清晰传递活动核心信息，满足 “给人看、能落地” 的基本需求</w:t>
      </w:r>
    </w:p>
    <w:p w14:paraId="12731850">
      <w:pPr>
        <w:pStyle w:val="4"/>
      </w:pPr>
      <w:bookmarkStart w:id="3" w:name="_Toc24848"/>
      <w:r>
        <w:t>1.2 策划案标准结构</w:t>
      </w:r>
      <w:bookmarkEnd w:id="3"/>
    </w:p>
    <w:p w14:paraId="08B518EC">
      <w:pPr>
        <w:pStyle w:val="5"/>
      </w:pPr>
      <w:r>
        <w:t>（1）活动背景</w:t>
      </w:r>
    </w:p>
    <w:p w14:paraId="66077E64">
      <w:pPr>
        <w:pStyle w:val="22"/>
        <w:numPr>
          <w:ilvl w:val="0"/>
          <w:numId w:val="1"/>
        </w:numPr>
      </w:pPr>
      <w:r>
        <w:t>创新活动或特殊主题活动：简要说明活动发起原因、核心意义（如结合 “中国历代绘画大系” 传承文化）</w:t>
      </w:r>
    </w:p>
    <w:p w14:paraId="35FAA3C6">
      <w:pPr>
        <w:pStyle w:val="22"/>
        <w:numPr>
          <w:ilvl w:val="0"/>
          <w:numId w:val="1"/>
        </w:numPr>
      </w:pPr>
      <w:r>
        <w:t>品牌 / 经典活动（如 “韶光共夕阳” 伴老活动）：无需展开，用 1-2 句话概括活动定位（如 “延续‘陪伴老人、传递温情’的核心宗旨”）</w:t>
      </w:r>
      <w:r>
        <w:br w:type="textWrapping"/>
      </w:r>
    </w:p>
    <w:p w14:paraId="6AD983EB">
      <w:pPr>
        <w:pStyle w:val="5"/>
      </w:pPr>
      <w:r>
        <w:t>（2）活动基本信息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1"/>
        <w:gridCol w:w="7325"/>
      </w:tblGrid>
      <w:tr w14:paraId="09E2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1D97B">
            <w:pPr>
              <w:pStyle w:val="22"/>
            </w:pPr>
            <w:r>
              <w:t>信息类别</w:t>
            </w:r>
          </w:p>
        </w:tc>
        <w:tc>
          <w:tcPr>
            <w:tcW w:w="395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9500F">
            <w:pPr>
              <w:pStyle w:val="22"/>
            </w:pPr>
            <w:r>
              <w:t>要求与示例</w:t>
            </w:r>
          </w:p>
        </w:tc>
      </w:tr>
      <w:tr w14:paraId="052F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9ED1">
            <w:pPr>
              <w:pStyle w:val="22"/>
            </w:pPr>
            <w:r>
              <w:t>活动主题</w:t>
            </w:r>
          </w:p>
        </w:tc>
        <w:tc>
          <w:tcPr>
            <w:tcW w:w="395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1B9EE">
            <w:pPr>
              <w:pStyle w:val="22"/>
            </w:pPr>
            <w:r>
              <w:t>需对仗押韵，体现活动核心（如 “韶光共夕阳・绘见千年情”“芳春抚耄・青衿送暖”）</w:t>
            </w:r>
          </w:p>
        </w:tc>
      </w:tr>
      <w:tr w14:paraId="1553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DF78D">
            <w:pPr>
              <w:pStyle w:val="22"/>
            </w:pPr>
            <w:r>
              <w:t>活动时间</w:t>
            </w:r>
          </w:p>
        </w:tc>
        <w:tc>
          <w:tcPr>
            <w:tcW w:w="395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B5117">
            <w:pPr>
              <w:pStyle w:val="22"/>
            </w:pPr>
            <w:r>
              <w:t>明确具体日期及时段，若未确定需标注 “与社区沟通后最终确认”（如 6.29-7.6，具体时段待议）</w:t>
            </w:r>
          </w:p>
        </w:tc>
      </w:tr>
      <w:tr w14:paraId="21D8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D6152">
            <w:pPr>
              <w:pStyle w:val="22"/>
            </w:pPr>
            <w:r>
              <w:t>活动地点</w:t>
            </w:r>
          </w:p>
        </w:tc>
        <w:tc>
          <w:tcPr>
            <w:tcW w:w="395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5B4CB">
            <w:pPr>
              <w:pStyle w:val="22"/>
            </w:pPr>
            <w:r>
              <w:t>精确到具体场地（如 “保亭社区活动中心”“翠苑街道居家养老服务中心”）</w:t>
            </w:r>
          </w:p>
        </w:tc>
      </w:tr>
      <w:tr w14:paraId="3AE2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EAD1C">
            <w:pPr>
              <w:pStyle w:val="22"/>
            </w:pPr>
            <w:r>
              <w:t>预计参与人数</w:t>
            </w:r>
          </w:p>
        </w:tc>
        <w:tc>
          <w:tcPr>
            <w:tcW w:w="395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4442">
            <w:pPr>
              <w:pStyle w:val="22"/>
            </w:pPr>
            <w:r>
              <w:t>分群体标注（如 “36 人：老年人 16 位、志愿者 20 位”）</w:t>
            </w:r>
          </w:p>
        </w:tc>
      </w:tr>
      <w:tr w14:paraId="34777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CE069">
            <w:pPr>
              <w:pStyle w:val="22"/>
            </w:pPr>
            <w:r>
              <w:t>主办 / 协办单位</w:t>
            </w:r>
          </w:p>
        </w:tc>
        <w:tc>
          <w:tcPr>
            <w:tcW w:w="395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44CE2">
            <w:pPr>
              <w:pStyle w:val="22"/>
            </w:pPr>
            <w:r>
              <w:t>明确责任主体（如 “主办单位：浙江大学青年志愿者指导中心”）</w:t>
            </w:r>
          </w:p>
        </w:tc>
      </w:tr>
    </w:tbl>
    <w:p w14:paraId="7FBDEE76">
      <w:pPr>
        <w:pStyle w:val="5"/>
      </w:pPr>
      <w:r>
        <w:br w:type="textWrapping"/>
      </w:r>
    </w:p>
    <w:p w14:paraId="4CEA52E8">
      <w:pPr>
        <w:pStyle w:val="5"/>
      </w:pPr>
    </w:p>
    <w:p w14:paraId="541261FD">
      <w:pPr>
        <w:pStyle w:val="5"/>
      </w:pPr>
      <w:r>
        <w:t>（3）活动流程（核心部分）</w:t>
      </w:r>
    </w:p>
    <w:p w14:paraId="2ABD8E89">
      <w:pPr>
        <w:pStyle w:val="22"/>
        <w:numPr>
          <w:ilvl w:val="0"/>
          <w:numId w:val="1"/>
        </w:numPr>
      </w:pPr>
      <w:r>
        <w:t>要求：每环节需说明 “内容 + 执行细节 + 预案”，可结合案例参考：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9993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D277">
            <w:pPr>
              <w:pStyle w:val="22"/>
            </w:pPr>
            <w:r>
              <w:t>1. 提前布置场地：打印《京师生春诗意图》等历代名画，悬挂于场地四周，营造文化氛围</w:t>
            </w:r>
          </w:p>
          <w:p w14:paraId="193689C5">
            <w:pPr>
              <w:pStyle w:val="22"/>
            </w:pPr>
            <w:r>
              <w:t>2. 环节一【图说古都·画中识北京】：主持人用《京师生春诗意图》（纸质/电子图），通俗讲解承天门（天安门前身）、太和殿（奉天殿）的历史意义，紧扣“绘画大系”文化传承主题</w:t>
            </w:r>
          </w:p>
          <w:p w14:paraId="5A538A95">
            <w:pPr>
              <w:pStyle w:val="22"/>
            </w:pPr>
            <w:r>
              <w:t>3. 环节二【画意趣动·欢乐猜一猜】：老人分3-5人/组（配1名志愿者），1分钟内讨论名画细节图对应选项（如A.《北京城宫殿之图》、B.《京师生春诗意图》），派代表作答</w:t>
            </w:r>
          </w:p>
          <w:p w14:paraId="3A1C8CAD">
            <w:pPr>
              <w:pStyle w:val="22"/>
            </w:pPr>
            <w:r>
              <w:t>4. 环节三【青春风韵·画境传情】：志愿者表演古风节目，背景投影历代名画，形成视听结合效果</w:t>
            </w:r>
          </w:p>
          <w:p w14:paraId="7EF6968D">
            <w:pPr>
              <w:pStyle w:val="22"/>
            </w:pPr>
            <w:r>
              <w:t>5. 环节四【巧手生辉·再造盛世景】：志愿者与老人“一对一”合作，完成天安门、太和殿简易手工模型制作</w:t>
            </w:r>
          </w:p>
        </w:tc>
      </w:tr>
    </w:tbl>
    <w:p w14:paraId="50CE3B3F">
      <w:pPr>
        <w:pStyle w:val="5"/>
      </w:pPr>
    </w:p>
    <w:p w14:paraId="10112F91">
      <w:pPr>
        <w:pStyle w:val="5"/>
      </w:pPr>
      <w:r>
        <w:t>（4）活动预算</w:t>
      </w:r>
    </w:p>
    <w:p w14:paraId="4F5A6CE2">
      <w:pPr>
        <w:pStyle w:val="22"/>
        <w:numPr>
          <w:ilvl w:val="0"/>
          <w:numId w:val="1"/>
        </w:numPr>
      </w:pPr>
      <w:r>
        <w:t>表格形式呈现，数字字体用 Times New Roman，备注需说明物资用途：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4"/>
        <w:gridCol w:w="2392"/>
        <w:gridCol w:w="693"/>
        <w:gridCol w:w="693"/>
        <w:gridCol w:w="909"/>
        <w:gridCol w:w="3765"/>
      </w:tblGrid>
      <w:tr w14:paraId="0F76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A0024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序号</w:t>
            </w:r>
          </w:p>
        </w:tc>
        <w:tc>
          <w:tcPr>
            <w:tcW w:w="12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DA357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支出项目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F5F4D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单价 (元)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FFAEC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数量</w:t>
            </w:r>
          </w:p>
        </w:tc>
        <w:tc>
          <w:tcPr>
            <w:tcW w:w="4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2C5B1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价格 (元)</w:t>
            </w:r>
          </w:p>
        </w:tc>
        <w:tc>
          <w:tcPr>
            <w:tcW w:w="20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F94ACA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备注</w:t>
            </w:r>
          </w:p>
        </w:tc>
      </w:tr>
      <w:tr w14:paraId="2CE2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55BE5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12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6399E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太和殿手工模型材料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FBC2E9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B3347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</w:t>
            </w:r>
          </w:p>
        </w:tc>
        <w:tc>
          <w:tcPr>
            <w:tcW w:w="4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2373D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232</w:t>
            </w:r>
          </w:p>
        </w:tc>
        <w:tc>
          <w:tcPr>
            <w:tcW w:w="20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9908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 64 个零件，尺寸 16.5</w:t>
            </w:r>
            <w:r>
              <w:rPr>
                <w:rFonts w:hint="default" w:ascii="Times New Roman" w:hAnsi="Times New Roman" w:cs="Times New Roman"/>
                <w:i/>
                <w:iCs/>
              </w:rPr>
              <w:t>16</w:t>
            </w:r>
            <w:r>
              <w:rPr>
                <w:rFonts w:hint="default" w:ascii="Times New Roman" w:hAnsi="Times New Roman" w:cs="Times New Roman"/>
              </w:rPr>
              <w:t>8.8cm</w:t>
            </w:r>
          </w:p>
        </w:tc>
      </w:tr>
      <w:tr w14:paraId="193E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DD4D5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12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4D757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天安门手工模型材料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A87C4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70498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22</w:t>
            </w:r>
          </w:p>
        </w:tc>
        <w:tc>
          <w:tcPr>
            <w:tcW w:w="4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1AF3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154</w:t>
            </w:r>
          </w:p>
        </w:tc>
        <w:tc>
          <w:tcPr>
            <w:tcW w:w="20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57ECB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 27 个零件，尺寸 17.8</w:t>
            </w:r>
            <w:r>
              <w:rPr>
                <w:rFonts w:hint="default" w:ascii="Times New Roman" w:hAnsi="Times New Roman" w:cs="Times New Roman"/>
                <w:i/>
                <w:iCs/>
              </w:rPr>
              <w:t>8.6</w:t>
            </w:r>
            <w:r>
              <w:rPr>
                <w:rFonts w:hint="default" w:ascii="Times New Roman" w:hAnsi="Times New Roman" w:cs="Times New Roman"/>
              </w:rPr>
              <w:t>8.3cm</w:t>
            </w:r>
          </w:p>
        </w:tc>
      </w:tr>
      <w:tr w14:paraId="7402C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EE4B1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12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9D1AC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绘画展示打印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67DB6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6427C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4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90B67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  <w:tc>
          <w:tcPr>
            <w:tcW w:w="20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45CD9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打印历代名画用于场地布置</w:t>
            </w:r>
          </w:p>
        </w:tc>
      </w:tr>
      <w:tr w14:paraId="3340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DDE19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12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DF15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横幅海报打印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3E321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EE11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4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CAF0D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70</w:t>
            </w:r>
          </w:p>
        </w:tc>
        <w:tc>
          <w:tcPr>
            <w:tcW w:w="20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A81AC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含活动主题横幅、招募海报</w:t>
            </w:r>
          </w:p>
        </w:tc>
      </w:tr>
      <w:tr w14:paraId="14EF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498E6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12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2EC54D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志愿者打车费用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1F4C1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37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37503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/</w:t>
            </w:r>
          </w:p>
        </w:tc>
        <w:tc>
          <w:tcPr>
            <w:tcW w:w="49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10620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360</w:t>
            </w:r>
          </w:p>
        </w:tc>
        <w:tc>
          <w:tcPr>
            <w:tcW w:w="2031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28FFB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报销志愿者往返社区与学校的打车费用</w:t>
            </w:r>
          </w:p>
        </w:tc>
      </w:tr>
      <w:tr w14:paraId="052D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3" w:type="pct"/>
            <w:gridSpan w:val="3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B905F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合计</w:t>
            </w:r>
          </w:p>
        </w:tc>
        <w:tc>
          <w:tcPr>
            <w:tcW w:w="2896" w:type="pct"/>
            <w:gridSpan w:val="3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79D5F">
            <w:pPr>
              <w:pStyle w:val="22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916 元</w:t>
            </w:r>
          </w:p>
        </w:tc>
      </w:tr>
    </w:tbl>
    <w:p w14:paraId="2085AF79">
      <w:pPr>
        <w:pStyle w:val="5"/>
      </w:pPr>
    </w:p>
    <w:p w14:paraId="1A23F620">
      <w:pPr>
        <w:pStyle w:val="5"/>
      </w:pPr>
    </w:p>
    <w:p w14:paraId="72C16AA1">
      <w:pPr>
        <w:pStyle w:val="5"/>
      </w:pPr>
      <w:r>
        <w:t>（5）活动细节补充</w:t>
      </w:r>
    </w:p>
    <w:p w14:paraId="2E078EBF">
      <w:pPr>
        <w:pStyle w:val="22"/>
        <w:numPr>
          <w:ilvl w:val="0"/>
          <w:numId w:val="1"/>
        </w:numPr>
      </w:pPr>
      <w:r>
        <w:t>补充前期未说明的执行要点，如：</w:t>
      </w:r>
    </w:p>
    <w:p w14:paraId="5F652FBD">
      <w:pPr>
        <w:pStyle w:val="22"/>
        <w:numPr>
          <w:ilvl w:val="1"/>
          <w:numId w:val="1"/>
        </w:numPr>
      </w:pPr>
      <w:r>
        <w:t>人员分工表（例：主持人 1 名、物资分发志愿者 2 名、摄影记录 1 名）</w:t>
      </w:r>
    </w:p>
    <w:p w14:paraId="0F32964B">
      <w:pPr>
        <w:pStyle w:val="22"/>
        <w:numPr>
          <w:ilvl w:val="1"/>
          <w:numId w:val="1"/>
        </w:numPr>
      </w:pPr>
      <w:r>
        <w:t>环节衔接预案（如手工材料不足时的备用分发方案、老人体力不支时的休息区设置）</w:t>
      </w:r>
    </w:p>
    <w:p w14:paraId="5E7FE770">
      <w:r>
        <w:br w:type="page"/>
      </w:r>
    </w:p>
    <w:p w14:paraId="6F9B93CD">
      <w:pPr>
        <w:pStyle w:val="4"/>
        <w:rPr>
          <w:rFonts w:hint="eastAsia"/>
          <w:lang w:val="en-US" w:eastAsia="zh-CN"/>
        </w:rPr>
      </w:pPr>
      <w:bookmarkStart w:id="4" w:name="_Toc10523"/>
      <w:r>
        <w:t>1.</w:t>
      </w:r>
      <w:r>
        <w:rPr>
          <w:rFonts w:hint="eastAsia"/>
          <w:lang w:val="en-US" w:eastAsia="zh-CN"/>
        </w:rPr>
        <w:t>3</w:t>
      </w:r>
      <w:r>
        <w:t xml:space="preserve"> 策划案</w:t>
      </w:r>
      <w:r>
        <w:rPr>
          <w:rFonts w:hint="eastAsia"/>
          <w:lang w:val="en-US" w:eastAsia="zh-CN"/>
        </w:rPr>
        <w:t>参考示例一</w:t>
      </w:r>
      <w:bookmarkEnd w:id="4"/>
    </w:p>
    <w:p w14:paraId="1D903A95">
      <w:pPr>
        <w:jc w:val="center"/>
        <w:rPr>
          <w:rFonts w:hint="default" w:ascii="Times New Roman" w:hAnsi="Times New Roman" w:eastAsia="仿宋_GB2312" w:cs="Times New Roman"/>
          <w:b/>
          <w:bCs/>
          <w:sz w:val="32"/>
          <w:szCs w:val="40"/>
        </w:rPr>
      </w:pPr>
      <w:r>
        <w:rPr>
          <w:rFonts w:hint="default" w:ascii="Times New Roman" w:hAnsi="Times New Roman" w:eastAsia="仿宋_GB2312" w:cs="Times New Roman"/>
          <w:b/>
          <w:bCs/>
          <w:sz w:val="32"/>
          <w:szCs w:val="40"/>
        </w:rPr>
        <w:t>韶光共夕阳·绘见千年情</w:t>
      </w:r>
    </w:p>
    <w:p w14:paraId="3AF4DC01">
      <w:pPr>
        <w:jc w:val="right"/>
        <w:rPr>
          <w:rFonts w:hint="default" w:ascii="Times New Roman" w:hAnsi="Times New Roman" w:eastAsia="仿宋_GB2312" w:cs="Times New Roman"/>
          <w:sz w:val="20"/>
          <w:szCs w:val="22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36"/>
        </w:rPr>
        <w:t>——与中国历代绘画大系同行</w:t>
      </w:r>
    </w:p>
    <w:p w14:paraId="58302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32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32"/>
        </w:rPr>
        <w:t>一 活动基本信息</w:t>
      </w:r>
    </w:p>
    <w:p w14:paraId="5BFE0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</w:rPr>
        <w:t>时间:6.29-7.6(具体时间与社区进行商量沟通</w:t>
      </w:r>
      <w:r>
        <w:rPr>
          <w:rFonts w:hint="default" w:ascii="Times New Roman" w:hAnsi="Times New Roman" w:eastAsia="仿宋_GB2312" w:cs="Times New Roman"/>
          <w:lang w:val="en-US" w:eastAsia="zh-CN"/>
        </w:rPr>
        <w:t>)</w:t>
      </w:r>
    </w:p>
    <w:p w14:paraId="25195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地点:保亭社区</w:t>
      </w:r>
    </w:p>
    <w:p w14:paraId="63E64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主题:韶光共夕阳·绘见千年情</w:t>
      </w:r>
    </w:p>
    <w:p w14:paraId="130FA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预计参与人数:3</w:t>
      </w:r>
      <w:r>
        <w:rPr>
          <w:rFonts w:hint="default" w:ascii="Times New Roman" w:hAnsi="Times New Roman" w:eastAsia="仿宋_GB2312" w:cs="Times New Roman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</w:rPr>
        <w:t>人(其中老年人1</w:t>
      </w:r>
      <w:r>
        <w:rPr>
          <w:rFonts w:hint="default" w:ascii="Times New Roman" w:hAnsi="Times New Roman" w:eastAsia="仿宋_GB2312" w:cs="Times New Roman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</w:rPr>
        <w:t>位;志愿者20位)</w:t>
      </w:r>
    </w:p>
    <w:p w14:paraId="5591F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  <w:lang w:val="en-US" w:eastAsia="zh-CN"/>
        </w:rPr>
        <w:t>主办单位:青年志愿者指导中心</w:t>
      </w:r>
    </w:p>
    <w:p w14:paraId="38850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  <w:lang w:val="en-US" w:eastAsia="zh-CN"/>
        </w:rPr>
      </w:pPr>
    </w:p>
    <w:p w14:paraId="30826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32"/>
        </w:rPr>
      </w:pPr>
      <w:r>
        <w:rPr>
          <w:rFonts w:hint="default" w:ascii="Times New Roman" w:hAnsi="Times New Roman" w:eastAsia="楷体" w:cs="Times New Roman"/>
          <w:b/>
          <w:bCs/>
          <w:sz w:val="24"/>
          <w:szCs w:val="32"/>
        </w:rPr>
        <w:t>二 活动流程</w:t>
      </w:r>
    </w:p>
    <w:p w14:paraId="22ED9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提前布置场地:打印数张与活动主题相关的中国历代名画（特别是《京师生春诗意图》及包含天安门（承天门）、太和殿（奉天殿）元素的画作），悬挂在活动场地四周，营造氛围。</w:t>
      </w:r>
    </w:p>
    <w:p w14:paraId="286E3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</w:p>
    <w:p w14:paraId="733D0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  <w:t>1.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</w:rPr>
        <w:t>环节一：【图说古都·画中识北京】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  <w:t>--分享介绍环节</w:t>
      </w:r>
    </w:p>
    <w:p w14:paraId="5E2A9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 xml:space="preserve">内容说明：​ </w:t>
      </w:r>
    </w:p>
    <w:p w14:paraId="7558A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 xml:space="preserve">主持人使用打印好的《京师生春诗意图》（或清晰的电子图片展示）作为视觉辅助。用通俗易懂、亲切的语言，重点向老人介绍这两幅画中描绘的： </w:t>
      </w:r>
    </w:p>
    <w:p w14:paraId="2BB8C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承天门：明确指出这是现在天安门的前身，介绍它在古代皇城中的重要位置和作用（例如：皇帝颁布诏书、大军出征凯旋会经过这里）。</w:t>
      </w:r>
    </w:p>
    <w:p w14:paraId="7680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太和殿（奉天殿）：介绍其作为明清皇宫中最核心、最宏伟的宫殿（相当于今天的故宫太和殿），是举行登基大典等重要仪式的地方。</w:t>
      </w:r>
    </w:p>
    <w:p w14:paraId="4D1F4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强调这些宏伟建筑通过古代画家的妙笔得以记录和传承，成为我们了解历史、感受古人智慧与审美的珍贵窗口（紧扣“绘画大系”的意义）。</w:t>
      </w:r>
    </w:p>
    <w:p w14:paraId="06608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</w:p>
    <w:p w14:paraId="48355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  <w:t>2.环节二：【画意趣动·欢乐猜一猜】--互动小游戏</w:t>
      </w:r>
    </w:p>
    <w:p w14:paraId="105F4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将老人分成几个小组（每组3-5人+1名志愿者协助）。</w:t>
      </w:r>
    </w:p>
    <w:p w14:paraId="65845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向每组展示一张细节放大图。</w:t>
      </w:r>
    </w:p>
    <w:p w14:paraId="532B2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规定时间内（如1分钟），小组讨论这个细节属于哪幅名画（给选项：如A.《北京城宫殿之图》、B.《京师生春诗意图》）。</w:t>
      </w:r>
    </w:p>
    <w:p w14:paraId="64BFD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每组派代表举起答案牌（或简单说出答案）。</w:t>
      </w:r>
    </w:p>
    <w:p w14:paraId="59E27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</w:p>
    <w:p w14:paraId="249DA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  <w:t>3. 环节三：【青春风韵·画境传情】--表演环节</w:t>
      </w:r>
    </w:p>
    <w:p w14:paraId="3634C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表演内容：邀请浙江大学志愿者为老人们进行简短的表演。</w:t>
      </w:r>
    </w:p>
    <w:p w14:paraId="5319B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表演形式：内容应体现古风或中国传统文化元素。</w:t>
      </w:r>
    </w:p>
    <w:p w14:paraId="039C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背景结合：在志愿者表演时，通过投影仪或电脑屏幕，在背景播放/展示中国历代绘画大系中的相关名画（特别是风景、人物、场景画），形成视听结合的效果。画面选择要雅致、匹配表演氛围。</w:t>
      </w:r>
    </w:p>
    <w:p w14:paraId="1259C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</w:p>
    <w:p w14:paraId="2DFF0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</w:rPr>
        <w:t>4. 环节四：【巧手生辉·再造盛世景】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32"/>
          <w:lang w:val="en-US" w:eastAsia="zh-CN"/>
        </w:rPr>
        <w:t>--手工环节</w:t>
      </w:r>
    </w:p>
    <w:p w14:paraId="159E3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手工内容：志愿者与老人进行​“一对一”匹配，共同完成天安门和太和殿的简易手工模型制作。</w:t>
      </w:r>
    </w:p>
    <w:p w14:paraId="41BBAAAE">
      <w:pPr>
        <w:rPr>
          <w:rFonts w:hint="default" w:ascii="Times New Roman" w:hAnsi="Times New Roman" w:eastAsia="楷体" w:cs="Times New Roman"/>
          <w:sz w:val="24"/>
          <w:szCs w:val="32"/>
        </w:rPr>
      </w:pPr>
      <w:r>
        <w:rPr>
          <w:rFonts w:hint="default" w:ascii="Times New Roman" w:hAnsi="Times New Roman" w:eastAsia="楷体" w:cs="Times New Roman"/>
          <w:sz w:val="24"/>
          <w:szCs w:val="32"/>
          <w:lang w:val="en-US" w:eastAsia="zh-CN"/>
        </w:rPr>
        <w:t>三 活动预算</w:t>
      </w:r>
    </w:p>
    <w:tbl>
      <w:tblPr>
        <w:tblStyle w:val="16"/>
        <w:tblpPr w:leftFromText="180" w:rightFromText="180" w:vertAnchor="text" w:horzAnchor="page" w:tblpX="1797" w:tblpY="28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2073"/>
        <w:gridCol w:w="978"/>
        <w:gridCol w:w="632"/>
        <w:gridCol w:w="978"/>
        <w:gridCol w:w="3949"/>
      </w:tblGrid>
      <w:tr w14:paraId="4180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396723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0E6907EC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支出项目</w:t>
            </w:r>
          </w:p>
        </w:tc>
        <w:tc>
          <w:tcPr>
            <w:tcW w:w="0" w:type="auto"/>
            <w:vAlign w:val="center"/>
          </w:tcPr>
          <w:p w14:paraId="17198A6C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单价(元)</w:t>
            </w:r>
          </w:p>
        </w:tc>
        <w:tc>
          <w:tcPr>
            <w:tcW w:w="0" w:type="auto"/>
            <w:vAlign w:val="center"/>
          </w:tcPr>
          <w:p w14:paraId="5A59DE77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数量</w:t>
            </w:r>
          </w:p>
        </w:tc>
        <w:tc>
          <w:tcPr>
            <w:tcW w:w="0" w:type="auto"/>
            <w:vAlign w:val="center"/>
          </w:tcPr>
          <w:p w14:paraId="0F21C39E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价格(元)</w:t>
            </w:r>
          </w:p>
        </w:tc>
        <w:tc>
          <w:tcPr>
            <w:tcW w:w="0" w:type="auto"/>
            <w:vAlign w:val="center"/>
          </w:tcPr>
          <w:p w14:paraId="292C70E3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备注</w:t>
            </w:r>
          </w:p>
        </w:tc>
      </w:tr>
      <w:tr w14:paraId="7AE1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C6B854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642CDA86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太和殿手工模型材料</w:t>
            </w:r>
          </w:p>
        </w:tc>
        <w:tc>
          <w:tcPr>
            <w:tcW w:w="0" w:type="auto"/>
            <w:vAlign w:val="center"/>
          </w:tcPr>
          <w:p w14:paraId="05EBDCCE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 w14:paraId="1E28E3B5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14:paraId="2EF80954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232</w:t>
            </w:r>
          </w:p>
        </w:tc>
        <w:tc>
          <w:tcPr>
            <w:tcW w:w="0" w:type="auto"/>
            <w:vAlign w:val="center"/>
          </w:tcPr>
          <w:p w14:paraId="463A1221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含零件64个,尺寸16.5*16*8.8cm</w:t>
            </w:r>
          </w:p>
        </w:tc>
      </w:tr>
      <w:tr w14:paraId="3016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517404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050154F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天安门手工模型材料</w:t>
            </w:r>
          </w:p>
        </w:tc>
        <w:tc>
          <w:tcPr>
            <w:tcW w:w="0" w:type="auto"/>
            <w:vAlign w:val="center"/>
          </w:tcPr>
          <w:p w14:paraId="4897E1E8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</w:tcPr>
          <w:p w14:paraId="10BCA5DA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 w14:paraId="2C78ABA7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154</w:t>
            </w:r>
          </w:p>
        </w:tc>
        <w:tc>
          <w:tcPr>
            <w:tcW w:w="0" w:type="auto"/>
            <w:vAlign w:val="center"/>
          </w:tcPr>
          <w:p w14:paraId="63727A57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含零件27个,尺寸17.8*8.6*8.3cm</w:t>
            </w:r>
          </w:p>
        </w:tc>
      </w:tr>
      <w:tr w14:paraId="2C2C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D0A651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5250A669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绘画展示</w:t>
            </w:r>
          </w:p>
        </w:tc>
        <w:tc>
          <w:tcPr>
            <w:tcW w:w="0" w:type="auto"/>
            <w:vAlign w:val="center"/>
          </w:tcPr>
          <w:p w14:paraId="157CEE4E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72D57BD3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002496C9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100</w:t>
            </w:r>
          </w:p>
        </w:tc>
        <w:tc>
          <w:tcPr>
            <w:tcW w:w="0" w:type="auto"/>
            <w:vAlign w:val="center"/>
          </w:tcPr>
          <w:p w14:paraId="0EB3872F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用于打印相关绘画作品并展示</w:t>
            </w:r>
          </w:p>
        </w:tc>
      </w:tr>
      <w:tr w14:paraId="54DC2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8E0C1E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7DDFDD71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横幅海报打印</w:t>
            </w:r>
          </w:p>
        </w:tc>
        <w:tc>
          <w:tcPr>
            <w:tcW w:w="0" w:type="auto"/>
            <w:vAlign w:val="center"/>
          </w:tcPr>
          <w:p w14:paraId="1B2593FC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446F5278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32BBC818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70</w:t>
            </w:r>
          </w:p>
        </w:tc>
        <w:tc>
          <w:tcPr>
            <w:tcW w:w="0" w:type="auto"/>
            <w:vAlign w:val="center"/>
          </w:tcPr>
          <w:p w14:paraId="74472F35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</w:p>
        </w:tc>
      </w:tr>
      <w:tr w14:paraId="0AF8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5C2C7B6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1194874B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打车费用</w:t>
            </w:r>
          </w:p>
        </w:tc>
        <w:tc>
          <w:tcPr>
            <w:tcW w:w="0" w:type="auto"/>
            <w:vAlign w:val="center"/>
          </w:tcPr>
          <w:p w14:paraId="0FFF5588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2B251166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76616DF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360</w:t>
            </w:r>
          </w:p>
        </w:tc>
        <w:tc>
          <w:tcPr>
            <w:tcW w:w="0" w:type="auto"/>
            <w:vAlign w:val="center"/>
          </w:tcPr>
          <w:p w14:paraId="1E64B410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报销志愿者前往社区与回学校的打车费用</w:t>
            </w:r>
          </w:p>
        </w:tc>
      </w:tr>
      <w:tr w14:paraId="195E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8FA6294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合计</w:t>
            </w:r>
          </w:p>
        </w:tc>
        <w:tc>
          <w:tcPr>
            <w:tcW w:w="0" w:type="auto"/>
            <w:gridSpan w:val="3"/>
            <w:vAlign w:val="center"/>
          </w:tcPr>
          <w:p w14:paraId="64062CD0">
            <w:pPr>
              <w:jc w:val="center"/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vertAlign w:val="baseline"/>
                <w:lang w:val="en-US" w:eastAsia="zh-CN"/>
              </w:rPr>
              <w:t>916 元</w:t>
            </w:r>
          </w:p>
        </w:tc>
      </w:tr>
    </w:tbl>
    <w:p w14:paraId="1F6D215D">
      <w:pPr>
        <w:rPr>
          <w:rFonts w:hint="default" w:ascii="Times New Roman" w:hAnsi="Times New Roman" w:eastAsia="仿宋_GB2312" w:cs="Times New Roman"/>
          <w:lang w:val="en-US" w:eastAsia="zh-CN"/>
        </w:rPr>
      </w:pPr>
    </w:p>
    <w:p w14:paraId="231AD540">
      <w:pPr>
        <w:rPr>
          <w:rFonts w:hint="default" w:ascii="Times New Roman" w:hAnsi="Times New Roman" w:eastAsia="仿宋_GB2312" w:cs="Times New Roman"/>
          <w:lang w:val="en-US" w:eastAsia="zh-CN"/>
        </w:rPr>
      </w:pPr>
    </w:p>
    <w:p w14:paraId="06648BF5">
      <w:pPr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  <w:lang w:val="en-US" w:eastAsia="zh-CN"/>
        </w:rPr>
        <w:t>分享环节参考:</w:t>
      </w:r>
    </w:p>
    <w:p w14:paraId="216AD3C5">
      <w:pPr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</w:rPr>
        <w:t>《京师生春诗意图》</w:t>
      </w:r>
    </w:p>
    <w:p w14:paraId="499E33E5">
      <w:pPr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</w:rPr>
        <w:t>清代画家</w:t>
      </w:r>
      <w:r>
        <w:rPr>
          <w:rFonts w:hint="default" w:ascii="Times New Roman" w:hAnsi="Times New Roman" w:eastAsia="仿宋_GB2312" w:cs="Times New Roman"/>
        </w:rPr>
        <w:fldChar w:fldCharType="begin"/>
      </w:r>
      <w:r>
        <w:rPr>
          <w:rFonts w:hint="default" w:ascii="Times New Roman" w:hAnsi="Times New Roman" w:eastAsia="仿宋_GB2312" w:cs="Times New Roman"/>
        </w:rPr>
        <w:instrText xml:space="preserve"> HYPERLINK "https://baike.baidu.com/item/%E5%BE%90%E6%89%AC/8138098?fromModule=lemma_inlink" \t "https://baike.baidu.com/item/%E4%BA%AC%E5%B8%88%E7%94%9F%E6%98%A5%E8%AF%97%E6%84%8F%E5%9B%BE/_blank" </w:instrText>
      </w:r>
      <w:r>
        <w:rPr>
          <w:rFonts w:hint="default" w:ascii="Times New Roman" w:hAnsi="Times New Roman" w:eastAsia="仿宋_GB2312" w:cs="Times New Roman"/>
        </w:rPr>
        <w:fldChar w:fldCharType="separate"/>
      </w:r>
      <w:r>
        <w:rPr>
          <w:rFonts w:hint="default" w:ascii="Times New Roman" w:hAnsi="Times New Roman" w:eastAsia="仿宋_GB2312" w:cs="Times New Roman"/>
        </w:rPr>
        <w:t>徐扬</w:t>
      </w:r>
      <w:r>
        <w:rPr>
          <w:rFonts w:hint="default" w:ascii="Times New Roman" w:hAnsi="Times New Roman" w:eastAsia="仿宋_GB2312" w:cs="Times New Roman"/>
        </w:rPr>
        <w:fldChar w:fldCharType="end"/>
      </w:r>
      <w:r>
        <w:rPr>
          <w:rFonts w:hint="default" w:ascii="Times New Roman" w:hAnsi="Times New Roman" w:eastAsia="仿宋_GB2312" w:cs="Times New Roman"/>
        </w:rPr>
        <w:t>于1767年（乾隆三十二年）创作的绢本设色画，现藏于北京故宫博物院</w:t>
      </w:r>
    </w:p>
    <w:p w14:paraId="0E1DC477">
      <w:pPr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</w:rPr>
        <w:drawing>
          <wp:inline distT="0" distB="0" distL="114300" distR="114300">
            <wp:extent cx="2564130" cy="1490345"/>
            <wp:effectExtent l="0" t="0" r="1143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3665">
      <w:pPr>
        <w:rPr>
          <w:rFonts w:hint="default" w:ascii="Times New Roman" w:hAnsi="Times New Roman" w:eastAsia="仿宋_GB2312" w:cs="Times New Roman"/>
          <w:lang w:val="en-US" w:eastAsia="zh-CN"/>
        </w:rPr>
      </w:pPr>
    </w:p>
    <w:p w14:paraId="52A2DF44">
      <w:pPr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  <w:lang w:val="en-US" w:eastAsia="zh-CN"/>
        </w:rPr>
        <w:t>手工环节参考:</w:t>
      </w:r>
    </w:p>
    <w:p w14:paraId="0AF1AF43">
      <w:pPr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  <w:lang w:val="en-US" w:eastAsia="zh-CN"/>
        </w:rPr>
        <w:t>1.太和殿3D作品(零件64个,尺寸16.5*16*8.8cm)</w:t>
      </w:r>
    </w:p>
    <w:p w14:paraId="48461731">
      <w:pPr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eastAsia="仿宋_GB2312" w:cs="Times New Roman"/>
          <w:lang w:eastAsia="zh-CN"/>
        </w:rPr>
        <w:drawing>
          <wp:inline distT="0" distB="0" distL="114300" distR="114300">
            <wp:extent cx="1578610" cy="1333500"/>
            <wp:effectExtent l="0" t="0" r="6350" b="7620"/>
            <wp:docPr id="2" name="图片 2" descr="2393cf60e6270f48fef7f044a8bbb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93cf60e6270f48fef7f044a8bbb1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2B76">
      <w:pPr>
        <w:rPr>
          <w:rFonts w:hint="default" w:ascii="Times New Roman" w:hAnsi="Times New Roman" w:eastAsia="仿宋_GB2312" w:cs="Times New Roman"/>
          <w:lang w:val="en-US" w:eastAsia="zh-CN"/>
        </w:rPr>
      </w:pPr>
      <w:r>
        <w:rPr>
          <w:rFonts w:hint="default" w:ascii="Times New Roman" w:hAnsi="Times New Roman" w:eastAsia="仿宋_GB2312" w:cs="Times New Roman"/>
          <w:lang w:val="en-US" w:eastAsia="zh-CN"/>
        </w:rPr>
        <w:t>2.天安门3D作品(零件27个,尺寸17.8*8.6*8.3cm)</w:t>
      </w:r>
    </w:p>
    <w:p w14:paraId="6B05A3D0">
      <w:pPr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eastAsia="仿宋_GB2312" w:cs="Times New Roman"/>
          <w:lang w:eastAsia="zh-CN"/>
        </w:rPr>
        <w:drawing>
          <wp:inline distT="0" distB="0" distL="114300" distR="114300">
            <wp:extent cx="1605280" cy="1248410"/>
            <wp:effectExtent l="0" t="0" r="10160" b="1270"/>
            <wp:docPr id="1" name="图片 1" descr="4e48acb016d6b10fe1f1c7fd36b61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48acb016d6b10fe1f1c7fd36b61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9268">
      <w:r>
        <w:br w:type="page"/>
      </w:r>
    </w:p>
    <w:p w14:paraId="7EEB0801">
      <w:pPr>
        <w:pStyle w:val="4"/>
        <w:rPr>
          <w:rFonts w:hint="eastAsia"/>
          <w:lang w:val="en-US" w:eastAsia="zh-CN"/>
        </w:rPr>
      </w:pPr>
      <w:bookmarkStart w:id="5" w:name="_Toc10842"/>
      <w:r>
        <w:t>1.</w:t>
      </w:r>
      <w:r>
        <w:rPr>
          <w:rFonts w:hint="eastAsia"/>
          <w:lang w:val="en-US" w:eastAsia="zh-CN"/>
        </w:rPr>
        <w:t>4</w:t>
      </w:r>
      <w:r>
        <w:t xml:space="preserve"> 策划案</w:t>
      </w:r>
      <w:r>
        <w:rPr>
          <w:rFonts w:hint="eastAsia"/>
          <w:lang w:val="en-US" w:eastAsia="zh-CN"/>
        </w:rPr>
        <w:t>参考示例二</w:t>
      </w:r>
      <w:bookmarkEnd w:id="5"/>
    </w:p>
    <w:p w14:paraId="363A86DC">
      <w:pPr>
        <w:jc w:val="center"/>
        <w:rPr>
          <w:rFonts w:hint="eastAsia" w:ascii="黑体" w:hAnsi="黑体" w:eastAsia="黑体" w:cs="黑体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浙江大学青年志愿者指导中心秋季纳新策划案</w:t>
      </w:r>
    </w:p>
    <w:p w14:paraId="031946B0">
      <w:pPr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一、纳新背景</w:t>
      </w:r>
    </w:p>
    <w:p w14:paraId="6AC37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金秋九月迎新之际，浙江大学青年志愿者指导中心（校青志）以“种鲜花的人：来青志，让善意生长”为主题开启秋季纳新。作为校级志愿者管理组织，校青志秉承“奉献、友爱、互助、进步”的志愿者精神，致力于为同学提供志愿服务帮助、传达活动信息、统筹全校志愿工作，呵护每一份善意的萌芽。</w:t>
      </w:r>
    </w:p>
    <w:p w14:paraId="57281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本次纳新旨在招募新成员，延续组织精神。我们期望汇聚更多“种花之人”，传递志愿者精神与信念，号召大家加入志愿服务，让善意汇聚成绚烂花海。</w:t>
      </w:r>
    </w:p>
    <w:p w14:paraId="19BD4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  <w:lang w:val="en-US" w:eastAsia="zh-CN"/>
        </w:rPr>
      </w:pPr>
    </w:p>
    <w:p w14:paraId="7861EF8F">
      <w:pPr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二、纳新基本信息</w:t>
      </w:r>
    </w:p>
    <w:p w14:paraId="3B787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纳新主题:</w:t>
      </w:r>
      <w:r>
        <w:rPr>
          <w:rFonts w:hint="eastAsia" w:ascii="仿宋" w:hAnsi="仿宋" w:eastAsia="仿宋" w:cs="仿宋"/>
        </w:rPr>
        <w:t>种鲜花的人：来青志，让善意生长</w:t>
      </w:r>
    </w:p>
    <w:p w14:paraId="5625D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纳新时间:9月12日-9月13日（暂定）</w:t>
      </w:r>
    </w:p>
    <w:p w14:paraId="32FA4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纳新地点:紫金港文化广场</w:t>
      </w:r>
    </w:p>
    <w:p w14:paraId="50E4D5DB">
      <w:pPr>
        <w:rPr>
          <w:rFonts w:hint="eastAsia" w:ascii="仿宋" w:hAnsi="仿宋" w:eastAsia="仿宋" w:cs="仿宋"/>
          <w:lang w:val="en-US" w:eastAsia="zh-CN"/>
        </w:rPr>
      </w:pPr>
    </w:p>
    <w:p w14:paraId="6CDABAED">
      <w:pPr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三、纳新大致流程安排</w:t>
      </w:r>
    </w:p>
    <w:tbl>
      <w:tblPr>
        <w:tblStyle w:val="1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  <w:gridCol w:w="6005"/>
        <w:gridCol w:w="1642"/>
      </w:tblGrid>
      <w:tr w14:paraId="42F2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862" w:type="pct"/>
            <w:vAlign w:val="center"/>
          </w:tcPr>
          <w:p w14:paraId="2D00FD55">
            <w:pPr>
              <w:jc w:val="center"/>
              <w:outlineLvl w:val="7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bookmarkStart w:id="6" w:name="_Toc204543677"/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时间</w:t>
            </w:r>
            <w:bookmarkEnd w:id="6"/>
          </w:p>
        </w:tc>
        <w:tc>
          <w:tcPr>
            <w:tcW w:w="3248" w:type="pct"/>
            <w:vAlign w:val="center"/>
          </w:tcPr>
          <w:p w14:paraId="1A03680B">
            <w:pPr>
              <w:jc w:val="center"/>
              <w:outlineLvl w:val="7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bookmarkStart w:id="7" w:name="_Toc204543678"/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事项</w:t>
            </w:r>
            <w:bookmarkEnd w:id="7"/>
          </w:p>
        </w:tc>
        <w:tc>
          <w:tcPr>
            <w:tcW w:w="888" w:type="pct"/>
            <w:vAlign w:val="center"/>
          </w:tcPr>
          <w:p w14:paraId="0FBB3063">
            <w:pPr>
              <w:jc w:val="center"/>
              <w:outlineLvl w:val="7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bookmarkStart w:id="8" w:name="_Toc204543679"/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负责组别</w:t>
            </w:r>
            <w:bookmarkEnd w:id="8"/>
          </w:p>
        </w:tc>
      </w:tr>
      <w:tr w14:paraId="6D02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2A08C351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4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9" w:name="_Toc204543681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7.20-7.31</w:t>
            </w:r>
            <w:bookmarkEnd w:id="9"/>
          </w:p>
        </w:tc>
        <w:tc>
          <w:tcPr>
            <w:tcW w:w="3248" w:type="pct"/>
            <w:vAlign w:val="center"/>
          </w:tcPr>
          <w:p w14:paraId="2D39BBE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0" w:firstLine="0"/>
              <w:jc w:val="center"/>
              <w:textAlignment w:val="baseline"/>
              <w:outlineLvl w:val="4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撰写策划案初稿建立纳新交流群</w:t>
            </w:r>
          </w:p>
        </w:tc>
        <w:tc>
          <w:tcPr>
            <w:tcW w:w="888" w:type="pct"/>
            <w:vAlign w:val="center"/>
          </w:tcPr>
          <w:p w14:paraId="1AEAD069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4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0" w:name="_Toc204543682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策划组</w:t>
            </w:r>
            <w:bookmarkEnd w:id="10"/>
          </w:p>
        </w:tc>
      </w:tr>
      <w:tr w14:paraId="4F46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5A5CDEBC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1" w:name="_Toc204543683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</w:t>
            </w:r>
            <w:bookmarkEnd w:id="11"/>
          </w:p>
        </w:tc>
        <w:tc>
          <w:tcPr>
            <w:tcW w:w="3248" w:type="pct"/>
            <w:vAlign w:val="center"/>
          </w:tcPr>
          <w:p w14:paraId="37D9B5B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预热推文,主题介绍推文文案定稿</w:t>
            </w:r>
          </w:p>
        </w:tc>
        <w:tc>
          <w:tcPr>
            <w:tcW w:w="888" w:type="pct"/>
            <w:vAlign w:val="center"/>
          </w:tcPr>
          <w:p w14:paraId="361D7BD5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2" w:name="_Toc204543684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12"/>
          </w:p>
        </w:tc>
      </w:tr>
      <w:tr w14:paraId="7056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6EED2EA5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3" w:name="_Toc204543685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8.3</w:t>
            </w:r>
            <w:bookmarkEnd w:id="13"/>
          </w:p>
        </w:tc>
        <w:tc>
          <w:tcPr>
            <w:tcW w:w="3248" w:type="pct"/>
            <w:vAlign w:val="center"/>
          </w:tcPr>
          <w:p w14:paraId="1C236582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主视觉海报设计</w:t>
            </w:r>
          </w:p>
        </w:tc>
        <w:tc>
          <w:tcPr>
            <w:tcW w:w="888" w:type="pct"/>
            <w:vAlign w:val="center"/>
          </w:tcPr>
          <w:p w14:paraId="14F9DF8E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4" w:name="_Toc204543686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14"/>
          </w:p>
        </w:tc>
      </w:tr>
      <w:tr w14:paraId="4EF0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5BFDFC2A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5" w:name="_Toc204543687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8.5</w:t>
            </w:r>
            <w:bookmarkEnd w:id="15"/>
          </w:p>
        </w:tc>
        <w:tc>
          <w:tcPr>
            <w:tcW w:w="3248" w:type="pct"/>
            <w:vAlign w:val="center"/>
          </w:tcPr>
          <w:p w14:paraId="39BFB9C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预热推文主题介绍推文定稿</w:t>
            </w:r>
          </w:p>
        </w:tc>
        <w:tc>
          <w:tcPr>
            <w:tcW w:w="888" w:type="pct"/>
            <w:vAlign w:val="center"/>
          </w:tcPr>
          <w:p w14:paraId="0B474EC1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6" w:name="_Toc204543688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16"/>
          </w:p>
        </w:tc>
      </w:tr>
      <w:tr w14:paraId="6C059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571F8483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7" w:name="_Toc204543689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8.6</w:t>
            </w:r>
            <w:bookmarkEnd w:id="17"/>
          </w:p>
        </w:tc>
        <w:tc>
          <w:tcPr>
            <w:tcW w:w="3248" w:type="pct"/>
            <w:vAlign w:val="center"/>
          </w:tcPr>
          <w:p w14:paraId="6F2B74D2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大事记推文初稿与终稿</w:t>
            </w:r>
          </w:p>
        </w:tc>
        <w:tc>
          <w:tcPr>
            <w:tcW w:w="888" w:type="pct"/>
            <w:vAlign w:val="center"/>
          </w:tcPr>
          <w:p w14:paraId="712D9752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8" w:name="_Toc204543690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18"/>
          </w:p>
        </w:tc>
      </w:tr>
      <w:tr w14:paraId="1212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44BBCAB2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19" w:name="_Toc204543691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8.6</w:t>
            </w:r>
            <w:bookmarkEnd w:id="19"/>
          </w:p>
        </w:tc>
        <w:tc>
          <w:tcPr>
            <w:tcW w:w="3248" w:type="pct"/>
            <w:vAlign w:val="center"/>
          </w:tcPr>
          <w:p w14:paraId="735BDB76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纳新海报与头图</w:t>
            </w:r>
          </w:p>
        </w:tc>
        <w:tc>
          <w:tcPr>
            <w:tcW w:w="888" w:type="pct"/>
            <w:vAlign w:val="center"/>
          </w:tcPr>
          <w:p w14:paraId="25FF450A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0" w:name="_Toc204543692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20"/>
          </w:p>
        </w:tc>
      </w:tr>
      <w:tr w14:paraId="3EC99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15EA9DCA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1" w:name="_Toc204543693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8.10</w:t>
            </w:r>
            <w:bookmarkEnd w:id="21"/>
          </w:p>
        </w:tc>
        <w:tc>
          <w:tcPr>
            <w:tcW w:w="3248" w:type="pct"/>
            <w:vAlign w:val="center"/>
          </w:tcPr>
          <w:p w14:paraId="64B3F9E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三大学园电子屏申请</w:t>
            </w:r>
          </w:p>
        </w:tc>
        <w:tc>
          <w:tcPr>
            <w:tcW w:w="888" w:type="pct"/>
            <w:vAlign w:val="center"/>
          </w:tcPr>
          <w:p w14:paraId="6787744D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2" w:name="_Toc204543694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联络组</w:t>
            </w:r>
            <w:bookmarkEnd w:id="22"/>
          </w:p>
        </w:tc>
      </w:tr>
      <w:tr w14:paraId="195C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3AD1964F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3" w:name="_Toc204543695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8.11</w:t>
            </w:r>
            <w:bookmarkEnd w:id="23"/>
          </w:p>
        </w:tc>
        <w:tc>
          <w:tcPr>
            <w:tcW w:w="3248" w:type="pct"/>
            <w:vAlign w:val="center"/>
          </w:tcPr>
          <w:p w14:paraId="15802BFE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志愿手册初稿</w:t>
            </w:r>
          </w:p>
        </w:tc>
        <w:tc>
          <w:tcPr>
            <w:tcW w:w="888" w:type="pct"/>
            <w:vAlign w:val="center"/>
          </w:tcPr>
          <w:p w14:paraId="71247A33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4" w:name="_Toc204543696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策划组</w:t>
            </w:r>
            <w:bookmarkEnd w:id="24"/>
          </w:p>
        </w:tc>
      </w:tr>
      <w:tr w14:paraId="5FB94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14DDB551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5" w:name="_Toc204543697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8.13</w:t>
            </w:r>
            <w:bookmarkEnd w:id="25"/>
          </w:p>
        </w:tc>
        <w:tc>
          <w:tcPr>
            <w:tcW w:w="3248" w:type="pct"/>
            <w:vAlign w:val="center"/>
          </w:tcPr>
          <w:p w14:paraId="1881B3C7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志愿手册终稿</w:t>
            </w:r>
          </w:p>
        </w:tc>
        <w:tc>
          <w:tcPr>
            <w:tcW w:w="888" w:type="pct"/>
            <w:vAlign w:val="center"/>
          </w:tcPr>
          <w:p w14:paraId="42DA9A7B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6" w:name="_Toc204543698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26"/>
          </w:p>
        </w:tc>
      </w:tr>
      <w:tr w14:paraId="5CA8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862" w:type="pct"/>
            <w:vAlign w:val="center"/>
          </w:tcPr>
          <w:p w14:paraId="12B287C2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7" w:name="_Toc204543699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8.15</w:t>
            </w:r>
            <w:bookmarkEnd w:id="27"/>
          </w:p>
        </w:tc>
        <w:tc>
          <w:tcPr>
            <w:tcW w:w="3248" w:type="pct"/>
            <w:vAlign w:val="center"/>
          </w:tcPr>
          <w:p w14:paraId="660EE5C8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三折页  周边设计  部门小logo易拉宝</w:t>
            </w:r>
          </w:p>
        </w:tc>
        <w:tc>
          <w:tcPr>
            <w:tcW w:w="888" w:type="pct"/>
            <w:vAlign w:val="center"/>
          </w:tcPr>
          <w:p w14:paraId="64920E5C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8" w:name="_Toc204543700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28"/>
          </w:p>
        </w:tc>
      </w:tr>
      <w:tr w14:paraId="6153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72F7FAC1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29" w:name="_Toc204543701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8.15</w:t>
            </w:r>
            <w:bookmarkEnd w:id="29"/>
          </w:p>
        </w:tc>
        <w:tc>
          <w:tcPr>
            <w:tcW w:w="3248" w:type="pct"/>
            <w:vAlign w:val="center"/>
          </w:tcPr>
          <w:p w14:paraId="2E5BACA2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纳新预热类推文初稿</w:t>
            </w:r>
          </w:p>
        </w:tc>
        <w:tc>
          <w:tcPr>
            <w:tcW w:w="888" w:type="pct"/>
            <w:vAlign w:val="center"/>
          </w:tcPr>
          <w:p w14:paraId="0DFA99B2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0" w:name="_Toc204543702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30"/>
          </w:p>
        </w:tc>
      </w:tr>
      <w:tr w14:paraId="4B85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46035862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1" w:name="_Toc204543703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8.17</w:t>
            </w:r>
            <w:bookmarkEnd w:id="31"/>
          </w:p>
        </w:tc>
        <w:tc>
          <w:tcPr>
            <w:tcW w:w="3248" w:type="pct"/>
            <w:vAlign w:val="center"/>
          </w:tcPr>
          <w:p w14:paraId="09626F29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纳新预热类推文终稿</w:t>
            </w:r>
          </w:p>
        </w:tc>
        <w:tc>
          <w:tcPr>
            <w:tcW w:w="888" w:type="pct"/>
            <w:vAlign w:val="center"/>
          </w:tcPr>
          <w:p w14:paraId="204F3D48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2" w:name="_Toc204543704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32"/>
          </w:p>
        </w:tc>
      </w:tr>
      <w:tr w14:paraId="39236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0D47506C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4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3" w:name="_Toc204543705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8.20-8.27</w:t>
            </w:r>
            <w:bookmarkEnd w:id="33"/>
          </w:p>
        </w:tc>
        <w:tc>
          <w:tcPr>
            <w:tcW w:w="3248" w:type="pct"/>
            <w:vAlign w:val="center"/>
          </w:tcPr>
          <w:p w14:paraId="03E4ECF2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4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部门介绍推文依次发出</w:t>
            </w:r>
          </w:p>
        </w:tc>
        <w:tc>
          <w:tcPr>
            <w:tcW w:w="888" w:type="pct"/>
            <w:vAlign w:val="center"/>
          </w:tcPr>
          <w:p w14:paraId="0062ABC0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4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4" w:name="_Toc204543706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34"/>
          </w:p>
        </w:tc>
      </w:tr>
      <w:tr w14:paraId="5CE50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628980E1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5" w:name="_Toc204543707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8.28-30</w:t>
            </w:r>
            <w:bookmarkEnd w:id="35"/>
          </w:p>
        </w:tc>
        <w:tc>
          <w:tcPr>
            <w:tcW w:w="3248" w:type="pct"/>
            <w:vAlign w:val="center"/>
          </w:tcPr>
          <w:p w14:paraId="50221EE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借用文化广场</w:t>
            </w:r>
          </w:p>
        </w:tc>
        <w:tc>
          <w:tcPr>
            <w:tcW w:w="888" w:type="pct"/>
            <w:vAlign w:val="center"/>
          </w:tcPr>
          <w:p w14:paraId="4808E3CE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6" w:name="_Toc204543708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联络组</w:t>
            </w:r>
            <w:bookmarkEnd w:id="36"/>
          </w:p>
        </w:tc>
      </w:tr>
      <w:tr w14:paraId="63E5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29FC42E0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7" w:name="_Toc204543709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</w:t>
            </w:r>
            <w:bookmarkEnd w:id="37"/>
          </w:p>
        </w:tc>
        <w:tc>
          <w:tcPr>
            <w:tcW w:w="3248" w:type="pct"/>
            <w:vAlign w:val="center"/>
          </w:tcPr>
          <w:p w14:paraId="4D9E4A3D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纳新人员安排表</w:t>
            </w:r>
          </w:p>
        </w:tc>
        <w:tc>
          <w:tcPr>
            <w:tcW w:w="888" w:type="pct"/>
            <w:vAlign w:val="center"/>
          </w:tcPr>
          <w:p w14:paraId="4C92EF36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8" w:name="_Toc204543710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队长团</w:t>
            </w:r>
            <w:bookmarkEnd w:id="38"/>
          </w:p>
        </w:tc>
      </w:tr>
      <w:tr w14:paraId="053F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0B601900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39" w:name="_Toc204543711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9.2</w:t>
            </w:r>
            <w:bookmarkEnd w:id="39"/>
          </w:p>
        </w:tc>
        <w:tc>
          <w:tcPr>
            <w:tcW w:w="3248" w:type="pct"/>
            <w:vAlign w:val="center"/>
          </w:tcPr>
          <w:p w14:paraId="00ABC9F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周边和物资购买</w:t>
            </w:r>
          </w:p>
        </w:tc>
        <w:tc>
          <w:tcPr>
            <w:tcW w:w="888" w:type="pct"/>
            <w:vAlign w:val="center"/>
          </w:tcPr>
          <w:p w14:paraId="59703F68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0" w:name="_Toc204543712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物资组</w:t>
            </w:r>
            <w:bookmarkEnd w:id="40"/>
          </w:p>
        </w:tc>
      </w:tr>
      <w:tr w14:paraId="0B58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6C34A2AD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1" w:name="_Toc204543713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9.3</w:t>
            </w:r>
            <w:bookmarkEnd w:id="41"/>
          </w:p>
        </w:tc>
        <w:tc>
          <w:tcPr>
            <w:tcW w:w="3248" w:type="pct"/>
            <w:vAlign w:val="center"/>
          </w:tcPr>
          <w:p w14:paraId="3A51ABD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三大学园电子屏申请</w:t>
            </w:r>
          </w:p>
        </w:tc>
        <w:tc>
          <w:tcPr>
            <w:tcW w:w="888" w:type="pct"/>
            <w:vAlign w:val="center"/>
          </w:tcPr>
          <w:p w14:paraId="6A3A9E56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2" w:name="_Toc204543714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联络组</w:t>
            </w:r>
            <w:bookmarkEnd w:id="42"/>
          </w:p>
        </w:tc>
      </w:tr>
      <w:tr w14:paraId="62B0D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7C55B5BB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3" w:name="_Toc204543715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9.10-9.11</w:t>
            </w:r>
            <w:bookmarkEnd w:id="43"/>
          </w:p>
        </w:tc>
        <w:tc>
          <w:tcPr>
            <w:tcW w:w="3248" w:type="pct"/>
            <w:vAlign w:val="center"/>
          </w:tcPr>
          <w:p w14:paraId="7F29BEE4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现宣培训</w:t>
            </w:r>
          </w:p>
        </w:tc>
        <w:tc>
          <w:tcPr>
            <w:tcW w:w="888" w:type="pct"/>
            <w:vAlign w:val="center"/>
          </w:tcPr>
          <w:p w14:paraId="7F8D29AF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4" w:name="_Toc204543716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队长团</w:t>
            </w:r>
            <w:bookmarkEnd w:id="44"/>
          </w:p>
        </w:tc>
      </w:tr>
      <w:tr w14:paraId="6ED7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62" w:type="pct"/>
            <w:vAlign w:val="center"/>
          </w:tcPr>
          <w:p w14:paraId="3FFEB974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5" w:name="_Toc204543717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9.11</w:t>
            </w:r>
            <w:bookmarkEnd w:id="45"/>
          </w:p>
        </w:tc>
        <w:tc>
          <w:tcPr>
            <w:tcW w:w="3248" w:type="pct"/>
            <w:vAlign w:val="center"/>
          </w:tcPr>
          <w:p w14:paraId="2A1D69CA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联系柴叔 搬帐篷桌子凳子</w:t>
            </w:r>
          </w:p>
        </w:tc>
        <w:tc>
          <w:tcPr>
            <w:tcW w:w="888" w:type="pct"/>
            <w:vAlign w:val="center"/>
          </w:tcPr>
          <w:p w14:paraId="45702B45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6" w:name="_Toc204543718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物资组</w:t>
            </w:r>
            <w:bookmarkEnd w:id="46"/>
          </w:p>
        </w:tc>
      </w:tr>
      <w:tr w14:paraId="46126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32DAD84D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7" w:name="_Toc204543719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9.12早</w:t>
            </w:r>
            <w:bookmarkEnd w:id="47"/>
          </w:p>
        </w:tc>
        <w:tc>
          <w:tcPr>
            <w:tcW w:w="3248" w:type="pct"/>
            <w:vAlign w:val="center"/>
          </w:tcPr>
          <w:p w14:paraId="10A8DED0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布置场地</w:t>
            </w:r>
          </w:p>
        </w:tc>
        <w:tc>
          <w:tcPr>
            <w:tcW w:w="888" w:type="pct"/>
            <w:vAlign w:val="center"/>
          </w:tcPr>
          <w:p w14:paraId="39788710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8" w:name="_Toc204543720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物资组</w:t>
            </w:r>
            <w:bookmarkEnd w:id="48"/>
          </w:p>
        </w:tc>
      </w:tr>
      <w:tr w14:paraId="2BD64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01E93E6B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49" w:name="_Toc204543721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9.12-9.13</w:t>
            </w:r>
            <w:bookmarkEnd w:id="49"/>
          </w:p>
        </w:tc>
        <w:tc>
          <w:tcPr>
            <w:tcW w:w="3248" w:type="pct"/>
            <w:vAlign w:val="center"/>
          </w:tcPr>
          <w:p w14:paraId="6C0C3C93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文化广场现宣</w:t>
            </w:r>
          </w:p>
        </w:tc>
        <w:tc>
          <w:tcPr>
            <w:tcW w:w="888" w:type="pct"/>
            <w:vAlign w:val="center"/>
          </w:tcPr>
          <w:p w14:paraId="2C7CCBF7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50" w:name="_Toc204543722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全体</w:t>
            </w:r>
            <w:bookmarkEnd w:id="50"/>
          </w:p>
        </w:tc>
      </w:tr>
      <w:tr w14:paraId="6F54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862" w:type="pct"/>
            <w:vAlign w:val="center"/>
          </w:tcPr>
          <w:p w14:paraId="69184278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51" w:name="_Toc204543723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9.14</w:t>
            </w:r>
            <w:bookmarkEnd w:id="51"/>
          </w:p>
        </w:tc>
        <w:tc>
          <w:tcPr>
            <w:tcW w:w="3248" w:type="pct"/>
            <w:vAlign w:val="center"/>
          </w:tcPr>
          <w:p w14:paraId="62BAE622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纳新结束后的推文初稿</w:t>
            </w:r>
          </w:p>
        </w:tc>
        <w:tc>
          <w:tcPr>
            <w:tcW w:w="888" w:type="pct"/>
            <w:vAlign w:val="center"/>
          </w:tcPr>
          <w:p w14:paraId="371B9FD0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52" w:name="_Toc204543724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52"/>
          </w:p>
        </w:tc>
      </w:tr>
      <w:tr w14:paraId="7943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862" w:type="pct"/>
            <w:vAlign w:val="center"/>
          </w:tcPr>
          <w:p w14:paraId="48E46EC8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53" w:name="_Toc204543725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9.15</w:t>
            </w:r>
            <w:bookmarkEnd w:id="53"/>
          </w:p>
        </w:tc>
        <w:tc>
          <w:tcPr>
            <w:tcW w:w="3248" w:type="pct"/>
            <w:vAlign w:val="center"/>
          </w:tcPr>
          <w:p w14:paraId="7E7AD262">
            <w:pPr>
              <w:kinsoku w:val="0"/>
              <w:autoSpaceDE w:val="0"/>
              <w:autoSpaceDN w:val="0"/>
              <w:adjustRightInd w:val="0"/>
              <w:snapToGrid w:val="0"/>
              <w:spacing w:before="120" w:line="360" w:lineRule="auto"/>
              <w:ind w:left="125" w:firstLine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纳新结束后的推文终稿</w:t>
            </w:r>
          </w:p>
        </w:tc>
        <w:tc>
          <w:tcPr>
            <w:tcW w:w="888" w:type="pct"/>
            <w:vAlign w:val="center"/>
          </w:tcPr>
          <w:p w14:paraId="48E5F0BD">
            <w:pPr>
              <w:kinsoku w:val="0"/>
              <w:autoSpaceDE w:val="0"/>
              <w:autoSpaceDN w:val="0"/>
              <w:adjustRightInd w:val="0"/>
              <w:snapToGrid w:val="0"/>
              <w:spacing w:before="100" w:line="360" w:lineRule="auto"/>
              <w:ind w:left="0"/>
              <w:jc w:val="center"/>
              <w:textAlignment w:val="baseline"/>
              <w:outlineLvl w:val="5"/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</w:pPr>
            <w:bookmarkStart w:id="54" w:name="_Toc204543726"/>
            <w:r>
              <w:rPr>
                <w:rFonts w:hint="eastAsia" w:ascii="仿宋" w:hAnsi="仿宋" w:eastAsia="仿宋" w:cs="仿宋"/>
                <w:kern w:val="2"/>
                <w:sz w:val="21"/>
                <w:szCs w:val="24"/>
                <w:lang w:val="en-US" w:eastAsia="zh-CN" w:bidi="ar-SA"/>
              </w:rPr>
              <w:t>宣传组</w:t>
            </w:r>
            <w:bookmarkEnd w:id="54"/>
          </w:p>
        </w:tc>
      </w:tr>
    </w:tbl>
    <w:p w14:paraId="67EDA7E0">
      <w:pPr>
        <w:rPr>
          <w:rFonts w:hint="eastAsia" w:ascii="仿宋" w:hAnsi="仿宋" w:eastAsia="仿宋" w:cs="仿宋"/>
          <w:lang w:val="en-US" w:eastAsia="zh-CN"/>
        </w:rPr>
      </w:pPr>
    </w:p>
    <w:p w14:paraId="059C8D73">
      <w:pPr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四、纳新现宣游戏安排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414"/>
      </w:tblGrid>
      <w:tr w14:paraId="00696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3A776589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游戏名</w:t>
            </w:r>
          </w:p>
        </w:tc>
        <w:tc>
          <w:tcPr>
            <w:tcW w:w="4551" w:type="pct"/>
            <w:vAlign w:val="center"/>
          </w:tcPr>
          <w:p w14:paraId="1B6A2862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游戏规则</w:t>
            </w:r>
          </w:p>
        </w:tc>
      </w:tr>
      <w:tr w14:paraId="16C92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61920CA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黏手掌</w:t>
            </w:r>
          </w:p>
        </w:tc>
        <w:tc>
          <w:tcPr>
            <w:tcW w:w="4551" w:type="pct"/>
            <w:vAlign w:val="center"/>
          </w:tcPr>
          <w:p w14:paraId="4705EB20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站在半米外用黏黏手黏桌上印有青志各部门名称的卡片，</w:t>
            </w:r>
          </w:p>
          <w:p w14:paraId="35708D9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30s内集齐3张数量的卡片则为成功。</w:t>
            </w:r>
          </w:p>
        </w:tc>
      </w:tr>
      <w:tr w14:paraId="0621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5B5FD67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记忆翻翻乐</w:t>
            </w:r>
          </w:p>
        </w:tc>
        <w:tc>
          <w:tcPr>
            <w:tcW w:w="4551" w:type="pct"/>
            <w:vAlign w:val="center"/>
          </w:tcPr>
          <w:p w14:paraId="5D1CF8F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桌面上有一些卡片，上面有花的图案（代表不同的部门）以及青志其他元素的图案。每人一次可以翻开两张牌，翻到不同的放回，翻到相同的消除，直至桌面上的牌消除完毕为成功(限时2分钟)。</w:t>
            </w:r>
          </w:p>
        </w:tc>
      </w:tr>
      <w:tr w14:paraId="4961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31ABCE1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讲故事大会</w:t>
            </w:r>
          </w:p>
        </w:tc>
        <w:tc>
          <w:tcPr>
            <w:tcW w:w="4551" w:type="pct"/>
            <w:vAlign w:val="center"/>
          </w:tcPr>
          <w:p w14:paraId="02098EF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从纸箱中抽取三个关键词，在30秒内讲出一个完整的故事，逻辑通顺即为成功。</w:t>
            </w:r>
          </w:p>
        </w:tc>
      </w:tr>
      <w:tr w14:paraId="5F9F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1231DDA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拼拼图</w:t>
            </w:r>
          </w:p>
        </w:tc>
        <w:tc>
          <w:tcPr>
            <w:tcW w:w="4551" w:type="pct"/>
            <w:vAlign w:val="center"/>
          </w:tcPr>
          <w:p w14:paraId="01F727CB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在规定时间内拼完青志纳新海报拼图或者部门冰箱贴拼图即为成功。</w:t>
            </w:r>
          </w:p>
          <w:p w14:paraId="5DAE3221">
            <w:pPr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纳新海报拼图：限时3分钟</w:t>
            </w:r>
          </w:p>
          <w:p w14:paraId="18882C5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部门冰箱贴拼图：限时1分钟</w:t>
            </w:r>
          </w:p>
        </w:tc>
      </w:tr>
      <w:tr w14:paraId="1243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0863EC3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咬手鳄鱼</w:t>
            </w:r>
          </w:p>
        </w:tc>
        <w:tc>
          <w:tcPr>
            <w:tcW w:w="4551" w:type="pct"/>
            <w:vAlign w:val="center"/>
          </w:tcPr>
          <w:p w14:paraId="629DD6F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每人按五次鳄鱼牙齿，鳄鱼不合上咬手则胜利，反之则失败</w:t>
            </w:r>
          </w:p>
        </w:tc>
      </w:tr>
      <w:tr w14:paraId="08BC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" w:type="pct"/>
            <w:vAlign w:val="center"/>
          </w:tcPr>
          <w:p w14:paraId="086A745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转发推文</w:t>
            </w:r>
          </w:p>
        </w:tc>
        <w:tc>
          <w:tcPr>
            <w:tcW w:w="4551" w:type="pct"/>
            <w:vAlign w:val="center"/>
          </w:tcPr>
          <w:p w14:paraId="256DAA2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转发推文即为成功</w:t>
            </w:r>
          </w:p>
        </w:tc>
      </w:tr>
    </w:tbl>
    <w:p w14:paraId="766D6532">
      <w:pPr>
        <w:rPr>
          <w:rFonts w:hint="eastAsia" w:ascii="仿宋" w:hAnsi="仿宋" w:eastAsia="仿宋" w:cs="仿宋"/>
          <w:lang w:val="en-US" w:eastAsia="zh-CN"/>
        </w:rPr>
      </w:pPr>
    </w:p>
    <w:p w14:paraId="36D1A705">
      <w:pPr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五、纳新现宣兑奖规则</w:t>
      </w:r>
    </w:p>
    <w:p w14:paraId="1492879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六项游戏中完成其中四项即可参与抽奖，抽奖对应奖项如下     </w:t>
      </w:r>
    </w:p>
    <w:tbl>
      <w:tblPr>
        <w:tblStyle w:val="1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4"/>
        <w:gridCol w:w="4610"/>
        <w:gridCol w:w="2314"/>
      </w:tblGrid>
      <w:tr w14:paraId="1A7B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047A05E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序号</w:t>
            </w:r>
          </w:p>
        </w:tc>
        <w:tc>
          <w:tcPr>
            <w:tcW w:w="2494" w:type="pct"/>
            <w:vAlign w:val="center"/>
          </w:tcPr>
          <w:p w14:paraId="754E689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对应奖品</w:t>
            </w:r>
          </w:p>
        </w:tc>
        <w:tc>
          <w:tcPr>
            <w:tcW w:w="1252" w:type="pct"/>
            <w:vAlign w:val="center"/>
          </w:tcPr>
          <w:p w14:paraId="5B7B825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数量</w:t>
            </w:r>
          </w:p>
        </w:tc>
      </w:tr>
      <w:tr w14:paraId="55EA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49F741B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</w:t>
            </w:r>
          </w:p>
        </w:tc>
        <w:tc>
          <w:tcPr>
            <w:tcW w:w="2494" w:type="pct"/>
            <w:vAlign w:val="center"/>
          </w:tcPr>
          <w:p w14:paraId="50B6246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小风扇</w:t>
            </w:r>
          </w:p>
        </w:tc>
        <w:tc>
          <w:tcPr>
            <w:tcW w:w="1252" w:type="pct"/>
            <w:vAlign w:val="center"/>
          </w:tcPr>
          <w:p w14:paraId="153DE2B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</w:t>
            </w:r>
          </w:p>
        </w:tc>
      </w:tr>
      <w:tr w14:paraId="076C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3605141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  <w:tc>
          <w:tcPr>
            <w:tcW w:w="2494" w:type="pct"/>
            <w:vAlign w:val="center"/>
          </w:tcPr>
          <w:p w14:paraId="7AB2933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种子纸</w:t>
            </w:r>
          </w:p>
        </w:tc>
        <w:tc>
          <w:tcPr>
            <w:tcW w:w="1252" w:type="pct"/>
            <w:vAlign w:val="center"/>
          </w:tcPr>
          <w:p w14:paraId="44D3B2C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400</w:t>
            </w:r>
          </w:p>
        </w:tc>
      </w:tr>
      <w:tr w14:paraId="5206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51C015C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</w:t>
            </w:r>
          </w:p>
        </w:tc>
        <w:tc>
          <w:tcPr>
            <w:tcW w:w="2494" w:type="pct"/>
            <w:vAlign w:val="center"/>
          </w:tcPr>
          <w:p w14:paraId="63CC7AE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定制鼠标垫</w:t>
            </w:r>
          </w:p>
        </w:tc>
        <w:tc>
          <w:tcPr>
            <w:tcW w:w="1252" w:type="pct"/>
            <w:vAlign w:val="center"/>
          </w:tcPr>
          <w:p w14:paraId="64459E2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</w:t>
            </w:r>
          </w:p>
        </w:tc>
      </w:tr>
      <w:tr w14:paraId="78087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603F13C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4</w:t>
            </w:r>
          </w:p>
        </w:tc>
        <w:tc>
          <w:tcPr>
            <w:tcW w:w="2494" w:type="pct"/>
            <w:vAlign w:val="center"/>
          </w:tcPr>
          <w:p w14:paraId="1CD0E02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定制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花签</w:t>
            </w:r>
          </w:p>
        </w:tc>
        <w:tc>
          <w:tcPr>
            <w:tcW w:w="1252" w:type="pct"/>
            <w:vAlign w:val="center"/>
          </w:tcPr>
          <w:p w14:paraId="1F0DABC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6000</w:t>
            </w:r>
          </w:p>
        </w:tc>
      </w:tr>
      <w:tr w14:paraId="4311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6D90BC5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5</w:t>
            </w:r>
          </w:p>
        </w:tc>
        <w:tc>
          <w:tcPr>
            <w:tcW w:w="2494" w:type="pct"/>
            <w:vAlign w:val="center"/>
          </w:tcPr>
          <w:p w14:paraId="5A24F27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亚克力挂件</w:t>
            </w:r>
          </w:p>
        </w:tc>
        <w:tc>
          <w:tcPr>
            <w:tcW w:w="1252" w:type="pct"/>
            <w:vAlign w:val="center"/>
          </w:tcPr>
          <w:p w14:paraId="05B375E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200</w:t>
            </w:r>
          </w:p>
        </w:tc>
      </w:tr>
      <w:tr w14:paraId="1B9B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2" w:type="pct"/>
            <w:vAlign w:val="center"/>
          </w:tcPr>
          <w:p w14:paraId="0E96426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6</w:t>
            </w:r>
          </w:p>
        </w:tc>
        <w:tc>
          <w:tcPr>
            <w:tcW w:w="2494" w:type="pct"/>
            <w:vAlign w:val="center"/>
          </w:tcPr>
          <w:p w14:paraId="3D0F197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明信片</w:t>
            </w:r>
          </w:p>
        </w:tc>
        <w:tc>
          <w:tcPr>
            <w:tcW w:w="1252" w:type="pct"/>
            <w:vAlign w:val="center"/>
          </w:tcPr>
          <w:p w14:paraId="703B637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2000</w:t>
            </w:r>
          </w:p>
        </w:tc>
      </w:tr>
    </w:tbl>
    <w:p w14:paraId="3774A6CE">
      <w:pPr>
        <w:rPr>
          <w:rFonts w:hint="eastAsia" w:ascii="仿宋" w:hAnsi="仿宋" w:eastAsia="仿宋" w:cs="仿宋"/>
          <w:lang w:val="en-US" w:eastAsia="zh-CN"/>
        </w:rPr>
      </w:pPr>
    </w:p>
    <w:p w14:paraId="11E65A4A">
      <w:pPr>
        <w:rPr>
          <w:rFonts w:hint="eastAsia" w:ascii="楷体" w:hAnsi="楷体" w:eastAsia="楷体" w:cs="楷体"/>
          <w:b/>
          <w:bCs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六、纳新物资与预算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115"/>
        <w:gridCol w:w="836"/>
        <w:gridCol w:w="692"/>
        <w:gridCol w:w="960"/>
        <w:gridCol w:w="4632"/>
      </w:tblGrid>
      <w:tr w14:paraId="24C8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Align w:val="center"/>
          </w:tcPr>
          <w:p w14:paraId="4E72B4B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支出大类</w:t>
            </w:r>
          </w:p>
        </w:tc>
        <w:tc>
          <w:tcPr>
            <w:tcW w:w="603" w:type="pct"/>
            <w:vAlign w:val="center"/>
          </w:tcPr>
          <w:p w14:paraId="7B9B904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物品名称</w:t>
            </w:r>
          </w:p>
        </w:tc>
        <w:tc>
          <w:tcPr>
            <w:tcW w:w="452" w:type="pct"/>
            <w:vAlign w:val="center"/>
          </w:tcPr>
          <w:p w14:paraId="3B8736C8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单价(元)</w:t>
            </w:r>
          </w:p>
        </w:tc>
        <w:tc>
          <w:tcPr>
            <w:tcW w:w="374" w:type="pct"/>
            <w:vAlign w:val="center"/>
          </w:tcPr>
          <w:p w14:paraId="454E2AA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数量</w:t>
            </w:r>
          </w:p>
        </w:tc>
        <w:tc>
          <w:tcPr>
            <w:tcW w:w="519" w:type="pct"/>
            <w:vAlign w:val="center"/>
          </w:tcPr>
          <w:p w14:paraId="5A6EE43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价格(元)</w:t>
            </w:r>
          </w:p>
        </w:tc>
        <w:tc>
          <w:tcPr>
            <w:tcW w:w="2505" w:type="pct"/>
            <w:vAlign w:val="center"/>
          </w:tcPr>
          <w:p w14:paraId="4791420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备注</w:t>
            </w:r>
          </w:p>
        </w:tc>
      </w:tr>
      <w:tr w14:paraId="60E4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restart"/>
            <w:vAlign w:val="center"/>
          </w:tcPr>
          <w:p w14:paraId="58B6AA7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宣传品</w:t>
            </w:r>
          </w:p>
        </w:tc>
        <w:tc>
          <w:tcPr>
            <w:tcW w:w="603" w:type="pct"/>
            <w:vAlign w:val="center"/>
          </w:tcPr>
          <w:p w14:paraId="650E8BF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纳新传单</w:t>
            </w:r>
          </w:p>
        </w:tc>
        <w:tc>
          <w:tcPr>
            <w:tcW w:w="452" w:type="pct"/>
            <w:vAlign w:val="center"/>
          </w:tcPr>
          <w:p w14:paraId="0CD2000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323CF3B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3000</w:t>
            </w:r>
          </w:p>
        </w:tc>
        <w:tc>
          <w:tcPr>
            <w:tcW w:w="519" w:type="pct"/>
            <w:vAlign w:val="center"/>
          </w:tcPr>
          <w:p w14:paraId="7EC0F84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900</w:t>
            </w:r>
          </w:p>
        </w:tc>
        <w:tc>
          <w:tcPr>
            <w:tcW w:w="2505" w:type="pct"/>
            <w:vAlign w:val="center"/>
          </w:tcPr>
          <w:p w14:paraId="1FFE4D6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-2"/>
              </w:rPr>
              <w:t>由宣传组具体设计，印七</w:t>
            </w:r>
            <w:r>
              <w:rPr>
                <w:rFonts w:hint="eastAsia" w:ascii="仿宋" w:hAnsi="仿宋" w:eastAsia="仿宋" w:cs="仿宋"/>
                <w:spacing w:val="-1"/>
              </w:rPr>
              <w:t>个部门的介绍，纳新报名二维码、咨</w:t>
            </w:r>
            <w:r>
              <w:rPr>
                <w:rFonts w:hint="eastAsia" w:ascii="仿宋" w:hAnsi="仿宋" w:eastAsia="仿宋" w:cs="仿宋"/>
                <w:spacing w:val="7"/>
              </w:rPr>
              <w:t>询群及宣讲会信息等。</w:t>
            </w:r>
          </w:p>
        </w:tc>
      </w:tr>
      <w:tr w14:paraId="4BEE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1B2F267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4AEA4EA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海报</w:t>
            </w:r>
          </w:p>
        </w:tc>
        <w:tc>
          <w:tcPr>
            <w:tcW w:w="452" w:type="pct"/>
            <w:vAlign w:val="center"/>
          </w:tcPr>
          <w:p w14:paraId="4662ADA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5</w:t>
            </w:r>
          </w:p>
        </w:tc>
        <w:tc>
          <w:tcPr>
            <w:tcW w:w="374" w:type="pct"/>
            <w:vAlign w:val="center"/>
          </w:tcPr>
          <w:p w14:paraId="22EA9C5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  <w:tc>
          <w:tcPr>
            <w:tcW w:w="519" w:type="pct"/>
            <w:vAlign w:val="center"/>
          </w:tcPr>
          <w:p w14:paraId="6004E31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</w:t>
            </w:r>
          </w:p>
        </w:tc>
        <w:tc>
          <w:tcPr>
            <w:tcW w:w="2505" w:type="pct"/>
            <w:vAlign w:val="center"/>
          </w:tcPr>
          <w:p w14:paraId="25605E9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A3大小，单面，内容包括七个部门</w:t>
            </w:r>
            <w:r>
              <w:rPr>
                <w:rFonts w:hint="eastAsia" w:ascii="仿宋" w:hAnsi="仿宋" w:eastAsia="仿宋" w:cs="仿宋"/>
                <w:spacing w:val="7"/>
              </w:rPr>
              <w:t>的介绍、纳新二维码及宣讲会信息</w:t>
            </w:r>
            <w:r>
              <w:rPr>
                <w:rFonts w:hint="eastAsia" w:ascii="仿宋" w:hAnsi="仿宋" w:eastAsia="仿宋" w:cs="仿宋"/>
                <w:spacing w:val="-10"/>
              </w:rPr>
              <w:t>等。</w:t>
            </w:r>
          </w:p>
        </w:tc>
      </w:tr>
      <w:tr w14:paraId="129F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5BA692D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3DA693B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横幅</w:t>
            </w:r>
          </w:p>
        </w:tc>
        <w:tc>
          <w:tcPr>
            <w:tcW w:w="452" w:type="pct"/>
            <w:vAlign w:val="center"/>
          </w:tcPr>
          <w:p w14:paraId="74632AB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</w:t>
            </w:r>
          </w:p>
        </w:tc>
        <w:tc>
          <w:tcPr>
            <w:tcW w:w="374" w:type="pct"/>
            <w:vAlign w:val="center"/>
          </w:tcPr>
          <w:p w14:paraId="1D8A0C1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6</w:t>
            </w:r>
          </w:p>
        </w:tc>
        <w:tc>
          <w:tcPr>
            <w:tcW w:w="519" w:type="pct"/>
            <w:vAlign w:val="center"/>
          </w:tcPr>
          <w:p w14:paraId="08F06AC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180</w:t>
            </w:r>
          </w:p>
        </w:tc>
        <w:tc>
          <w:tcPr>
            <w:tcW w:w="2505" w:type="pct"/>
            <w:vMerge w:val="restart"/>
            <w:vAlign w:val="center"/>
          </w:tcPr>
          <w:p w14:paraId="41F7EBE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</w:rPr>
              <w:t>内容包括纳新口号、青志logo、纳</w:t>
            </w:r>
            <w:r>
              <w:rPr>
                <w:rFonts w:hint="eastAsia" w:ascii="仿宋" w:hAnsi="仿宋" w:eastAsia="仿宋" w:cs="仿宋"/>
                <w:spacing w:val="7"/>
              </w:rPr>
              <w:t>新二维码及报名时间。</w:t>
            </w:r>
          </w:p>
        </w:tc>
      </w:tr>
      <w:tr w14:paraId="24EC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25B92E2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2E670DC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易拉宝</w:t>
            </w:r>
          </w:p>
        </w:tc>
        <w:tc>
          <w:tcPr>
            <w:tcW w:w="452" w:type="pct"/>
            <w:vAlign w:val="center"/>
          </w:tcPr>
          <w:p w14:paraId="45DF04A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80</w:t>
            </w:r>
          </w:p>
        </w:tc>
        <w:tc>
          <w:tcPr>
            <w:tcW w:w="374" w:type="pct"/>
            <w:vAlign w:val="center"/>
          </w:tcPr>
          <w:p w14:paraId="7FDAC28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  <w:tc>
          <w:tcPr>
            <w:tcW w:w="519" w:type="pct"/>
            <w:vAlign w:val="center"/>
          </w:tcPr>
          <w:p w14:paraId="1D09827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160</w:t>
            </w:r>
          </w:p>
        </w:tc>
        <w:tc>
          <w:tcPr>
            <w:tcW w:w="2505" w:type="pct"/>
            <w:vMerge w:val="continue"/>
            <w:vAlign w:val="center"/>
          </w:tcPr>
          <w:p w14:paraId="635C463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2B99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restart"/>
            <w:vAlign w:val="center"/>
          </w:tcPr>
          <w:p w14:paraId="6881991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纳新工作物资</w:t>
            </w:r>
          </w:p>
        </w:tc>
        <w:tc>
          <w:tcPr>
            <w:tcW w:w="603" w:type="pct"/>
            <w:vAlign w:val="center"/>
          </w:tcPr>
          <w:p w14:paraId="3E5C61C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帐篷</w:t>
            </w:r>
          </w:p>
        </w:tc>
        <w:tc>
          <w:tcPr>
            <w:tcW w:w="452" w:type="pct"/>
            <w:vAlign w:val="center"/>
          </w:tcPr>
          <w:p w14:paraId="56A56E0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0C429B2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5</w:t>
            </w:r>
          </w:p>
        </w:tc>
        <w:tc>
          <w:tcPr>
            <w:tcW w:w="519" w:type="pct"/>
            <w:vAlign w:val="center"/>
          </w:tcPr>
          <w:p w14:paraId="5CD1342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2505" w:type="pct"/>
            <w:vMerge w:val="restart"/>
            <w:vAlign w:val="center"/>
          </w:tcPr>
          <w:p w14:paraId="0CFE037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pacing w:val="7"/>
              </w:rPr>
              <w:t>青志办公室、学生会借用</w:t>
            </w:r>
          </w:p>
        </w:tc>
      </w:tr>
      <w:tr w14:paraId="713CB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54BD3DA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6D66E28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桌子</w:t>
            </w:r>
          </w:p>
        </w:tc>
        <w:tc>
          <w:tcPr>
            <w:tcW w:w="452" w:type="pct"/>
            <w:vAlign w:val="center"/>
          </w:tcPr>
          <w:p w14:paraId="259BDE7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6097C37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</w:t>
            </w:r>
          </w:p>
        </w:tc>
        <w:tc>
          <w:tcPr>
            <w:tcW w:w="519" w:type="pct"/>
            <w:vAlign w:val="center"/>
          </w:tcPr>
          <w:p w14:paraId="646B2ED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2505" w:type="pct"/>
            <w:vMerge w:val="continue"/>
            <w:vAlign w:val="center"/>
          </w:tcPr>
          <w:p w14:paraId="151F993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10895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2E39CC9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004E822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椅子</w:t>
            </w:r>
          </w:p>
        </w:tc>
        <w:tc>
          <w:tcPr>
            <w:tcW w:w="452" w:type="pct"/>
            <w:vAlign w:val="center"/>
          </w:tcPr>
          <w:p w14:paraId="1EE37E3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177E1F9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7</w:t>
            </w:r>
          </w:p>
        </w:tc>
        <w:tc>
          <w:tcPr>
            <w:tcW w:w="519" w:type="pct"/>
            <w:vAlign w:val="center"/>
          </w:tcPr>
          <w:p w14:paraId="0AD577B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2505" w:type="pct"/>
            <w:vMerge w:val="continue"/>
            <w:vAlign w:val="center"/>
          </w:tcPr>
          <w:p w14:paraId="4EAA901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52E2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restart"/>
            <w:vAlign w:val="center"/>
          </w:tcPr>
          <w:p w14:paraId="03C053E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纳新现宣道具</w:t>
            </w:r>
          </w:p>
        </w:tc>
        <w:tc>
          <w:tcPr>
            <w:tcW w:w="603" w:type="pct"/>
            <w:vAlign w:val="center"/>
          </w:tcPr>
          <w:p w14:paraId="488372F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粘性手掌道具</w:t>
            </w:r>
          </w:p>
        </w:tc>
        <w:tc>
          <w:tcPr>
            <w:tcW w:w="452" w:type="pct"/>
            <w:vAlign w:val="center"/>
          </w:tcPr>
          <w:p w14:paraId="77CDF32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11.9</w:t>
            </w:r>
          </w:p>
        </w:tc>
        <w:tc>
          <w:tcPr>
            <w:tcW w:w="374" w:type="pct"/>
            <w:vAlign w:val="center"/>
          </w:tcPr>
          <w:p w14:paraId="140CA53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  <w:tc>
          <w:tcPr>
            <w:tcW w:w="519" w:type="pct"/>
            <w:vAlign w:val="center"/>
          </w:tcPr>
          <w:p w14:paraId="4219A0A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23.8</w:t>
            </w:r>
          </w:p>
        </w:tc>
        <w:tc>
          <w:tcPr>
            <w:tcW w:w="2505" w:type="pct"/>
            <w:vAlign w:val="center"/>
          </w:tcPr>
          <w:p w14:paraId="7668360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每一份中有五个粘性手掌</w:t>
            </w:r>
          </w:p>
        </w:tc>
      </w:tr>
      <w:tr w14:paraId="3DA2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43E3522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66709A0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记忆翻翻乐道具</w:t>
            </w:r>
          </w:p>
        </w:tc>
        <w:tc>
          <w:tcPr>
            <w:tcW w:w="452" w:type="pct"/>
            <w:vAlign w:val="center"/>
          </w:tcPr>
          <w:p w14:paraId="17E41AE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0FCAF7B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519" w:type="pct"/>
            <w:vAlign w:val="center"/>
          </w:tcPr>
          <w:p w14:paraId="01E3BD4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2505" w:type="pct"/>
            <w:vAlign w:val="center"/>
          </w:tcPr>
          <w:p w14:paraId="378AB2A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使用定制的花签</w:t>
            </w:r>
          </w:p>
        </w:tc>
      </w:tr>
      <w:tr w14:paraId="7102C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7768D8F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10599B6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讲故事大会道具</w:t>
            </w:r>
          </w:p>
        </w:tc>
        <w:tc>
          <w:tcPr>
            <w:tcW w:w="452" w:type="pct"/>
            <w:vAlign w:val="center"/>
          </w:tcPr>
          <w:p w14:paraId="32555A3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799FEDA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519" w:type="pct"/>
            <w:vAlign w:val="center"/>
          </w:tcPr>
          <w:p w14:paraId="30BEAAA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</w:t>
            </w:r>
          </w:p>
        </w:tc>
        <w:tc>
          <w:tcPr>
            <w:tcW w:w="2505" w:type="pct"/>
            <w:vAlign w:val="center"/>
          </w:tcPr>
          <w:p w14:paraId="6E99B02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打印关键词作为游戏道具</w:t>
            </w:r>
          </w:p>
        </w:tc>
      </w:tr>
      <w:tr w14:paraId="2CF34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2ADD1AB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4DF9593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拼拼图道具</w:t>
            </w:r>
          </w:p>
        </w:tc>
        <w:tc>
          <w:tcPr>
            <w:tcW w:w="452" w:type="pct"/>
            <w:vAlign w:val="center"/>
          </w:tcPr>
          <w:p w14:paraId="7E196B6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20</w:t>
            </w:r>
          </w:p>
        </w:tc>
        <w:tc>
          <w:tcPr>
            <w:tcW w:w="374" w:type="pct"/>
            <w:vAlign w:val="center"/>
          </w:tcPr>
          <w:p w14:paraId="690B9C8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4</w:t>
            </w:r>
          </w:p>
        </w:tc>
        <w:tc>
          <w:tcPr>
            <w:tcW w:w="519" w:type="pct"/>
            <w:vAlign w:val="center"/>
          </w:tcPr>
          <w:p w14:paraId="7087E4B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80</w:t>
            </w:r>
          </w:p>
        </w:tc>
        <w:tc>
          <w:tcPr>
            <w:tcW w:w="2505" w:type="pct"/>
            <w:vAlign w:val="center"/>
          </w:tcPr>
          <w:p w14:paraId="204DF428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打印制作青志纳新海报拼图与其他相关拼图作为游戏道具</w:t>
            </w:r>
          </w:p>
        </w:tc>
      </w:tr>
      <w:tr w14:paraId="46B2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4129472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59A3FE7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咬手鳄鱼道具</w:t>
            </w:r>
          </w:p>
        </w:tc>
        <w:tc>
          <w:tcPr>
            <w:tcW w:w="452" w:type="pct"/>
            <w:vAlign w:val="center"/>
          </w:tcPr>
          <w:p w14:paraId="7016188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22</w:t>
            </w:r>
          </w:p>
        </w:tc>
        <w:tc>
          <w:tcPr>
            <w:tcW w:w="374" w:type="pct"/>
            <w:vAlign w:val="center"/>
          </w:tcPr>
          <w:p w14:paraId="5ACDC8D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</w:t>
            </w:r>
          </w:p>
        </w:tc>
        <w:tc>
          <w:tcPr>
            <w:tcW w:w="519" w:type="pct"/>
            <w:vAlign w:val="center"/>
          </w:tcPr>
          <w:p w14:paraId="08D9104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66</w:t>
            </w:r>
          </w:p>
        </w:tc>
        <w:tc>
          <w:tcPr>
            <w:tcW w:w="2505" w:type="pct"/>
            <w:vAlign w:val="center"/>
          </w:tcPr>
          <w:p w14:paraId="3247B17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购买鳄鱼玩具作为游戏道具</w:t>
            </w:r>
          </w:p>
        </w:tc>
      </w:tr>
      <w:tr w14:paraId="1835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746738C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4BED80A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转发推文道具</w:t>
            </w:r>
          </w:p>
        </w:tc>
        <w:tc>
          <w:tcPr>
            <w:tcW w:w="452" w:type="pct"/>
            <w:vAlign w:val="center"/>
          </w:tcPr>
          <w:p w14:paraId="5D2D428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0C2A318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519" w:type="pct"/>
            <w:vAlign w:val="center"/>
          </w:tcPr>
          <w:p w14:paraId="00F244C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</w:t>
            </w:r>
          </w:p>
        </w:tc>
        <w:tc>
          <w:tcPr>
            <w:tcW w:w="2505" w:type="pct"/>
            <w:vAlign w:val="center"/>
          </w:tcPr>
          <w:p w14:paraId="2B30656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打印相关推文二维码即可</w:t>
            </w:r>
          </w:p>
        </w:tc>
      </w:tr>
      <w:tr w14:paraId="20EB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restart"/>
            <w:vAlign w:val="center"/>
          </w:tcPr>
          <w:p w14:paraId="5192661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纳新现宣奖品</w:t>
            </w:r>
          </w:p>
        </w:tc>
        <w:tc>
          <w:tcPr>
            <w:tcW w:w="603" w:type="pct"/>
            <w:vAlign w:val="center"/>
          </w:tcPr>
          <w:p w14:paraId="7CCBE04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小风扇</w:t>
            </w:r>
          </w:p>
        </w:tc>
        <w:tc>
          <w:tcPr>
            <w:tcW w:w="452" w:type="pct"/>
            <w:vAlign w:val="center"/>
          </w:tcPr>
          <w:p w14:paraId="0E97E71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</w:t>
            </w:r>
          </w:p>
        </w:tc>
        <w:tc>
          <w:tcPr>
            <w:tcW w:w="374" w:type="pct"/>
            <w:vAlign w:val="center"/>
          </w:tcPr>
          <w:p w14:paraId="5580BA9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</w:t>
            </w:r>
          </w:p>
        </w:tc>
        <w:tc>
          <w:tcPr>
            <w:tcW w:w="519" w:type="pct"/>
            <w:vAlign w:val="center"/>
          </w:tcPr>
          <w:p w14:paraId="722F0DD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900</w:t>
            </w:r>
          </w:p>
        </w:tc>
        <w:tc>
          <w:tcPr>
            <w:tcW w:w="2505" w:type="pct"/>
            <w:vAlign w:val="center"/>
          </w:tcPr>
          <w:p w14:paraId="3ACEBE98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42F0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06DFF63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72F6399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种子纸</w:t>
            </w:r>
          </w:p>
        </w:tc>
        <w:tc>
          <w:tcPr>
            <w:tcW w:w="452" w:type="pct"/>
            <w:vAlign w:val="center"/>
          </w:tcPr>
          <w:p w14:paraId="572EF7B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</w:t>
            </w:r>
          </w:p>
        </w:tc>
        <w:tc>
          <w:tcPr>
            <w:tcW w:w="374" w:type="pct"/>
            <w:vAlign w:val="center"/>
          </w:tcPr>
          <w:p w14:paraId="5357279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400</w:t>
            </w:r>
          </w:p>
        </w:tc>
        <w:tc>
          <w:tcPr>
            <w:tcW w:w="519" w:type="pct"/>
            <w:vAlign w:val="center"/>
          </w:tcPr>
          <w:p w14:paraId="20E3F79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800</w:t>
            </w:r>
          </w:p>
        </w:tc>
        <w:tc>
          <w:tcPr>
            <w:tcW w:w="2505" w:type="pct"/>
            <w:vAlign w:val="center"/>
          </w:tcPr>
          <w:p w14:paraId="51949F1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49CA3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37B11B5A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735C04B5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鼠标垫</w:t>
            </w:r>
          </w:p>
        </w:tc>
        <w:tc>
          <w:tcPr>
            <w:tcW w:w="452" w:type="pct"/>
            <w:vAlign w:val="center"/>
          </w:tcPr>
          <w:p w14:paraId="5E9028C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15</w:t>
            </w:r>
          </w:p>
        </w:tc>
        <w:tc>
          <w:tcPr>
            <w:tcW w:w="374" w:type="pct"/>
            <w:vAlign w:val="center"/>
          </w:tcPr>
          <w:p w14:paraId="13720FA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</w:t>
            </w:r>
          </w:p>
        </w:tc>
        <w:tc>
          <w:tcPr>
            <w:tcW w:w="519" w:type="pct"/>
            <w:vAlign w:val="center"/>
          </w:tcPr>
          <w:p w14:paraId="58BE34D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450</w:t>
            </w:r>
          </w:p>
        </w:tc>
        <w:tc>
          <w:tcPr>
            <w:tcW w:w="2505" w:type="pct"/>
            <w:vAlign w:val="center"/>
          </w:tcPr>
          <w:p w14:paraId="6D41410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19D5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0B93EED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56A247F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花签</w:t>
            </w:r>
          </w:p>
        </w:tc>
        <w:tc>
          <w:tcPr>
            <w:tcW w:w="452" w:type="pct"/>
            <w:vAlign w:val="center"/>
          </w:tcPr>
          <w:p w14:paraId="273FB20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0.1</w:t>
            </w:r>
          </w:p>
        </w:tc>
        <w:tc>
          <w:tcPr>
            <w:tcW w:w="374" w:type="pct"/>
            <w:vAlign w:val="center"/>
          </w:tcPr>
          <w:p w14:paraId="748D98F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3000</w:t>
            </w:r>
          </w:p>
        </w:tc>
        <w:tc>
          <w:tcPr>
            <w:tcW w:w="519" w:type="pct"/>
            <w:vAlign w:val="center"/>
          </w:tcPr>
          <w:p w14:paraId="49BF0501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300</w:t>
            </w:r>
          </w:p>
        </w:tc>
        <w:tc>
          <w:tcPr>
            <w:tcW w:w="2505" w:type="pct"/>
            <w:vAlign w:val="center"/>
          </w:tcPr>
          <w:p w14:paraId="3CBBF69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合计包含6000张定制花签(包括七个部门定制花签与青志花签)</w:t>
            </w:r>
          </w:p>
        </w:tc>
      </w:tr>
      <w:tr w14:paraId="16FE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47D8B2D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1646E05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亚克力挂件</w:t>
            </w:r>
          </w:p>
        </w:tc>
        <w:tc>
          <w:tcPr>
            <w:tcW w:w="452" w:type="pct"/>
            <w:vAlign w:val="center"/>
          </w:tcPr>
          <w:p w14:paraId="727A811D">
            <w:pPr>
              <w:jc w:val="center"/>
              <w:rPr>
                <w:rFonts w:hint="default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0.5</w:t>
            </w:r>
          </w:p>
        </w:tc>
        <w:tc>
          <w:tcPr>
            <w:tcW w:w="374" w:type="pct"/>
            <w:vAlign w:val="center"/>
          </w:tcPr>
          <w:p w14:paraId="7A6D0728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200</w:t>
            </w:r>
          </w:p>
        </w:tc>
        <w:tc>
          <w:tcPr>
            <w:tcW w:w="519" w:type="pct"/>
            <w:vAlign w:val="center"/>
          </w:tcPr>
          <w:p w14:paraId="70D5B40F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100</w:t>
            </w:r>
          </w:p>
        </w:tc>
        <w:tc>
          <w:tcPr>
            <w:tcW w:w="2505" w:type="pct"/>
            <w:vAlign w:val="center"/>
          </w:tcPr>
          <w:p w14:paraId="63B68143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0468B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Merge w:val="continue"/>
            <w:vAlign w:val="center"/>
          </w:tcPr>
          <w:p w14:paraId="00073BBC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  <w:tc>
          <w:tcPr>
            <w:tcW w:w="603" w:type="pct"/>
            <w:vAlign w:val="center"/>
          </w:tcPr>
          <w:p w14:paraId="3E82E55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明信片</w:t>
            </w:r>
          </w:p>
        </w:tc>
        <w:tc>
          <w:tcPr>
            <w:tcW w:w="452" w:type="pct"/>
            <w:vAlign w:val="center"/>
          </w:tcPr>
          <w:p w14:paraId="5B770EA6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0.5</w:t>
            </w:r>
          </w:p>
        </w:tc>
        <w:tc>
          <w:tcPr>
            <w:tcW w:w="374" w:type="pct"/>
            <w:vAlign w:val="center"/>
          </w:tcPr>
          <w:p w14:paraId="6891DEE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1000</w:t>
            </w:r>
          </w:p>
        </w:tc>
        <w:tc>
          <w:tcPr>
            <w:tcW w:w="519" w:type="pct"/>
            <w:vAlign w:val="center"/>
          </w:tcPr>
          <w:p w14:paraId="16BB799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500</w:t>
            </w:r>
          </w:p>
        </w:tc>
        <w:tc>
          <w:tcPr>
            <w:tcW w:w="2505" w:type="pct"/>
            <w:vAlign w:val="center"/>
          </w:tcPr>
          <w:p w14:paraId="4D41E95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  <w:tr w14:paraId="5321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" w:type="pct"/>
            <w:vAlign w:val="center"/>
          </w:tcPr>
          <w:p w14:paraId="53A7F519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其他</w:t>
            </w:r>
          </w:p>
        </w:tc>
        <w:tc>
          <w:tcPr>
            <w:tcW w:w="603" w:type="pct"/>
            <w:vAlign w:val="center"/>
          </w:tcPr>
          <w:p w14:paraId="4D201D10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柴叔搬运费用</w:t>
            </w:r>
          </w:p>
        </w:tc>
        <w:tc>
          <w:tcPr>
            <w:tcW w:w="452" w:type="pct"/>
            <w:vAlign w:val="center"/>
          </w:tcPr>
          <w:p w14:paraId="5639FAF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374" w:type="pct"/>
            <w:vAlign w:val="center"/>
          </w:tcPr>
          <w:p w14:paraId="46D9DB87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/</w:t>
            </w:r>
          </w:p>
        </w:tc>
        <w:tc>
          <w:tcPr>
            <w:tcW w:w="519" w:type="pct"/>
            <w:vAlign w:val="center"/>
          </w:tcPr>
          <w:p w14:paraId="2671031E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500</w:t>
            </w:r>
          </w:p>
        </w:tc>
        <w:tc>
          <w:tcPr>
            <w:tcW w:w="2505" w:type="pct"/>
            <w:vAlign w:val="center"/>
          </w:tcPr>
          <w:p w14:paraId="6AC1039D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用于将纳新工作物资搬运</w:t>
            </w:r>
          </w:p>
        </w:tc>
      </w:tr>
      <w:tr w14:paraId="604F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pct"/>
            <w:gridSpan w:val="4"/>
            <w:vAlign w:val="center"/>
          </w:tcPr>
          <w:p w14:paraId="339C33FB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合计</w:t>
            </w:r>
          </w:p>
        </w:tc>
        <w:tc>
          <w:tcPr>
            <w:tcW w:w="519" w:type="pct"/>
            <w:vAlign w:val="center"/>
          </w:tcPr>
          <w:p w14:paraId="32E3EB14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4980.8</w:t>
            </w:r>
          </w:p>
        </w:tc>
        <w:tc>
          <w:tcPr>
            <w:tcW w:w="2505" w:type="pct"/>
            <w:vAlign w:val="center"/>
          </w:tcPr>
          <w:p w14:paraId="783EE512">
            <w:pPr>
              <w:jc w:val="center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</w:p>
        </w:tc>
      </w:tr>
    </w:tbl>
    <w:p w14:paraId="733D5A8B">
      <w:pPr>
        <w:rPr>
          <w:rFonts w:hint="default"/>
          <w:lang w:val="en-US" w:eastAsia="zh-CN"/>
        </w:rPr>
      </w:pPr>
    </w:p>
    <w:p w14:paraId="5BB2E243">
      <w:r>
        <w:br w:type="page"/>
      </w:r>
    </w:p>
    <w:p w14:paraId="1B332CDD">
      <w:pPr>
        <w:pStyle w:val="4"/>
        <w:rPr>
          <w:rFonts w:hint="default"/>
          <w:lang w:val="en-US" w:eastAsia="zh-CN"/>
        </w:rPr>
      </w:pPr>
      <w:bookmarkStart w:id="55" w:name="_Toc22185"/>
      <w:r>
        <w:t>1.</w:t>
      </w:r>
      <w:r>
        <w:rPr>
          <w:rFonts w:hint="eastAsia"/>
          <w:lang w:val="en-US" w:eastAsia="zh-CN"/>
        </w:rPr>
        <w:t>5</w:t>
      </w:r>
      <w:r>
        <w:t xml:space="preserve"> 策划案</w:t>
      </w:r>
      <w:r>
        <w:rPr>
          <w:rFonts w:hint="eastAsia"/>
          <w:lang w:val="en-US" w:eastAsia="zh-CN"/>
        </w:rPr>
        <w:t>参考示例三</w:t>
      </w:r>
      <w:bookmarkEnd w:id="55"/>
    </w:p>
    <w:p w14:paraId="76C81990">
      <w:pPr>
        <w:jc w:val="center"/>
        <w:rPr>
          <w:rFonts w:ascii="Times New Roman" w:hAnsi="Times New Roman" w:eastAsia="仿宋_GB2312" w:cs="Times New Roman"/>
          <w:b/>
          <w:bCs/>
          <w:sz w:val="32"/>
          <w:szCs w:val="40"/>
        </w:rPr>
      </w:pPr>
      <w:r>
        <w:rPr>
          <w:rFonts w:ascii="Times New Roman" w:hAnsi="Times New Roman" w:eastAsia="仿宋_GB2312" w:cs="Times New Roman"/>
          <w:b/>
          <w:bCs/>
          <w:sz w:val="32"/>
          <w:szCs w:val="40"/>
        </w:rPr>
        <w:t>笺行千里梦，字暖万颗心</w:t>
      </w:r>
    </w:p>
    <w:p w14:paraId="4BA668CE">
      <w:pPr>
        <w:ind w:firstLine="482" w:firstLineChars="200"/>
        <w:rPr>
          <w:rFonts w:ascii="Times New Roman" w:hAnsi="Times New Roman" w:eastAsia="楷体" w:cs="Times New Roman"/>
          <w:b/>
          <w:bCs/>
          <w:sz w:val="24"/>
          <w:szCs w:val="32"/>
        </w:rPr>
      </w:pPr>
    </w:p>
    <w:p w14:paraId="320B4289">
      <w:pPr>
        <w:ind w:firstLine="482" w:firstLineChars="200"/>
        <w:rPr>
          <w:rFonts w:ascii="Times New Roman" w:hAnsi="Times New Roman" w:eastAsia="楷体" w:cs="Times New Roman"/>
          <w:b/>
          <w:bCs/>
          <w:sz w:val="24"/>
          <w:szCs w:val="32"/>
        </w:rPr>
      </w:pPr>
    </w:p>
    <w:p w14:paraId="73B04EB3">
      <w:pPr>
        <w:ind w:firstLine="482" w:firstLineChars="200"/>
        <w:rPr>
          <w:rFonts w:ascii="Times New Roman" w:hAnsi="Times New Roman" w:eastAsia="楷体" w:cs="Times New Roman"/>
          <w:b/>
          <w:bCs/>
          <w:sz w:val="24"/>
          <w:szCs w:val="32"/>
        </w:rPr>
      </w:pPr>
      <w:r>
        <w:rPr>
          <w:rFonts w:ascii="Times New Roman" w:hAnsi="Times New Roman" w:eastAsia="楷体" w:cs="Times New Roman"/>
          <w:b/>
          <w:bCs/>
          <w:sz w:val="24"/>
          <w:szCs w:val="32"/>
        </w:rPr>
        <w:t>一 活动基本信息</w:t>
      </w:r>
    </w:p>
    <w:p w14:paraId="54E985EC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时间:</w:t>
      </w:r>
      <w:r>
        <w:rPr>
          <w:rFonts w:hint="eastAsia" w:ascii="Times New Roman" w:hAnsi="Times New Roman" w:eastAsia="仿宋_GB2312" w:cs="Times New Roman"/>
        </w:rPr>
        <w:t>6</w:t>
      </w:r>
      <w:r>
        <w:rPr>
          <w:rFonts w:ascii="Times New Roman" w:hAnsi="Times New Roman" w:eastAsia="仿宋_GB2312" w:cs="Times New Roman"/>
        </w:rPr>
        <w:t xml:space="preserve"> 月</w:t>
      </w:r>
      <w:r>
        <w:rPr>
          <w:rFonts w:hint="eastAsia" w:ascii="Times New Roman" w:hAnsi="Times New Roman" w:eastAsia="仿宋_GB2312" w:cs="Times New Roman"/>
        </w:rPr>
        <w:t>—10</w:t>
      </w:r>
      <w:r>
        <w:rPr>
          <w:rFonts w:ascii="Times New Roman" w:hAnsi="Times New Roman" w:eastAsia="仿宋_GB2312" w:cs="Times New Roman"/>
        </w:rPr>
        <w:t xml:space="preserve"> 月 (</w:t>
      </w:r>
      <w:r>
        <w:rPr>
          <w:rFonts w:hint="eastAsia" w:ascii="Times New Roman" w:hAnsi="Times New Roman" w:eastAsia="仿宋_GB2312" w:cs="Times New Roman"/>
        </w:rPr>
        <w:t>从邀请发出到寄信回复</w:t>
      </w:r>
      <w:r>
        <w:rPr>
          <w:rFonts w:ascii="Times New Roman" w:hAnsi="Times New Roman" w:eastAsia="仿宋_GB2312" w:cs="Times New Roman"/>
        </w:rPr>
        <w:t>)</w:t>
      </w:r>
    </w:p>
    <w:p w14:paraId="4F6B01B7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地点:</w:t>
      </w:r>
      <w:r>
        <w:rPr>
          <w:rFonts w:hint="eastAsia" w:ascii="Times New Roman" w:hAnsi="Times New Roman" w:eastAsia="仿宋_GB2312" w:cs="Times New Roman"/>
        </w:rPr>
        <w:t>浙江大学、安徽省安庆市思源实验学校</w:t>
      </w:r>
    </w:p>
    <w:p w14:paraId="361F7368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主题:笺行千里梦，字暖万颗心</w:t>
      </w:r>
    </w:p>
    <w:p w14:paraId="7D463C2E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预计参与人数:</w:t>
      </w:r>
    </w:p>
    <w:p w14:paraId="6028AD60">
      <w:pPr>
        <w:ind w:left="420" w:firstLine="420" w:firstLineChars="200"/>
        <w:rPr>
          <w:rFonts w:hint="eastAsia"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</w:rPr>
        <w:t>·宣讲会：共两场，累计</w:t>
      </w:r>
      <w:r>
        <w:rPr>
          <w:rFonts w:hint="eastAsia" w:ascii="Times New Roman" w:hAnsi="Times New Roman" w:eastAsia="仿宋_GB2312" w:cs="Times New Roman"/>
          <w:lang w:val="en-US" w:eastAsia="zh-CN"/>
        </w:rPr>
        <w:t>13</w:t>
      </w:r>
      <w:r>
        <w:rPr>
          <w:rFonts w:hint="eastAsia" w:ascii="Times New Roman" w:hAnsi="Times New Roman" w:eastAsia="仿宋_GB2312" w:cs="Times New Roman"/>
        </w:rPr>
        <w:t>00人以上</w:t>
      </w:r>
    </w:p>
    <w:p w14:paraId="34D79F29">
      <w:pPr>
        <w:ind w:left="420" w:firstLine="420" w:firstLineChars="200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</w:rPr>
        <w:t>·书信交流130</w:t>
      </w:r>
      <w:r>
        <w:rPr>
          <w:rFonts w:ascii="Times New Roman" w:hAnsi="Times New Roman" w:eastAsia="仿宋_GB2312" w:cs="Times New Roman"/>
        </w:rPr>
        <w:t>人(其中</w:t>
      </w:r>
      <w:r>
        <w:rPr>
          <w:rFonts w:hint="eastAsia" w:ascii="Times New Roman" w:hAnsi="Times New Roman" w:eastAsia="仿宋_GB2312" w:cs="Times New Roman"/>
        </w:rPr>
        <w:t>参与学生100位</w:t>
      </w:r>
      <w:r>
        <w:rPr>
          <w:rFonts w:ascii="Times New Roman" w:hAnsi="Times New Roman" w:eastAsia="仿宋_GB2312" w:cs="Times New Roman"/>
        </w:rPr>
        <w:t>;</w:t>
      </w:r>
      <w:r>
        <w:rPr>
          <w:rFonts w:hint="eastAsia" w:ascii="Times New Roman" w:hAnsi="Times New Roman" w:eastAsia="仿宋_GB2312" w:cs="Times New Roman"/>
        </w:rPr>
        <w:t>回信</w:t>
      </w:r>
      <w:r>
        <w:rPr>
          <w:rFonts w:ascii="Times New Roman" w:hAnsi="Times New Roman" w:eastAsia="仿宋_GB2312" w:cs="Times New Roman"/>
        </w:rPr>
        <w:t>志愿者</w:t>
      </w:r>
      <w:r>
        <w:rPr>
          <w:rFonts w:hint="eastAsia" w:ascii="Times New Roman" w:hAnsi="Times New Roman" w:eastAsia="仿宋_GB2312" w:cs="Times New Roman"/>
        </w:rPr>
        <w:t>30</w:t>
      </w:r>
      <w:r>
        <w:rPr>
          <w:rFonts w:ascii="Times New Roman" w:hAnsi="Times New Roman" w:eastAsia="仿宋_GB2312" w:cs="Times New Roman"/>
        </w:rPr>
        <w:t>位)</w:t>
      </w:r>
    </w:p>
    <w:p w14:paraId="7DDBF047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主办单位</w:t>
      </w:r>
      <w:r>
        <w:rPr>
          <w:rFonts w:hint="eastAsia" w:ascii="Times New Roman" w:hAnsi="Times New Roman" w:eastAsia="仿宋_GB2312" w:cs="Times New Roman"/>
        </w:rPr>
        <w:t>：浙江大学</w:t>
      </w:r>
      <w:r>
        <w:rPr>
          <w:rFonts w:ascii="Times New Roman" w:hAnsi="Times New Roman" w:eastAsia="仿宋_GB2312" w:cs="Times New Roman"/>
        </w:rPr>
        <w:t>青年志愿者指导中心</w:t>
      </w:r>
      <w:r>
        <w:rPr>
          <w:rFonts w:hint="eastAsia" w:ascii="Times New Roman" w:hAnsi="Times New Roman" w:eastAsia="仿宋_GB2312" w:cs="Times New Roman"/>
        </w:rPr>
        <w:t>项目策划部</w:t>
      </w:r>
    </w:p>
    <w:p w14:paraId="7751F88B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</w:rPr>
        <w:t>协办单位：安徽省安庆市思源实验学校</w:t>
      </w:r>
    </w:p>
    <w:p w14:paraId="58D347E5">
      <w:pPr>
        <w:ind w:firstLine="420" w:firstLineChars="200"/>
        <w:rPr>
          <w:rFonts w:ascii="Times New Roman" w:hAnsi="Times New Roman" w:eastAsia="仿宋_GB2312" w:cs="Times New Roman"/>
        </w:rPr>
      </w:pPr>
    </w:p>
    <w:p w14:paraId="3A86A921">
      <w:pPr>
        <w:ind w:firstLine="482" w:firstLineChars="200"/>
        <w:rPr>
          <w:rFonts w:ascii="Times New Roman" w:hAnsi="Times New Roman" w:eastAsia="楷体" w:cs="Times New Roman"/>
          <w:b/>
          <w:bCs/>
          <w:sz w:val="24"/>
          <w:szCs w:val="32"/>
        </w:rPr>
      </w:pPr>
      <w:r>
        <w:rPr>
          <w:rFonts w:ascii="Times New Roman" w:hAnsi="Times New Roman" w:eastAsia="楷体" w:cs="Times New Roman"/>
          <w:b/>
          <w:bCs/>
          <w:sz w:val="24"/>
          <w:szCs w:val="32"/>
        </w:rPr>
        <w:t>二 活动流程</w:t>
      </w:r>
    </w:p>
    <w:p w14:paraId="3992BBAC">
      <w:pPr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完成策划案定稿</w:t>
      </w:r>
      <w:r>
        <w:rPr>
          <w:rFonts w:hint="eastAsia"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</w:rPr>
        <w:t>制作宣传</w:t>
      </w:r>
      <w:r>
        <w:rPr>
          <w:rFonts w:hint="eastAsia" w:ascii="Times New Roman" w:hAnsi="Times New Roman" w:eastAsia="仿宋_GB2312" w:cs="Times New Roman"/>
        </w:rPr>
        <w:t>推文，开展线下宣讲会，</w:t>
      </w:r>
      <w:r>
        <w:rPr>
          <w:rFonts w:ascii="Times New Roman" w:hAnsi="Times New Roman" w:eastAsia="仿宋_GB2312" w:cs="Times New Roman"/>
        </w:rPr>
        <w:t>联络合作初中</w:t>
      </w:r>
      <w:r>
        <w:rPr>
          <w:rFonts w:hint="eastAsia" w:ascii="Times New Roman" w:hAnsi="Times New Roman" w:eastAsia="仿宋_GB2312" w:cs="Times New Roman"/>
        </w:rPr>
        <w:t>号召学生写信</w:t>
      </w:r>
      <w:r>
        <w:rPr>
          <w:rFonts w:ascii="Times New Roman" w:hAnsi="Times New Roman" w:eastAsia="仿宋_GB2312" w:cs="Times New Roman"/>
        </w:rPr>
        <w:t>、采买信封信纸</w:t>
      </w:r>
      <w:r>
        <w:rPr>
          <w:rFonts w:hint="eastAsia"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</w:rPr>
        <w:t>初中学生写</w:t>
      </w:r>
      <w:r>
        <w:rPr>
          <w:rFonts w:hint="eastAsia" w:ascii="Times New Roman" w:hAnsi="Times New Roman" w:eastAsia="仿宋_GB2312" w:cs="Times New Roman"/>
        </w:rPr>
        <w:t>信</w:t>
      </w:r>
      <w:r>
        <w:rPr>
          <w:rFonts w:ascii="Times New Roman" w:hAnsi="Times New Roman" w:eastAsia="仿宋_GB2312" w:cs="Times New Roman"/>
        </w:rPr>
        <w:t>并寄往浙大</w:t>
      </w:r>
      <w:r>
        <w:rPr>
          <w:rFonts w:hint="eastAsia" w:ascii="Times New Roman" w:hAnsi="Times New Roman" w:eastAsia="仿宋_GB2312" w:cs="Times New Roman"/>
        </w:rPr>
        <w:t>，</w:t>
      </w:r>
      <w:r>
        <w:rPr>
          <w:rFonts w:ascii="Times New Roman" w:hAnsi="Times New Roman" w:eastAsia="仿宋_GB2312" w:cs="Times New Roman"/>
        </w:rPr>
        <w:t>志愿者完成回信（经审核后寄出）</w:t>
      </w:r>
      <w:r>
        <w:rPr>
          <w:rFonts w:hint="eastAsia" w:ascii="Times New Roman" w:hAnsi="Times New Roman" w:eastAsia="仿宋_GB2312" w:cs="Times New Roman"/>
        </w:rPr>
        <w:t>，制作总结推文。</w:t>
      </w:r>
    </w:p>
    <w:p w14:paraId="5D0E1FB6">
      <w:pPr>
        <w:ind w:firstLine="480" w:firstLineChars="200"/>
        <w:rPr>
          <w:rFonts w:ascii="Times New Roman" w:hAnsi="Times New Roman" w:eastAsia="楷体" w:cs="Times New Roman"/>
          <w:sz w:val="24"/>
          <w:szCs w:val="32"/>
        </w:rPr>
      </w:pPr>
    </w:p>
    <w:p w14:paraId="793C9743">
      <w:pPr>
        <w:ind w:firstLine="420"/>
        <w:rPr>
          <w:rFonts w:hint="eastAsia" w:ascii="Times New Roman" w:hAnsi="Times New Roman" w:eastAsia="楷体" w:cs="Times New Roman"/>
          <w:b/>
          <w:bCs/>
          <w:sz w:val="24"/>
          <w:szCs w:val="32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32"/>
        </w:rPr>
        <w:t>活动内容1：宣讲分享会</w:t>
      </w:r>
    </w:p>
    <w:p w14:paraId="6104D0A5">
      <w:pPr>
        <w:ind w:firstLine="420"/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​</w:t>
      </w:r>
      <w:r>
        <w:rPr>
          <w:rFonts w:hint="eastAsia" w:ascii="Times New Roman" w:hAnsi="Times New Roman" w:eastAsia="仿宋_GB2312" w:cs="Times New Roman"/>
        </w:rPr>
        <w:t>时间</w:t>
      </w:r>
      <w:r>
        <w:rPr>
          <w:rFonts w:ascii="Cambria Math" w:hAnsi="Cambria Math" w:eastAsia="仿宋_GB2312" w:cs="Cambria Math"/>
        </w:rPr>
        <w:t>​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Times New Roman" w:hAnsi="Times New Roman" w:eastAsia="仿宋_GB2312" w:cs="Times New Roman"/>
        </w:rPr>
        <w:t>9月</w:t>
      </w:r>
    </w:p>
    <w:p w14:paraId="771FB422">
      <w:pPr>
        <w:ind w:firstLine="420"/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​</w:t>
      </w:r>
      <w:r>
        <w:rPr>
          <w:rFonts w:hint="eastAsia" w:ascii="Times New Roman" w:hAnsi="Times New Roman" w:eastAsia="仿宋_GB2312" w:cs="Times New Roman"/>
        </w:rPr>
        <w:t>地点</w:t>
      </w:r>
      <w:r>
        <w:rPr>
          <w:rFonts w:ascii="Cambria Math" w:hAnsi="Cambria Math" w:eastAsia="仿宋_GB2312" w:cs="Cambria Math"/>
        </w:rPr>
        <w:t>​</w:t>
      </w:r>
      <w:r>
        <w:rPr>
          <w:rFonts w:hint="eastAsia" w:ascii="仿宋" w:hAnsi="仿宋" w:eastAsia="仿宋" w:cs="仿宋"/>
        </w:rPr>
        <w:t>：安徽省安庆市岳西县思源实验学校报告厅+安徽省岳西中学大礼堂</w:t>
      </w:r>
    </w:p>
    <w:p w14:paraId="5C3B2343">
      <w:pPr>
        <w:ind w:firstLine="420"/>
        <w:rPr>
          <w:rFonts w:hint="eastAsia"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​</w:t>
      </w:r>
      <w:r>
        <w:rPr>
          <w:rFonts w:hint="eastAsia" w:ascii="Times New Roman" w:hAnsi="Times New Roman" w:eastAsia="仿宋_GB2312" w:cs="Times New Roman"/>
        </w:rPr>
        <w:t>覆盖人数</w:t>
      </w:r>
      <w:r>
        <w:rPr>
          <w:rFonts w:ascii="Cambria Math" w:hAnsi="Cambria Math" w:eastAsia="仿宋_GB2312" w:cs="Cambria Math"/>
        </w:rPr>
        <w:t>​</w:t>
      </w:r>
      <w:r>
        <w:rPr>
          <w:rFonts w:hint="eastAsia" w:ascii="仿宋" w:hAnsi="仿宋" w:eastAsia="仿宋" w:cs="仿宋"/>
        </w:rPr>
        <w:t>：</w:t>
      </w:r>
      <w:r>
        <w:rPr>
          <w:rFonts w:hint="eastAsia" w:ascii="Times New Roman" w:hAnsi="Times New Roman" w:eastAsia="仿宋_GB2312" w:cs="Times New Roman"/>
        </w:rPr>
        <w:t>累计</w:t>
      </w:r>
      <w:r>
        <w:rPr>
          <w:rFonts w:hint="eastAsia" w:ascii="Times New Roman" w:hAnsi="Times New Roman" w:eastAsia="仿宋_GB2312" w:cs="Times New Roman"/>
          <w:lang w:val="en-US" w:eastAsia="zh-CN"/>
        </w:rPr>
        <w:t>13</w:t>
      </w:r>
      <w:r>
        <w:rPr>
          <w:rFonts w:hint="eastAsia" w:ascii="Times New Roman" w:hAnsi="Times New Roman" w:eastAsia="仿宋_GB2312" w:cs="Times New Roman"/>
        </w:rPr>
        <w:t>00余名学生</w:t>
      </w:r>
    </w:p>
    <w:p w14:paraId="63C4AC7C">
      <w:pPr>
        <w:ind w:firstLine="420"/>
        <w:rPr>
          <w:rFonts w:hint="eastAsia"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</w:rPr>
        <w:t>宣讲分享会分为</w:t>
      </w:r>
      <w:r>
        <w:rPr>
          <w:rFonts w:hint="eastAsia" w:ascii="Times New Roman" w:hAnsi="Times New Roman" w:eastAsia="仿宋_GB2312" w:cs="Times New Roman"/>
          <w:b/>
          <w:bCs/>
        </w:rPr>
        <w:t>三个具体环节</w:t>
      </w:r>
      <w:r>
        <w:rPr>
          <w:rFonts w:hint="eastAsia" w:ascii="Times New Roman" w:hAnsi="Times New Roman" w:eastAsia="仿宋_GB2312" w:cs="Times New Roman"/>
        </w:rPr>
        <w:t>：</w:t>
      </w:r>
    </w:p>
    <w:p w14:paraId="552979EC">
      <w:pPr>
        <w:ind w:firstLine="420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  <w:b/>
          <w:bCs/>
        </w:rPr>
        <w:t>1.学习方法讲座</w:t>
      </w:r>
      <w:r>
        <w:rPr>
          <w:rFonts w:ascii="Cambria Math" w:hAnsi="Cambria Math" w:eastAsia="仿宋_GB2312" w:cs="Cambria Math"/>
        </w:rPr>
        <w:t>​</w:t>
      </w:r>
      <w:r>
        <w:rPr>
          <w:rFonts w:hint="eastAsia" w:ascii="仿宋" w:hAnsi="仿宋" w:eastAsia="仿宋" w:cs="仿宋"/>
        </w:rPr>
        <w:t>：浙大志愿者分享各科学习经验（如英语单词记忆法、时间管理技巧），结合真实案例讲解。</w:t>
      </w:r>
    </w:p>
    <w:p w14:paraId="50B23F75">
      <w:pPr>
        <w:ind w:firstLine="420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  <w:b/>
          <w:bCs/>
        </w:rPr>
        <w:t>2.浙大校园宣讲</w:t>
      </w:r>
      <w:r>
        <w:rPr>
          <w:rFonts w:ascii="Cambria Math" w:hAnsi="Cambria Math" w:eastAsia="仿宋_GB2312" w:cs="Cambria Math"/>
          <w:b/>
          <w:bCs/>
        </w:rPr>
        <w:t>​</w:t>
      </w:r>
      <w:r>
        <w:rPr>
          <w:rFonts w:hint="eastAsia" w:ascii="仿宋" w:hAnsi="仿宋" w:eastAsia="仿宋" w:cs="仿宋"/>
        </w:rPr>
        <w:t>：介绍浙江大学校园生活、学术氛围、社团活动等，播放校园视频或展示图片，激发学生兴趣。</w:t>
      </w:r>
    </w:p>
    <w:p w14:paraId="621A5C4B">
      <w:pPr>
        <w:ind w:firstLine="420"/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  <w:b/>
          <w:bCs/>
        </w:rPr>
        <w:t>3.互动答疑与奖励</w:t>
      </w:r>
      <w:r>
        <w:rPr>
          <w:rFonts w:ascii="Cambria Math" w:hAnsi="Cambria Math" w:eastAsia="仿宋_GB2312" w:cs="Cambria Math"/>
        </w:rPr>
        <w:t>​</w:t>
      </w:r>
      <w:r>
        <w:rPr>
          <w:rFonts w:hint="eastAsia" w:ascii="仿宋" w:hAnsi="仿宋" w:eastAsia="仿宋" w:cs="仿宋"/>
        </w:rPr>
        <w:t>：学生自由提问（学业、心理、未来规划等），志愿者现场解答；对积极提问的学生发放</w:t>
      </w:r>
      <w:r>
        <w:rPr>
          <w:rFonts w:hint="eastAsia" w:ascii="仿宋" w:hAnsi="仿宋" w:eastAsia="仿宋" w:cs="仿宋"/>
          <w:b/>
          <w:bCs/>
        </w:rPr>
        <w:t>文具</w:t>
      </w:r>
      <w:r>
        <w:rPr>
          <w:rFonts w:hint="eastAsia" w:ascii="仿宋" w:hAnsi="仿宋" w:eastAsia="仿宋" w:cs="仿宋"/>
        </w:rPr>
        <w:t>作为奖励</w:t>
      </w:r>
      <w:r>
        <w:rPr>
          <w:rFonts w:ascii="Cambria Math" w:hAnsi="Cambria Math" w:eastAsia="仿宋_GB2312" w:cs="Cambria Math"/>
        </w:rPr>
        <w:t>​</w:t>
      </w:r>
      <w:r>
        <w:rPr>
          <w:rFonts w:hint="eastAsia" w:ascii="仿宋" w:hAnsi="仿宋" w:eastAsia="仿宋" w:cs="仿宋"/>
        </w:rPr>
        <w:t>（</w:t>
      </w:r>
      <w:r>
        <w:rPr>
          <w:rFonts w:hint="eastAsia" w:ascii="仿宋" w:hAnsi="仿宋" w:eastAsia="仿宋" w:cs="仿宋"/>
          <w:b/>
          <w:bCs/>
        </w:rPr>
        <w:t>预算内实物支出</w:t>
      </w:r>
      <w:r>
        <w:rPr>
          <w:rFonts w:hint="eastAsia" w:ascii="仿宋" w:hAnsi="仿宋" w:eastAsia="仿宋" w:cs="仿宋"/>
        </w:rPr>
        <w:t>）</w:t>
      </w:r>
      <w:r>
        <w:rPr>
          <w:rFonts w:hint="eastAsia" w:ascii="Times New Roman" w:hAnsi="Times New Roman" w:eastAsia="仿宋_GB2312" w:cs="Times New Roman"/>
        </w:rPr>
        <w:t>。</w:t>
      </w:r>
    </w:p>
    <w:p w14:paraId="1071207E">
      <w:pPr>
        <w:ind w:firstLine="482" w:firstLineChars="200"/>
        <w:rPr>
          <w:rFonts w:ascii="Times New Roman" w:hAnsi="Times New Roman" w:eastAsia="楷体" w:cs="Times New Roman"/>
          <w:b/>
          <w:bCs/>
          <w:sz w:val="24"/>
          <w:szCs w:val="32"/>
        </w:rPr>
      </w:pPr>
    </w:p>
    <w:p w14:paraId="39BFAE63">
      <w:pPr>
        <w:ind w:firstLine="482" w:firstLineChars="200"/>
        <w:rPr>
          <w:rFonts w:ascii="Times New Roman" w:hAnsi="Times New Roman" w:eastAsia="楷体" w:cs="Times New Roman"/>
          <w:b/>
          <w:bCs/>
          <w:sz w:val="24"/>
          <w:szCs w:val="32"/>
        </w:rPr>
      </w:pPr>
      <w:r>
        <w:rPr>
          <w:rFonts w:ascii="Times New Roman" w:hAnsi="Times New Roman" w:eastAsia="楷体" w:cs="Times New Roman"/>
          <w:b/>
          <w:bCs/>
          <w:sz w:val="24"/>
          <w:szCs w:val="32"/>
        </w:rPr>
        <w:t>活动内容2：书信交流活动</w:t>
      </w:r>
    </w:p>
    <w:p w14:paraId="548B67A1">
      <w:pPr>
        <w:ind w:left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时间：6月-10月</w:t>
      </w:r>
    </w:p>
    <w:p w14:paraId="4752FD74">
      <w:pPr>
        <w:ind w:left="420"/>
        <w:rPr>
          <w:rFonts w:hint="eastAsia" w:ascii="仿宋" w:hAnsi="仿宋" w:eastAsia="仿宋" w:cs="仿宋"/>
        </w:rPr>
      </w:pPr>
      <w:r>
        <w:rPr>
          <w:rFonts w:ascii="仿宋" w:hAnsi="仿宋" w:eastAsia="仿宋" w:cs="仿宋"/>
        </w:rPr>
        <w:t>1.</w:t>
      </w:r>
      <w:r>
        <w:rPr>
          <w:rFonts w:hint="eastAsia" w:ascii="仿宋" w:hAnsi="仿宋" w:eastAsia="仿宋" w:cs="仿宋"/>
        </w:rPr>
        <w:t>活动策划案定稿后撰写活动预热推文，进行志愿者招募。</w:t>
      </w:r>
    </w:p>
    <w:p w14:paraId="1AC64C43">
      <w:pPr>
        <w:ind w:left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2.安徽省安庆市思源实验学校组织初三学生</w:t>
      </w:r>
      <w:r>
        <w:rPr>
          <w:rFonts w:ascii="仿宋" w:hAnsi="仿宋" w:eastAsia="仿宋" w:cs="仿宋"/>
        </w:rPr>
        <w:t>围绕学业困惑、</w:t>
      </w:r>
      <w:r>
        <w:rPr>
          <w:rFonts w:hint="eastAsia" w:ascii="仿宋" w:hAnsi="仿宋" w:eastAsia="仿宋" w:cs="仿宋"/>
        </w:rPr>
        <w:t>生涯疑问</w:t>
      </w:r>
      <w:r>
        <w:rPr>
          <w:rFonts w:ascii="仿宋" w:hAnsi="仿宋" w:eastAsia="仿宋" w:cs="仿宋"/>
        </w:rPr>
        <w:t>和</w:t>
      </w:r>
      <w:r>
        <w:rPr>
          <w:rFonts w:hint="eastAsia" w:ascii="仿宋" w:hAnsi="仿宋" w:eastAsia="仿宋" w:cs="仿宋"/>
        </w:rPr>
        <w:t>情绪心理主要</w:t>
      </w:r>
      <w:r>
        <w:rPr>
          <w:rFonts w:ascii="仿宋" w:hAnsi="仿宋" w:eastAsia="仿宋" w:cs="仿宋"/>
        </w:rPr>
        <w:t>三个方面</w:t>
      </w:r>
      <w:r>
        <w:rPr>
          <w:rFonts w:hint="eastAsia" w:ascii="仿宋" w:hAnsi="仿宋" w:eastAsia="仿宋" w:cs="仿宋"/>
        </w:rPr>
        <w:t>困惑</w:t>
      </w:r>
      <w:r>
        <w:rPr>
          <w:rFonts w:ascii="仿宋" w:hAnsi="仿宋" w:eastAsia="仿宋" w:cs="仿宋"/>
        </w:rPr>
        <w:t>写信给浙江大学志愿者</w:t>
      </w:r>
      <w:r>
        <w:rPr>
          <w:rFonts w:hint="eastAsia" w:ascii="仿宋" w:hAnsi="仿宋" w:eastAsia="仿宋" w:cs="仿宋"/>
        </w:rPr>
        <w:t>进行咨询或分享。</w:t>
      </w:r>
    </w:p>
    <w:p w14:paraId="31C25977">
      <w:pPr>
        <w:ind w:left="420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3</w:t>
      </w:r>
      <w:r>
        <w:rPr>
          <w:rFonts w:ascii="仿宋" w:hAnsi="仿宋" w:eastAsia="仿宋" w:cs="仿宋"/>
        </w:rPr>
        <w:t>.信件由学校老师统一收集</w:t>
      </w:r>
      <w:r>
        <w:rPr>
          <w:rFonts w:hint="eastAsia" w:ascii="仿宋" w:hAnsi="仿宋" w:eastAsia="仿宋" w:cs="仿宋"/>
        </w:rPr>
        <w:t>和审核以后</w:t>
      </w:r>
      <w:r>
        <w:rPr>
          <w:rFonts w:ascii="仿宋" w:hAnsi="仿宋" w:eastAsia="仿宋" w:cs="仿宋"/>
        </w:rPr>
        <w:t>寄往浙江大学</w:t>
      </w:r>
      <w:r>
        <w:rPr>
          <w:rFonts w:hint="eastAsia" w:ascii="仿宋" w:hAnsi="仿宋" w:eastAsia="仿宋" w:cs="仿宋"/>
        </w:rPr>
        <w:t>白沙菜鸟驿站</w:t>
      </w:r>
      <w:r>
        <w:rPr>
          <w:rFonts w:ascii="仿宋" w:hAnsi="仿宋" w:eastAsia="仿宋" w:cs="仿宋"/>
        </w:rPr>
        <w:t>。</w:t>
      </w:r>
    </w:p>
    <w:p w14:paraId="7511F403">
      <w:pPr>
        <w:ind w:firstLine="420"/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4</w:t>
      </w:r>
      <w:r>
        <w:rPr>
          <w:rFonts w:ascii="仿宋" w:hAnsi="仿宋" w:eastAsia="仿宋" w:cs="仿宋"/>
        </w:rPr>
        <w:t>.</w:t>
      </w:r>
      <w:r>
        <w:rPr>
          <w:rFonts w:hint="eastAsia" w:ascii="仿宋" w:hAnsi="仿宋" w:eastAsia="仿宋" w:cs="仿宋"/>
        </w:rPr>
        <w:t>收到信后统一分发，</w:t>
      </w:r>
      <w:r>
        <w:rPr>
          <w:rFonts w:ascii="仿宋" w:hAnsi="仿宋" w:eastAsia="仿宋" w:cs="仿宋"/>
        </w:rPr>
        <w:t>志愿者按要求</w:t>
      </w:r>
      <w:r>
        <w:rPr>
          <w:rFonts w:hint="eastAsia" w:ascii="仿宋" w:hAnsi="仿宋" w:eastAsia="仿宋" w:cs="仿宋"/>
        </w:rPr>
        <w:t>回信实现点对点答疑解惑后统一收回，</w:t>
      </w:r>
      <w:r>
        <w:rPr>
          <w:rFonts w:ascii="仿宋" w:hAnsi="仿宋" w:eastAsia="仿宋" w:cs="仿宋"/>
        </w:rPr>
        <w:t>经过审核小组检查</w:t>
      </w:r>
      <w:r>
        <w:rPr>
          <w:rFonts w:hint="eastAsia" w:ascii="仿宋" w:hAnsi="仿宋" w:eastAsia="仿宋" w:cs="仿宋"/>
        </w:rPr>
        <w:t>无误后</w:t>
      </w:r>
      <w:r>
        <w:rPr>
          <w:rFonts w:ascii="仿宋" w:hAnsi="仿宋" w:eastAsia="仿宋" w:cs="仿宋"/>
        </w:rPr>
        <w:t>寄回</w:t>
      </w:r>
      <w:r>
        <w:rPr>
          <w:rFonts w:hint="eastAsia" w:ascii="仿宋" w:hAnsi="仿宋" w:eastAsia="仿宋" w:cs="仿宋"/>
        </w:rPr>
        <w:t>对接地</w:t>
      </w:r>
      <w:r>
        <w:rPr>
          <w:rFonts w:ascii="仿宋" w:hAnsi="仿宋" w:eastAsia="仿宋" w:cs="仿宋"/>
        </w:rPr>
        <w:t>。</w:t>
      </w:r>
    </w:p>
    <w:p w14:paraId="35A9F2AD">
      <w:pPr>
        <w:ind w:firstLine="42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5.撰写活动总结推文。</w:t>
      </w:r>
    </w:p>
    <w:p w14:paraId="19526F5B">
      <w:pPr>
        <w:rPr>
          <w:rFonts w:ascii="Times New Roman" w:hAnsi="Times New Roman" w:eastAsia="楷体" w:cs="Times New Roman"/>
          <w:sz w:val="24"/>
          <w:szCs w:val="32"/>
        </w:rPr>
      </w:pPr>
    </w:p>
    <w:p w14:paraId="29A222E7">
      <w:pPr>
        <w:ind w:firstLine="480" w:firstLineChars="200"/>
        <w:rPr>
          <w:rFonts w:ascii="Times New Roman" w:hAnsi="Times New Roman" w:eastAsia="楷体" w:cs="Times New Roman"/>
          <w:sz w:val="24"/>
          <w:szCs w:val="32"/>
        </w:rPr>
      </w:pPr>
      <w:r>
        <w:rPr>
          <w:rFonts w:ascii="Times New Roman" w:hAnsi="Times New Roman" w:eastAsia="楷体" w:cs="Times New Roman"/>
          <w:sz w:val="24"/>
          <w:szCs w:val="32"/>
        </w:rPr>
        <w:t>三 活动预算</w:t>
      </w:r>
    </w:p>
    <w:tbl>
      <w:tblPr>
        <w:tblStyle w:val="16"/>
        <w:tblpPr w:leftFromText="180" w:rightFromText="180" w:vertAnchor="text" w:horzAnchor="page" w:tblpX="1797" w:tblpY="28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2058"/>
        <w:gridCol w:w="929"/>
        <w:gridCol w:w="622"/>
        <w:gridCol w:w="929"/>
        <w:gridCol w:w="4082"/>
      </w:tblGrid>
      <w:tr w14:paraId="4B00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22" w:type="dxa"/>
            <w:vAlign w:val="center"/>
          </w:tcPr>
          <w:p w14:paraId="7329E8BE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序号</w:t>
            </w:r>
          </w:p>
        </w:tc>
        <w:tc>
          <w:tcPr>
            <w:tcW w:w="0" w:type="auto"/>
            <w:vAlign w:val="center"/>
          </w:tcPr>
          <w:p w14:paraId="444C321D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支出项目</w:t>
            </w:r>
          </w:p>
        </w:tc>
        <w:tc>
          <w:tcPr>
            <w:tcW w:w="0" w:type="auto"/>
            <w:vAlign w:val="center"/>
          </w:tcPr>
          <w:p w14:paraId="5063B3A5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单价(元)</w:t>
            </w:r>
          </w:p>
        </w:tc>
        <w:tc>
          <w:tcPr>
            <w:tcW w:w="0" w:type="auto"/>
            <w:vAlign w:val="center"/>
          </w:tcPr>
          <w:p w14:paraId="1DA81524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数量</w:t>
            </w:r>
          </w:p>
        </w:tc>
        <w:tc>
          <w:tcPr>
            <w:tcW w:w="0" w:type="auto"/>
            <w:vAlign w:val="center"/>
          </w:tcPr>
          <w:p w14:paraId="69ADD306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价格(元)</w:t>
            </w:r>
          </w:p>
        </w:tc>
        <w:tc>
          <w:tcPr>
            <w:tcW w:w="0" w:type="auto"/>
            <w:vAlign w:val="center"/>
          </w:tcPr>
          <w:p w14:paraId="126FE72B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备注</w:t>
            </w:r>
          </w:p>
        </w:tc>
      </w:tr>
      <w:tr w14:paraId="2153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  <w:vAlign w:val="center"/>
          </w:tcPr>
          <w:p w14:paraId="464A3550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7D1B72F8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书信运费</w:t>
            </w:r>
          </w:p>
        </w:tc>
        <w:tc>
          <w:tcPr>
            <w:tcW w:w="0" w:type="auto"/>
            <w:vAlign w:val="center"/>
          </w:tcPr>
          <w:p w14:paraId="26283D96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/</w:t>
            </w:r>
          </w:p>
        </w:tc>
        <w:tc>
          <w:tcPr>
            <w:tcW w:w="0" w:type="auto"/>
            <w:vAlign w:val="center"/>
          </w:tcPr>
          <w:p w14:paraId="79C28AA7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/</w:t>
            </w:r>
          </w:p>
        </w:tc>
        <w:tc>
          <w:tcPr>
            <w:tcW w:w="0" w:type="auto"/>
            <w:vAlign w:val="center"/>
          </w:tcPr>
          <w:p w14:paraId="361C11F2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50</w:t>
            </w:r>
          </w:p>
        </w:tc>
        <w:tc>
          <w:tcPr>
            <w:tcW w:w="0" w:type="auto"/>
            <w:vAlign w:val="center"/>
          </w:tcPr>
          <w:p w14:paraId="0ACAC6C3">
            <w:pPr>
              <w:rPr>
                <w:rFonts w:ascii="Times New Roman" w:hAnsi="Times New Roman" w:eastAsia="仿宋_GB2312" w:cs="Times New Roman"/>
              </w:rPr>
            </w:pPr>
          </w:p>
        </w:tc>
      </w:tr>
      <w:tr w14:paraId="49720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  <w:vAlign w:val="center"/>
          </w:tcPr>
          <w:p w14:paraId="2AAF3AF7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0C66A42E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信封+信纸采买</w:t>
            </w:r>
          </w:p>
        </w:tc>
        <w:tc>
          <w:tcPr>
            <w:tcW w:w="0" w:type="auto"/>
            <w:vAlign w:val="center"/>
          </w:tcPr>
          <w:p w14:paraId="1ED408D2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0.6</w:t>
            </w:r>
          </w:p>
        </w:tc>
        <w:tc>
          <w:tcPr>
            <w:tcW w:w="0" w:type="auto"/>
            <w:vAlign w:val="center"/>
          </w:tcPr>
          <w:p w14:paraId="17331585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120</w:t>
            </w:r>
          </w:p>
        </w:tc>
        <w:tc>
          <w:tcPr>
            <w:tcW w:w="0" w:type="auto"/>
            <w:vAlign w:val="center"/>
          </w:tcPr>
          <w:p w14:paraId="4B370A6D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72</w:t>
            </w:r>
          </w:p>
        </w:tc>
        <w:tc>
          <w:tcPr>
            <w:tcW w:w="0" w:type="auto"/>
            <w:vAlign w:val="center"/>
          </w:tcPr>
          <w:p w14:paraId="4D76742D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信封和信纸均为浙大专用版</w:t>
            </w:r>
          </w:p>
        </w:tc>
      </w:tr>
      <w:tr w14:paraId="113C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  <w:vAlign w:val="center"/>
          </w:tcPr>
          <w:p w14:paraId="1B44550B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56FE2F14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宣讲会文具</w:t>
            </w:r>
          </w:p>
        </w:tc>
        <w:tc>
          <w:tcPr>
            <w:tcW w:w="0" w:type="auto"/>
            <w:vAlign w:val="center"/>
          </w:tcPr>
          <w:p w14:paraId="6494DB73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/</w:t>
            </w:r>
          </w:p>
        </w:tc>
        <w:tc>
          <w:tcPr>
            <w:tcW w:w="0" w:type="auto"/>
            <w:vAlign w:val="center"/>
          </w:tcPr>
          <w:p w14:paraId="577FAA34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/</w:t>
            </w:r>
          </w:p>
        </w:tc>
        <w:tc>
          <w:tcPr>
            <w:tcW w:w="0" w:type="auto"/>
            <w:vAlign w:val="center"/>
          </w:tcPr>
          <w:p w14:paraId="706353C9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624</w:t>
            </w:r>
          </w:p>
        </w:tc>
        <w:tc>
          <w:tcPr>
            <w:tcW w:w="0" w:type="auto"/>
            <w:vAlign w:val="center"/>
          </w:tcPr>
          <w:p w14:paraId="0801DFEB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包含文具盒，盒装签字笔，便签本，</w:t>
            </w:r>
          </w:p>
          <w:p w14:paraId="53603D0F">
            <w:pPr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笔记本，修正带，套尺，多层文件袋，固体胶。</w:t>
            </w:r>
          </w:p>
          <w:p w14:paraId="4D9FBC53">
            <w:pPr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（分2场，每场312元）</w:t>
            </w:r>
          </w:p>
        </w:tc>
      </w:tr>
      <w:tr w14:paraId="54EB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  <w:vAlign w:val="center"/>
          </w:tcPr>
          <w:p w14:paraId="651D5E55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3254F66D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宣讲会</w:t>
            </w:r>
            <w:r>
              <w:rPr>
                <w:rFonts w:ascii="Times New Roman" w:hAnsi="Times New Roman" w:eastAsia="仿宋_GB2312" w:cs="Times New Roman"/>
              </w:rPr>
              <w:t>横幅打印</w:t>
            </w:r>
          </w:p>
        </w:tc>
        <w:tc>
          <w:tcPr>
            <w:tcW w:w="0" w:type="auto"/>
            <w:vAlign w:val="center"/>
          </w:tcPr>
          <w:p w14:paraId="6FEEA74E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12</w:t>
            </w:r>
          </w:p>
        </w:tc>
        <w:tc>
          <w:tcPr>
            <w:tcW w:w="0" w:type="auto"/>
            <w:vAlign w:val="center"/>
          </w:tcPr>
          <w:p w14:paraId="7AF40645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7D229E97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24</w:t>
            </w:r>
          </w:p>
        </w:tc>
        <w:tc>
          <w:tcPr>
            <w:tcW w:w="0" w:type="auto"/>
            <w:vAlign w:val="center"/>
          </w:tcPr>
          <w:p w14:paraId="0C7D87B2">
            <w:pPr>
              <w:rPr>
                <w:rFonts w:hint="eastAsia" w:ascii="Times New Roman" w:hAnsi="Times New Roman" w:eastAsia="仿宋_GB2312" w:cs="Times New Roman"/>
              </w:rPr>
            </w:pPr>
          </w:p>
        </w:tc>
      </w:tr>
      <w:tr w14:paraId="59278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  <w:vAlign w:val="center"/>
          </w:tcPr>
          <w:p w14:paraId="57637ACB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1E6AADB1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宣讲会现场矿泉水购买</w:t>
            </w:r>
          </w:p>
        </w:tc>
        <w:tc>
          <w:tcPr>
            <w:tcW w:w="0" w:type="auto"/>
            <w:vAlign w:val="center"/>
          </w:tcPr>
          <w:p w14:paraId="7D962102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037D5566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7A41CD58">
            <w:pPr>
              <w:jc w:val="center"/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60</w:t>
            </w:r>
          </w:p>
        </w:tc>
        <w:tc>
          <w:tcPr>
            <w:tcW w:w="0" w:type="auto"/>
            <w:vAlign w:val="center"/>
          </w:tcPr>
          <w:p w14:paraId="496F9803">
            <w:pPr>
              <w:rPr>
                <w:rFonts w:hint="eastAsia"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6箱水</w:t>
            </w:r>
          </w:p>
        </w:tc>
      </w:tr>
      <w:tr w14:paraId="78C7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5" w:type="dxa"/>
            <w:gridSpan w:val="3"/>
            <w:vAlign w:val="center"/>
          </w:tcPr>
          <w:p w14:paraId="30107A11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ascii="Times New Roman" w:hAnsi="Times New Roman" w:eastAsia="仿宋_GB2312" w:cs="Times New Roman"/>
              </w:rPr>
              <w:t>合计</w:t>
            </w:r>
          </w:p>
        </w:tc>
        <w:tc>
          <w:tcPr>
            <w:tcW w:w="0" w:type="auto"/>
            <w:gridSpan w:val="3"/>
            <w:vAlign w:val="center"/>
          </w:tcPr>
          <w:p w14:paraId="6A1FEAFC">
            <w:pPr>
              <w:jc w:val="center"/>
              <w:rPr>
                <w:rFonts w:ascii="Times New Roman" w:hAnsi="Times New Roman" w:eastAsia="仿宋_GB2312" w:cs="Times New Roman"/>
              </w:rPr>
            </w:pPr>
            <w:r>
              <w:rPr>
                <w:rFonts w:hint="eastAsia" w:ascii="Times New Roman" w:hAnsi="Times New Roman" w:eastAsia="仿宋_GB2312" w:cs="Times New Roman"/>
              </w:rPr>
              <w:t>830</w:t>
            </w:r>
            <w:r>
              <w:rPr>
                <w:rFonts w:ascii="Times New Roman" w:hAnsi="Times New Roman" w:eastAsia="仿宋_GB2312" w:cs="Times New Roman"/>
              </w:rPr>
              <w:t>元</w:t>
            </w:r>
          </w:p>
        </w:tc>
      </w:tr>
    </w:tbl>
    <w:p w14:paraId="5232D517">
      <w:pPr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ab/>
      </w:r>
    </w:p>
    <w:p w14:paraId="0B6BA93C">
      <w:pPr>
        <w:ind w:firstLine="420"/>
        <w:rPr>
          <w:rFonts w:hint="eastAsia" w:ascii="Times New Roman" w:hAnsi="Times New Roman" w:eastAsia="仿宋_GB2312" w:cs="Times New Roman"/>
        </w:rPr>
      </w:pPr>
      <w:r>
        <w:rPr>
          <w:rFonts w:hint="eastAsia" w:ascii="Times New Roman" w:hAnsi="Times New Roman" w:eastAsia="楷体" w:cs="Times New Roman"/>
          <w:sz w:val="24"/>
          <w:szCs w:val="32"/>
        </w:rPr>
        <w:t>四 预期成果</w:t>
      </w:r>
    </w:p>
    <w:p w14:paraId="0C99847F">
      <w:pPr>
        <w:rPr>
          <w:rFonts w:ascii="Times New Roman" w:hAnsi="Times New Roman" w:eastAsia="仿宋_GB2312" w:cs="Times New Roman"/>
        </w:rPr>
      </w:pPr>
      <w:r>
        <w:rPr>
          <w:rFonts w:hint="eastAsia" w:ascii="Times New Roman" w:hAnsi="Times New Roman" w:eastAsia="仿宋_GB2312" w:cs="Times New Roman"/>
        </w:rPr>
        <w:t>·</w:t>
      </w:r>
      <w:r>
        <w:rPr>
          <w:rFonts w:ascii="Times New Roman" w:hAnsi="Times New Roman" w:eastAsia="仿宋_GB2312" w:cs="Times New Roman"/>
        </w:rPr>
        <w:t>本次</w:t>
      </w:r>
      <w:r>
        <w:rPr>
          <w:rFonts w:ascii="Times New Roman" w:hAnsi="Times New Roman" w:eastAsia="仿宋_GB2312" w:cs="Times New Roman"/>
          <w:b/>
          <w:bCs/>
        </w:rPr>
        <w:t>宣讲会</w:t>
      </w:r>
      <w:r>
        <w:rPr>
          <w:rFonts w:ascii="Times New Roman" w:hAnsi="Times New Roman" w:eastAsia="仿宋_GB2312" w:cs="Times New Roman"/>
        </w:rPr>
        <w:t>预计将累计覆盖800余名学生，通过面对面交流有效扩大活动影响力，</w:t>
      </w:r>
      <w:r>
        <w:rPr>
          <w:rFonts w:hint="eastAsia" w:ascii="Times New Roman" w:hAnsi="Times New Roman" w:eastAsia="仿宋_GB2312" w:cs="Times New Roman"/>
        </w:rPr>
        <w:t>并通过后续书信活动搭建长效沟通桥梁。</w:t>
      </w:r>
      <w:r>
        <w:rPr>
          <w:rFonts w:ascii="Times New Roman" w:hAnsi="Times New Roman" w:eastAsia="仿宋_GB2312" w:cs="Times New Roman"/>
        </w:rPr>
        <w:t>活动结束后，</w:t>
      </w:r>
      <w:r>
        <w:rPr>
          <w:rFonts w:ascii="Times New Roman" w:hAnsi="Times New Roman" w:eastAsia="仿宋_GB2312" w:cs="Times New Roman"/>
          <w:b/>
          <w:bCs/>
        </w:rPr>
        <w:t>中国公益网</w:t>
      </w:r>
      <w:r>
        <w:rPr>
          <w:rFonts w:ascii="Times New Roman" w:hAnsi="Times New Roman" w:eastAsia="仿宋_GB2312" w:cs="Times New Roman"/>
        </w:rPr>
        <w:t>将对本次</w:t>
      </w:r>
      <w:r>
        <w:rPr>
          <w:rFonts w:hint="eastAsia" w:ascii="Times New Roman" w:hAnsi="Times New Roman" w:eastAsia="仿宋_GB2312" w:cs="Times New Roman"/>
        </w:rPr>
        <w:t>宣讲</w:t>
      </w:r>
      <w:r>
        <w:rPr>
          <w:rFonts w:ascii="Times New Roman" w:hAnsi="Times New Roman" w:eastAsia="仿宋_GB2312" w:cs="Times New Roman"/>
        </w:rPr>
        <w:t>进行专题报道。该报道将充分肯定</w:t>
      </w:r>
      <w:r>
        <w:rPr>
          <w:rFonts w:hint="eastAsia" w:ascii="Times New Roman" w:hAnsi="Times New Roman" w:eastAsia="仿宋_GB2312" w:cs="Times New Roman"/>
        </w:rPr>
        <w:t>本</w:t>
      </w:r>
      <w:r>
        <w:rPr>
          <w:rFonts w:ascii="Times New Roman" w:hAnsi="Times New Roman" w:eastAsia="仿宋_GB2312" w:cs="Times New Roman"/>
        </w:rPr>
        <w:t>活动在促进教育交流和志愿服务方面的价值，进一步扩大社会影响力。</w:t>
      </w:r>
    </w:p>
    <w:p w14:paraId="1687FE79">
      <w:pPr>
        <w:rPr>
          <w:rFonts w:hint="default"/>
          <w:lang w:val="en-US" w:eastAsia="zh-CN"/>
        </w:rPr>
      </w:pPr>
    </w:p>
    <w:p w14:paraId="4751B171">
      <w:pPr>
        <w:rPr>
          <w:rFonts w:hint="default"/>
          <w:lang w:val="en-US" w:eastAsia="zh-CN"/>
        </w:rPr>
      </w:pPr>
    </w:p>
    <w:p w14:paraId="34299CDE">
      <w:r>
        <w:br w:type="page"/>
      </w:r>
    </w:p>
    <w:p w14:paraId="6B321C37">
      <w:pPr>
        <w:pStyle w:val="3"/>
      </w:pPr>
      <w:bookmarkStart w:id="56" w:name="_Toc19719"/>
      <w:r>
        <w:t>2. 宣传海报制作方面</w:t>
      </w:r>
      <w:bookmarkEnd w:id="56"/>
    </w:p>
    <w:p w14:paraId="3291EEC8">
      <w:pPr>
        <w:pStyle w:val="4"/>
      </w:pPr>
      <w:bookmarkStart w:id="57" w:name="_Toc5562"/>
      <w:r>
        <w:t>2.1 海报分类及核心差异</w:t>
      </w:r>
      <w:bookmarkEnd w:id="57"/>
    </w:p>
    <w:p w14:paraId="3915C4FF">
      <w:pPr>
        <w:pStyle w:val="22"/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28D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59D4C">
            <w:pPr>
              <w:pStyle w:val="22"/>
            </w:pPr>
            <w:r>
              <w:t>海报类型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A27B9">
            <w:pPr>
              <w:pStyle w:val="22"/>
            </w:pPr>
            <w:r>
              <w:t>目标受众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92FA4">
            <w:pPr>
              <w:pStyle w:val="22"/>
            </w:pPr>
            <w:r>
              <w:t>核心设计原则</w:t>
            </w:r>
          </w:p>
        </w:tc>
      </w:tr>
      <w:tr w14:paraId="3016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B73B">
            <w:pPr>
              <w:pStyle w:val="22"/>
            </w:pPr>
            <w:r>
              <w:t>校内宣传海报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10CF3">
            <w:pPr>
              <w:pStyle w:val="22"/>
            </w:pPr>
            <w:r>
              <w:t>大学生志愿者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9DF15">
            <w:pPr>
              <w:pStyle w:val="22"/>
            </w:pPr>
            <w:r>
              <w:t>信息完整，突出招募激励</w:t>
            </w:r>
          </w:p>
        </w:tc>
      </w:tr>
      <w:tr w14:paraId="53BE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FA7F">
            <w:pPr>
              <w:pStyle w:val="22"/>
            </w:pPr>
            <w:r>
              <w:t>面向老年人海报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E38B3">
            <w:pPr>
              <w:pStyle w:val="22"/>
            </w:pPr>
            <w:r>
              <w:t>社区老年人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A7F91">
            <w:pPr>
              <w:pStyle w:val="22"/>
            </w:pPr>
            <w:r>
              <w:t>简洁醒目，突出关键信息</w:t>
            </w:r>
          </w:p>
        </w:tc>
      </w:tr>
    </w:tbl>
    <w:p w14:paraId="5E2E1858">
      <w:pPr>
        <w:pStyle w:val="4"/>
      </w:pPr>
    </w:p>
    <w:p w14:paraId="1B429D0F">
      <w:pPr>
        <w:pStyle w:val="4"/>
      </w:pPr>
      <w:bookmarkStart w:id="58" w:name="_Toc7980"/>
      <w:r>
        <w:t>2.2 面向老年人的宣传海报要求</w:t>
      </w:r>
      <w:bookmarkEnd w:id="58"/>
    </w:p>
    <w:p w14:paraId="3105AEA5">
      <w:pPr>
        <w:pStyle w:val="5"/>
      </w:pPr>
      <w:r>
        <w:t>（1）视觉设计</w:t>
      </w:r>
    </w:p>
    <w:p w14:paraId="587DBC48">
      <w:pPr>
        <w:pStyle w:val="22"/>
        <w:numPr>
          <w:ilvl w:val="0"/>
          <w:numId w:val="1"/>
        </w:numPr>
      </w:pPr>
      <w:r>
        <w:t>字号：主题字号需</w:t>
      </w:r>
      <w:r>
        <w:rPr>
          <w:rFonts w:hint="eastAsia"/>
          <w:lang w:val="en-US" w:eastAsia="zh-CN"/>
        </w:rPr>
        <w:t>稍微大一些</w:t>
      </w:r>
    </w:p>
    <w:p w14:paraId="0F196ECE">
      <w:pPr>
        <w:pStyle w:val="22"/>
        <w:numPr>
          <w:ilvl w:val="0"/>
          <w:numId w:val="1"/>
        </w:numPr>
      </w:pPr>
      <w:r>
        <w:t>颜色：选用鲜艳且对比强烈的颜色</w:t>
      </w:r>
    </w:p>
    <w:p w14:paraId="2109B297">
      <w:pPr>
        <w:pStyle w:val="22"/>
        <w:numPr>
          <w:ilvl w:val="0"/>
          <w:numId w:val="1"/>
        </w:numPr>
      </w:pPr>
      <w:r>
        <w:t>艺术字：尽量不用复杂艺术字，采用宋体、黑体等清晰字体；装饰元素以 “陪伴”“温情” 为主题（如老人与志愿者互动插画）</w:t>
      </w:r>
    </w:p>
    <w:p w14:paraId="745605D0">
      <w:pPr>
        <w:pStyle w:val="5"/>
      </w:pPr>
    </w:p>
    <w:p w14:paraId="602E8CF5">
      <w:pPr>
        <w:pStyle w:val="5"/>
      </w:pPr>
      <w:r>
        <w:t>（2）内容呈现（突出 “3 个关键 + 1 个吸引点”）</w:t>
      </w:r>
    </w:p>
    <w:p w14:paraId="7AD6C3F7">
      <w:pPr>
        <w:pStyle w:val="22"/>
        <w:numPr>
          <w:ilvl w:val="0"/>
          <w:numId w:val="1"/>
        </w:numPr>
      </w:pPr>
      <w:r>
        <w:t>关键信息 1：活动性质与主题（如 “敬老主题志愿活动”“韶光共夕阳・绘见千年情”）</w:t>
      </w:r>
    </w:p>
    <w:p w14:paraId="4EF69EEB">
      <w:pPr>
        <w:pStyle w:val="22"/>
        <w:numPr>
          <w:ilvl w:val="0"/>
          <w:numId w:val="1"/>
        </w:numPr>
      </w:pPr>
      <w:r>
        <w:t>关键信息 2：时间地点（如 “7 月 6 日（周日）下午 14:00-15:30”“翠苑街道居家养老服务中心”）</w:t>
      </w:r>
    </w:p>
    <w:p w14:paraId="142D6F28">
      <w:pPr>
        <w:pStyle w:val="22"/>
        <w:numPr>
          <w:ilvl w:val="0"/>
          <w:numId w:val="1"/>
        </w:numPr>
      </w:pPr>
      <w:r>
        <w:t>关键信息 3：核心环节（用 “</w:t>
      </w:r>
      <w:r>
        <w:rPr>
          <w:rFonts w:hint="eastAsia"/>
          <w:lang w:val="en-US" w:eastAsia="zh-CN"/>
        </w:rPr>
        <w:t>文艺表达</w:t>
      </w:r>
      <w:r>
        <w:t xml:space="preserve"> + </w:t>
      </w:r>
      <w:r>
        <w:rPr>
          <w:rFonts w:hint="eastAsia"/>
          <w:lang w:val="en-US" w:eastAsia="zh-CN"/>
        </w:rPr>
        <w:t>直白</w:t>
      </w:r>
      <w:r>
        <w:t>说明” 形式，兼顾文艺性与易懂性，如：</w:t>
      </w:r>
    </w:p>
    <w:p w14:paraId="7CC44E00">
      <w:pPr>
        <w:pStyle w:val="22"/>
        <w:numPr>
          <w:ilvl w:val="1"/>
          <w:numId w:val="1"/>
        </w:numPr>
      </w:pPr>
      <w:r>
        <w:t>【余音绕梁・乐叙岁月情】—— 嗨唱热场</w:t>
      </w:r>
    </w:p>
    <w:p w14:paraId="4429129D">
      <w:pPr>
        <w:pStyle w:val="22"/>
        <w:numPr>
          <w:ilvl w:val="1"/>
          <w:numId w:val="1"/>
        </w:numPr>
      </w:pPr>
      <w:r>
        <w:t>【舞绘晚晴・韵染夕阳红】—— 手势舞环节</w:t>
      </w:r>
    </w:p>
    <w:p w14:paraId="340D7939">
      <w:pPr>
        <w:pStyle w:val="22"/>
        <w:numPr>
          <w:ilvl w:val="1"/>
          <w:numId w:val="1"/>
        </w:numPr>
      </w:pPr>
      <w:r>
        <w:t>【筷戏光影・巧拨时光彩】—— 筷子翻牌小游戏</w:t>
      </w:r>
    </w:p>
    <w:p w14:paraId="2EA27F67">
      <w:pPr>
        <w:pStyle w:val="22"/>
        <w:numPr>
          <w:ilvl w:val="1"/>
          <w:numId w:val="1"/>
        </w:numPr>
      </w:pPr>
      <w:r>
        <w:t>【巧手生辉・再造盛世景】—— 积木拼图手工</w:t>
      </w:r>
    </w:p>
    <w:p w14:paraId="2FAFB5F8">
      <w:pPr>
        <w:pStyle w:val="22"/>
        <w:numPr>
          <w:ilvl w:val="0"/>
          <w:numId w:val="1"/>
        </w:numPr>
      </w:pPr>
      <w:r>
        <w:t>吸引点：强调 “陪伴互动”“轻松有趣”，如配图用志愿者与老人共同做手工的场景</w:t>
      </w:r>
    </w:p>
    <w:p w14:paraId="602188AC">
      <w:pPr>
        <w:pStyle w:val="5"/>
        <w:rPr>
          <w:rFonts w:hint="default" w:eastAsia="等线"/>
          <w:lang w:val="en-US" w:eastAsia="zh-CN"/>
        </w:rPr>
      </w:pPr>
      <w:r>
        <w:t>（3）参考案例框架（</w:t>
      </w:r>
      <w:r>
        <w:rPr>
          <w:rFonts w:hint="eastAsia"/>
          <w:lang w:val="en-US" w:eastAsia="zh-CN"/>
        </w:rPr>
        <w:t>可以对比去看海报参考案例一</w:t>
      </w:r>
      <w:r>
        <w:t>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4"/>
      </w:tblGrid>
      <w:tr w14:paraId="0AFE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BA83A">
            <w:pPr>
              <w:pStyle w:val="22"/>
            </w:pPr>
            <w:r>
              <w:t>[超大字号主题] 韶光共夕阳·绘见千年情</w:t>
            </w:r>
          </w:p>
          <w:p w14:paraId="316EE834">
            <w:pPr>
              <w:pStyle w:val="22"/>
            </w:pPr>
            <w:r>
              <w:t>[小字号副标题] ——与中国历代绘画大系同行</w:t>
            </w:r>
          </w:p>
          <w:p w14:paraId="16BDB39F">
            <w:pPr>
              <w:pStyle w:val="22"/>
            </w:pPr>
            <w:r>
              <w:t>[环节模块，每环节占1/4区域]</w:t>
            </w:r>
          </w:p>
          <w:p w14:paraId="19B59109">
            <w:pPr>
              <w:pStyle w:val="22"/>
            </w:pPr>
            <w:r>
              <w:t>1. 余音绕梁·乐叙岁月情 | 嗨唱热场</w:t>
            </w:r>
          </w:p>
          <w:p w14:paraId="3AAF0EB5">
            <w:pPr>
              <w:pStyle w:val="22"/>
            </w:pPr>
            <w:r>
              <w:t>2. 舞绘晚晴·韵染夕阳红 | 手势舞环节</w:t>
            </w:r>
          </w:p>
          <w:p w14:paraId="04D2F1DF">
            <w:pPr>
              <w:pStyle w:val="22"/>
            </w:pPr>
            <w:r>
              <w:t>3. 筷戏光影·巧拨时光彩 | 筷子翻牌小游戏</w:t>
            </w:r>
          </w:p>
          <w:p w14:paraId="75946E9F">
            <w:pPr>
              <w:pStyle w:val="22"/>
            </w:pPr>
            <w:r>
              <w:t>4. 巧手生辉·再造盛世景 | 积木拼图手工</w:t>
            </w:r>
          </w:p>
          <w:p w14:paraId="44CFAD69">
            <w:pPr>
              <w:pStyle w:val="22"/>
            </w:pPr>
            <w:r>
              <w:t>[关键信息区，字号28号以上]</w:t>
            </w:r>
          </w:p>
          <w:p w14:paraId="6B298153">
            <w:pPr>
              <w:pStyle w:val="22"/>
            </w:pPr>
            <w:r>
              <w:t>活动性质：敬老主题志愿活动</w:t>
            </w:r>
          </w:p>
          <w:p w14:paraId="6F3073A4">
            <w:pPr>
              <w:pStyle w:val="22"/>
            </w:pPr>
            <w:r>
              <w:t>活动时间：7月6日（周日）下午14:00-15:30</w:t>
            </w:r>
          </w:p>
          <w:p w14:paraId="597C22AD">
            <w:pPr>
              <w:pStyle w:val="22"/>
            </w:pPr>
            <w:r>
              <w:t>活动地点：翠苑街道居家养老服务中心</w:t>
            </w:r>
          </w:p>
          <w:p w14:paraId="02B9F6EC">
            <w:pPr>
              <w:pStyle w:val="22"/>
            </w:pPr>
            <w:r>
              <w:t>主办单位：浙江大学青年志愿者指导中心</w:t>
            </w:r>
          </w:p>
          <w:p w14:paraId="441FB482">
            <w:pPr>
              <w:pStyle w:val="22"/>
            </w:pPr>
            <w:r>
              <w:t>[配图] 志愿者与老人共同拼手工模型的温馨场景</w:t>
            </w:r>
          </w:p>
        </w:tc>
      </w:tr>
    </w:tbl>
    <w:p w14:paraId="28C21336">
      <w:pPr>
        <w:pStyle w:val="4"/>
      </w:pPr>
    </w:p>
    <w:p w14:paraId="1FEE15A3">
      <w:pPr>
        <w:pStyle w:val="4"/>
      </w:pPr>
      <w:bookmarkStart w:id="59" w:name="_Toc25450"/>
      <w:r>
        <w:t>2.3 校内志愿者招募海报要求</w:t>
      </w:r>
      <w:bookmarkEnd w:id="59"/>
    </w:p>
    <w:p w14:paraId="51D8A173">
      <w:pPr>
        <w:pStyle w:val="5"/>
      </w:pPr>
      <w:r>
        <w:t>（1）视觉设计</w:t>
      </w:r>
    </w:p>
    <w:p w14:paraId="583CA50F">
      <w:pPr>
        <w:pStyle w:val="22"/>
        <w:numPr>
          <w:ilvl w:val="0"/>
          <w:numId w:val="1"/>
        </w:numPr>
        <w:rPr>
          <w:rFonts w:hint="default"/>
          <w:lang w:val="en-US"/>
        </w:rPr>
      </w:pPr>
      <w:r>
        <w:t>保留活动主题辨识度，可加入青志 logo、部门元素；字体兼顾美观与清晰，字号</w:t>
      </w:r>
      <w:r>
        <w:rPr>
          <w:rFonts w:hint="eastAsia"/>
          <w:lang w:val="en-US" w:eastAsia="zh-CN"/>
        </w:rPr>
        <w:t>合适就好</w:t>
      </w:r>
    </w:p>
    <w:p w14:paraId="7C7CD535">
      <w:pPr>
        <w:pStyle w:val="5"/>
      </w:pPr>
      <w:r>
        <w:t>（2）必含内容</w:t>
      </w:r>
    </w:p>
    <w:p w14:paraId="089B8429">
      <w:pPr>
        <w:pStyle w:val="22"/>
        <w:numPr>
          <w:ilvl w:val="0"/>
          <w:numId w:val="2"/>
        </w:numPr>
      </w:pPr>
      <w:r>
        <w:t>招募核心信息：活动主题、时间、地点、报名截止时间</w:t>
      </w:r>
    </w:p>
    <w:p w14:paraId="3A8B119E">
      <w:pPr>
        <w:pStyle w:val="22"/>
        <w:numPr>
          <w:ilvl w:val="0"/>
          <w:numId w:val="2"/>
        </w:numPr>
      </w:pPr>
      <w:r>
        <w:t>报名通道：微信公众号二维码、报名问卷链接 / 二维码、招募推文链接</w:t>
      </w:r>
    </w:p>
    <w:p w14:paraId="17386B61">
      <w:pPr>
        <w:pStyle w:val="22"/>
        <w:numPr>
          <w:ilvl w:val="0"/>
          <w:numId w:val="2"/>
        </w:numPr>
      </w:pPr>
      <w:r>
        <w:t>志愿者激励（慎用 “丰厚” 表述）：</w:t>
      </w:r>
    </w:p>
    <w:p w14:paraId="04AB3E48">
      <w:pPr>
        <w:pStyle w:val="22"/>
        <w:numPr>
          <w:ilvl w:val="1"/>
          <w:numId w:val="1"/>
        </w:numPr>
      </w:pPr>
      <w:r>
        <w:t>志愿小时数（如 “参与活动可获得对应志愿小时数”）</w:t>
      </w:r>
    </w:p>
    <w:p w14:paraId="2BF0C46A">
      <w:pPr>
        <w:pStyle w:val="22"/>
        <w:numPr>
          <w:ilvl w:val="1"/>
          <w:numId w:val="1"/>
        </w:numPr>
      </w:pPr>
      <w:r>
        <w:t>成长价值（如 “陪伴老人收获温情、结识志同道合伙伴、锻炼沟通协作能力”）</w:t>
      </w:r>
    </w:p>
    <w:p w14:paraId="3CAF0B88">
      <w:pPr>
        <w:pStyle w:val="22"/>
        <w:numPr>
          <w:ilvl w:val="1"/>
          <w:numId w:val="1"/>
        </w:numPr>
      </w:pPr>
      <w:r>
        <w:t>参考案例（如 “往期活动回顾：[插入 1-2 张志愿者与老人互动照片]”）</w:t>
      </w:r>
    </w:p>
    <w:p w14:paraId="29933148">
      <w:pPr>
        <w:pStyle w:val="22"/>
        <w:numPr>
          <w:numId w:val="0"/>
        </w:numPr>
        <w:ind w:leftChars="0"/>
      </w:pPr>
      <w:r>
        <w:t xml:space="preserve">补充说明：需提前 </w:t>
      </w:r>
      <w:r>
        <w:rPr>
          <w:rFonts w:hint="eastAsia"/>
          <w:lang w:val="en-US" w:eastAsia="zh-CN"/>
        </w:rPr>
        <w:t>20</w:t>
      </w:r>
      <w:r>
        <w:t xml:space="preserve"> 分钟到场、前期将开展培训会（可附培训会时间地点）</w:t>
      </w:r>
    </w:p>
    <w:p w14:paraId="13FBEA81">
      <w:pPr>
        <w:pStyle w:val="4"/>
        <w:rPr>
          <w:rFonts w:hint="default" w:eastAsia="等线"/>
          <w:lang w:val="en-US" w:eastAsia="zh-CN"/>
        </w:rPr>
      </w:pPr>
      <w:bookmarkStart w:id="60" w:name="_Toc4960"/>
      <w:r>
        <w:t>2.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海报参考案例</w:t>
      </w:r>
      <w:bookmarkEnd w:id="60"/>
    </w:p>
    <w:p w14:paraId="700630A7">
      <w:pPr>
        <w:pStyle w:val="22"/>
        <w:numPr>
          <w:numId w:val="0"/>
        </w:numPr>
        <w:ind w:leftChars="0"/>
      </w:pPr>
      <w:r>
        <w:rPr>
          <w:rFonts w:hint="eastAsia" w:ascii="Arial" w:hAnsi="Arial" w:cs="Arial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325755</wp:posOffset>
            </wp:positionH>
            <wp:positionV relativeFrom="paragraph">
              <wp:posOffset>222250</wp:posOffset>
            </wp:positionV>
            <wp:extent cx="2477135" cy="4404995"/>
            <wp:effectExtent l="0" t="0" r="6985" b="14605"/>
            <wp:wrapSquare wrapText="bothSides"/>
            <wp:docPr id="8" name="图片 8" descr="敬老 爱老 7.6 下午 翠苑四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敬老 爱老 7.6 下午 翠苑四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DA7AF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0AFFEC58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首先主题的字很大,这个很重要,需要社区工作人员和老年人可以得清楚</w:t>
      </w:r>
    </w:p>
    <w:p w14:paraId="710FE1BA">
      <w:pPr>
        <w:pStyle w:val="22"/>
        <w:numPr>
          <w:numId w:val="0"/>
        </w:numPr>
        <w:ind w:left="432" w:leftChars="0"/>
        <w:rPr>
          <w:rFonts w:hint="eastAsia" w:ascii="Arial" w:hAnsi="Arial" w:cs="Arial"/>
          <w:lang w:val="en-US" w:eastAsia="zh-CN"/>
        </w:rPr>
      </w:pPr>
    </w:p>
    <w:p w14:paraId="69F5D074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与中国历代绘画大系虽然是很重要的部分,但是对于老年人来说不是很重要,所以字号小一些</w:t>
      </w:r>
    </w:p>
    <w:p w14:paraId="0ECB5C84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活动得四个环节一方面要保证文艺性(所以每一个部分都是四个字加上五个字)但是也需要让老年人可以看得明白(所以右下角会有对应的一些说明)</w:t>
      </w:r>
    </w:p>
    <w:p w14:paraId="01C294FB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活动的性质(敬老主题活动)需要点出来</w:t>
      </w:r>
    </w:p>
    <w:p w14:paraId="42CC8063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活动时间地点也很重要</w:t>
      </w:r>
    </w:p>
    <w:p w14:paraId="0E7417B3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5151EF3F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图片突出陪伴的主题</w:t>
      </w:r>
    </w:p>
    <w:p w14:paraId="3A6C81E3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085A3C0E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0CCC9CB1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46239828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1CFF33DB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30B2C2EB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可画协作链接(不要直接在原链接更改,如果需要的话请另存一个到自己的账号更改)</w:t>
      </w:r>
    </w:p>
    <w:p w14:paraId="5C0B6C65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https://www.canva.cn/design/DAGr7cFW-V8/g5R94VjPE8O7FDozUXE9RQ/edit?utm_content=DAGr7cFW-V8&amp;utm_campaign=designshare&amp;utm_medium=link2&amp;utm_source=sharebutton</w:t>
      </w:r>
    </w:p>
    <w:p w14:paraId="2FCF8952">
      <w:p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br w:type="page"/>
      </w:r>
    </w:p>
    <w:p w14:paraId="37831004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-32385</wp:posOffset>
            </wp:positionH>
            <wp:positionV relativeFrom="page">
              <wp:posOffset>1002665</wp:posOffset>
            </wp:positionV>
            <wp:extent cx="3343275" cy="4733290"/>
            <wp:effectExtent l="0" t="0" r="9525" b="6350"/>
            <wp:wrapSquare wrapText="bothSides"/>
            <wp:docPr id="9" name="图片 9" descr="宣传海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宣传海报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lang w:val="en-US" w:eastAsia="zh-CN"/>
        </w:rPr>
        <w:t>首先主题还是最显眼的所以字号也是最大的</w:t>
      </w:r>
    </w:p>
    <w:p w14:paraId="685596E0">
      <w:pPr>
        <w:pStyle w:val="22"/>
        <w:numPr>
          <w:numId w:val="0"/>
        </w:numPr>
        <w:ind w:left="432" w:leftChars="0"/>
        <w:rPr>
          <w:rFonts w:hint="eastAsia" w:ascii="Arial" w:hAnsi="Arial" w:cs="Arial"/>
          <w:lang w:val="en-US" w:eastAsia="zh-CN"/>
        </w:rPr>
      </w:pPr>
    </w:p>
    <w:p w14:paraId="3CCDB32F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这里有一个[清明时节]点出来这场活动背景</w:t>
      </w:r>
    </w:p>
    <w:p w14:paraId="295A24E0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下面小字说明了这次活动的性质 伴老活动</w:t>
      </w:r>
    </w:p>
    <w:p w14:paraId="774C414E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这里是兼顾文艺性和可读性的设计</w:t>
      </w:r>
    </w:p>
    <w:p w14:paraId="1B0C44C2">
      <w:pPr>
        <w:pStyle w:val="22"/>
        <w:numPr>
          <w:numId w:val="0"/>
        </w:numPr>
        <w:spacing w:before="120" w:after="120" w:line="288" w:lineRule="auto"/>
        <w:jc w:val="left"/>
        <w:rPr>
          <w:rFonts w:hint="eastAsia" w:ascii="Arial" w:hAnsi="Arial" w:cs="Arial"/>
          <w:lang w:val="en-US" w:eastAsia="zh-CN"/>
        </w:rPr>
      </w:pPr>
    </w:p>
    <w:p w14:paraId="298EF0D3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每次一定要说明这个活动是什么</w:t>
      </w:r>
    </w:p>
    <w:p w14:paraId="0985655F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20D61301">
      <w:pPr>
        <w:pStyle w:val="22"/>
        <w:numPr>
          <w:ilvl w:val="1"/>
          <w:numId w:val="1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活动时间和活动地点很重要</w:t>
      </w:r>
    </w:p>
    <w:p w14:paraId="5E5DAA1E">
      <w:pPr>
        <w:pStyle w:val="22"/>
        <w:numPr>
          <w:numId w:val="0"/>
        </w:numPr>
        <w:rPr>
          <w:rFonts w:hint="eastAsia" w:ascii="Arial" w:hAnsi="Arial" w:cs="Arial"/>
          <w:lang w:val="en-US" w:eastAsia="zh-CN"/>
        </w:rPr>
      </w:pPr>
    </w:p>
    <w:p w14:paraId="45D3C490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右小角的图案也表明了这是陪伴活动</w:t>
      </w:r>
    </w:p>
    <w:p w14:paraId="394E0E4D">
      <w:pPr>
        <w:pStyle w:val="22"/>
        <w:numPr>
          <w:numId w:val="0"/>
        </w:numPr>
        <w:ind w:left="432" w:leftChars="0"/>
        <w:rPr>
          <w:rFonts w:hint="eastAsia" w:ascii="Arial" w:hAnsi="Arial" w:cs="Arial"/>
          <w:lang w:val="en-US" w:eastAsia="zh-CN"/>
        </w:rPr>
      </w:pPr>
    </w:p>
    <w:p w14:paraId="5EAA4C8A">
      <w:pPr>
        <w:pStyle w:val="22"/>
        <w:numPr>
          <w:numId w:val="0"/>
        </w:numPr>
        <w:ind w:left="432" w:leftChars="0"/>
        <w:rPr>
          <w:rFonts w:hint="eastAsia" w:ascii="Arial" w:hAnsi="Arial" w:cs="Arial"/>
          <w:lang w:val="en-US" w:eastAsia="zh-CN"/>
        </w:rPr>
      </w:pPr>
    </w:p>
    <w:p w14:paraId="318750AF">
      <w:pPr>
        <w:pStyle w:val="22"/>
        <w:numPr>
          <w:numId w:val="0"/>
        </w:numPr>
        <w:ind w:left="432" w:leftChars="0"/>
        <w:rPr>
          <w:rFonts w:hint="eastAsia" w:ascii="Arial" w:hAnsi="Arial" w:cs="Arial"/>
          <w:lang w:val="en-US" w:eastAsia="zh-CN"/>
        </w:rPr>
      </w:pPr>
    </w:p>
    <w:p w14:paraId="7FB282D6">
      <w:pPr>
        <w:pStyle w:val="22"/>
        <w:numPr>
          <w:numId w:val="0"/>
        </w:numPr>
        <w:ind w:left="432" w:leftChars="0"/>
        <w:rPr>
          <w:rFonts w:hint="eastAsia" w:ascii="Arial" w:hAnsi="Arial" w:cs="Arial"/>
          <w:lang w:val="en-US" w:eastAsia="zh-CN"/>
        </w:rPr>
      </w:pPr>
    </w:p>
    <w:p w14:paraId="5732A5C8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可画协作链接(不要直接在原链接更改,如果需要的话请另存一个到自己的账号更改)</w:t>
      </w:r>
    </w:p>
    <w:p w14:paraId="02FA58B6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fldChar w:fldCharType="begin"/>
      </w:r>
      <w:r>
        <w:rPr>
          <w:rFonts w:hint="default" w:ascii="Arial" w:hAnsi="Arial" w:cs="Arial"/>
          <w:lang w:val="en-US" w:eastAsia="zh-CN"/>
        </w:rPr>
        <w:instrText xml:space="preserve"> HYPERLINK "https://www.canva.cn/design/DAGij7kyh-c/GJVVKshhGKxnlbvkMO5Mrg/edit?utm_content=DAGij7kyh-c&amp;utm_campaign=designshare&amp;utm_medium=link2&amp;utm_source=sharebutton" </w:instrText>
      </w:r>
      <w:r>
        <w:rPr>
          <w:rFonts w:hint="default" w:ascii="Arial" w:hAnsi="Arial" w:cs="Arial"/>
          <w:lang w:val="en-US" w:eastAsia="zh-CN"/>
        </w:rPr>
        <w:fldChar w:fldCharType="separate"/>
      </w:r>
      <w:r>
        <w:rPr>
          <w:rFonts w:hint="default" w:ascii="Arial" w:hAnsi="Arial" w:cs="Arial"/>
          <w:lang w:val="en-US" w:eastAsia="zh-CN"/>
        </w:rPr>
        <w:t>https://www.canva.cn/design/DAGij7kyh-c/GJVVKshhGKxnlbvkMO5Mrg/edit?utm_content=DAGij7kyh-c&amp;utm_campaign=designshare&amp;utm_medium=link2&amp;utm_source=sharebutton</w:t>
      </w:r>
      <w:r>
        <w:rPr>
          <w:rFonts w:hint="default" w:ascii="Arial" w:hAnsi="Arial" w:cs="Arial"/>
          <w:lang w:val="en-US" w:eastAsia="zh-CN"/>
        </w:rPr>
        <w:fldChar w:fldCharType="end"/>
      </w:r>
    </w:p>
    <w:p w14:paraId="0FC632E6">
      <w:pPr>
        <w:pStyle w:val="22"/>
        <w:numPr>
          <w:numId w:val="0"/>
        </w:numPr>
        <w:spacing w:before="120" w:after="120" w:line="288" w:lineRule="auto"/>
        <w:jc w:val="left"/>
        <w:rPr>
          <w:rFonts w:hint="default" w:ascii="Arial" w:hAnsi="Arial" w:cs="Arial"/>
          <w:lang w:val="en-US" w:eastAsia="zh-CN"/>
        </w:rPr>
      </w:pPr>
    </w:p>
    <w:p w14:paraId="6EFB1450">
      <w:pPr>
        <w:pStyle w:val="22"/>
        <w:numPr>
          <w:numId w:val="0"/>
        </w:numPr>
        <w:spacing w:before="120" w:after="120" w:line="288" w:lineRule="auto"/>
        <w:jc w:val="left"/>
        <w:rPr>
          <w:rFonts w:hint="default" w:ascii="Arial" w:hAnsi="Arial" w:cs="Arial"/>
          <w:lang w:val="en-US" w:eastAsia="zh-CN"/>
        </w:rPr>
      </w:pPr>
    </w:p>
    <w:p w14:paraId="4A57F0B3">
      <w:pPr>
        <w:pStyle w:val="4"/>
        <w:rPr>
          <w:rFonts w:hint="default" w:ascii="Arial" w:hAnsi="Arial" w:cs="Arial"/>
          <w:lang w:val="en-US" w:eastAsia="zh-CN"/>
        </w:rPr>
      </w:pPr>
      <w:bookmarkStart w:id="61" w:name="_Toc29212"/>
      <w:r>
        <w:t>2.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  <w:lang w:val="en-US" w:eastAsia="zh-CN"/>
        </w:rPr>
        <w:t>海报速成推文</w:t>
      </w:r>
      <w:bookmarkEnd w:id="61"/>
    </w:p>
    <w:p w14:paraId="638E2687">
      <w:pPr>
        <w:pStyle w:val="22"/>
        <w:numPr>
          <w:ilvl w:val="1"/>
          <w:numId w:val="1"/>
        </w:numPr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同一个海报简单改一改就可以产生两份了,如果来不及的话,可以考虑做一个简单的推文</w:t>
      </w:r>
      <w:r>
        <w:rPr>
          <w:rFonts w:hint="eastAsia" w:ascii="Arial" w:hAnsi="Arial" w:cs="Arial"/>
          <w:lang w:val="en-US" w:eastAsia="zh-CN"/>
        </w:rPr>
        <w:br w:type="textWrapping"/>
      </w:r>
      <w:r>
        <w:rPr>
          <w:rFonts w:hint="eastAsia" w:ascii="Arial" w:hAnsi="Arial" w:cs="Arial"/>
          <w:lang w:val="en-US" w:eastAsia="zh-CN"/>
        </w:rPr>
        <w:t>推文内容很简单,只需要海报+志愿者招募的相关消息</w:t>
      </w:r>
      <w:r>
        <w:rPr>
          <w:rFonts w:hint="eastAsia" w:ascii="Arial" w:hAnsi="Arial" w:cs="Arial"/>
          <w:lang w:val="en-US" w:eastAsia="zh-CN"/>
        </w:rPr>
        <w:br w:type="textWrapping"/>
      </w:r>
      <w:r>
        <w:rPr>
          <w:rFonts w:hint="eastAsia" w:ascii="Arial" w:hAnsi="Arial" w:cs="Arial"/>
          <w:lang w:val="en-US" w:eastAsia="zh-CN"/>
        </w:rPr>
        <w:t xml:space="preserve">推文参考: </w:t>
      </w:r>
      <w:r>
        <w:rPr>
          <w:rFonts w:hint="eastAsia" w:ascii="Arial" w:hAnsi="Arial" w:cs="Arial"/>
          <w:lang w:val="en-US" w:eastAsia="zh-CN"/>
        </w:rPr>
        <w:fldChar w:fldCharType="begin"/>
      </w:r>
      <w:r>
        <w:rPr>
          <w:rFonts w:hint="eastAsia" w:ascii="Arial" w:hAnsi="Arial" w:cs="Arial"/>
          <w:lang w:val="en-US" w:eastAsia="zh-CN"/>
        </w:rPr>
        <w:instrText xml:space="preserve"> HYPERLINK "https://mp.weixin.qq.com/s/-DW3UhpU6r0zIGQYcf_mVw" </w:instrText>
      </w:r>
      <w:r>
        <w:rPr>
          <w:rFonts w:hint="eastAsia" w:ascii="Arial" w:hAnsi="Arial" w:cs="Arial"/>
          <w:lang w:val="en-US" w:eastAsia="zh-CN"/>
        </w:rPr>
        <w:fldChar w:fldCharType="separate"/>
      </w:r>
      <w:r>
        <w:rPr>
          <w:rFonts w:hint="eastAsia" w:ascii="Arial" w:hAnsi="Arial" w:cs="Arial"/>
          <w:lang w:val="en-US" w:eastAsia="zh-CN"/>
        </w:rPr>
        <w:t>https://mp.weixin.qq.com/s/-DW3UhpU6r0zIGQYcf_mVw</w:t>
      </w:r>
      <w:r>
        <w:rPr>
          <w:rFonts w:hint="eastAsia" w:ascii="Arial" w:hAnsi="Arial" w:cs="Arial"/>
          <w:lang w:val="en-US" w:eastAsia="zh-CN"/>
        </w:rPr>
        <w:fldChar w:fldCharType="end"/>
      </w:r>
    </w:p>
    <w:p w14:paraId="05E37596">
      <w:pPr>
        <w:pStyle w:val="22"/>
        <w:numPr>
          <w:numId w:val="0"/>
        </w:numPr>
        <w:ind w:leftChars="0"/>
      </w:pPr>
    </w:p>
    <w:p w14:paraId="40CEE697">
      <w:r>
        <w:br w:type="page"/>
      </w:r>
    </w:p>
    <w:p w14:paraId="35BF0A48">
      <w:pPr>
        <w:pStyle w:val="3"/>
      </w:pPr>
      <w:bookmarkStart w:id="62" w:name="_Toc7172"/>
      <w:r>
        <w:t>3. 志愿者招募与培训方面</w:t>
      </w:r>
      <w:bookmarkEnd w:id="62"/>
    </w:p>
    <w:p w14:paraId="1DBFDA19">
      <w:pPr>
        <w:pStyle w:val="4"/>
      </w:pPr>
      <w:bookmarkStart w:id="63" w:name="_Toc22054"/>
      <w:r>
        <w:t>3.1 志愿者招募</w:t>
      </w:r>
      <w:bookmarkEnd w:id="63"/>
    </w:p>
    <w:p w14:paraId="122B216B">
      <w:pPr>
        <w:pStyle w:val="5"/>
      </w:pPr>
      <w:r>
        <w:t>（1）发布招募通知（青志群）</w:t>
      </w:r>
    </w:p>
    <w:p w14:paraId="1C03E6F6">
      <w:pPr>
        <w:pStyle w:val="22"/>
      </w:pPr>
      <w:r>
        <w:t>要求：</w:t>
      </w:r>
    </w:p>
    <w:p w14:paraId="6DB7D613">
      <w:pPr>
        <w:pStyle w:val="22"/>
        <w:numPr>
          <w:ilvl w:val="0"/>
          <w:numId w:val="3"/>
        </w:numPr>
      </w:pPr>
      <w:r>
        <w:t>明确活动时间、地点及流程；</w:t>
      </w:r>
    </w:p>
    <w:p w14:paraId="0877B0B2">
      <w:pPr>
        <w:pStyle w:val="22"/>
        <w:numPr>
          <w:ilvl w:val="0"/>
          <w:numId w:val="3"/>
        </w:numPr>
      </w:pPr>
      <w:r>
        <w:t>明确出行方式（如统一乘地铁、自行拼车等），若为拼车需注明是否报销；</w:t>
      </w:r>
    </w:p>
    <w:p w14:paraId="4D600905">
      <w:pPr>
        <w:pStyle w:val="22"/>
        <w:numPr>
          <w:ilvl w:val="0"/>
          <w:numId w:val="3"/>
        </w:numPr>
      </w:pPr>
      <w:r>
        <w:t>说明基础志愿注意事项（如是否穿红马甲、需提前多久到达活动场地等）；</w:t>
      </w:r>
    </w:p>
    <w:p w14:paraId="35DA81D4">
      <w:pPr>
        <w:pStyle w:val="22"/>
        <w:numPr>
          <w:ilvl w:val="0"/>
          <w:numId w:val="3"/>
        </w:numPr>
      </w:pPr>
      <w:r>
        <w:t>（重要）明确活动场地，建议附加微信定位以便查找；</w:t>
      </w:r>
    </w:p>
    <w:p w14:paraId="57585A0E">
      <w:pPr>
        <w:pStyle w:val="22"/>
        <w:numPr>
          <w:ilvl w:val="0"/>
          <w:numId w:val="3"/>
        </w:numPr>
      </w:pPr>
      <w:r>
        <w:t>活动报名方式：若需通过面试或问卷填写情况筛选，需在通知中注明；若为 “先到先得”，预估报名人数较多时，可提前发通知并设定定时抢报（如 10:00 发通知、18:00 开放问卷），招募时间紧张或预估人数较少则无需设置；</w:t>
      </w:r>
    </w:p>
    <w:p w14:paraId="3D499D57">
      <w:pPr>
        <w:pStyle w:val="22"/>
        <w:numPr>
          <w:ilvl w:val="0"/>
          <w:numId w:val="3"/>
        </w:numPr>
      </w:pPr>
      <w:r>
        <w:t>明确培训会的时间与地点；</w:t>
      </w:r>
    </w:p>
    <w:p w14:paraId="733096C1">
      <w:pPr>
        <w:pStyle w:val="22"/>
        <w:numPr>
          <w:ilvl w:val="0"/>
          <w:numId w:val="3"/>
        </w:numPr>
      </w:pPr>
      <w:r>
        <w:t>根据实际情况标注 “活动提供相应志愿小时数”（慎用 “丰厚”）。</w:t>
      </w:r>
    </w:p>
    <w:p w14:paraId="53EE7211">
      <w:pPr>
        <w:pStyle w:val="22"/>
        <w:numPr>
          <w:numId w:val="0"/>
        </w:numPr>
        <w:ind w:leftChars="0"/>
      </w:pPr>
    </w:p>
    <w:p w14:paraId="54961B38">
      <w:pPr>
        <w:pStyle w:val="22"/>
      </w:pPr>
      <w:r>
        <w:t>参考案例：</w:t>
      </w:r>
    </w:p>
    <w:p w14:paraId="64CD2184">
      <w:pPr>
        <w:pStyle w:val="22"/>
      </w:pPr>
      <w:r>
        <w:t>【冬至敬老活动志愿者招募】</w:t>
      </w:r>
    </w:p>
    <w:p w14:paraId="5C6D7DC1">
      <w:pPr>
        <w:pStyle w:val="22"/>
      </w:pPr>
      <w:r>
        <w:t>冬至将至，“夕阳同行・温暖同行” 项目组将于本周五下午（14:20-16:10）在【翠苑一区翠松院】开展活动，陪伴老人做手工。活动包含表演环节（手势舞、《最炫民族风》表演）、互动暖场游戏（抽纸杯）、手工环节（制作纽扣花）。本周四晚（21:30-22:00）在【北一 678】举办简短培训会。活动当天，志愿者需提前 20 分钟到达场地，自行前往，打车费用可报销。</w:t>
      </w:r>
    </w:p>
    <w:p w14:paraId="6CD1BB49">
      <w:pPr>
        <w:pStyle w:val="22"/>
      </w:pPr>
      <w:r>
        <w:rPr>
          <w:rFonts w:hint="eastAsia"/>
          <w:lang w:val="en-US" w:eastAsia="zh-CN"/>
        </w:rPr>
        <w:t>感兴趣的同学可以填写问卷报名</w:t>
      </w:r>
      <w:r>
        <w:t>（</w:t>
      </w:r>
      <w:r>
        <w:rPr>
          <w:rFonts w:hint="eastAsia"/>
          <w:lang w:val="en-US" w:eastAsia="zh-CN"/>
        </w:rPr>
        <w:t>后面附上问卷的链接或者二维码</w:t>
      </w:r>
      <w:r>
        <w:t>）</w:t>
      </w:r>
    </w:p>
    <w:p w14:paraId="136A7932">
      <w:pPr>
        <w:pStyle w:val="22"/>
        <w:rPr>
          <w:rFonts w:hint="default"/>
          <w:lang w:val="en-US" w:eastAsia="zh-CN"/>
        </w:rPr>
      </w:pPr>
    </w:p>
    <w:p w14:paraId="6B7B01D8">
      <w:pPr>
        <w:pStyle w:val="5"/>
      </w:pPr>
      <w:r>
        <w:t>（2）预约培训用教室</w:t>
      </w:r>
    </w:p>
    <w:p w14:paraId="34FE55CE">
      <w:pPr>
        <w:pStyle w:val="22"/>
        <w:numPr>
          <w:ilvl w:val="0"/>
          <w:numId w:val="1"/>
        </w:numPr>
      </w:pPr>
      <w:r>
        <w:t>优先选择：北四空教室（距离三大学园更近、易寻找），低楼层更佳；</w:t>
      </w:r>
    </w:p>
    <w:p w14:paraId="4B5DAD27">
      <w:pPr>
        <w:pStyle w:val="22"/>
        <w:numPr>
          <w:ilvl w:val="0"/>
          <w:numId w:val="1"/>
        </w:numPr>
      </w:pPr>
      <w:r>
        <w:t>进度跟踪：预约后定期查看审批进度，进度较慢时提醒老师加快审批；</w:t>
      </w:r>
    </w:p>
    <w:p w14:paraId="042B6DC9">
      <w:pPr>
        <w:pStyle w:val="22"/>
        <w:numPr>
          <w:ilvl w:val="0"/>
          <w:numId w:val="1"/>
        </w:numPr>
      </w:pPr>
      <w:r>
        <w:t>时间预留：预约时间略长于实际使用时间（避免保安未准时开门等突发情况）。</w:t>
      </w:r>
      <w:r>
        <w:br w:type="textWrapping"/>
      </w:r>
      <w:r>
        <w:br w:type="textWrapping"/>
      </w:r>
    </w:p>
    <w:p w14:paraId="3C174B0C">
      <w:pPr>
        <w:pStyle w:val="22"/>
        <w:numPr>
          <w:numId w:val="0"/>
        </w:numPr>
        <w:ind w:leftChars="0"/>
      </w:pPr>
    </w:p>
    <w:p w14:paraId="1B3E0673">
      <w:pPr>
        <w:pStyle w:val="22"/>
      </w:pPr>
      <w:r>
        <w:t>预约步骤：</w:t>
      </w:r>
    </w:p>
    <w:p w14:paraId="29D7ACD8">
      <w:pPr>
        <w:pStyle w:val="22"/>
        <w:numPr>
          <w:ilvl w:val="0"/>
          <w:numId w:val="4"/>
        </w:numPr>
      </w:pPr>
      <w:r>
        <w:t>登录教室预约网站（</w:t>
      </w:r>
      <w:r>
        <w:fldChar w:fldCharType="begin"/>
      </w:r>
      <w:r>
        <w:instrText xml:space="preserve"> HYPERLINK "https://jxzygl.zju.edu.cn" </w:instrText>
      </w:r>
      <w:r>
        <w:fldChar w:fldCharType="separate"/>
      </w:r>
      <w:r>
        <w:rPr>
          <w:rStyle w:val="18"/>
        </w:rPr>
        <w:t>j</w:t>
      </w:r>
      <w:r>
        <w:rPr>
          <w:rStyle w:val="18"/>
        </w:rPr>
        <w:fldChar w:fldCharType="end"/>
      </w:r>
      <w:r>
        <w:fldChar w:fldCharType="begin"/>
      </w:r>
      <w:r>
        <w:instrText xml:space="preserve"> HYPERLINK "https://jxzygl.zju.edu.cn" </w:instrText>
      </w:r>
      <w:r>
        <w:fldChar w:fldCharType="separate"/>
      </w:r>
      <w:r>
        <w:rPr>
          <w:rStyle w:val="18"/>
        </w:rPr>
        <w:t>xzygl</w:t>
      </w:r>
      <w:r>
        <w:rPr>
          <w:rStyle w:val="18"/>
        </w:rPr>
        <w:fldChar w:fldCharType="end"/>
      </w:r>
      <w:r>
        <w:fldChar w:fldCharType="begin"/>
      </w:r>
      <w:r>
        <w:instrText xml:space="preserve"> HYPERLINK "https://jxzygl.zju.edu.cn" </w:instrText>
      </w:r>
      <w:r>
        <w:fldChar w:fldCharType="separate"/>
      </w:r>
      <w:r>
        <w:rPr>
          <w:rStyle w:val="18"/>
        </w:rPr>
        <w:t>.zju.</w:t>
      </w:r>
      <w:r>
        <w:rPr>
          <w:rStyle w:val="18"/>
        </w:rPr>
        <w:fldChar w:fldCharType="end"/>
      </w:r>
      <w:r>
        <w:fldChar w:fldCharType="begin"/>
      </w:r>
      <w:r>
        <w:instrText xml:space="preserve"> HYPERLINK "https://jxzygl.zju.edu.cn" </w:instrText>
      </w:r>
      <w:r>
        <w:fldChar w:fldCharType="separate"/>
      </w:r>
      <w:r>
        <w:rPr>
          <w:rStyle w:val="18"/>
        </w:rPr>
        <w:t>edu.c</w:t>
      </w:r>
      <w:r>
        <w:rPr>
          <w:rStyle w:val="18"/>
        </w:rPr>
        <w:fldChar w:fldCharType="end"/>
      </w:r>
      <w:r>
        <w:fldChar w:fldCharType="begin"/>
      </w:r>
      <w:r>
        <w:instrText xml:space="preserve"> HYPERLINK "https://jxzygl.zju.edu.cn" </w:instrText>
      </w:r>
      <w:r>
        <w:fldChar w:fldCharType="separate"/>
      </w:r>
      <w:r>
        <w:rPr>
          <w:rStyle w:val="18"/>
        </w:rPr>
        <w:t>n</w:t>
      </w:r>
      <w:r>
        <w:rPr>
          <w:rStyle w:val="18"/>
        </w:rPr>
        <w:fldChar w:fldCharType="end"/>
      </w:r>
      <w:r>
        <w:t>），选择 “教室借用” 板块中的 “普通借用”，填写基本信息后稍作等待；</w:t>
      </w:r>
    </w:p>
    <w:p w14:paraId="412C7146">
      <w:pPr>
        <w:pStyle w:val="22"/>
        <w:numPr>
          <w:numId w:val="0"/>
        </w:numPr>
        <w:ind w:leftChars="0"/>
      </w:pPr>
      <w:r>
        <w:rPr>
          <w:rFonts w:hint="eastAsia"/>
          <w:lang w:val="en-US" w:eastAsia="zh-CN"/>
        </w:rPr>
        <w:drawing>
          <wp:inline distT="0" distB="0" distL="114300" distR="114300">
            <wp:extent cx="5045710" cy="2468880"/>
            <wp:effectExtent l="0" t="0" r="13970" b="0"/>
            <wp:docPr id="4" name="图片 4" descr="39f1014f85c01db4b49d93621b7e84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f1014f85c01db4b49d93621b7e84d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19E426FC">
      <w:pPr>
        <w:pStyle w:val="22"/>
        <w:numPr>
          <w:ilvl w:val="0"/>
          <w:numId w:val="4"/>
        </w:numPr>
      </w:pPr>
      <w:r>
        <w:t>关键信息选择：</w:t>
      </w:r>
    </w:p>
    <w:p w14:paraId="40629B62">
      <w:pPr>
        <w:pStyle w:val="22"/>
        <w:numPr>
          <w:ilvl w:val="1"/>
          <w:numId w:val="1"/>
        </w:numPr>
      </w:pPr>
      <w:r>
        <w:t>教学楼：优先选北教，尤其推荐北四；</w:t>
      </w:r>
    </w:p>
    <w:p w14:paraId="0B93184A">
      <w:pPr>
        <w:pStyle w:val="22"/>
        <w:numPr>
          <w:ilvl w:val="1"/>
          <w:numId w:val="1"/>
        </w:numPr>
      </w:pPr>
      <w:r>
        <w:t>教室类型：选择讨论型教室；</w:t>
      </w:r>
    </w:p>
    <w:p w14:paraId="7867B2AE">
      <w:pPr>
        <w:pStyle w:val="22"/>
        <w:numPr>
          <w:ilvl w:val="1"/>
          <w:numId w:val="1"/>
        </w:numPr>
      </w:pPr>
      <w:r>
        <w:t>时间：略长于实际使用时间（如实际 21:30 使用，可从 20:35 开始预约）；</w:t>
      </w:r>
    </w:p>
    <w:p w14:paraId="1F53438B">
      <w:pPr>
        <w:pStyle w:val="22"/>
        <w:numPr>
          <w:numId w:val="0"/>
        </w:numPr>
      </w:pPr>
      <w:r>
        <w:rPr>
          <w:rFonts w:hint="eastAsia"/>
          <w:lang w:val="en-US" w:eastAsia="zh-CN"/>
        </w:rPr>
        <w:drawing>
          <wp:inline distT="0" distB="0" distL="114300" distR="114300">
            <wp:extent cx="5017135" cy="2461260"/>
            <wp:effectExtent l="0" t="0" r="12065" b="7620"/>
            <wp:docPr id="5" name="图片 5" descr="4b360003947e803ebae935544c468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b360003947e803ebae935544c4681b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748FEAC9">
      <w:pPr>
        <w:pStyle w:val="22"/>
        <w:numPr>
          <w:ilvl w:val="0"/>
          <w:numId w:val="5"/>
        </w:numPr>
      </w:pPr>
      <w:r>
        <w:t>选择完毕后点击 “查询”，挑选合适教室并点击 “借用”。</w:t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571E5482">
      <w:pPr>
        <w:pStyle w:val="5"/>
      </w:pPr>
      <w:r>
        <w:t>（3）发布培训通知</w:t>
      </w:r>
    </w:p>
    <w:p w14:paraId="4B693D6D">
      <w:pPr>
        <w:pStyle w:val="22"/>
        <w:numPr>
          <w:ilvl w:val="0"/>
          <w:numId w:val="1"/>
        </w:numPr>
      </w:pPr>
      <w:r>
        <w:t>包含内容：培训会具体时间、地点、大致流程；</w:t>
      </w:r>
    </w:p>
    <w:p w14:paraId="123B142C">
      <w:pPr>
        <w:pStyle w:val="22"/>
        <w:numPr>
          <w:ilvl w:val="0"/>
          <w:numId w:val="1"/>
        </w:numPr>
      </w:pPr>
      <w:r>
        <w:t>补充服务：培训会前或结束后，发送相关信息电子版至志愿者，方便后续查阅。</w:t>
      </w:r>
      <w:r>
        <w:br w:type="textWrapping"/>
      </w:r>
    </w:p>
    <w:p w14:paraId="2A442B03">
      <w:pPr>
        <w:pStyle w:val="4"/>
      </w:pPr>
      <w:bookmarkStart w:id="64" w:name="_Toc8609"/>
      <w:r>
        <w:t>3.2 志愿者培训</w:t>
      </w:r>
      <w:bookmarkEnd w:id="64"/>
    </w:p>
    <w:p w14:paraId="10F455BA">
      <w:pPr>
        <w:pStyle w:val="5"/>
      </w:pPr>
      <w:r>
        <w:t>（1）培训现场记录</w:t>
      </w:r>
    </w:p>
    <w:p w14:paraId="6E633896">
      <w:pPr>
        <w:pStyle w:val="22"/>
        <w:numPr>
          <w:ilvl w:val="0"/>
          <w:numId w:val="1"/>
        </w:numPr>
      </w:pPr>
      <w:r>
        <w:t>记录内容：志愿者参与情况（签到表）；</w:t>
      </w:r>
    </w:p>
    <w:p w14:paraId="2B81571B">
      <w:pPr>
        <w:pStyle w:val="22"/>
        <w:numPr>
          <w:ilvl w:val="0"/>
          <w:numId w:val="1"/>
        </w:numPr>
      </w:pPr>
      <w:r>
        <w:t>记录目的：为后续 “参与培训志愿者额外计志愿小时数” 提供依据（培训为次日活动做准备）。</w:t>
      </w:r>
      <w:r>
        <w:br w:type="textWrapping"/>
      </w:r>
    </w:p>
    <w:p w14:paraId="6D395AA2">
      <w:pPr>
        <w:pStyle w:val="5"/>
      </w:pPr>
      <w:r>
        <w:t>（2）培训会现场基础环节</w:t>
      </w:r>
    </w:p>
    <w:p w14:paraId="645C8AED">
      <w:pPr>
        <w:pStyle w:val="22"/>
        <w:numPr>
          <w:ilvl w:val="0"/>
          <w:numId w:val="6"/>
        </w:numPr>
      </w:pPr>
      <w:r>
        <w:t>核心要求：志愿者需自信大方，清晰传递活动时间、地点、流程及注意事项；务必传达活动宗旨 ——“陪伴爷爷奶奶，让爷爷奶奶开心”；提醒志愿者：熟记预设环节，现场需灵活应对突发情况；</w:t>
      </w:r>
    </w:p>
    <w:p w14:paraId="040467A6">
      <w:pPr>
        <w:pStyle w:val="22"/>
        <w:numPr>
          <w:ilvl w:val="0"/>
          <w:numId w:val="6"/>
        </w:numPr>
      </w:pPr>
      <w:r>
        <w:t>分环节培训：</w:t>
      </w:r>
    </w:p>
    <w:p w14:paraId="49EFD691">
      <w:pPr>
        <w:pStyle w:val="22"/>
        <w:numPr>
          <w:ilvl w:val="1"/>
          <w:numId w:val="1"/>
        </w:numPr>
      </w:pPr>
      <w:r>
        <w:t>手工环节：带领志愿者简单熟悉手工操作流程；</w:t>
      </w:r>
    </w:p>
    <w:p w14:paraId="21FF0075">
      <w:pPr>
        <w:pStyle w:val="22"/>
        <w:numPr>
          <w:ilvl w:val="1"/>
          <w:numId w:val="1"/>
        </w:numPr>
      </w:pPr>
      <w:r>
        <w:t>手势舞 / 唱歌环节：组织志愿者练习；</w:t>
      </w:r>
    </w:p>
    <w:p w14:paraId="44CFC677">
      <w:pPr>
        <w:pStyle w:val="22"/>
        <w:numPr>
          <w:ilvl w:val="1"/>
          <w:numId w:val="1"/>
        </w:numPr>
      </w:pPr>
      <w:r>
        <w:t>小游戏环节：讲解规则、现场演示并试玩，提醒 “规则可灵活调整，以老人开心为核心”（如原 1 分钟挑战可改 40 秒，或放宽难度）。</w:t>
      </w:r>
      <w:r>
        <w:br w:type="textWrapping"/>
      </w:r>
    </w:p>
    <w:p w14:paraId="4EA627A4">
      <w:pPr>
        <w:pStyle w:val="5"/>
      </w:pPr>
      <w:r>
        <w:t>（3）专项培训要点</w:t>
      </w:r>
    </w:p>
    <w:p w14:paraId="4D95ABFC">
      <w:pPr>
        <w:pStyle w:val="6"/>
      </w:pPr>
      <w:r>
        <w:t>① 活动基本信息传递</w:t>
      </w:r>
    </w:p>
    <w:p w14:paraId="6FE92F1B">
      <w:pPr>
        <w:pStyle w:val="22"/>
        <w:numPr>
          <w:ilvl w:val="0"/>
          <w:numId w:val="1"/>
        </w:numPr>
      </w:pPr>
      <w:r>
        <w:t>交通方式参考（按社区分类）：</w:t>
      </w:r>
    </w:p>
    <w:p w14:paraId="48529471">
      <w:pPr>
        <w:pStyle w:val="22"/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988"/>
        <w:gridCol w:w="7038"/>
      </w:tblGrid>
      <w:tr w14:paraId="7A88D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E4437">
            <w:pPr>
              <w:pStyle w:val="22"/>
              <w:jc w:val="center"/>
            </w:pPr>
            <w:r>
              <w:t>社区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0241D">
            <w:pPr>
              <w:pStyle w:val="22"/>
              <w:jc w:val="center"/>
            </w:pPr>
            <w:r>
              <w:t>建议交通方式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686B3">
            <w:pPr>
              <w:pStyle w:val="22"/>
              <w:jc w:val="center"/>
            </w:pPr>
            <w:r>
              <w:t>备注</w:t>
            </w:r>
          </w:p>
        </w:tc>
      </w:tr>
      <w:tr w14:paraId="4766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D737E">
            <w:pPr>
              <w:pStyle w:val="22"/>
              <w:jc w:val="center"/>
            </w:pPr>
            <w:r>
              <w:t>大关社区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DDA3A">
            <w:pPr>
              <w:pStyle w:val="22"/>
              <w:jc w:val="center"/>
            </w:pPr>
            <w:r>
              <w:t>打车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76157">
            <w:pPr>
              <w:pStyle w:val="22"/>
              <w:jc w:val="center"/>
            </w:pPr>
            <w:r>
              <w:t>1. 建议拼车（省钱且准时）</w:t>
            </w:r>
            <w:r>
              <w:br w:type="textWrapping"/>
            </w:r>
            <w:r>
              <w:t>2. 明确报销范围（去程 / 回程 / 全程）</w:t>
            </w:r>
          </w:p>
        </w:tc>
      </w:tr>
      <w:tr w14:paraId="7E53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67EDC">
            <w:pPr>
              <w:pStyle w:val="22"/>
              <w:jc w:val="center"/>
            </w:pPr>
            <w:r>
              <w:t>翠苑一区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D4546">
            <w:pPr>
              <w:pStyle w:val="22"/>
              <w:jc w:val="center"/>
            </w:pPr>
            <w:r>
              <w:t>地铁 / 打车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62F0C">
            <w:pPr>
              <w:pStyle w:val="22"/>
              <w:jc w:val="center"/>
            </w:pPr>
            <w:r>
              <w:t>1. 地铁不报销，可凑发票提供少量福利</w:t>
            </w:r>
            <w:r>
              <w:br w:type="textWrapping"/>
            </w:r>
            <w:r>
              <w:t>2. 明确出行方式（自行 / 集体），集体需定集合地铁站及时间</w:t>
            </w:r>
          </w:p>
        </w:tc>
      </w:tr>
      <w:tr w14:paraId="4181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2D2BC">
            <w:pPr>
              <w:pStyle w:val="22"/>
              <w:jc w:val="center"/>
            </w:pPr>
            <w:r>
              <w:t>翠苑四区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22F99">
            <w:pPr>
              <w:pStyle w:val="22"/>
              <w:jc w:val="center"/>
            </w:pPr>
            <w:r>
              <w:t>打车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EFFEE">
            <w:pPr>
              <w:pStyle w:val="22"/>
              <w:jc w:val="center"/>
            </w:pPr>
            <w:r>
              <w:t>-</w:t>
            </w:r>
          </w:p>
        </w:tc>
      </w:tr>
      <w:tr w14:paraId="1B028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A482A">
            <w:pPr>
              <w:pStyle w:val="22"/>
              <w:jc w:val="center"/>
            </w:pPr>
            <w:r>
              <w:t>灯芯巷社区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50E9A">
            <w:pPr>
              <w:pStyle w:val="22"/>
              <w:jc w:val="center"/>
            </w:pPr>
            <w:r>
              <w:t>地铁 / 打车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82CE5">
            <w:pPr>
              <w:pStyle w:val="22"/>
              <w:jc w:val="center"/>
            </w:pPr>
            <w:r>
              <w:t>1. 优先地铁（打车贵、早晚高峰易堵）</w:t>
            </w:r>
            <w:r>
              <w:br w:type="textWrapping"/>
            </w:r>
            <w:r>
              <w:t>2. 同翠苑一区地铁出行备注</w:t>
            </w:r>
          </w:p>
        </w:tc>
      </w:tr>
      <w:tr w14:paraId="0EB4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48E50">
            <w:pPr>
              <w:pStyle w:val="22"/>
              <w:jc w:val="center"/>
            </w:pPr>
            <w:r>
              <w:t>保亭社区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2D13D">
            <w:pPr>
              <w:pStyle w:val="22"/>
              <w:jc w:val="center"/>
            </w:pPr>
            <w:r>
              <w:t>打车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E100F">
            <w:pPr>
              <w:pStyle w:val="22"/>
              <w:jc w:val="center"/>
            </w:pPr>
            <w:r>
              <w:t>-</w:t>
            </w:r>
          </w:p>
        </w:tc>
      </w:tr>
      <w:tr w14:paraId="47E2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6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F6D0B4">
            <w:pPr>
              <w:pStyle w:val="22"/>
              <w:jc w:val="center"/>
            </w:pPr>
            <w:r>
              <w:t>未提及社区</w:t>
            </w:r>
          </w:p>
        </w:tc>
        <w:tc>
          <w:tcPr>
            <w:tcW w:w="53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C860A">
            <w:pPr>
              <w:pStyle w:val="22"/>
              <w:jc w:val="center"/>
            </w:pPr>
            <w:r>
              <w:t>灵活决定</w:t>
            </w:r>
          </w:p>
        </w:tc>
        <w:tc>
          <w:tcPr>
            <w:tcW w:w="379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9FE9F">
            <w:pPr>
              <w:pStyle w:val="22"/>
              <w:jc w:val="center"/>
            </w:pPr>
            <w:r>
              <w:t>此表为参考，欢迎合理建议</w:t>
            </w:r>
          </w:p>
        </w:tc>
      </w:tr>
    </w:tbl>
    <w:p w14:paraId="241141DA">
      <w:pPr>
        <w:pStyle w:val="6"/>
      </w:pPr>
      <w:r>
        <w:br w:type="textWrapping"/>
      </w:r>
      <w:r>
        <w:t>② 活动基本要求强调</w:t>
      </w:r>
    </w:p>
    <w:p w14:paraId="1A42F9D5">
      <w:pPr>
        <w:pStyle w:val="22"/>
        <w:numPr>
          <w:ilvl w:val="0"/>
          <w:numId w:val="1"/>
        </w:numPr>
      </w:pPr>
      <w:r>
        <w:t>践行 “一对一陪伴”；</w:t>
      </w:r>
    </w:p>
    <w:p w14:paraId="4E8767B6">
      <w:pPr>
        <w:pStyle w:val="22"/>
        <w:numPr>
          <w:ilvl w:val="0"/>
          <w:numId w:val="1"/>
        </w:numPr>
      </w:pPr>
      <w:r>
        <w:t>要有 “眼力见”，主动关注老人需求；</w:t>
      </w:r>
    </w:p>
    <w:p w14:paraId="63E9318F">
      <w:pPr>
        <w:pStyle w:val="22"/>
        <w:numPr>
          <w:ilvl w:val="0"/>
          <w:numId w:val="1"/>
        </w:numPr>
      </w:pPr>
      <w:r>
        <w:t>发现老人落单时，及时上前陪伴；</w:t>
      </w:r>
    </w:p>
    <w:p w14:paraId="4174B74A">
      <w:pPr>
        <w:pStyle w:val="22"/>
        <w:numPr>
          <w:ilvl w:val="0"/>
          <w:numId w:val="1"/>
        </w:numPr>
      </w:pPr>
      <w:r>
        <w:t>学会 “给自己找事情做”，不消极等待；</w:t>
      </w:r>
    </w:p>
    <w:p w14:paraId="177DB2FC">
      <w:pPr>
        <w:pStyle w:val="22"/>
        <w:numPr>
          <w:ilvl w:val="0"/>
          <w:numId w:val="1"/>
        </w:numPr>
      </w:pPr>
      <w:r>
        <w:t>树立 “主人公意识”，主动参与活动保障与氛围营造。</w:t>
      </w:r>
    </w:p>
    <w:p w14:paraId="102309F5">
      <w:pPr>
        <w:pStyle w:val="6"/>
      </w:pPr>
      <w:r>
        <w:br w:type="textWrapping"/>
      </w:r>
      <w:r>
        <w:br w:type="textWrapping"/>
      </w:r>
      <w:r>
        <w:t>③ 分环节专项培训（按活动环节匹配）</w:t>
      </w:r>
    </w:p>
    <w:tbl>
      <w:tblPr>
        <w:tblStyle w:val="15"/>
        <w:tblpPr w:leftFromText="180" w:rightFromText="180" w:vertAnchor="text" w:horzAnchor="page" w:tblpX="1428" w:tblpY="42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2"/>
        <w:gridCol w:w="2386"/>
        <w:gridCol w:w="5368"/>
      </w:tblGrid>
      <w:tr w14:paraId="25E9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05CC7">
            <w:pPr>
              <w:pStyle w:val="22"/>
              <w:jc w:val="center"/>
            </w:pPr>
            <w:r>
              <w:t>活动环节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9BB6C">
            <w:pPr>
              <w:pStyle w:val="22"/>
              <w:jc w:val="center"/>
            </w:pPr>
            <w:r>
              <w:t>培训内容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D0456">
            <w:pPr>
              <w:pStyle w:val="22"/>
              <w:jc w:val="center"/>
            </w:pPr>
            <w:r>
              <w:t>注意点</w:t>
            </w:r>
          </w:p>
        </w:tc>
      </w:tr>
      <w:tr w14:paraId="083E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3C67A">
            <w:pPr>
              <w:pStyle w:val="22"/>
              <w:jc w:val="center"/>
            </w:pPr>
            <w:r>
              <w:t>温情故事收集 / 老年调研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2DED7E">
            <w:pPr>
              <w:pStyle w:val="22"/>
              <w:jc w:val="center"/>
            </w:pPr>
            <w:r>
              <w:t>1. 说明调研 / 收集规则</w:t>
            </w:r>
            <w:r>
              <w:br w:type="textWrapping"/>
            </w:r>
            <w:r>
              <w:t>2. 明确奖励机制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029F5">
            <w:pPr>
              <w:pStyle w:val="22"/>
              <w:jc w:val="center"/>
            </w:pPr>
            <w:r>
              <w:t>提前告知，让志愿者做好准备</w:t>
            </w:r>
          </w:p>
        </w:tc>
      </w:tr>
      <w:tr w14:paraId="5D69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1B2FC">
            <w:pPr>
              <w:pStyle w:val="22"/>
              <w:jc w:val="center"/>
            </w:pPr>
            <w:r>
              <w:t>手势舞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D5A62">
            <w:pPr>
              <w:pStyle w:val="22"/>
              <w:jc w:val="center"/>
            </w:pPr>
            <w:r>
              <w:t>1. 群内发视频（提醒提前预习）</w:t>
            </w:r>
            <w:r>
              <w:br w:type="textWrapping"/>
            </w:r>
            <w:r>
              <w:t>2. 现场练习 2-3 遍，确保有大致印象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2E02D">
            <w:pPr>
              <w:pStyle w:val="22"/>
              <w:jc w:val="center"/>
            </w:pPr>
            <w:r>
              <w:t>确认现场是否有专人带领，提前分工</w:t>
            </w:r>
          </w:p>
        </w:tc>
      </w:tr>
      <w:tr w14:paraId="1F06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232D5">
            <w:pPr>
              <w:pStyle w:val="22"/>
              <w:jc w:val="center"/>
            </w:pPr>
            <w:r>
              <w:t>表演会（含大合唱）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50F32">
            <w:pPr>
              <w:pStyle w:val="22"/>
              <w:jc w:val="center"/>
            </w:pPr>
            <w:r>
              <w:t>组织志愿者练习合唱曲目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4891C2">
            <w:pPr>
              <w:pStyle w:val="22"/>
              <w:jc w:val="center"/>
            </w:pPr>
            <w:r>
              <w:t>提醒志愿者现场需带动气氛，引导老人参与 / 观看</w:t>
            </w:r>
          </w:p>
        </w:tc>
      </w:tr>
      <w:tr w14:paraId="2082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60982">
            <w:pPr>
              <w:pStyle w:val="22"/>
              <w:jc w:val="center"/>
            </w:pPr>
            <w:r>
              <w:t>小游戏环节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01555">
            <w:pPr>
              <w:pStyle w:val="22"/>
              <w:jc w:val="center"/>
            </w:pPr>
            <w:r>
              <w:t>1. 讲解规则、演示、试玩</w:t>
            </w:r>
            <w:r>
              <w:br w:type="textWrapping"/>
            </w:r>
            <w:r>
              <w:t>2. 告知 “可灵活调整规则”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02D5A">
            <w:pPr>
              <w:pStyle w:val="22"/>
              <w:jc w:val="center"/>
            </w:pPr>
            <w:r>
              <w:t>关注老人反馈，及时调整难度（如 60 秒改 40 秒 / 80 秒，完成次数 4 次改 3 次 / 5 次）；鼓励用现场道具创新游戏</w:t>
            </w:r>
          </w:p>
        </w:tc>
      </w:tr>
      <w:tr w14:paraId="02AE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3622C">
            <w:pPr>
              <w:pStyle w:val="22"/>
              <w:jc w:val="center"/>
            </w:pPr>
            <w:r>
              <w:t>手工环节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3B01C">
            <w:pPr>
              <w:pStyle w:val="22"/>
              <w:jc w:val="center"/>
            </w:pPr>
            <w:r>
              <w:t>1. 熟悉操作流程（需提前练习则多采购材料）</w:t>
            </w:r>
            <w:r>
              <w:br w:type="textWrapping"/>
            </w:r>
            <w:r>
              <w:t>2. 强调 “核心是提供情绪价值”</w:t>
            </w:r>
          </w:p>
        </w:tc>
        <w:tc>
          <w:tcPr>
            <w:tcW w:w="0" w:type="auto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99CCB2">
            <w:pPr>
              <w:pStyle w:val="22"/>
              <w:jc w:val="center"/>
            </w:pPr>
            <w:r>
              <w:t>手工是否完成不重要，重点关注老人情绪变化</w:t>
            </w:r>
          </w:p>
        </w:tc>
      </w:tr>
    </w:tbl>
    <w:p w14:paraId="23753648">
      <w:pPr>
        <w:pStyle w:val="22"/>
      </w:pPr>
      <w:r>
        <w:br w:type="textWrapping"/>
      </w:r>
    </w:p>
    <w:p w14:paraId="57AE4DEC"/>
    <w:p w14:paraId="1DD52491"/>
    <w:p w14:paraId="6F409ECB"/>
    <w:p w14:paraId="2E6FE41A">
      <w:r>
        <w:br w:type="page"/>
      </w:r>
    </w:p>
    <w:p w14:paraId="05D6D062">
      <w:pPr>
        <w:pStyle w:val="3"/>
      </w:pPr>
      <w:bookmarkStart w:id="65" w:name="_Toc11576"/>
      <w:r>
        <w:t>4. 活动现场方面</w:t>
      </w:r>
      <w:bookmarkEnd w:id="65"/>
    </w:p>
    <w:p w14:paraId="7BC1EC70">
      <w:pPr>
        <w:pStyle w:val="4"/>
      </w:pPr>
      <w:bookmarkStart w:id="66" w:name="_Toc27983"/>
      <w:r>
        <w:t>4.1 活动现场主持要求</w:t>
      </w:r>
      <w:bookmarkEnd w:id="66"/>
    </w:p>
    <w:p w14:paraId="396084B0">
      <w:pPr>
        <w:pStyle w:val="5"/>
      </w:pPr>
      <w:r>
        <w:t>（1）核心原则</w:t>
      </w:r>
    </w:p>
    <w:p w14:paraId="1C875823">
      <w:pPr>
        <w:pStyle w:val="22"/>
        <w:numPr>
          <w:ilvl w:val="0"/>
          <w:numId w:val="1"/>
        </w:numPr>
      </w:pPr>
      <w:r>
        <w:t>基调：激情、热情、互动，避免生硬刻板；</w:t>
      </w:r>
    </w:p>
    <w:p w14:paraId="1CA0A278">
      <w:pPr>
        <w:pStyle w:val="22"/>
        <w:numPr>
          <w:ilvl w:val="0"/>
          <w:numId w:val="1"/>
        </w:numPr>
      </w:pPr>
      <w:r>
        <w:t>语言：无需华丽词汇，以 “</w:t>
      </w:r>
      <w:r>
        <w:rPr>
          <w:rFonts w:hint="eastAsia"/>
          <w:lang w:val="en-US" w:eastAsia="zh-CN"/>
        </w:rPr>
        <w:t>用心走心</w:t>
      </w:r>
      <w:r>
        <w:t>” 为核心，严禁照词念稿（避免过于正式）；</w:t>
      </w:r>
    </w:p>
    <w:p w14:paraId="0B61EF7C">
      <w:pPr>
        <w:pStyle w:val="22"/>
        <w:numPr>
          <w:ilvl w:val="0"/>
          <w:numId w:val="1"/>
        </w:numPr>
      </w:pPr>
      <w:r>
        <w:t>状态：传递青年大学生活力，利用老年人包容性强的特点，侧重真诚互动（如主动问候老人、询问感受）。</w:t>
      </w:r>
      <w:r>
        <w:br w:type="textWrapping"/>
      </w:r>
    </w:p>
    <w:p w14:paraId="2B317974">
      <w:pPr>
        <w:pStyle w:val="5"/>
      </w:pPr>
      <w:r>
        <w:t>（2）志愿者与工作人员协作要求</w:t>
      </w:r>
    </w:p>
    <w:p w14:paraId="6B2C0AB2">
      <w:pPr>
        <w:pStyle w:val="22"/>
        <w:numPr>
          <w:ilvl w:val="0"/>
          <w:numId w:val="1"/>
        </w:numPr>
      </w:pPr>
      <w:r>
        <w:t>核心准则：“发现问题即解决，哪里需要去哪里”；</w:t>
      </w:r>
    </w:p>
    <w:p w14:paraId="79031BF8">
      <w:pPr>
        <w:pStyle w:val="22"/>
        <w:numPr>
          <w:ilvl w:val="0"/>
          <w:numId w:val="1"/>
        </w:numPr>
      </w:pPr>
      <w:r>
        <w:t>重点场景：</w:t>
      </w:r>
    </w:p>
    <w:p w14:paraId="0212F897">
      <w:pPr>
        <w:pStyle w:val="22"/>
        <w:numPr>
          <w:ilvl w:val="1"/>
          <w:numId w:val="1"/>
        </w:numPr>
      </w:pPr>
      <w:r>
        <w:t>物资协助：手工材料分发、游戏道具补给；</w:t>
      </w:r>
    </w:p>
    <w:p w14:paraId="57FFCAC5">
      <w:pPr>
        <w:pStyle w:val="22"/>
        <w:numPr>
          <w:ilvl w:val="1"/>
          <w:numId w:val="1"/>
        </w:numPr>
      </w:pPr>
      <w:r>
        <w:t>陪伴支持：发现老年人落单、孤单时，立即上前交流陪伴；</w:t>
      </w:r>
    </w:p>
    <w:p w14:paraId="27EA23A2">
      <w:pPr>
        <w:pStyle w:val="22"/>
        <w:numPr>
          <w:ilvl w:val="1"/>
          <w:numId w:val="1"/>
        </w:numPr>
      </w:pPr>
      <w:r>
        <w:t>环节衔接：协助主持人推进流程（如引导老人分组、传递麦克风）。</w:t>
      </w:r>
      <w:r>
        <w:br w:type="textWrapping"/>
      </w:r>
    </w:p>
    <w:p w14:paraId="7C834EF9">
      <w:pPr>
        <w:pStyle w:val="4"/>
      </w:pPr>
      <w:bookmarkStart w:id="67" w:name="_Toc15780"/>
      <w:r>
        <w:t>4.2 活动现场 PPT 要求</w:t>
      </w:r>
      <w:bookmarkEnd w:id="67"/>
    </w:p>
    <w:p w14:paraId="2E6E76E8">
      <w:pPr>
        <w:pStyle w:val="22"/>
        <w:numPr>
          <w:ilvl w:val="0"/>
          <w:numId w:val="1"/>
        </w:numPr>
      </w:pPr>
      <w:r>
        <w:t>核心原则：简洁明了，适配老年人视觉需求；</w:t>
      </w:r>
    </w:p>
    <w:p w14:paraId="3BA84299">
      <w:pPr>
        <w:pStyle w:val="22"/>
        <w:numPr>
          <w:ilvl w:val="0"/>
          <w:numId w:val="1"/>
        </w:numPr>
      </w:pPr>
      <w:r>
        <w:t>设计要点：</w:t>
      </w:r>
    </w:p>
    <w:p w14:paraId="27B61407">
      <w:pPr>
        <w:pStyle w:val="22"/>
        <w:numPr>
          <w:ilvl w:val="1"/>
          <w:numId w:val="1"/>
        </w:numPr>
      </w:pPr>
      <w:r>
        <w:t>字体：标题用超大号字体；</w:t>
      </w:r>
    </w:p>
    <w:p w14:paraId="2FD252D7">
      <w:pPr>
        <w:pStyle w:val="22"/>
        <w:numPr>
          <w:ilvl w:val="1"/>
          <w:numId w:val="1"/>
        </w:numPr>
      </w:pPr>
      <w:r>
        <w:t>内容：仅呈现核心信息（如环节标题 “手工环节 —— 制作天安门模型”），避免文字堆砌，</w:t>
      </w:r>
      <w:r>
        <w:rPr>
          <w:rFonts w:hint="eastAsia"/>
          <w:lang w:val="en-US" w:eastAsia="zh-CN"/>
        </w:rPr>
        <w:t>如果有合唱环节可以把合唱曲目的歌词给放在PPT上面便于跟唱</w:t>
      </w:r>
      <w:r>
        <w:t>；</w:t>
      </w:r>
    </w:p>
    <w:p w14:paraId="4663FD10">
      <w:pPr>
        <w:pStyle w:val="22"/>
        <w:numPr>
          <w:ilvl w:val="1"/>
          <w:numId w:val="1"/>
        </w:numPr>
      </w:pPr>
      <w:r>
        <w:t>配色：确保对比强烈、清晰可见。</w:t>
      </w:r>
      <w:r>
        <w:br w:type="textWrapping"/>
      </w:r>
      <w:bookmarkStart w:id="68" w:name="_Toc12103"/>
    </w:p>
    <w:p w14:paraId="4AE4AD68">
      <w:pPr>
        <w:pStyle w:val="22"/>
        <w:numPr>
          <w:numId w:val="0"/>
        </w:numPr>
      </w:pPr>
    </w:p>
    <w:p w14:paraId="2DAC1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9974B44">
      <w:pPr>
        <w:pStyle w:val="22"/>
        <w:numPr>
          <w:numId w:val="0"/>
        </w:numPr>
      </w:pPr>
      <w:r>
        <w:rPr>
          <w:rFonts w:hint="eastAsia"/>
          <w:lang w:val="en-US" w:eastAsia="zh-CN"/>
        </w:rPr>
        <w:t>案例参考</w:t>
      </w:r>
      <w:r>
        <w:t>（</w:t>
      </w:r>
      <w:r>
        <w:rPr>
          <w:rFonts w:hint="eastAsia"/>
          <w:lang w:val="en-US" w:eastAsia="zh-CN"/>
        </w:rPr>
        <w:t>突出重点就好</w:t>
      </w:r>
      <w:r>
        <w:t>）</w:t>
      </w:r>
    </w:p>
    <w:p w14:paraId="600C348F">
      <w:pPr>
        <w:pStyle w:val="22"/>
        <w:numPr>
          <w:numId w:val="0"/>
        </w:numPr>
      </w:pPr>
      <w:r>
        <w:drawing>
          <wp:inline distT="0" distB="0" distL="114300" distR="114300">
            <wp:extent cx="5725795" cy="3216275"/>
            <wp:effectExtent l="0" t="0" r="4445" b="146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59F9">
      <w:pPr>
        <w:pStyle w:val="22"/>
        <w:numPr>
          <w:numId w:val="0"/>
        </w:numPr>
      </w:pPr>
      <w:r>
        <w:drawing>
          <wp:inline distT="0" distB="0" distL="114300" distR="114300">
            <wp:extent cx="5722620" cy="3183890"/>
            <wp:effectExtent l="0" t="0" r="7620" b="12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51251C8">
      <w:pPr>
        <w:pStyle w:val="4"/>
      </w:pPr>
      <w:r>
        <w:t>4.3 活动现场宣传要求</w:t>
      </w:r>
      <w:bookmarkEnd w:id="68"/>
    </w:p>
    <w:p w14:paraId="15B4EA89">
      <w:pPr>
        <w:pStyle w:val="5"/>
      </w:pPr>
      <w:r>
        <w:t>（1）合照记录</w:t>
      </w:r>
    </w:p>
    <w:p w14:paraId="060D6CC9">
      <w:pPr>
        <w:pStyle w:val="22"/>
        <w:numPr>
          <w:ilvl w:val="0"/>
          <w:numId w:val="1"/>
        </w:numPr>
      </w:pPr>
      <w:r>
        <w:t>拍摄内容：1. 全员大合照（老人 + 志愿者 + 工作人员）；2. 志愿者单独合照；</w:t>
      </w:r>
    </w:p>
    <w:p w14:paraId="5A1676CE">
      <w:pPr>
        <w:pStyle w:val="22"/>
        <w:numPr>
          <w:ilvl w:val="0"/>
          <w:numId w:val="1"/>
        </w:numPr>
      </w:pPr>
      <w:r>
        <w:t>注意事项：若有多个主办方，需配合完成多轮横幅合照，确保各主办方权益。</w:t>
      </w:r>
    </w:p>
    <w:p w14:paraId="0591C89F">
      <w:pPr>
        <w:pStyle w:val="5"/>
      </w:pPr>
      <w:r>
        <w:br w:type="textWrapping"/>
      </w:r>
      <w:r>
        <w:t>（2）推文配图记录</w:t>
      </w:r>
    </w:p>
    <w:p w14:paraId="7855C19F">
      <w:pPr>
        <w:pStyle w:val="22"/>
        <w:numPr>
          <w:ilvl w:val="0"/>
          <w:numId w:val="1"/>
        </w:numPr>
      </w:pPr>
      <w:r>
        <w:t>配图类型：</w:t>
      </w:r>
    </w:p>
    <w:p w14:paraId="7BB425B1">
      <w:pPr>
        <w:pStyle w:val="22"/>
        <w:numPr>
          <w:ilvl w:val="1"/>
          <w:numId w:val="7"/>
        </w:numPr>
      </w:pPr>
      <w:r>
        <w:t>活动特写：老年人活动瞬间特写（如做手工、参与游戏）、志愿者与老年人互动特写（如共同拼模型、聊天）；</w:t>
      </w:r>
    </w:p>
    <w:p w14:paraId="79545B51">
      <w:pPr>
        <w:pStyle w:val="22"/>
        <w:numPr>
          <w:ilvl w:val="1"/>
          <w:numId w:val="7"/>
        </w:numPr>
      </w:pPr>
      <w:r>
        <w:t>社区元素：体现活动所在社区特色的场景 / 物品（如社区标识、活动中心环境），满足社区宣传需求；</w:t>
      </w:r>
    </w:p>
    <w:p w14:paraId="71100EF5">
      <w:pPr>
        <w:pStyle w:val="22"/>
        <w:numPr>
          <w:ilvl w:val="1"/>
          <w:numId w:val="7"/>
        </w:numPr>
      </w:pPr>
      <w:r>
        <w:t>流程记录：每个环节对应照片（如表演环节拍每位表演者单独特写、手工环节拍每对 “志愿者 - 老人” 的合作及成果照）；</w:t>
      </w:r>
    </w:p>
    <w:p w14:paraId="3CF58D6A">
      <w:pPr>
        <w:pStyle w:val="22"/>
        <w:numPr>
          <w:ilvl w:val="1"/>
          <w:numId w:val="7"/>
        </w:numPr>
      </w:pPr>
      <w:r>
        <w:rPr>
          <w:rFonts w:hint="eastAsia"/>
          <w:lang w:val="en-US" w:eastAsia="zh-CN"/>
        </w:rPr>
        <w:t>强制拍照</w:t>
      </w:r>
      <w:r>
        <w:t>：</w:t>
      </w:r>
      <w:r>
        <w:rPr>
          <w:rFonts w:hint="eastAsia"/>
          <w:lang w:val="en-US" w:eastAsia="zh-CN"/>
        </w:rPr>
        <w:t>在手工环节结束之后</w:t>
      </w:r>
      <w:r>
        <w:t>，</w:t>
      </w:r>
      <w:r>
        <w:rPr>
          <w:rFonts w:hint="eastAsia"/>
          <w:lang w:val="en-US" w:eastAsia="zh-CN"/>
        </w:rPr>
        <w:t>志愿者和老人结对拍照记录</w:t>
      </w:r>
      <w:r>
        <w:t>。</w:t>
      </w:r>
    </w:p>
    <w:p w14:paraId="0642012C">
      <w:pPr>
        <w:pStyle w:val="22"/>
        <w:numPr>
          <w:ilvl w:val="0"/>
          <w:numId w:val="1"/>
        </w:numPr>
      </w:pPr>
      <w:r>
        <w:t>配图要求：清晰、生动，优先捕捉自然互动瞬间。</w:t>
      </w:r>
    </w:p>
    <w:p w14:paraId="5003546F">
      <w:pPr>
        <w:pStyle w:val="5"/>
      </w:pPr>
      <w:r>
        <w:br w:type="textWrapping"/>
      </w:r>
      <w:r>
        <w:t>（3）视频宣传记录</w:t>
      </w:r>
    </w:p>
    <w:p w14:paraId="1F30B113">
      <w:pPr>
        <w:pStyle w:val="22"/>
        <w:numPr>
          <w:ilvl w:val="0"/>
          <w:numId w:val="1"/>
        </w:numPr>
      </w:pPr>
      <w:r>
        <w:t>内容覆盖：包含推文配图的核心场景，重点留存 “手势舞环节” 视频（展现老年人运动状态，适用于多渠道传播）；</w:t>
      </w:r>
    </w:p>
    <w:p w14:paraId="301552FD">
      <w:pPr>
        <w:pStyle w:val="22"/>
        <w:numPr>
          <w:ilvl w:val="0"/>
          <w:numId w:val="1"/>
        </w:numPr>
      </w:pPr>
      <w:r>
        <w:t>互动设计：合照环节可加入互动问答，如：</w:t>
      </w:r>
    </w:p>
    <w:p w14:paraId="60CCB75B">
      <w:pPr>
        <w:pStyle w:val="22"/>
        <w:numPr>
          <w:ilvl w:val="1"/>
          <w:numId w:val="8"/>
        </w:numPr>
      </w:pPr>
      <w:r>
        <w:t>向老人提问：“今天大家开不开心呀？”（利用老人积极回应特点，增强氛围）；</w:t>
      </w:r>
    </w:p>
    <w:p w14:paraId="3AAE71DE">
      <w:pPr>
        <w:pStyle w:val="22"/>
        <w:numPr>
          <w:ilvl w:val="1"/>
          <w:numId w:val="8"/>
        </w:numPr>
      </w:pPr>
      <w:r>
        <w:t>组织口号：志愿者喊出活动主题 “韶光共夕阳 ——XXX”（老人状态良好时可邀请共同参与）。</w:t>
      </w:r>
      <w:r>
        <w:br w:type="textWrapping"/>
      </w:r>
    </w:p>
    <w:p w14:paraId="6BCC81A3">
      <w:pPr>
        <w:pStyle w:val="5"/>
      </w:pPr>
      <w:r>
        <w:t>（4）重要提示</w:t>
      </w:r>
    </w:p>
    <w:p w14:paraId="67258679">
      <w:pPr>
        <w:pStyle w:val="22"/>
        <w:numPr>
          <w:ilvl w:val="0"/>
          <w:numId w:val="1"/>
        </w:numPr>
      </w:pPr>
      <w:r>
        <w:t>手势舞环节视频必须留存，作为活动宣传核心素材（适配推文、视频号等传播渠道）。</w:t>
      </w:r>
    </w:p>
    <w:p w14:paraId="2FB533C9">
      <w:r>
        <w:br w:type="page"/>
      </w:r>
    </w:p>
    <w:p w14:paraId="4FB9F103">
      <w:pPr>
        <w:pStyle w:val="3"/>
      </w:pPr>
      <w:bookmarkStart w:id="69" w:name="_Toc13610"/>
      <w:r>
        <w:t>5. 志愿小时数收集与整理、活动现场推文文案提供</w:t>
      </w:r>
      <w:bookmarkEnd w:id="69"/>
    </w:p>
    <w:p w14:paraId="4A7AD666">
      <w:pPr>
        <w:pStyle w:val="22"/>
      </w:pPr>
      <w:r>
        <w:t>（本部分暂未整理，预留待补充）</w:t>
      </w:r>
    </w:p>
    <w:p w14:paraId="3D2F334D">
      <w:r>
        <w:br w:type="page"/>
      </w:r>
    </w:p>
    <w:p w14:paraId="72B98431">
      <w:pPr>
        <w:pStyle w:val="3"/>
      </w:pPr>
      <w:bookmarkStart w:id="70" w:name="_Toc19210"/>
      <w:r>
        <w:t>6. 物资购买与报销整理方面</w:t>
      </w:r>
      <w:bookmarkEnd w:id="70"/>
    </w:p>
    <w:p w14:paraId="37FA4159">
      <w:pPr>
        <w:pStyle w:val="22"/>
      </w:pPr>
      <w:r>
        <w:t>（本部分暂未整理，预留待补充）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85D5C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270A0E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270A0E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2B0B5F"/>
    <w:rsid w:val="1E757C88"/>
    <w:rsid w:val="362058DB"/>
    <w:rsid w:val="453345DF"/>
    <w:rsid w:val="74456F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footnote text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table" w:styleId="16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sz w:val="21"/>
      <w:szCs w:val="22"/>
    </w:rPr>
  </w:style>
  <w:style w:type="character" w:customStyle="1" w:styleId="21">
    <w:name w:val="Footnote Text Char"/>
    <w:link w:val="12"/>
    <w:semiHidden/>
    <w:unhideWhenUsed/>
    <w:qFormat/>
    <w:uiPriority w:val="99"/>
    <w:rPr>
      <w:sz w:val="20"/>
      <w:szCs w:val="20"/>
    </w:rPr>
  </w:style>
  <w:style w:type="paragraph" w:customStyle="1" w:styleId="22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794</Words>
  <Characters>825</Characters>
  <TotalTime>3</TotalTime>
  <ScaleCrop>false</ScaleCrop>
  <LinksUpToDate>false</LinksUpToDate>
  <CharactersWithSpaces>864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2025-10-16T09:56:00Z</dcterms:created>
  <dc:creator>Un-named</dc:creator>
  <cp:lastModifiedBy>王璟琰</cp:lastModifiedBy>
  <dcterms:modified xsi:type="dcterms:W3CDTF">2025-10-16T12:06:04Z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eyJoZGlkIjoiODZjYzU2MDhmN2VjZWVkODdlMDExZDc5YTVmNzg4OWUiLCJ1c2VySWQiOiIxNjc2Mjc3NzAyIn0=</vt:lpwstr>
  </property>
  <property fmtid="{D5CDD505-2E9C-101B-9397-08002B2CF9AE}" pid="3" name="KSOProductBuildVer">
    <vt:lpwstr>2052-12.1.0.19770</vt:lpwstr>
  </property>
  <property fmtid="{D5CDD505-2E9C-101B-9397-08002B2CF9AE}" pid="4" name="ICV">
    <vt:lpwstr>FB20AD00FBE74452B168B25FFF1A1EC3_13</vt:lpwstr>
  </property>
</Properties>
</file>