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46504" w14:textId="77777777" w:rsidR="00C018A4" w:rsidRPr="00F213FD" w:rsidRDefault="00C018A4" w:rsidP="00F213FD">
      <w:pPr>
        <w:pStyle w:val="Heading1"/>
      </w:pPr>
      <w:r w:rsidRPr="00F213FD">
        <w:t>Multi-Agent LLM Framework for Automated Validation of Reporting Checklist Compliance in Observational Studies</w:t>
      </w:r>
    </w:p>
    <w:p w14:paraId="7CC4257D" w14:textId="2EBE9DF7" w:rsidR="00C018A4" w:rsidRPr="00C018A4" w:rsidRDefault="00C018A4" w:rsidP="00F213FD">
      <w:pPr>
        <w:pStyle w:val="Heading1"/>
        <w:rPr>
          <w:sz w:val="22"/>
          <w:szCs w:val="36"/>
        </w:rPr>
      </w:pPr>
      <w:r w:rsidRPr="00C018A4">
        <w:rPr>
          <w:rFonts w:eastAsiaTheme="majorEastAsia"/>
          <w:sz w:val="22"/>
          <w:szCs w:val="36"/>
        </w:rPr>
        <w:t xml:space="preserve">Chenyu Li MS^1^, </w:t>
      </w:r>
      <w:proofErr w:type="spellStart"/>
      <w:r w:rsidRPr="00C018A4">
        <w:rPr>
          <w:rFonts w:eastAsiaTheme="majorEastAsia"/>
          <w:sz w:val="22"/>
          <w:szCs w:val="36"/>
        </w:rPr>
        <w:t>Seohu</w:t>
      </w:r>
      <w:proofErr w:type="spellEnd"/>
      <w:r w:rsidRPr="00C018A4">
        <w:rPr>
          <w:rFonts w:eastAsiaTheme="majorEastAsia"/>
          <w:sz w:val="22"/>
          <w:szCs w:val="36"/>
        </w:rPr>
        <w:t xml:space="preserve"> Lee BS MsE^2^, </w:t>
      </w:r>
      <w:proofErr w:type="spellStart"/>
      <w:r w:rsidRPr="00C018A4">
        <w:rPr>
          <w:rFonts w:eastAsiaTheme="majorEastAsia"/>
          <w:sz w:val="22"/>
          <w:szCs w:val="36"/>
        </w:rPr>
        <w:t>Yanshan</w:t>
      </w:r>
      <w:proofErr w:type="spellEnd"/>
      <w:r w:rsidRPr="00C018A4">
        <w:rPr>
          <w:rFonts w:eastAsiaTheme="majorEastAsia"/>
          <w:sz w:val="22"/>
          <w:szCs w:val="36"/>
        </w:rPr>
        <w:t xml:space="preserve"> Wang PhD^1^, Michael </w:t>
      </w:r>
      <w:r w:rsidR="00F213FD">
        <w:rPr>
          <w:rFonts w:eastAsiaTheme="majorEastAsia"/>
          <w:sz w:val="22"/>
          <w:szCs w:val="36"/>
        </w:rPr>
        <w:t xml:space="preserve">J </w:t>
      </w:r>
      <w:proofErr w:type="spellStart"/>
      <w:r w:rsidRPr="00C018A4">
        <w:rPr>
          <w:rFonts w:eastAsiaTheme="majorEastAsia"/>
          <w:sz w:val="22"/>
          <w:szCs w:val="36"/>
        </w:rPr>
        <w:t>Becich</w:t>
      </w:r>
      <w:proofErr w:type="spellEnd"/>
      <w:r w:rsidRPr="00C018A4">
        <w:rPr>
          <w:rFonts w:eastAsiaTheme="majorEastAsia"/>
          <w:sz w:val="22"/>
          <w:szCs w:val="36"/>
        </w:rPr>
        <w:t xml:space="preserve"> MD PhD^1^, Harold P Lehmann MD PhD^2^</w:t>
      </w:r>
    </w:p>
    <w:p w14:paraId="0BDF20DA"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b/>
          <w:bCs/>
        </w:rPr>
        <w:t>1 University of Pittsburgh School of Medicine Department of Biomedical Informatics, PA</w:t>
      </w:r>
      <w:r w:rsidRPr="00C018A4">
        <w:rPr>
          <w:rFonts w:ascii="Times New Roman" w:hAnsi="Times New Roman"/>
        </w:rPr>
        <w:br/>
      </w:r>
      <w:r w:rsidRPr="00C018A4">
        <w:rPr>
          <w:rFonts w:ascii="Times New Roman" w:hAnsi="Times New Roman"/>
          <w:b/>
          <w:bCs/>
        </w:rPr>
        <w:t>2 Johns Hopkins University School of Medicine Biomedical Informatics and Data Science, Baltimore MD</w:t>
      </w:r>
    </w:p>
    <w:p w14:paraId="09FC092A" w14:textId="77777777" w:rsidR="00C018A4" w:rsidRPr="00C018A4" w:rsidRDefault="00C018A4" w:rsidP="00C018A4">
      <w:pPr>
        <w:spacing w:before="100" w:beforeAutospacing="1" w:after="100" w:afterAutospacing="1"/>
        <w:outlineLvl w:val="1"/>
        <w:rPr>
          <w:rFonts w:ascii="Times New Roman" w:hAnsi="Times New Roman"/>
          <w:b/>
          <w:bCs/>
          <w:sz w:val="36"/>
          <w:szCs w:val="36"/>
        </w:rPr>
      </w:pPr>
      <w:r w:rsidRPr="00C018A4">
        <w:rPr>
          <w:rFonts w:ascii="Times New Roman" w:hAnsi="Times New Roman"/>
          <w:b/>
          <w:bCs/>
          <w:sz w:val="36"/>
          <w:szCs w:val="36"/>
        </w:rPr>
        <w:t>Introduction</w:t>
      </w:r>
    </w:p>
    <w:p w14:paraId="24F84C0D"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Clinical epidemiologists and methodologists have advocated for methodology checklists to improve published article quality for decades. These consensus-based checklists are available on equator-network.org, yet compliance remains low, with approximately half of observational studies lacking required checklists such as STROBE^1^ and RECORD (for electronic health record-based studies)^2^.</w:t>
      </w:r>
    </w:p>
    <w:p w14:paraId="648A669D"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Author surveys indicate that time burden is the primary barrier to checklist adoption^3^. Manual assessment is time-consuming and inconsistent, limiting widespread implementation. We developed a multi-agentic framework leveraging different Large Language Models (LLMs) to cross-check and automate validation of research papers against reporting guidelines, enhancing transparency and reproducibility in observational research.</w:t>
      </w:r>
    </w:p>
    <w:p w14:paraId="2C8F7159" w14:textId="77777777" w:rsidR="00C018A4" w:rsidRPr="00C018A4" w:rsidRDefault="00C018A4" w:rsidP="00C018A4">
      <w:pPr>
        <w:spacing w:before="100" w:beforeAutospacing="1" w:after="100" w:afterAutospacing="1"/>
        <w:outlineLvl w:val="1"/>
        <w:rPr>
          <w:rFonts w:ascii="Times New Roman" w:hAnsi="Times New Roman"/>
          <w:b/>
          <w:bCs/>
          <w:sz w:val="36"/>
          <w:szCs w:val="36"/>
        </w:rPr>
      </w:pPr>
      <w:r w:rsidRPr="00C018A4">
        <w:rPr>
          <w:rFonts w:ascii="Times New Roman" w:hAnsi="Times New Roman"/>
          <w:b/>
          <w:bCs/>
          <w:sz w:val="36"/>
          <w:szCs w:val="36"/>
        </w:rPr>
        <w:t>Methods</w:t>
      </w:r>
    </w:p>
    <w:p w14:paraId="15FC34C8"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b/>
          <w:bCs/>
        </w:rPr>
        <w:t>Multi-Agent Framework Design</w:t>
      </w:r>
    </w:p>
    <w:p w14:paraId="0781A125"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We developed a multi-agent cross-checking architecture utilizing different LLM engines with complementary capabilities:</w:t>
      </w:r>
    </w:p>
    <w:p w14:paraId="130FBCAB" w14:textId="77777777" w:rsidR="00C018A4" w:rsidRPr="00C018A4" w:rsidRDefault="00C018A4" w:rsidP="00C018A4">
      <w:pPr>
        <w:numPr>
          <w:ilvl w:val="0"/>
          <w:numId w:val="1"/>
        </w:numPr>
        <w:spacing w:before="100" w:beforeAutospacing="1" w:after="100" w:afterAutospacing="1"/>
        <w:rPr>
          <w:rFonts w:ascii="Times New Roman" w:hAnsi="Times New Roman"/>
        </w:rPr>
      </w:pPr>
      <w:r w:rsidRPr="00C018A4">
        <w:rPr>
          <w:rFonts w:ascii="Times New Roman" w:hAnsi="Times New Roman"/>
          <w:b/>
          <w:bCs/>
        </w:rPr>
        <w:t>Extractor Agents</w:t>
      </w:r>
      <w:r w:rsidRPr="00C018A4">
        <w:rPr>
          <w:rFonts w:ascii="Times New Roman" w:hAnsi="Times New Roman"/>
        </w:rPr>
        <w:t>: Identify relevant information from research papers for each checklist item</w:t>
      </w:r>
    </w:p>
    <w:p w14:paraId="5DC5B6C0" w14:textId="77777777" w:rsidR="00C018A4" w:rsidRPr="00C018A4" w:rsidRDefault="00C018A4" w:rsidP="00C018A4">
      <w:pPr>
        <w:numPr>
          <w:ilvl w:val="0"/>
          <w:numId w:val="1"/>
        </w:numPr>
        <w:spacing w:before="100" w:beforeAutospacing="1" w:after="100" w:afterAutospacing="1"/>
        <w:rPr>
          <w:rFonts w:ascii="Times New Roman" w:hAnsi="Times New Roman"/>
        </w:rPr>
      </w:pPr>
      <w:r w:rsidRPr="00C018A4">
        <w:rPr>
          <w:rFonts w:ascii="Times New Roman" w:hAnsi="Times New Roman"/>
          <w:b/>
          <w:bCs/>
        </w:rPr>
        <w:t>Validator Agents</w:t>
      </w:r>
      <w:r w:rsidRPr="00C018A4">
        <w:rPr>
          <w:rFonts w:ascii="Times New Roman" w:hAnsi="Times New Roman"/>
        </w:rPr>
        <w:t>: Evaluate extracted information against guideline requirements</w:t>
      </w:r>
    </w:p>
    <w:p w14:paraId="0500BA4C" w14:textId="77777777" w:rsidR="00C018A4" w:rsidRPr="00C018A4" w:rsidRDefault="00C018A4" w:rsidP="00C018A4">
      <w:pPr>
        <w:numPr>
          <w:ilvl w:val="0"/>
          <w:numId w:val="1"/>
        </w:numPr>
        <w:spacing w:before="100" w:beforeAutospacing="1" w:after="100" w:afterAutospacing="1"/>
        <w:rPr>
          <w:rFonts w:ascii="Times New Roman" w:hAnsi="Times New Roman"/>
        </w:rPr>
      </w:pPr>
      <w:r w:rsidRPr="00C018A4">
        <w:rPr>
          <w:rFonts w:ascii="Times New Roman" w:hAnsi="Times New Roman"/>
          <w:b/>
          <w:bCs/>
        </w:rPr>
        <w:t>Cross-checking Mechanism</w:t>
      </w:r>
      <w:r w:rsidRPr="00C018A4">
        <w:rPr>
          <w:rFonts w:ascii="Times New Roman" w:hAnsi="Times New Roman"/>
        </w:rPr>
        <w:t>: Compares outputs from different LLM engines to validate findings</w:t>
      </w:r>
    </w:p>
    <w:p w14:paraId="07F7A139"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We implemented two cross-configuration approaches:</w:t>
      </w:r>
    </w:p>
    <w:p w14:paraId="41F0B03E" w14:textId="77777777" w:rsidR="00C018A4" w:rsidRPr="00C018A4" w:rsidRDefault="00C018A4" w:rsidP="00C018A4">
      <w:pPr>
        <w:numPr>
          <w:ilvl w:val="0"/>
          <w:numId w:val="2"/>
        </w:numPr>
        <w:spacing w:before="100" w:beforeAutospacing="1" w:after="100" w:afterAutospacing="1"/>
        <w:rPr>
          <w:rFonts w:ascii="Times New Roman" w:hAnsi="Times New Roman"/>
        </w:rPr>
      </w:pPr>
      <w:r w:rsidRPr="00C018A4">
        <w:rPr>
          <w:rFonts w:ascii="Times New Roman" w:hAnsi="Times New Roman"/>
          <w:b/>
          <w:bCs/>
        </w:rPr>
        <w:t>Extractor-Validator</w:t>
      </w:r>
      <w:r w:rsidRPr="00C018A4">
        <w:rPr>
          <w:rFonts w:ascii="Times New Roman" w:hAnsi="Times New Roman"/>
        </w:rPr>
        <w:t xml:space="preserve">: Using different LLM engines for extraction and validation </w:t>
      </w:r>
    </w:p>
    <w:p w14:paraId="49A61EA1" w14:textId="77777777" w:rsidR="00C018A4" w:rsidRPr="00C018A4" w:rsidRDefault="00C018A4" w:rsidP="00C018A4">
      <w:pPr>
        <w:numPr>
          <w:ilvl w:val="1"/>
          <w:numId w:val="2"/>
        </w:numPr>
        <w:spacing w:before="100" w:beforeAutospacing="1" w:after="100" w:afterAutospacing="1"/>
        <w:rPr>
          <w:rFonts w:ascii="Times New Roman" w:hAnsi="Times New Roman"/>
        </w:rPr>
      </w:pPr>
      <w:r w:rsidRPr="00C018A4">
        <w:rPr>
          <w:rFonts w:ascii="Times New Roman" w:hAnsi="Times New Roman"/>
        </w:rPr>
        <w:t>Configuration A: OpenAI (GPT-4o) as extractor, Claude (3.5-Sonnet) as validator</w:t>
      </w:r>
    </w:p>
    <w:p w14:paraId="04F1D3BE" w14:textId="77777777" w:rsidR="00C018A4" w:rsidRPr="00C018A4" w:rsidRDefault="00C018A4" w:rsidP="00C018A4">
      <w:pPr>
        <w:numPr>
          <w:ilvl w:val="1"/>
          <w:numId w:val="2"/>
        </w:numPr>
        <w:spacing w:before="100" w:beforeAutospacing="1" w:after="100" w:afterAutospacing="1"/>
        <w:rPr>
          <w:rFonts w:ascii="Times New Roman" w:hAnsi="Times New Roman"/>
        </w:rPr>
      </w:pPr>
      <w:r w:rsidRPr="00C018A4">
        <w:rPr>
          <w:rFonts w:ascii="Times New Roman" w:hAnsi="Times New Roman"/>
        </w:rPr>
        <w:t>Configuration B: Claude as extractor, OpenAI as validator</w:t>
      </w:r>
    </w:p>
    <w:p w14:paraId="4C54DDEA" w14:textId="77777777" w:rsidR="00C018A4" w:rsidRPr="00C018A4" w:rsidRDefault="00C018A4" w:rsidP="00C018A4">
      <w:pPr>
        <w:numPr>
          <w:ilvl w:val="0"/>
          <w:numId w:val="2"/>
        </w:numPr>
        <w:spacing w:before="100" w:beforeAutospacing="1" w:after="100" w:afterAutospacing="1"/>
        <w:rPr>
          <w:rFonts w:ascii="Times New Roman" w:hAnsi="Times New Roman"/>
        </w:rPr>
      </w:pPr>
      <w:r w:rsidRPr="00C018A4">
        <w:rPr>
          <w:rFonts w:ascii="Times New Roman" w:hAnsi="Times New Roman"/>
          <w:b/>
          <w:bCs/>
        </w:rPr>
        <w:t>Extractor-Extractor</w:t>
      </w:r>
      <w:r w:rsidRPr="00C018A4">
        <w:rPr>
          <w:rFonts w:ascii="Times New Roman" w:hAnsi="Times New Roman"/>
        </w:rPr>
        <w:t>: Using two different LLM engines as extractors and measuring agreement</w:t>
      </w:r>
    </w:p>
    <w:p w14:paraId="6ED23531"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We enhanced the system with a comprehensive Retrieval-Augmented Generation (RAG) pipeline:</w:t>
      </w:r>
    </w:p>
    <w:p w14:paraId="114F9B2E" w14:textId="77777777" w:rsidR="00C018A4" w:rsidRPr="00C018A4" w:rsidRDefault="00C018A4" w:rsidP="00C018A4">
      <w:pPr>
        <w:numPr>
          <w:ilvl w:val="0"/>
          <w:numId w:val="3"/>
        </w:numPr>
        <w:spacing w:before="100" w:beforeAutospacing="1" w:after="100" w:afterAutospacing="1"/>
        <w:rPr>
          <w:rFonts w:ascii="Times New Roman" w:hAnsi="Times New Roman"/>
        </w:rPr>
      </w:pPr>
      <w:r w:rsidRPr="00C018A4">
        <w:rPr>
          <w:rFonts w:ascii="Times New Roman" w:hAnsi="Times New Roman"/>
        </w:rPr>
        <w:lastRenderedPageBreak/>
        <w:t>Extracts and chunks text from PDF papers with overlapping segments</w:t>
      </w:r>
    </w:p>
    <w:p w14:paraId="3600E949" w14:textId="77777777" w:rsidR="00C018A4" w:rsidRPr="00C018A4" w:rsidRDefault="00C018A4" w:rsidP="00C018A4">
      <w:pPr>
        <w:numPr>
          <w:ilvl w:val="0"/>
          <w:numId w:val="3"/>
        </w:numPr>
        <w:spacing w:before="100" w:beforeAutospacing="1" w:after="100" w:afterAutospacing="1"/>
        <w:rPr>
          <w:rFonts w:ascii="Times New Roman" w:hAnsi="Times New Roman"/>
        </w:rPr>
      </w:pPr>
      <w:r w:rsidRPr="00C018A4">
        <w:rPr>
          <w:rFonts w:ascii="Times New Roman" w:hAnsi="Times New Roman"/>
        </w:rPr>
        <w:t>Creates embeddings using OpenAI's text-embedding-3-small model</w:t>
      </w:r>
    </w:p>
    <w:p w14:paraId="5C026A7D" w14:textId="77777777" w:rsidR="00C018A4" w:rsidRPr="00C018A4" w:rsidRDefault="00C018A4" w:rsidP="00C018A4">
      <w:pPr>
        <w:numPr>
          <w:ilvl w:val="0"/>
          <w:numId w:val="3"/>
        </w:numPr>
        <w:spacing w:before="100" w:beforeAutospacing="1" w:after="100" w:afterAutospacing="1"/>
        <w:rPr>
          <w:rFonts w:ascii="Times New Roman" w:hAnsi="Times New Roman"/>
        </w:rPr>
      </w:pPr>
      <w:r w:rsidRPr="00C018A4">
        <w:rPr>
          <w:rFonts w:ascii="Times New Roman" w:hAnsi="Times New Roman"/>
        </w:rPr>
        <w:t>Performs semantic search to find the most relevant chunks for each guideline item</w:t>
      </w:r>
    </w:p>
    <w:p w14:paraId="63BC167F" w14:textId="77777777" w:rsidR="00C018A4" w:rsidRPr="00C018A4" w:rsidRDefault="00C018A4" w:rsidP="00C018A4">
      <w:pPr>
        <w:numPr>
          <w:ilvl w:val="0"/>
          <w:numId w:val="3"/>
        </w:numPr>
        <w:spacing w:before="100" w:beforeAutospacing="1" w:after="100" w:afterAutospacing="1"/>
        <w:rPr>
          <w:rFonts w:ascii="Times New Roman" w:hAnsi="Times New Roman"/>
        </w:rPr>
      </w:pPr>
      <w:r w:rsidRPr="00C018A4">
        <w:rPr>
          <w:rFonts w:ascii="Times New Roman" w:hAnsi="Times New Roman"/>
        </w:rPr>
        <w:t>Directs specialized LLM agents to extract and validate information from these targeted sections</w:t>
      </w:r>
    </w:p>
    <w:p w14:paraId="41B80537"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b/>
          <w:bCs/>
        </w:rPr>
        <w:t>Automation Pipeline</w:t>
      </w:r>
    </w:p>
    <w:p w14:paraId="4BACEB38"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We developed a fully automated four-step pipeline for batch processing:</w:t>
      </w:r>
    </w:p>
    <w:p w14:paraId="43C88DD3" w14:textId="77777777" w:rsidR="00C018A4" w:rsidRPr="00C018A4" w:rsidRDefault="00C018A4" w:rsidP="00C018A4">
      <w:pPr>
        <w:numPr>
          <w:ilvl w:val="0"/>
          <w:numId w:val="4"/>
        </w:numPr>
        <w:spacing w:before="100" w:beforeAutospacing="1" w:after="100" w:afterAutospacing="1"/>
        <w:rPr>
          <w:rFonts w:ascii="Times New Roman" w:hAnsi="Times New Roman"/>
        </w:rPr>
      </w:pPr>
      <w:r w:rsidRPr="00C018A4">
        <w:rPr>
          <w:rFonts w:ascii="Times New Roman" w:hAnsi="Times New Roman"/>
        </w:rPr>
        <w:t>Generate RAG-enhanced prompts from guideline PDFs</w:t>
      </w:r>
    </w:p>
    <w:p w14:paraId="7FF5A041" w14:textId="77777777" w:rsidR="00C018A4" w:rsidRPr="00C018A4" w:rsidRDefault="00C018A4" w:rsidP="00C018A4">
      <w:pPr>
        <w:numPr>
          <w:ilvl w:val="0"/>
          <w:numId w:val="4"/>
        </w:numPr>
        <w:spacing w:before="100" w:beforeAutospacing="1" w:after="100" w:afterAutospacing="1"/>
        <w:rPr>
          <w:rFonts w:ascii="Times New Roman" w:hAnsi="Times New Roman"/>
        </w:rPr>
      </w:pPr>
      <w:r w:rsidRPr="00C018A4">
        <w:rPr>
          <w:rFonts w:ascii="Times New Roman" w:hAnsi="Times New Roman"/>
        </w:rPr>
        <w:t>Execute parallel batch processing across multiple papers</w:t>
      </w:r>
    </w:p>
    <w:p w14:paraId="0D11DE32" w14:textId="77777777" w:rsidR="00C018A4" w:rsidRPr="00C018A4" w:rsidRDefault="00C018A4" w:rsidP="00C018A4">
      <w:pPr>
        <w:numPr>
          <w:ilvl w:val="0"/>
          <w:numId w:val="4"/>
        </w:numPr>
        <w:spacing w:before="100" w:beforeAutospacing="1" w:after="100" w:afterAutospacing="1"/>
        <w:rPr>
          <w:rFonts w:ascii="Times New Roman" w:hAnsi="Times New Roman"/>
        </w:rPr>
      </w:pPr>
      <w:r w:rsidRPr="00C018A4">
        <w:rPr>
          <w:rFonts w:ascii="Times New Roman" w:hAnsi="Times New Roman"/>
        </w:rPr>
        <w:t>Organize and clean results into structured output folders</w:t>
      </w:r>
    </w:p>
    <w:p w14:paraId="0185CBF5" w14:textId="77777777" w:rsidR="00C018A4" w:rsidRPr="00C018A4" w:rsidRDefault="00C018A4" w:rsidP="00C018A4">
      <w:pPr>
        <w:numPr>
          <w:ilvl w:val="0"/>
          <w:numId w:val="4"/>
        </w:numPr>
        <w:spacing w:before="100" w:beforeAutospacing="1" w:after="100" w:afterAutospacing="1"/>
        <w:rPr>
          <w:rFonts w:ascii="Times New Roman" w:hAnsi="Times New Roman"/>
        </w:rPr>
      </w:pPr>
      <w:r w:rsidRPr="00C018A4">
        <w:rPr>
          <w:rFonts w:ascii="Times New Roman" w:hAnsi="Times New Roman"/>
        </w:rPr>
        <w:t>Run cross-configuration analysis on result datasets</w:t>
      </w:r>
    </w:p>
    <w:p w14:paraId="04EE146E"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 xml:space="preserve">This pipeline is implemented as an open-source </w:t>
      </w:r>
      <w:proofErr w:type="spellStart"/>
      <w:r w:rsidRPr="00C018A4">
        <w:rPr>
          <w:rFonts w:ascii="Times New Roman" w:hAnsi="Times New Roman"/>
        </w:rPr>
        <w:t>Streamlit</w:t>
      </w:r>
      <w:proofErr w:type="spellEnd"/>
      <w:r w:rsidRPr="00C018A4">
        <w:rPr>
          <w:rFonts w:ascii="Times New Roman" w:hAnsi="Times New Roman"/>
        </w:rPr>
        <w:t xml:space="preserve"> web application enabling automated processing of multiple papers simultaneously.</w:t>
      </w:r>
    </w:p>
    <w:p w14:paraId="3C9269B3"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b/>
          <w:bCs/>
        </w:rPr>
        <w:t>Evaluation Methods</w:t>
      </w:r>
    </w:p>
    <w:p w14:paraId="57EDBDAB"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We evaluated the system on 30 randomly sampled open-access observational studies from our previous research^4^. For this experiment, we focused on the Li-Paper Standard Operating Procedure (SOP), which consists of 22 methodologically significant items (items 9-15, 20-33, excluding metadata items 1-8, items with frequent missing data 16-19, and specialized items 34-35).</w:t>
      </w:r>
    </w:p>
    <w:p w14:paraId="56922834"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We compared model assessments to human-extracted gold standard data from our previous work. Each configuration produced structured JSON outputs detailing adherence to checklist items with supporting evidence. We measured:</w:t>
      </w:r>
    </w:p>
    <w:p w14:paraId="401D3FFD" w14:textId="77777777" w:rsidR="00C018A4" w:rsidRPr="00C018A4" w:rsidRDefault="00C018A4" w:rsidP="00C018A4">
      <w:pPr>
        <w:numPr>
          <w:ilvl w:val="0"/>
          <w:numId w:val="5"/>
        </w:numPr>
        <w:spacing w:before="100" w:beforeAutospacing="1" w:after="100" w:afterAutospacing="1"/>
        <w:rPr>
          <w:rFonts w:ascii="Times New Roman" w:hAnsi="Times New Roman"/>
        </w:rPr>
      </w:pPr>
      <w:r w:rsidRPr="00C018A4">
        <w:rPr>
          <w:rFonts w:ascii="Times New Roman" w:hAnsi="Times New Roman"/>
        </w:rPr>
        <w:t>Agreement rates between cross-checking configurations</w:t>
      </w:r>
    </w:p>
    <w:p w14:paraId="3D2C925F" w14:textId="77777777" w:rsidR="00C018A4" w:rsidRPr="00C018A4" w:rsidRDefault="00C018A4" w:rsidP="00C018A4">
      <w:pPr>
        <w:numPr>
          <w:ilvl w:val="0"/>
          <w:numId w:val="5"/>
        </w:numPr>
        <w:spacing w:before="100" w:beforeAutospacing="1" w:after="100" w:afterAutospacing="1"/>
        <w:rPr>
          <w:rFonts w:ascii="Times New Roman" w:hAnsi="Times New Roman"/>
        </w:rPr>
      </w:pPr>
      <w:r w:rsidRPr="00C018A4">
        <w:rPr>
          <w:rFonts w:ascii="Times New Roman" w:hAnsi="Times New Roman"/>
        </w:rPr>
        <w:t>Item-level and paper-level agreement patterns</w:t>
      </w:r>
    </w:p>
    <w:p w14:paraId="71F80899" w14:textId="77777777" w:rsidR="00C018A4" w:rsidRPr="00C018A4" w:rsidRDefault="00C018A4" w:rsidP="00C018A4">
      <w:pPr>
        <w:numPr>
          <w:ilvl w:val="0"/>
          <w:numId w:val="5"/>
        </w:numPr>
        <w:spacing w:before="100" w:beforeAutospacing="1" w:after="100" w:afterAutospacing="1"/>
        <w:rPr>
          <w:rFonts w:ascii="Times New Roman" w:hAnsi="Times New Roman"/>
        </w:rPr>
      </w:pPr>
      <w:r w:rsidRPr="00C018A4">
        <w:rPr>
          <w:rFonts w:ascii="Times New Roman" w:hAnsi="Times New Roman"/>
        </w:rPr>
        <w:t>Statistical comparisons using Mann-Whitney U tests</w:t>
      </w:r>
    </w:p>
    <w:p w14:paraId="536EB75D" w14:textId="77777777" w:rsidR="00C018A4" w:rsidRPr="00C018A4" w:rsidRDefault="00C018A4" w:rsidP="00C018A4">
      <w:pPr>
        <w:numPr>
          <w:ilvl w:val="0"/>
          <w:numId w:val="5"/>
        </w:numPr>
        <w:spacing w:before="100" w:beforeAutospacing="1" w:after="100" w:afterAutospacing="1"/>
        <w:rPr>
          <w:rFonts w:ascii="Times New Roman" w:hAnsi="Times New Roman"/>
        </w:rPr>
      </w:pPr>
      <w:r w:rsidRPr="00C018A4">
        <w:rPr>
          <w:rFonts w:ascii="Times New Roman" w:hAnsi="Times New Roman"/>
        </w:rPr>
        <w:t>Correlations between validator agreement and model output agreement</w:t>
      </w:r>
    </w:p>
    <w:p w14:paraId="597D4645" w14:textId="77777777" w:rsidR="00C018A4" w:rsidRPr="00C018A4" w:rsidRDefault="00C018A4" w:rsidP="00C018A4">
      <w:pPr>
        <w:spacing w:before="100" w:beforeAutospacing="1" w:after="100" w:afterAutospacing="1"/>
        <w:outlineLvl w:val="1"/>
        <w:rPr>
          <w:rFonts w:ascii="Times New Roman" w:hAnsi="Times New Roman"/>
          <w:b/>
          <w:bCs/>
          <w:sz w:val="36"/>
          <w:szCs w:val="36"/>
        </w:rPr>
      </w:pPr>
      <w:r w:rsidRPr="00C018A4">
        <w:rPr>
          <w:rFonts w:ascii="Times New Roman" w:hAnsi="Times New Roman"/>
          <w:b/>
          <w:bCs/>
          <w:sz w:val="36"/>
          <w:szCs w:val="36"/>
        </w:rPr>
        <w:t>Results</w:t>
      </w:r>
    </w:p>
    <w:p w14:paraId="35FDBCF4"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b/>
          <w:bCs/>
        </w:rPr>
        <w:t>Cross-Configuration Agreement Rates</w:t>
      </w:r>
    </w:p>
    <w:p w14:paraId="6246A817"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The Claude-OpenAI configuration showed a slightly higher mean agreement rate (86.1%) compared to the OpenAI-Claude configuration (82.9%). However, statistical testing (Mann-Whitney U Test: U = 398.0, p-value = 0.44) indicated no significant difference between configurations at the α=0.05 level.</w:t>
      </w:r>
    </w:p>
    <w:p w14:paraId="4BAB7730"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The overall model output agreement rate between configurations was 76.4%, indicating substantial consistency across different LLM combinations. We observed moderate correlations between validator agreement and model output agreement (0.30 for OpenAI-Claude and 0.22 for Claude-OpenAI).</w:t>
      </w:r>
    </w:p>
    <w:p w14:paraId="0C083772"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b/>
          <w:bCs/>
        </w:rPr>
        <w:lastRenderedPageBreak/>
        <w:t>Item-Level Analysis</w:t>
      </w:r>
    </w:p>
    <w:p w14:paraId="3243BD13"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Certain checklist items consistently showed high agreement rates (&gt;90%) across configurations, particularly those related to study design, data sources, and analytical methods. Items requiring more subjective assessment, such as those related to limitations or confounding discussion, showed more variability between configurations.</w:t>
      </w:r>
    </w:p>
    <w:p w14:paraId="6BB93F44"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b/>
          <w:bCs/>
        </w:rPr>
        <w:t>Paper-Level Analysis</w:t>
      </w:r>
    </w:p>
    <w:p w14:paraId="3CBD0AD7"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Agreement rates varied significantly across papers, with some papers showing high agreement rates (&gt;90%) and others showing lower agreement (&lt;65%). Papers with clearer or more standardized reporting formats tended to have higher agreement rates across configurations.</w:t>
      </w:r>
    </w:p>
    <w:p w14:paraId="3B55ACC1"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b/>
          <w:bCs/>
        </w:rPr>
        <w:t>Performance Metrics</w:t>
      </w:r>
    </w:p>
    <w:p w14:paraId="60D12900"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Our framework demonstrated high efficiency compared to manual review. Automated processing required 5.8 minutes per paper when processing 30 papers in parallel, compared to approximately 30 minutes per paper for manual review. This represents a potential 93.6% time reduction when screening 300 papers.</w:t>
      </w:r>
    </w:p>
    <w:p w14:paraId="531ECA61" w14:textId="77777777" w:rsidR="00C018A4" w:rsidRPr="00C018A4" w:rsidRDefault="00C018A4" w:rsidP="00C018A4">
      <w:pPr>
        <w:spacing w:before="100" w:beforeAutospacing="1" w:after="100" w:afterAutospacing="1"/>
        <w:outlineLvl w:val="1"/>
        <w:rPr>
          <w:rFonts w:ascii="Times New Roman" w:hAnsi="Times New Roman"/>
          <w:b/>
          <w:bCs/>
          <w:sz w:val="36"/>
          <w:szCs w:val="36"/>
        </w:rPr>
      </w:pPr>
      <w:r w:rsidRPr="00C018A4">
        <w:rPr>
          <w:rFonts w:ascii="Times New Roman" w:hAnsi="Times New Roman"/>
          <w:b/>
          <w:bCs/>
          <w:sz w:val="36"/>
          <w:szCs w:val="36"/>
        </w:rPr>
        <w:t>Discussion and Conclusions</w:t>
      </w:r>
    </w:p>
    <w:p w14:paraId="5F46BBDC"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Our multi-agentic framework addresses a significant barrier to reporting guideline adoption by drastically reducing assessment time while maintaining high accuracy. The cross-checking approach using different LLM engines enhances robustness by leveraging their complementary strengths.</w:t>
      </w:r>
    </w:p>
    <w:p w14:paraId="37A1D1D8"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During our validation process, we discovered inconsistencies in what we had previously considered our "gold standard" dataset. This finding underscores the inherent subjectivity in guideline compliance assessment and suggests that even expert reviewers can interpret criteria differently, further validating our multi-agent approach.</w:t>
      </w:r>
    </w:p>
    <w:p w14:paraId="55FC2D06"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Key insights include:</w:t>
      </w:r>
    </w:p>
    <w:p w14:paraId="46582C0D" w14:textId="77777777" w:rsidR="00C018A4" w:rsidRPr="00C018A4" w:rsidRDefault="00C018A4" w:rsidP="00C018A4">
      <w:pPr>
        <w:numPr>
          <w:ilvl w:val="0"/>
          <w:numId w:val="6"/>
        </w:numPr>
        <w:spacing w:before="100" w:beforeAutospacing="1" w:after="100" w:afterAutospacing="1"/>
        <w:rPr>
          <w:rFonts w:ascii="Times New Roman" w:hAnsi="Times New Roman"/>
        </w:rPr>
      </w:pPr>
      <w:r w:rsidRPr="00C018A4">
        <w:rPr>
          <w:rFonts w:ascii="Times New Roman" w:hAnsi="Times New Roman"/>
          <w:b/>
          <w:bCs/>
        </w:rPr>
        <w:t>Cross-Engine Validation</w:t>
      </w:r>
      <w:r w:rsidRPr="00C018A4">
        <w:rPr>
          <w:rFonts w:ascii="Times New Roman" w:hAnsi="Times New Roman"/>
        </w:rPr>
        <w:t>: Using different LLM engines for cross-checking provides more robust assessments than single-model approaches.</w:t>
      </w:r>
    </w:p>
    <w:p w14:paraId="3F9EC5A4" w14:textId="77777777" w:rsidR="00C018A4" w:rsidRPr="00C018A4" w:rsidRDefault="00C018A4" w:rsidP="00C018A4">
      <w:pPr>
        <w:numPr>
          <w:ilvl w:val="0"/>
          <w:numId w:val="6"/>
        </w:numPr>
        <w:spacing w:before="100" w:beforeAutospacing="1" w:after="100" w:afterAutospacing="1"/>
        <w:rPr>
          <w:rFonts w:ascii="Times New Roman" w:hAnsi="Times New Roman"/>
        </w:rPr>
      </w:pPr>
      <w:r w:rsidRPr="00C018A4">
        <w:rPr>
          <w:rFonts w:ascii="Times New Roman" w:hAnsi="Times New Roman"/>
          <w:b/>
          <w:bCs/>
        </w:rPr>
        <w:t>Automated Pipeline Efficiency</w:t>
      </w:r>
      <w:r w:rsidRPr="00C018A4">
        <w:rPr>
          <w:rFonts w:ascii="Times New Roman" w:hAnsi="Times New Roman"/>
        </w:rPr>
        <w:t>: Our full automation pipeline enables batch processing of multiple papers, significantly reducing the time burden for guideline compliance checking.</w:t>
      </w:r>
    </w:p>
    <w:p w14:paraId="4910F307" w14:textId="77777777" w:rsidR="00C018A4" w:rsidRPr="00C018A4" w:rsidRDefault="00C018A4" w:rsidP="00C018A4">
      <w:pPr>
        <w:numPr>
          <w:ilvl w:val="0"/>
          <w:numId w:val="6"/>
        </w:numPr>
        <w:spacing w:before="100" w:beforeAutospacing="1" w:after="100" w:afterAutospacing="1"/>
        <w:rPr>
          <w:rFonts w:ascii="Times New Roman" w:hAnsi="Times New Roman"/>
        </w:rPr>
      </w:pPr>
      <w:r w:rsidRPr="00C018A4">
        <w:rPr>
          <w:rFonts w:ascii="Times New Roman" w:hAnsi="Times New Roman"/>
          <w:b/>
          <w:bCs/>
        </w:rPr>
        <w:t>Checklist Design Implications</w:t>
      </w:r>
      <w:r w:rsidRPr="00C018A4">
        <w:rPr>
          <w:rFonts w:ascii="Times New Roman" w:hAnsi="Times New Roman"/>
        </w:rPr>
        <w:t>: Items with consistently low agreement rates may benefit from clearer criteria in future checklist iterations.</w:t>
      </w:r>
    </w:p>
    <w:p w14:paraId="2A483434" w14:textId="77777777" w:rsidR="00C018A4" w:rsidRPr="00C018A4" w:rsidRDefault="00C018A4" w:rsidP="00C018A4">
      <w:pPr>
        <w:numPr>
          <w:ilvl w:val="0"/>
          <w:numId w:val="6"/>
        </w:numPr>
        <w:spacing w:before="100" w:beforeAutospacing="1" w:after="100" w:afterAutospacing="1"/>
        <w:rPr>
          <w:rFonts w:ascii="Times New Roman" w:hAnsi="Times New Roman"/>
        </w:rPr>
      </w:pPr>
      <w:r w:rsidRPr="00C018A4">
        <w:rPr>
          <w:rFonts w:ascii="Times New Roman" w:hAnsi="Times New Roman"/>
          <w:b/>
          <w:bCs/>
        </w:rPr>
        <w:t>Reporting Quality Assessment</w:t>
      </w:r>
      <w:r w:rsidRPr="00C018A4">
        <w:rPr>
          <w:rFonts w:ascii="Times New Roman" w:hAnsi="Times New Roman"/>
        </w:rPr>
        <w:t>: Variability in agreement rates across papers could serve as a proxy for reporting quality or clarity.</w:t>
      </w:r>
    </w:p>
    <w:p w14:paraId="2F076E82" w14:textId="77777777" w:rsidR="00C018A4" w:rsidRPr="00C018A4" w:rsidRDefault="00C018A4" w:rsidP="00C018A4">
      <w:pPr>
        <w:spacing w:before="100" w:beforeAutospacing="1" w:after="100" w:afterAutospacing="1"/>
        <w:rPr>
          <w:rFonts w:ascii="Times New Roman" w:hAnsi="Times New Roman"/>
        </w:rPr>
      </w:pPr>
      <w:r w:rsidRPr="00C018A4">
        <w:rPr>
          <w:rFonts w:ascii="Times New Roman" w:hAnsi="Times New Roman"/>
        </w:rPr>
        <w:t xml:space="preserve">We have released our implementation as open-source software with a web-based interface at https://github.com/ChenyuL/RWE_LLM_validator. The system supports application to various reporting standards beyond the Li-Paper SOP. The structured outputs facilitate </w:t>
      </w:r>
      <w:r w:rsidRPr="00C018A4">
        <w:rPr>
          <w:rFonts w:ascii="Times New Roman" w:hAnsi="Times New Roman"/>
        </w:rPr>
        <w:lastRenderedPageBreak/>
        <w:t>conversion to FHIR-based representations, enabling integration with evidence systems and supporting efforts to create computable representations of biomedical evidence.</w:t>
      </w:r>
    </w:p>
    <w:p w14:paraId="4B272CDE" w14:textId="77777777" w:rsidR="00C018A4" w:rsidRPr="00C018A4" w:rsidRDefault="00C018A4" w:rsidP="00C018A4">
      <w:pPr>
        <w:spacing w:before="100" w:beforeAutospacing="1" w:after="100" w:afterAutospacing="1"/>
        <w:outlineLvl w:val="1"/>
        <w:rPr>
          <w:rFonts w:ascii="Times New Roman" w:hAnsi="Times New Roman"/>
          <w:b/>
          <w:bCs/>
          <w:sz w:val="36"/>
          <w:szCs w:val="36"/>
        </w:rPr>
      </w:pPr>
      <w:r w:rsidRPr="00C018A4">
        <w:rPr>
          <w:rFonts w:ascii="Times New Roman" w:hAnsi="Times New Roman"/>
          <w:b/>
          <w:bCs/>
          <w:sz w:val="36"/>
          <w:szCs w:val="36"/>
        </w:rPr>
        <w:t>References</w:t>
      </w:r>
    </w:p>
    <w:p w14:paraId="38F130F7" w14:textId="77777777" w:rsidR="00C018A4" w:rsidRPr="00C018A4" w:rsidRDefault="00C018A4" w:rsidP="00C018A4">
      <w:pPr>
        <w:numPr>
          <w:ilvl w:val="0"/>
          <w:numId w:val="7"/>
        </w:numPr>
        <w:spacing w:before="100" w:beforeAutospacing="1" w:after="100" w:afterAutospacing="1"/>
        <w:rPr>
          <w:rFonts w:ascii="Times New Roman" w:hAnsi="Times New Roman"/>
        </w:rPr>
      </w:pPr>
      <w:proofErr w:type="gramStart"/>
      <w:r w:rsidRPr="00C018A4">
        <w:rPr>
          <w:rFonts w:ascii="Times New Roman" w:hAnsi="Times New Roman"/>
          <w:lang w:val="fr-FR"/>
        </w:rPr>
        <w:t>von</w:t>
      </w:r>
      <w:proofErr w:type="gramEnd"/>
      <w:r w:rsidRPr="00C018A4">
        <w:rPr>
          <w:rFonts w:ascii="Times New Roman" w:hAnsi="Times New Roman"/>
          <w:lang w:val="fr-FR"/>
        </w:rPr>
        <w:t xml:space="preserve"> </w:t>
      </w:r>
      <w:proofErr w:type="spellStart"/>
      <w:r w:rsidRPr="00C018A4">
        <w:rPr>
          <w:rFonts w:ascii="Times New Roman" w:hAnsi="Times New Roman"/>
          <w:lang w:val="fr-FR"/>
        </w:rPr>
        <w:t>Elm</w:t>
      </w:r>
      <w:proofErr w:type="spellEnd"/>
      <w:r w:rsidRPr="00C018A4">
        <w:rPr>
          <w:rFonts w:ascii="Times New Roman" w:hAnsi="Times New Roman"/>
          <w:lang w:val="fr-FR"/>
        </w:rPr>
        <w:t xml:space="preserve"> E, Altman DG, </w:t>
      </w:r>
      <w:proofErr w:type="spellStart"/>
      <w:r w:rsidRPr="00C018A4">
        <w:rPr>
          <w:rFonts w:ascii="Times New Roman" w:hAnsi="Times New Roman"/>
          <w:lang w:val="fr-FR"/>
        </w:rPr>
        <w:t>Egger</w:t>
      </w:r>
      <w:proofErr w:type="spellEnd"/>
      <w:r w:rsidRPr="00C018A4">
        <w:rPr>
          <w:rFonts w:ascii="Times New Roman" w:hAnsi="Times New Roman"/>
          <w:lang w:val="fr-FR"/>
        </w:rPr>
        <w:t xml:space="preserve"> M, et al. </w:t>
      </w:r>
      <w:r w:rsidRPr="00C018A4">
        <w:rPr>
          <w:rFonts w:ascii="Times New Roman" w:hAnsi="Times New Roman"/>
        </w:rPr>
        <w:t xml:space="preserve">The Strengthening the Reporting of Observational Studies in Epidemiology (STROBE) Statement: guidelines for reporting observational studies. </w:t>
      </w:r>
      <w:r w:rsidRPr="00C018A4">
        <w:rPr>
          <w:rFonts w:ascii="Times New Roman" w:hAnsi="Times New Roman"/>
          <w:i/>
          <w:iCs/>
        </w:rPr>
        <w:t>Int J Surg</w:t>
      </w:r>
      <w:r w:rsidRPr="00C018A4">
        <w:rPr>
          <w:rFonts w:ascii="Times New Roman" w:hAnsi="Times New Roman"/>
        </w:rPr>
        <w:t>. 2014;12(12):1495-1499.</w:t>
      </w:r>
    </w:p>
    <w:p w14:paraId="17F05849" w14:textId="77777777" w:rsidR="00C018A4" w:rsidRPr="00C018A4" w:rsidRDefault="00C018A4" w:rsidP="00C018A4">
      <w:pPr>
        <w:numPr>
          <w:ilvl w:val="0"/>
          <w:numId w:val="7"/>
        </w:numPr>
        <w:spacing w:before="100" w:beforeAutospacing="1" w:after="100" w:afterAutospacing="1"/>
        <w:rPr>
          <w:rFonts w:ascii="Times New Roman" w:hAnsi="Times New Roman"/>
        </w:rPr>
      </w:pPr>
      <w:r w:rsidRPr="00C018A4">
        <w:rPr>
          <w:rFonts w:ascii="Times New Roman" w:hAnsi="Times New Roman"/>
        </w:rPr>
        <w:t xml:space="preserve">Benchimol EI, Smeeth L, Guttmann A, et al. The </w:t>
      </w:r>
      <w:proofErr w:type="spellStart"/>
      <w:r w:rsidRPr="00C018A4">
        <w:rPr>
          <w:rFonts w:ascii="Times New Roman" w:hAnsi="Times New Roman"/>
        </w:rPr>
        <w:t>REporting</w:t>
      </w:r>
      <w:proofErr w:type="spellEnd"/>
      <w:r w:rsidRPr="00C018A4">
        <w:rPr>
          <w:rFonts w:ascii="Times New Roman" w:hAnsi="Times New Roman"/>
        </w:rPr>
        <w:t xml:space="preserve"> of studies Conducted using Observational Routinely-collected health Data (RECORD) statement. </w:t>
      </w:r>
      <w:r w:rsidRPr="00C018A4">
        <w:rPr>
          <w:rFonts w:ascii="Times New Roman" w:hAnsi="Times New Roman"/>
          <w:i/>
          <w:iCs/>
        </w:rPr>
        <w:t xml:space="preserve">Z Evid </w:t>
      </w:r>
      <w:proofErr w:type="spellStart"/>
      <w:r w:rsidRPr="00C018A4">
        <w:rPr>
          <w:rFonts w:ascii="Times New Roman" w:hAnsi="Times New Roman"/>
          <w:i/>
          <w:iCs/>
        </w:rPr>
        <w:t>Fortbild</w:t>
      </w:r>
      <w:proofErr w:type="spellEnd"/>
      <w:r w:rsidRPr="00C018A4">
        <w:rPr>
          <w:rFonts w:ascii="Times New Roman" w:hAnsi="Times New Roman"/>
          <w:i/>
          <w:iCs/>
        </w:rPr>
        <w:t xml:space="preserve"> Qual </w:t>
      </w:r>
      <w:proofErr w:type="spellStart"/>
      <w:r w:rsidRPr="00C018A4">
        <w:rPr>
          <w:rFonts w:ascii="Times New Roman" w:hAnsi="Times New Roman"/>
          <w:i/>
          <w:iCs/>
        </w:rPr>
        <w:t>Gesundhwes</w:t>
      </w:r>
      <w:proofErr w:type="spellEnd"/>
      <w:r w:rsidRPr="00C018A4">
        <w:rPr>
          <w:rFonts w:ascii="Times New Roman" w:hAnsi="Times New Roman"/>
        </w:rPr>
        <w:t>. 2016;115-116:33-48.</w:t>
      </w:r>
    </w:p>
    <w:p w14:paraId="7A77B937" w14:textId="77777777" w:rsidR="00C018A4" w:rsidRPr="00C018A4" w:rsidRDefault="00C018A4" w:rsidP="00C018A4">
      <w:pPr>
        <w:numPr>
          <w:ilvl w:val="0"/>
          <w:numId w:val="7"/>
        </w:numPr>
        <w:spacing w:before="100" w:beforeAutospacing="1" w:after="100" w:afterAutospacing="1"/>
        <w:rPr>
          <w:rFonts w:ascii="Times New Roman" w:hAnsi="Times New Roman"/>
        </w:rPr>
      </w:pPr>
      <w:r w:rsidRPr="00C018A4">
        <w:rPr>
          <w:rFonts w:ascii="Times New Roman" w:hAnsi="Times New Roman"/>
        </w:rPr>
        <w:t xml:space="preserve">Sharp MK, Glonti K, Hren D. Online survey about the STROBE statement highlighted diverging views about its content, purpose, and value. </w:t>
      </w:r>
      <w:r w:rsidRPr="00C018A4">
        <w:rPr>
          <w:rFonts w:ascii="Times New Roman" w:hAnsi="Times New Roman"/>
          <w:i/>
          <w:iCs/>
        </w:rPr>
        <w:t xml:space="preserve">J Clin </w:t>
      </w:r>
      <w:proofErr w:type="spellStart"/>
      <w:r w:rsidRPr="00C018A4">
        <w:rPr>
          <w:rFonts w:ascii="Times New Roman" w:hAnsi="Times New Roman"/>
          <w:i/>
          <w:iCs/>
        </w:rPr>
        <w:t>Epidemiol</w:t>
      </w:r>
      <w:proofErr w:type="spellEnd"/>
      <w:r w:rsidRPr="00C018A4">
        <w:rPr>
          <w:rFonts w:ascii="Times New Roman" w:hAnsi="Times New Roman"/>
        </w:rPr>
        <w:t>. 2020;123:100-106.</w:t>
      </w:r>
    </w:p>
    <w:p w14:paraId="1F16EE22" w14:textId="77777777" w:rsidR="00F213FD" w:rsidRDefault="00C018A4" w:rsidP="00C018A4">
      <w:pPr>
        <w:numPr>
          <w:ilvl w:val="0"/>
          <w:numId w:val="7"/>
        </w:numPr>
        <w:spacing w:before="100" w:beforeAutospacing="1" w:after="100" w:afterAutospacing="1"/>
        <w:rPr>
          <w:rFonts w:ascii="Times New Roman" w:hAnsi="Times New Roman"/>
        </w:rPr>
      </w:pPr>
      <w:r w:rsidRPr="00C018A4">
        <w:rPr>
          <w:rFonts w:ascii="Times New Roman" w:hAnsi="Times New Roman"/>
        </w:rPr>
        <w:t>Li C, Alsheikh AM, Robinson KA, Lehmann HP. Use of recommended Real-World Metho</w:t>
      </w:r>
    </w:p>
    <w:p w14:paraId="5E0964DF" w14:textId="5CF78785" w:rsidR="00C018A4" w:rsidRPr="00C018A4" w:rsidRDefault="00C018A4" w:rsidP="00C018A4">
      <w:pPr>
        <w:numPr>
          <w:ilvl w:val="0"/>
          <w:numId w:val="7"/>
        </w:numPr>
        <w:spacing w:before="100" w:beforeAutospacing="1" w:after="100" w:afterAutospacing="1"/>
        <w:rPr>
          <w:rFonts w:ascii="Times New Roman" w:hAnsi="Times New Roman"/>
        </w:rPr>
      </w:pPr>
      <w:r w:rsidRPr="00C018A4">
        <w:rPr>
          <w:rFonts w:ascii="Times New Roman" w:hAnsi="Times New Roman"/>
        </w:rPr>
        <w:t xml:space="preserve">ds for Electronic Health Record data analysis has not improved over 10 years. </w:t>
      </w:r>
      <w:proofErr w:type="spellStart"/>
      <w:r w:rsidRPr="00C018A4">
        <w:rPr>
          <w:rFonts w:ascii="Times New Roman" w:hAnsi="Times New Roman"/>
          <w:i/>
          <w:iCs/>
        </w:rPr>
        <w:t>medRxiv</w:t>
      </w:r>
      <w:proofErr w:type="spellEnd"/>
      <w:r w:rsidRPr="00C018A4">
        <w:rPr>
          <w:rFonts w:ascii="Times New Roman" w:hAnsi="Times New Roman"/>
        </w:rPr>
        <w:t>. 2023:2023.06.21.23291706.</w:t>
      </w:r>
    </w:p>
    <w:p w14:paraId="09CCABEE" w14:textId="77777777" w:rsidR="00260BFF" w:rsidRDefault="00260BFF"/>
    <w:sectPr w:rsidR="00260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FangSong_GB2312">
    <w:panose1 w:val="02010609030101010101"/>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B6D78"/>
    <w:multiLevelType w:val="multilevel"/>
    <w:tmpl w:val="A1B88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DD05DA"/>
    <w:multiLevelType w:val="multilevel"/>
    <w:tmpl w:val="383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04A7F"/>
    <w:multiLevelType w:val="multilevel"/>
    <w:tmpl w:val="630A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3026E"/>
    <w:multiLevelType w:val="multilevel"/>
    <w:tmpl w:val="D6F8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14DA6"/>
    <w:multiLevelType w:val="hybridMultilevel"/>
    <w:tmpl w:val="2D7AF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234A19"/>
    <w:multiLevelType w:val="multilevel"/>
    <w:tmpl w:val="C35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066C7"/>
    <w:multiLevelType w:val="multilevel"/>
    <w:tmpl w:val="7D24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7E3909"/>
    <w:multiLevelType w:val="multilevel"/>
    <w:tmpl w:val="863E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882477">
    <w:abstractNumId w:val="1"/>
  </w:num>
  <w:num w:numId="2" w16cid:durableId="1201019639">
    <w:abstractNumId w:val="0"/>
  </w:num>
  <w:num w:numId="3" w16cid:durableId="1260066689">
    <w:abstractNumId w:val="5"/>
  </w:num>
  <w:num w:numId="4" w16cid:durableId="1291277748">
    <w:abstractNumId w:val="7"/>
  </w:num>
  <w:num w:numId="5" w16cid:durableId="682247817">
    <w:abstractNumId w:val="2"/>
  </w:num>
  <w:num w:numId="6" w16cid:durableId="1592817320">
    <w:abstractNumId w:val="3"/>
  </w:num>
  <w:num w:numId="7" w16cid:durableId="1216157156">
    <w:abstractNumId w:val="6"/>
  </w:num>
  <w:num w:numId="8" w16cid:durableId="1499930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8A4"/>
    <w:rsid w:val="00005205"/>
    <w:rsid w:val="00040C24"/>
    <w:rsid w:val="0005488F"/>
    <w:rsid w:val="000767B6"/>
    <w:rsid w:val="00093748"/>
    <w:rsid w:val="000D537D"/>
    <w:rsid w:val="000E7B98"/>
    <w:rsid w:val="00130C84"/>
    <w:rsid w:val="0014322D"/>
    <w:rsid w:val="00144F09"/>
    <w:rsid w:val="00145F77"/>
    <w:rsid w:val="00152060"/>
    <w:rsid w:val="00167893"/>
    <w:rsid w:val="0018482B"/>
    <w:rsid w:val="001A2E52"/>
    <w:rsid w:val="001B727E"/>
    <w:rsid w:val="001D34B0"/>
    <w:rsid w:val="001D5054"/>
    <w:rsid w:val="001D6D37"/>
    <w:rsid w:val="001E6844"/>
    <w:rsid w:val="001E7D6D"/>
    <w:rsid w:val="00206161"/>
    <w:rsid w:val="00212D6A"/>
    <w:rsid w:val="002218BC"/>
    <w:rsid w:val="00225F84"/>
    <w:rsid w:val="00226551"/>
    <w:rsid w:val="00230DA9"/>
    <w:rsid w:val="002346B3"/>
    <w:rsid w:val="00236BFF"/>
    <w:rsid w:val="00236F98"/>
    <w:rsid w:val="002551F2"/>
    <w:rsid w:val="00260BFF"/>
    <w:rsid w:val="00264507"/>
    <w:rsid w:val="00292938"/>
    <w:rsid w:val="00292C6D"/>
    <w:rsid w:val="002968DE"/>
    <w:rsid w:val="002B2505"/>
    <w:rsid w:val="002D6D6E"/>
    <w:rsid w:val="00304F98"/>
    <w:rsid w:val="003169F9"/>
    <w:rsid w:val="00322A08"/>
    <w:rsid w:val="003249BA"/>
    <w:rsid w:val="003324AF"/>
    <w:rsid w:val="00340B75"/>
    <w:rsid w:val="00373579"/>
    <w:rsid w:val="00381FF9"/>
    <w:rsid w:val="003B2C64"/>
    <w:rsid w:val="003D46CE"/>
    <w:rsid w:val="00403B26"/>
    <w:rsid w:val="00415A71"/>
    <w:rsid w:val="00425226"/>
    <w:rsid w:val="004400B6"/>
    <w:rsid w:val="00444514"/>
    <w:rsid w:val="0045586F"/>
    <w:rsid w:val="00462F1D"/>
    <w:rsid w:val="00482AAE"/>
    <w:rsid w:val="00494AA9"/>
    <w:rsid w:val="004A6EF1"/>
    <w:rsid w:val="004A720A"/>
    <w:rsid w:val="004C4431"/>
    <w:rsid w:val="004C6910"/>
    <w:rsid w:val="004E4B51"/>
    <w:rsid w:val="004E6170"/>
    <w:rsid w:val="004F0989"/>
    <w:rsid w:val="004F626A"/>
    <w:rsid w:val="00504787"/>
    <w:rsid w:val="00505C91"/>
    <w:rsid w:val="00507C20"/>
    <w:rsid w:val="0052052B"/>
    <w:rsid w:val="0052578B"/>
    <w:rsid w:val="00536B9A"/>
    <w:rsid w:val="0058557F"/>
    <w:rsid w:val="00590F71"/>
    <w:rsid w:val="005B0BCD"/>
    <w:rsid w:val="005B1407"/>
    <w:rsid w:val="005B681D"/>
    <w:rsid w:val="005C32AA"/>
    <w:rsid w:val="005E435E"/>
    <w:rsid w:val="005F4F36"/>
    <w:rsid w:val="005F7338"/>
    <w:rsid w:val="00600AAE"/>
    <w:rsid w:val="0060174E"/>
    <w:rsid w:val="00610D12"/>
    <w:rsid w:val="00617039"/>
    <w:rsid w:val="006338C6"/>
    <w:rsid w:val="006361FB"/>
    <w:rsid w:val="00645F25"/>
    <w:rsid w:val="00651099"/>
    <w:rsid w:val="006B187A"/>
    <w:rsid w:val="006C21A3"/>
    <w:rsid w:val="006F194A"/>
    <w:rsid w:val="00706024"/>
    <w:rsid w:val="0070655E"/>
    <w:rsid w:val="00731E51"/>
    <w:rsid w:val="00750437"/>
    <w:rsid w:val="0076037D"/>
    <w:rsid w:val="007624D5"/>
    <w:rsid w:val="007733C4"/>
    <w:rsid w:val="00790991"/>
    <w:rsid w:val="007A09F8"/>
    <w:rsid w:val="007B5993"/>
    <w:rsid w:val="007C2BD8"/>
    <w:rsid w:val="007E3075"/>
    <w:rsid w:val="00803A4D"/>
    <w:rsid w:val="008135CA"/>
    <w:rsid w:val="00816C9F"/>
    <w:rsid w:val="0082329F"/>
    <w:rsid w:val="00845E2C"/>
    <w:rsid w:val="008651C7"/>
    <w:rsid w:val="00870544"/>
    <w:rsid w:val="00872E3F"/>
    <w:rsid w:val="00880C1F"/>
    <w:rsid w:val="008A3B43"/>
    <w:rsid w:val="008A7F13"/>
    <w:rsid w:val="008C5FBC"/>
    <w:rsid w:val="008D660C"/>
    <w:rsid w:val="00906163"/>
    <w:rsid w:val="009137B9"/>
    <w:rsid w:val="00913C31"/>
    <w:rsid w:val="00916D96"/>
    <w:rsid w:val="00923D13"/>
    <w:rsid w:val="0092481B"/>
    <w:rsid w:val="00972A7A"/>
    <w:rsid w:val="0097397A"/>
    <w:rsid w:val="00981CA0"/>
    <w:rsid w:val="00984233"/>
    <w:rsid w:val="009A15DF"/>
    <w:rsid w:val="009A4457"/>
    <w:rsid w:val="009F3CFE"/>
    <w:rsid w:val="00A110D7"/>
    <w:rsid w:val="00A271B9"/>
    <w:rsid w:val="00A30D0C"/>
    <w:rsid w:val="00A32DB2"/>
    <w:rsid w:val="00A41BD3"/>
    <w:rsid w:val="00A46986"/>
    <w:rsid w:val="00A56752"/>
    <w:rsid w:val="00A6573F"/>
    <w:rsid w:val="00A90B24"/>
    <w:rsid w:val="00AA0039"/>
    <w:rsid w:val="00AA374D"/>
    <w:rsid w:val="00AD32BB"/>
    <w:rsid w:val="00AD4F12"/>
    <w:rsid w:val="00AF68B2"/>
    <w:rsid w:val="00AF7BBF"/>
    <w:rsid w:val="00B256DF"/>
    <w:rsid w:val="00B3212F"/>
    <w:rsid w:val="00B34DE0"/>
    <w:rsid w:val="00B402E1"/>
    <w:rsid w:val="00B44F70"/>
    <w:rsid w:val="00B54630"/>
    <w:rsid w:val="00B73F8B"/>
    <w:rsid w:val="00B841AB"/>
    <w:rsid w:val="00B84354"/>
    <w:rsid w:val="00C018A4"/>
    <w:rsid w:val="00C319A9"/>
    <w:rsid w:val="00C32772"/>
    <w:rsid w:val="00C4598D"/>
    <w:rsid w:val="00C471B9"/>
    <w:rsid w:val="00C5771D"/>
    <w:rsid w:val="00C700F1"/>
    <w:rsid w:val="00C74F9E"/>
    <w:rsid w:val="00C827EC"/>
    <w:rsid w:val="00C90774"/>
    <w:rsid w:val="00CC4C4A"/>
    <w:rsid w:val="00CC7F5B"/>
    <w:rsid w:val="00D01B29"/>
    <w:rsid w:val="00D065AE"/>
    <w:rsid w:val="00D23299"/>
    <w:rsid w:val="00D3097F"/>
    <w:rsid w:val="00D40C15"/>
    <w:rsid w:val="00D57420"/>
    <w:rsid w:val="00D71D48"/>
    <w:rsid w:val="00D71E9F"/>
    <w:rsid w:val="00D8046A"/>
    <w:rsid w:val="00D82079"/>
    <w:rsid w:val="00D827F0"/>
    <w:rsid w:val="00D8291F"/>
    <w:rsid w:val="00D940EC"/>
    <w:rsid w:val="00DF3BA5"/>
    <w:rsid w:val="00E251BC"/>
    <w:rsid w:val="00E27A51"/>
    <w:rsid w:val="00E30D11"/>
    <w:rsid w:val="00E368D6"/>
    <w:rsid w:val="00E55608"/>
    <w:rsid w:val="00E739C2"/>
    <w:rsid w:val="00E77CEF"/>
    <w:rsid w:val="00E8798B"/>
    <w:rsid w:val="00EA6AE6"/>
    <w:rsid w:val="00EB5F38"/>
    <w:rsid w:val="00EC64EB"/>
    <w:rsid w:val="00ED07EC"/>
    <w:rsid w:val="00ED444C"/>
    <w:rsid w:val="00ED6A01"/>
    <w:rsid w:val="00EE49D4"/>
    <w:rsid w:val="00EE7B65"/>
    <w:rsid w:val="00F01763"/>
    <w:rsid w:val="00F04D54"/>
    <w:rsid w:val="00F13035"/>
    <w:rsid w:val="00F213FD"/>
    <w:rsid w:val="00F218EA"/>
    <w:rsid w:val="00F3029C"/>
    <w:rsid w:val="00F46DBC"/>
    <w:rsid w:val="00F673E4"/>
    <w:rsid w:val="00F846A5"/>
    <w:rsid w:val="00F930E8"/>
    <w:rsid w:val="00FB1F16"/>
    <w:rsid w:val="00FC13F8"/>
    <w:rsid w:val="00FC57EE"/>
    <w:rsid w:val="00FF313D"/>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67088E"/>
  <w15:chartTrackingRefBased/>
  <w15:docId w15:val="{F7DD7B21-BE07-4948-9E06-917CCD1E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fangsong"/>
    <w:qFormat/>
    <w:rsid w:val="00E77CEF"/>
    <w:pPr>
      <w:spacing w:after="120" w:line="240" w:lineRule="auto"/>
    </w:pPr>
    <w:rPr>
      <w:rFonts w:ascii="FangSong_GB2312" w:eastAsia="Times New Roman" w:hAnsi="FangSong_GB2312" w:cs="Times New Roman"/>
      <w:kern w:val="0"/>
      <w14:ligatures w14:val="none"/>
    </w:rPr>
  </w:style>
  <w:style w:type="paragraph" w:styleId="Heading1">
    <w:name w:val="heading 1"/>
    <w:basedOn w:val="Normal"/>
    <w:next w:val="Normal"/>
    <w:link w:val="Heading1Char"/>
    <w:autoRedefine/>
    <w:uiPriority w:val="9"/>
    <w:qFormat/>
    <w:rsid w:val="00F213FD"/>
    <w:pPr>
      <w:keepNext/>
      <w:keepLines/>
      <w:overflowPunct w:val="0"/>
      <w:spacing w:after="0"/>
      <w:jc w:val="center"/>
      <w:outlineLvl w:val="0"/>
    </w:pPr>
    <w:rPr>
      <w:rFonts w:ascii="Times New Roman" w:hAnsi="Times New Roman" w:cstheme="majorBidi"/>
      <w:b/>
      <w:bCs/>
      <w:color w:val="000000" w:themeColor="text1"/>
    </w:rPr>
  </w:style>
  <w:style w:type="paragraph" w:styleId="Heading2">
    <w:name w:val="heading 2"/>
    <w:basedOn w:val="Normal"/>
    <w:next w:val="Normal"/>
    <w:link w:val="Heading2Char"/>
    <w:autoRedefine/>
    <w:uiPriority w:val="9"/>
    <w:unhideWhenUsed/>
    <w:qFormat/>
    <w:rsid w:val="00E77CEF"/>
    <w:pPr>
      <w:keepNext/>
      <w:keepLines/>
      <w:widowControl w:val="0"/>
      <w:spacing w:before="40" w:after="0" w:line="360" w:lineRule="auto"/>
      <w:ind w:firstLineChars="200" w:firstLine="562"/>
      <w:outlineLvl w:val="1"/>
    </w:pPr>
    <w:rPr>
      <w:rFonts w:ascii="FangSong" w:hAnsi="FangSong"/>
      <w:b/>
      <w:color w:val="000000" w:themeColor="text1"/>
      <w:sz w:val="28"/>
      <w:szCs w:val="26"/>
      <w:lang w:val="en-US"/>
    </w:rPr>
  </w:style>
  <w:style w:type="paragraph" w:styleId="Heading3">
    <w:name w:val="heading 3"/>
    <w:basedOn w:val="Normal"/>
    <w:next w:val="Normal"/>
    <w:link w:val="Heading3Char"/>
    <w:uiPriority w:val="9"/>
    <w:semiHidden/>
    <w:unhideWhenUsed/>
    <w:qFormat/>
    <w:rsid w:val="00C018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8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018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18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18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18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18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7CEF"/>
    <w:rPr>
      <w:rFonts w:ascii="FangSong" w:hAnsi="FangSong" w:cs="Times New Roman"/>
      <w:b/>
      <w:color w:val="000000" w:themeColor="text1"/>
      <w:sz w:val="28"/>
      <w:szCs w:val="26"/>
      <w:lang w:val="en-US"/>
      <w14:ligatures w14:val="none"/>
    </w:rPr>
  </w:style>
  <w:style w:type="paragraph" w:styleId="Title">
    <w:name w:val="Title"/>
    <w:basedOn w:val="Normal"/>
    <w:next w:val="Normal"/>
    <w:link w:val="TitleChar"/>
    <w:autoRedefine/>
    <w:uiPriority w:val="10"/>
    <w:qFormat/>
    <w:rsid w:val="00E77CEF"/>
    <w:pPr>
      <w:spacing w:after="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77CEF"/>
    <w:rPr>
      <w:rFonts w:ascii="FangSong_GB2312" w:eastAsiaTheme="majorEastAsia" w:hAnsi="FangSong_GB2312" w:cstheme="majorBidi"/>
      <w:b/>
      <w:spacing w:val="-10"/>
      <w:kern w:val="28"/>
      <w:sz w:val="56"/>
      <w:szCs w:val="56"/>
      <w14:ligatures w14:val="none"/>
    </w:rPr>
  </w:style>
  <w:style w:type="character" w:customStyle="1" w:styleId="Heading1Char">
    <w:name w:val="Heading 1 Char"/>
    <w:basedOn w:val="DefaultParagraphFont"/>
    <w:link w:val="Heading1"/>
    <w:uiPriority w:val="9"/>
    <w:rsid w:val="00F213FD"/>
    <w:rPr>
      <w:rFonts w:ascii="Times New Roman" w:eastAsia="Times New Roman" w:hAnsi="Times New Roman" w:cstheme="majorBidi"/>
      <w:b/>
      <w:bCs/>
      <w:color w:val="000000" w:themeColor="text1"/>
      <w:kern w:val="0"/>
      <w14:ligatures w14:val="none"/>
    </w:rPr>
  </w:style>
  <w:style w:type="character" w:customStyle="1" w:styleId="Heading3Char">
    <w:name w:val="Heading 3 Char"/>
    <w:basedOn w:val="DefaultParagraphFont"/>
    <w:link w:val="Heading3"/>
    <w:uiPriority w:val="9"/>
    <w:semiHidden/>
    <w:rsid w:val="00C018A4"/>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018A4"/>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C018A4"/>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C018A4"/>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C018A4"/>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C018A4"/>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C018A4"/>
    <w:rPr>
      <w:rFonts w:eastAsiaTheme="majorEastAsia" w:cstheme="majorBidi"/>
      <w:color w:val="272727" w:themeColor="text1" w:themeTint="D8"/>
      <w:kern w:val="0"/>
      <w14:ligatures w14:val="none"/>
    </w:rPr>
  </w:style>
  <w:style w:type="paragraph" w:styleId="Subtitle">
    <w:name w:val="Subtitle"/>
    <w:basedOn w:val="Normal"/>
    <w:next w:val="Normal"/>
    <w:link w:val="SubtitleChar"/>
    <w:uiPriority w:val="11"/>
    <w:qFormat/>
    <w:rsid w:val="00C018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8A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018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18A4"/>
    <w:rPr>
      <w:rFonts w:ascii="FangSong_GB2312" w:eastAsia="Times New Roman" w:hAnsi="FangSong_GB2312" w:cs="Times New Roman"/>
      <w:i/>
      <w:iCs/>
      <w:color w:val="404040" w:themeColor="text1" w:themeTint="BF"/>
      <w:kern w:val="0"/>
      <w14:ligatures w14:val="none"/>
    </w:rPr>
  </w:style>
  <w:style w:type="paragraph" w:styleId="ListParagraph">
    <w:name w:val="List Paragraph"/>
    <w:basedOn w:val="Normal"/>
    <w:uiPriority w:val="34"/>
    <w:qFormat/>
    <w:rsid w:val="00C018A4"/>
    <w:pPr>
      <w:ind w:left="720"/>
      <w:contextualSpacing/>
    </w:pPr>
  </w:style>
  <w:style w:type="character" w:styleId="IntenseEmphasis">
    <w:name w:val="Intense Emphasis"/>
    <w:basedOn w:val="DefaultParagraphFont"/>
    <w:uiPriority w:val="21"/>
    <w:qFormat/>
    <w:rsid w:val="00C018A4"/>
    <w:rPr>
      <w:i/>
      <w:iCs/>
      <w:color w:val="0F4761" w:themeColor="accent1" w:themeShade="BF"/>
    </w:rPr>
  </w:style>
  <w:style w:type="paragraph" w:styleId="IntenseQuote">
    <w:name w:val="Intense Quote"/>
    <w:basedOn w:val="Normal"/>
    <w:next w:val="Normal"/>
    <w:link w:val="IntenseQuoteChar"/>
    <w:uiPriority w:val="30"/>
    <w:qFormat/>
    <w:rsid w:val="00C01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8A4"/>
    <w:rPr>
      <w:rFonts w:ascii="FangSong_GB2312" w:eastAsia="Times New Roman" w:hAnsi="FangSong_GB2312" w:cs="Times New Roman"/>
      <w:i/>
      <w:iCs/>
      <w:color w:val="0F4761" w:themeColor="accent1" w:themeShade="BF"/>
      <w:kern w:val="0"/>
      <w14:ligatures w14:val="none"/>
    </w:rPr>
  </w:style>
  <w:style w:type="character" w:styleId="IntenseReference">
    <w:name w:val="Intense Reference"/>
    <w:basedOn w:val="DefaultParagraphFont"/>
    <w:uiPriority w:val="32"/>
    <w:qFormat/>
    <w:rsid w:val="00C018A4"/>
    <w:rPr>
      <w:b/>
      <w:bCs/>
      <w:smallCaps/>
      <w:color w:val="0F4761" w:themeColor="accent1" w:themeShade="BF"/>
      <w:spacing w:val="5"/>
    </w:rPr>
  </w:style>
  <w:style w:type="paragraph" w:styleId="NormalWeb">
    <w:name w:val="Normal (Web)"/>
    <w:basedOn w:val="Normal"/>
    <w:uiPriority w:val="99"/>
    <w:semiHidden/>
    <w:unhideWhenUsed/>
    <w:rsid w:val="00C018A4"/>
    <w:pPr>
      <w:spacing w:before="100" w:beforeAutospacing="1" w:after="100" w:afterAutospacing="1"/>
    </w:pPr>
    <w:rPr>
      <w:rFonts w:ascii="Times New Roman" w:hAnsi="Times New Roman"/>
    </w:rPr>
  </w:style>
  <w:style w:type="character" w:styleId="Strong">
    <w:name w:val="Strong"/>
    <w:basedOn w:val="DefaultParagraphFont"/>
    <w:uiPriority w:val="22"/>
    <w:qFormat/>
    <w:rsid w:val="00C018A4"/>
    <w:rPr>
      <w:b/>
      <w:bCs/>
    </w:rPr>
  </w:style>
  <w:style w:type="character" w:styleId="Emphasis">
    <w:name w:val="Emphasis"/>
    <w:basedOn w:val="DefaultParagraphFont"/>
    <w:uiPriority w:val="20"/>
    <w:qFormat/>
    <w:rsid w:val="00C018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76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999</Words>
  <Characters>6769</Characters>
  <Application>Microsoft Office Word</Application>
  <DocSecurity>0</DocSecurity>
  <Lines>79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Chenyu Li</dc:creator>
  <cp:keywords/>
  <dc:description/>
  <cp:lastModifiedBy>Chenyu Li</cp:lastModifiedBy>
  <cp:revision>2</cp:revision>
  <dcterms:created xsi:type="dcterms:W3CDTF">2025-03-25T04:51:00Z</dcterms:created>
  <dcterms:modified xsi:type="dcterms:W3CDTF">2025-03-31T20:30:00Z</dcterms:modified>
</cp:coreProperties>
</file>