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1536"/>
        <w:gridCol w:w="1670"/>
        <w:gridCol w:w="5622"/>
      </w:tblGrid>
      <w:tr w:rsidR="00D13D2F" w:rsidRPr="00D13D2F" w14:paraId="0760F623" w14:textId="77777777" w:rsidTr="00D13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B9487" w14:textId="77777777" w:rsidR="00D13D2F" w:rsidRPr="00D13D2F" w:rsidRDefault="00D13D2F" w:rsidP="00D13D2F">
            <w:pPr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Tipo de evento</w:t>
            </w:r>
          </w:p>
        </w:tc>
        <w:tc>
          <w:tcPr>
            <w:tcW w:w="0" w:type="auto"/>
            <w:hideMark/>
          </w:tcPr>
          <w:p w14:paraId="61FDDA61" w14:textId="77777777" w:rsidR="00D13D2F" w:rsidRPr="00D13D2F" w:rsidRDefault="00D13D2F" w:rsidP="00D13D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Elemento afectado</w:t>
            </w:r>
          </w:p>
        </w:tc>
        <w:tc>
          <w:tcPr>
            <w:tcW w:w="0" w:type="auto"/>
            <w:hideMark/>
          </w:tcPr>
          <w:p w14:paraId="62AFA52F" w14:textId="77777777" w:rsidR="00D13D2F" w:rsidRPr="00D13D2F" w:rsidRDefault="00D13D2F" w:rsidP="00D13D2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Resumen de lo que hace</w:t>
            </w:r>
          </w:p>
        </w:tc>
      </w:tr>
      <w:tr w:rsidR="00D13D2F" w:rsidRPr="00D13D2F" w14:paraId="60DDD967" w14:textId="77777777" w:rsidTr="00D13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F4C12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click</w:t>
            </w:r>
          </w:p>
        </w:tc>
        <w:tc>
          <w:tcPr>
            <w:tcW w:w="0" w:type="auto"/>
            <w:hideMark/>
          </w:tcPr>
          <w:p w14:paraId="04A62097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Div celda1 (id="e1")</w:t>
            </w:r>
          </w:p>
        </w:tc>
        <w:tc>
          <w:tcPr>
            <w:tcW w:w="0" w:type="auto"/>
            <w:hideMark/>
          </w:tcPr>
          <w:p w14:paraId="743CF05B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Cambia el color de fondo a rojo y muestra mensaje "¡Click! Color cambiado" al hacer clic único.</w:t>
            </w:r>
          </w:p>
        </w:tc>
      </w:tr>
      <w:tr w:rsidR="00D13D2F" w:rsidRPr="00D13D2F" w14:paraId="6A1F09DB" w14:textId="77777777" w:rsidTr="00D13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A387C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mouseover</w:t>
            </w:r>
          </w:p>
        </w:tc>
        <w:tc>
          <w:tcPr>
            <w:tcW w:w="0" w:type="auto"/>
            <w:hideMark/>
          </w:tcPr>
          <w:p w14:paraId="6985AE62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Div celda2 (id="e2")</w:t>
            </w:r>
          </w:p>
        </w:tc>
        <w:tc>
          <w:tcPr>
            <w:tcW w:w="0" w:type="auto"/>
            <w:hideMark/>
          </w:tcPr>
          <w:p w14:paraId="487FCE6D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Aumenta el tamaño del cuadro (scale 1.12) al pasar el mouse por encima.</w:t>
            </w:r>
          </w:p>
        </w:tc>
      </w:tr>
      <w:tr w:rsidR="00D13D2F" w:rsidRPr="00D13D2F" w14:paraId="2BE971E8" w14:textId="77777777" w:rsidTr="00D13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A03BB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mouseout</w:t>
            </w:r>
          </w:p>
        </w:tc>
        <w:tc>
          <w:tcPr>
            <w:tcW w:w="0" w:type="auto"/>
            <w:hideMark/>
          </w:tcPr>
          <w:p w14:paraId="37FDE95C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Div celda3 (id="e3")</w:t>
            </w:r>
          </w:p>
        </w:tc>
        <w:tc>
          <w:tcPr>
            <w:tcW w:w="0" w:type="auto"/>
            <w:hideMark/>
          </w:tcPr>
          <w:p w14:paraId="22EE52C1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Restaura el tamaño original (scale 1) al sacar el mouse del cuadro.</w:t>
            </w:r>
          </w:p>
        </w:tc>
      </w:tr>
      <w:tr w:rsidR="00D13D2F" w:rsidRPr="00D13D2F" w14:paraId="697CA5EE" w14:textId="77777777" w:rsidTr="00D13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3A92C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dblclick</w:t>
            </w:r>
          </w:p>
        </w:tc>
        <w:tc>
          <w:tcPr>
            <w:tcW w:w="0" w:type="auto"/>
            <w:hideMark/>
          </w:tcPr>
          <w:p w14:paraId="2E3DD94C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Div celda4 (id="e4")</w:t>
            </w:r>
          </w:p>
        </w:tc>
        <w:tc>
          <w:tcPr>
            <w:tcW w:w="0" w:type="auto"/>
            <w:hideMark/>
          </w:tcPr>
          <w:p w14:paraId="15C60A0F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Cambia el texto a "¡Doble click! Evento activado" y fondo a verde al hacer doble clic.</w:t>
            </w:r>
          </w:p>
        </w:tc>
      </w:tr>
      <w:tr w:rsidR="00D13D2F" w:rsidRPr="00D13D2F" w14:paraId="0BB437F4" w14:textId="77777777" w:rsidTr="00D13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69C69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28DB5923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Input dentro de celda5</w:t>
            </w:r>
          </w:p>
        </w:tc>
        <w:tc>
          <w:tcPr>
            <w:tcW w:w="0" w:type="auto"/>
            <w:hideMark/>
          </w:tcPr>
          <w:p w14:paraId="01F76A43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Mientras se escribe, cambia color a amarillo y muestra el texto que se está escribiendo (con límite de visualización).</w:t>
            </w:r>
          </w:p>
        </w:tc>
      </w:tr>
      <w:tr w:rsidR="00D13D2F" w:rsidRPr="00D13D2F" w14:paraId="2779B4C4" w14:textId="77777777" w:rsidTr="00D13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3342F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10859D73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Input dentro de celda6</w:t>
            </w:r>
          </w:p>
        </w:tc>
        <w:tc>
          <w:tcPr>
            <w:tcW w:w="0" w:type="auto"/>
            <w:hideMark/>
          </w:tcPr>
          <w:p w14:paraId="70F5F9B6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Agrega un borde azul brillante y fondo claro al enfocar el campo de texto (al hacer clic o tab).</w:t>
            </w:r>
          </w:p>
        </w:tc>
      </w:tr>
      <w:tr w:rsidR="00D13D2F" w:rsidRPr="00D13D2F" w14:paraId="1600DCF7" w14:textId="77777777" w:rsidTr="00D13D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885D2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blur</w:t>
            </w:r>
          </w:p>
        </w:tc>
        <w:tc>
          <w:tcPr>
            <w:tcW w:w="0" w:type="auto"/>
            <w:hideMark/>
          </w:tcPr>
          <w:p w14:paraId="5ED268C2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Input dentro de celda7</w:t>
            </w:r>
          </w:p>
        </w:tc>
        <w:tc>
          <w:tcPr>
            <w:tcW w:w="0" w:type="auto"/>
            <w:hideMark/>
          </w:tcPr>
          <w:p w14:paraId="4909BF68" w14:textId="77777777" w:rsidR="00D13D2F" w:rsidRPr="00D13D2F" w:rsidRDefault="00D13D2F" w:rsidP="00D13D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Quita el borde especial y restaura el color original al desenfocar (salir del campo).</w:t>
            </w:r>
          </w:p>
        </w:tc>
      </w:tr>
      <w:tr w:rsidR="00D13D2F" w:rsidRPr="00D13D2F" w14:paraId="09D2546E" w14:textId="77777777" w:rsidTr="00D13D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99D96" w14:textId="77777777" w:rsidR="00D13D2F" w:rsidRPr="00D13D2F" w:rsidRDefault="00D13D2F" w:rsidP="00D13D2F">
            <w:pPr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keydown</w:t>
            </w:r>
          </w:p>
        </w:tc>
        <w:tc>
          <w:tcPr>
            <w:tcW w:w="0" w:type="auto"/>
            <w:hideMark/>
          </w:tcPr>
          <w:p w14:paraId="698F639F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Div celda8 (id="e8")</w:t>
            </w:r>
          </w:p>
        </w:tc>
        <w:tc>
          <w:tcPr>
            <w:tcW w:w="0" w:type="auto"/>
            <w:hideMark/>
          </w:tcPr>
          <w:p w14:paraId="3CEDCCB0" w14:textId="77777777" w:rsidR="00D13D2F" w:rsidRPr="00D13D2F" w:rsidRDefault="00D13D2F" w:rsidP="00D13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13D2F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Muestra la tecla presionada (ej. "Tecla: a") y cambia fondo a morado al presionar cualquier tecla (requiere foco en el div).</w:t>
            </w:r>
          </w:p>
        </w:tc>
      </w:tr>
    </w:tbl>
    <w:p w14:paraId="2999F9E3" w14:textId="77777777" w:rsidR="004734D8" w:rsidRDefault="004734D8"/>
    <w:p w14:paraId="41C8D7EF" w14:textId="40AB5889" w:rsidR="00D13D2F" w:rsidRPr="00D13D2F" w:rsidRDefault="00D13D2F" w:rsidP="00D13D2F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Justificación</w:t>
      </w: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:</w:t>
      </w:r>
      <w:r w:rsidRPr="00D13D2F">
        <w:rPr>
          <w:rStyle w:val="Textoennegrita"/>
          <w:rFonts w:ascii="Arial" w:eastAsiaTheme="majorEastAsia" w:hAnsi="Arial" w:cs="Arial"/>
          <w:sz w:val="22"/>
          <w:szCs w:val="22"/>
        </w:rPr>
        <w:t xml:space="preserve"> </w:t>
      </w:r>
      <w:r w:rsidRPr="00D13D2F">
        <w:rPr>
          <w:rFonts w:ascii="Arial" w:hAnsi="Arial" w:cs="Arial"/>
          <w:sz w:val="22"/>
          <w:szCs w:val="22"/>
        </w:rPr>
        <w:t>e</w:t>
      </w:r>
      <w:r w:rsidRPr="00D13D2F">
        <w:rPr>
          <w:rFonts w:ascii="Arial" w:hAnsi="Arial" w:cs="Arial"/>
          <w:sz w:val="22"/>
          <w:szCs w:val="22"/>
        </w:rPr>
        <w:t>s el método moderno y recomendado porque permite múltiples manejadores por evento, separa el JavaScript del HTML (mejor organización y mantenimiento), evita código inline (más seguro y limpio), y es compatible con navegadores actuales.</w:t>
      </w:r>
    </w:p>
    <w:p w14:paraId="5110B69A" w14:textId="77777777" w:rsidR="00D13D2F" w:rsidRPr="00D13D2F" w:rsidRDefault="00D13D2F" w:rsidP="00D13D2F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13D2F">
        <w:rPr>
          <w:rStyle w:val="Textoennegrita"/>
          <w:rFonts w:ascii="Arial" w:eastAsiaTheme="majorEastAsia" w:hAnsi="Arial" w:cs="Arial"/>
          <w:sz w:val="22"/>
          <w:szCs w:val="22"/>
        </w:rPr>
        <w:t>2. Seleccione uno de sus eventos y explique porque ese tipo de evento era la mejor elección para esa situación y que otro podría haber utilizado.</w:t>
      </w:r>
    </w:p>
    <w:p w14:paraId="093A166E" w14:textId="77777777" w:rsidR="00D13D2F" w:rsidRPr="00D13D2F" w:rsidRDefault="00D13D2F" w:rsidP="00D13D2F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Evento seleccionado:</w:t>
      </w:r>
      <w:r w:rsidRPr="00D13D2F">
        <w:rPr>
          <w:rFonts w:ascii="Arial" w:hAnsi="Arial" w:cs="Arial"/>
          <w:sz w:val="22"/>
          <w:szCs w:val="22"/>
        </w:rPr>
        <w:t xml:space="preserve"> input (celda 5 – campo de texto donde se escribe)</w:t>
      </w:r>
    </w:p>
    <w:p w14:paraId="147B1D55" w14:textId="7CCCB217" w:rsidR="00D13D2F" w:rsidRPr="00D13D2F" w:rsidRDefault="00D13D2F" w:rsidP="00D13D2F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Explicaci</w:t>
      </w: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on</w:t>
      </w: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:</w:t>
      </w:r>
      <w:r w:rsidRPr="00D13D2F">
        <w:rPr>
          <w:rFonts w:ascii="Arial" w:hAnsi="Arial" w:cs="Arial"/>
          <w:sz w:val="22"/>
          <w:szCs w:val="22"/>
        </w:rPr>
        <w:t xml:space="preserve"> Es la mejor elección porque se activa en tiempo real con cada cambio al escribir (tecla por tecla), permitiendo feedback inmediato: cambiar color y mostrar lo escrito. Mejora la interactividad y demuestra un evento avanzado.</w:t>
      </w:r>
    </w:p>
    <w:p w14:paraId="5220EF2A" w14:textId="77777777" w:rsidR="00D13D2F" w:rsidRPr="00D13D2F" w:rsidRDefault="00D13D2F" w:rsidP="00D13D2F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D13D2F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Alternativa posible:</w:t>
      </w:r>
      <w:r w:rsidRPr="00D13D2F">
        <w:rPr>
          <w:rFonts w:ascii="Arial" w:hAnsi="Arial" w:cs="Arial"/>
          <w:sz w:val="22"/>
          <w:szCs w:val="22"/>
        </w:rPr>
        <w:t xml:space="preserve"> El evento change, pero solo se activa al desenfocar el input (no durante la escritura), por lo que no daría retroalimentación instantánea y sería menos efectivo para esta situación interactiva.</w:t>
      </w:r>
    </w:p>
    <w:p w14:paraId="0BBBD675" w14:textId="77777777" w:rsidR="00D13D2F" w:rsidRDefault="00D13D2F"/>
    <w:sectPr w:rsidR="00D13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2F"/>
    <w:rsid w:val="0023614B"/>
    <w:rsid w:val="004734D8"/>
    <w:rsid w:val="005A6B5B"/>
    <w:rsid w:val="00D1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707CDA2"/>
  <w15:chartTrackingRefBased/>
  <w15:docId w15:val="{D4C27A61-2E2E-474A-8141-D1105FA9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D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D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D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D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D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D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D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D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D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D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D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1clara-nfasis5">
    <w:name w:val="Grid Table 1 Light Accent 5"/>
    <w:basedOn w:val="Tablanormal"/>
    <w:uiPriority w:val="46"/>
    <w:rsid w:val="00D13D2F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D13D2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6">
    <w:name w:val="Grid Table 5 Dark Accent 6"/>
    <w:basedOn w:val="Tablanormal"/>
    <w:uiPriority w:val="50"/>
    <w:rsid w:val="00D13D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character" w:styleId="Textoennegrita">
    <w:name w:val="Strong"/>
    <w:basedOn w:val="Fuentedeprrafopredeter"/>
    <w:uiPriority w:val="22"/>
    <w:qFormat/>
    <w:rsid w:val="00D13D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303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JOSE RAMIREZ PEREZ</dc:creator>
  <cp:keywords/>
  <dc:description/>
  <cp:lastModifiedBy>WALTER JOSE RAMIREZ PEREZ</cp:lastModifiedBy>
  <cp:revision>1</cp:revision>
  <dcterms:created xsi:type="dcterms:W3CDTF">2026-02-17T21:25:00Z</dcterms:created>
  <dcterms:modified xsi:type="dcterms:W3CDTF">2026-02-17T21:59:00Z</dcterms:modified>
</cp:coreProperties>
</file>