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5BBE3" w14:textId="365F223A" w:rsidR="00DA1799" w:rsidRDefault="005D0609" w:rsidP="00DA1799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Inteligencia Artificial al </w:t>
      </w:r>
      <w:r w:rsidR="00DF2899">
        <w:rPr>
          <w:b/>
          <w:bCs/>
          <w:lang w:val="es-ES"/>
        </w:rPr>
        <w:t>S</w:t>
      </w:r>
      <w:r>
        <w:rPr>
          <w:b/>
          <w:bCs/>
          <w:lang w:val="es-ES"/>
        </w:rPr>
        <w:t xml:space="preserve">ervicio de la </w:t>
      </w:r>
      <w:r w:rsidR="00DF2899">
        <w:rPr>
          <w:b/>
          <w:bCs/>
          <w:lang w:val="es-ES"/>
        </w:rPr>
        <w:t>H</w:t>
      </w:r>
      <w:r>
        <w:rPr>
          <w:b/>
          <w:bCs/>
          <w:lang w:val="es-ES"/>
        </w:rPr>
        <w:t>umanidad</w:t>
      </w:r>
    </w:p>
    <w:p w14:paraId="3F35B1E1" w14:textId="08D94591" w:rsidR="00DA1799" w:rsidRPr="00EC1EAF" w:rsidRDefault="00DA1799" w:rsidP="00DA1799">
      <w:pPr>
        <w:jc w:val="center"/>
        <w:rPr>
          <w:lang w:val="es-ES"/>
        </w:rPr>
      </w:pPr>
      <w:r>
        <w:rPr>
          <w:lang w:val="es-ES"/>
        </w:rPr>
        <w:t>Sistemas Inteligentes</w:t>
      </w:r>
    </w:p>
    <w:p w14:paraId="787F2973" w14:textId="6818DB8C" w:rsidR="00DA1799" w:rsidRDefault="00DA1799" w:rsidP="00DA1799">
      <w:pPr>
        <w:jc w:val="center"/>
        <w:rPr>
          <w:lang w:val="es-ES"/>
        </w:rPr>
      </w:pPr>
      <w:r>
        <w:rPr>
          <w:lang w:val="es-ES"/>
        </w:rPr>
        <w:t xml:space="preserve">Mateo </w:t>
      </w:r>
      <w:proofErr w:type="spellStart"/>
      <w:r>
        <w:rPr>
          <w:lang w:val="es-ES"/>
        </w:rPr>
        <w:t>González</w:t>
      </w:r>
      <w:r w:rsidRPr="00DA1799">
        <w:rPr>
          <w:i/>
          <w:iCs/>
          <w:vertAlign w:val="superscript"/>
          <w:lang w:val="es-ES"/>
        </w:rPr>
        <w:t>a</w:t>
      </w:r>
      <w:proofErr w:type="spellEnd"/>
    </w:p>
    <w:p w14:paraId="09F5EA58" w14:textId="77F9C63A" w:rsidR="00DA1799" w:rsidRPr="00EC1EAF" w:rsidRDefault="00DA1799" w:rsidP="00DA1799">
      <w:pPr>
        <w:jc w:val="center"/>
        <w:rPr>
          <w:lang w:val="es-ES"/>
        </w:rPr>
      </w:pPr>
      <w:r w:rsidRPr="00EC1EAF">
        <w:rPr>
          <w:lang w:val="es-ES"/>
        </w:rPr>
        <w:t xml:space="preserve">Alejandro </w:t>
      </w:r>
      <w:proofErr w:type="spellStart"/>
      <w:r w:rsidRPr="00EC1EAF">
        <w:rPr>
          <w:lang w:val="es-ES"/>
        </w:rPr>
        <w:t>Uribe</w:t>
      </w:r>
      <w:r>
        <w:rPr>
          <w:i/>
          <w:iCs/>
          <w:vertAlign w:val="superscript"/>
          <w:lang w:val="es-ES"/>
        </w:rPr>
        <w:t>b</w:t>
      </w:r>
      <w:proofErr w:type="spellEnd"/>
    </w:p>
    <w:p w14:paraId="3A2BF122" w14:textId="6714E150" w:rsidR="00DA1799" w:rsidRPr="00EC1EAF" w:rsidRDefault="00DA1799" w:rsidP="00DA1799">
      <w:pPr>
        <w:jc w:val="center"/>
        <w:rPr>
          <w:i/>
          <w:iCs/>
          <w:sz w:val="22"/>
          <w:szCs w:val="22"/>
          <w:lang w:val="es-ES"/>
        </w:rPr>
      </w:pPr>
      <w:r w:rsidRPr="00EC1EAF">
        <w:rPr>
          <w:i/>
          <w:iCs/>
          <w:sz w:val="22"/>
          <w:szCs w:val="22"/>
          <w:vertAlign w:val="superscript"/>
          <w:lang w:val="es-ES"/>
        </w:rPr>
        <w:t>a</w:t>
      </w:r>
      <w:r w:rsidRPr="00EC1EAF">
        <w:rPr>
          <w:i/>
          <w:iCs/>
          <w:sz w:val="22"/>
          <w:szCs w:val="22"/>
          <w:lang w:val="es-ES"/>
        </w:rPr>
        <w:t>1</w:t>
      </w:r>
      <w:r w:rsidRPr="00DA1799">
        <w:rPr>
          <w:i/>
          <w:iCs/>
          <w:sz w:val="22"/>
          <w:szCs w:val="22"/>
          <w:lang w:val="es-ES"/>
        </w:rPr>
        <w:t>037639531</w:t>
      </w:r>
      <w:r>
        <w:rPr>
          <w:i/>
          <w:iCs/>
          <w:sz w:val="22"/>
          <w:szCs w:val="22"/>
          <w:lang w:val="es-ES"/>
        </w:rPr>
        <w:t xml:space="preserve">; </w:t>
      </w:r>
      <w:r w:rsidRPr="00DA1799">
        <w:rPr>
          <w:i/>
          <w:iCs/>
          <w:sz w:val="22"/>
          <w:szCs w:val="22"/>
          <w:vertAlign w:val="superscript"/>
          <w:lang w:val="es-ES"/>
        </w:rPr>
        <w:t>b</w:t>
      </w:r>
      <w:r>
        <w:rPr>
          <w:i/>
          <w:iCs/>
          <w:sz w:val="22"/>
          <w:szCs w:val="22"/>
          <w:lang w:val="es-ES"/>
        </w:rPr>
        <w:t>1037627601</w:t>
      </w:r>
    </w:p>
    <w:p w14:paraId="42CE83E9" w14:textId="77777777" w:rsidR="00DA1799" w:rsidRDefault="00DA1799" w:rsidP="00DA1799">
      <w:pPr>
        <w:pBdr>
          <w:bottom w:val="single" w:sz="12" w:space="1" w:color="auto"/>
        </w:pBdr>
        <w:jc w:val="center"/>
        <w:rPr>
          <w:lang w:val="es-ES"/>
        </w:rPr>
      </w:pPr>
      <w:r>
        <w:rPr>
          <w:lang w:val="es-ES"/>
        </w:rPr>
        <w:t>Julio 2020</w:t>
      </w:r>
    </w:p>
    <w:p w14:paraId="14525399" w14:textId="79F14BFF" w:rsidR="00C01177" w:rsidRPr="00C01177" w:rsidRDefault="00C01177" w:rsidP="00266D42">
      <w:pPr>
        <w:pStyle w:val="Heading1"/>
        <w:numPr>
          <w:ilvl w:val="0"/>
          <w:numId w:val="1"/>
        </w:numPr>
        <w:rPr>
          <w:lang w:val="es-ES"/>
        </w:rPr>
      </w:pPr>
      <w:r>
        <w:rPr>
          <w:lang w:val="es-ES"/>
        </w:rPr>
        <w:t>Introducción</w:t>
      </w:r>
    </w:p>
    <w:p w14:paraId="6613D245" w14:textId="37DA1E68" w:rsidR="00AC326B" w:rsidRDefault="00AC326B">
      <w:pPr>
        <w:rPr>
          <w:lang w:val="es-ES"/>
        </w:rPr>
      </w:pPr>
      <w:r>
        <w:rPr>
          <w:lang w:val="es-ES"/>
        </w:rPr>
        <w:t xml:space="preserve">Las ciudades concentran al menos 65% de la población mundial y se estima que para 2050 este porcentaje ascienda a 70%. </w:t>
      </w:r>
      <w:r w:rsidR="00BF1471">
        <w:rPr>
          <w:lang w:val="es-ES"/>
        </w:rPr>
        <w:t>La migración a las ciudades acarrea</w:t>
      </w:r>
      <w:r w:rsidR="00BF1471">
        <w:rPr>
          <w:lang w:val="es-ES"/>
        </w:rPr>
        <w:t xml:space="preserve"> una rápida expansión de estas</w:t>
      </w:r>
      <w:r w:rsidR="002C1A3C">
        <w:rPr>
          <w:lang w:val="es-ES"/>
        </w:rPr>
        <w:t xml:space="preserve"> y así </w:t>
      </w:r>
      <w:r w:rsidR="00BF1471">
        <w:rPr>
          <w:lang w:val="es-ES"/>
        </w:rPr>
        <w:t xml:space="preserve">el esquema de planeación tradicional se ha reestructurado para adoptar las herramientas que </w:t>
      </w:r>
      <w:r w:rsidR="004C7233">
        <w:rPr>
          <w:lang w:val="es-ES"/>
        </w:rPr>
        <w:t xml:space="preserve">las tecnologías de la información ofrecen para apoyar en la solución de </w:t>
      </w:r>
      <w:r>
        <w:rPr>
          <w:lang w:val="es-ES"/>
        </w:rPr>
        <w:t>retos como:</w:t>
      </w:r>
    </w:p>
    <w:p w14:paraId="0966D08B" w14:textId="54D39A5F" w:rsidR="00AC326B" w:rsidRDefault="00AC326B" w:rsidP="00AC326B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Satisfacción de necesidades básicas.</w:t>
      </w:r>
    </w:p>
    <w:p w14:paraId="54D617DC" w14:textId="2B5080F6" w:rsidR="00AC326B" w:rsidRDefault="00AC326B" w:rsidP="00AC326B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Adaptación al impacto por el cambio climático.</w:t>
      </w:r>
    </w:p>
    <w:p w14:paraId="4A7035DB" w14:textId="6DCFD063" w:rsidR="00AC326B" w:rsidRDefault="00AC326B" w:rsidP="00AC326B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Mejoramiento de la calidad de vida</w:t>
      </w:r>
      <w:r w:rsidR="00BF1471">
        <w:rPr>
          <w:lang w:val="es-ES"/>
        </w:rPr>
        <w:t xml:space="preserve"> de los ciudadanos</w:t>
      </w:r>
      <w:r>
        <w:rPr>
          <w:lang w:val="es-ES"/>
        </w:rPr>
        <w:t>.</w:t>
      </w:r>
    </w:p>
    <w:p w14:paraId="078AAD17" w14:textId="0CA0D5DD" w:rsidR="00266D42" w:rsidRDefault="002C1A3C">
      <w:pPr>
        <w:rPr>
          <w:lang w:val="es-ES"/>
        </w:rPr>
      </w:pPr>
      <w:r>
        <w:rPr>
          <w:lang w:val="es-ES"/>
        </w:rPr>
        <w:t xml:space="preserve">Al interior de las ciudades se desarrollan dinámicas complejas </w:t>
      </w:r>
    </w:p>
    <w:p w14:paraId="3431B96D" w14:textId="037A4702" w:rsidR="00266D42" w:rsidRDefault="00266D42" w:rsidP="00266D42">
      <w:pPr>
        <w:pStyle w:val="Heading1"/>
        <w:numPr>
          <w:ilvl w:val="0"/>
          <w:numId w:val="1"/>
        </w:numPr>
        <w:rPr>
          <w:lang w:val="es-ES"/>
        </w:rPr>
      </w:pPr>
      <w:r>
        <w:rPr>
          <w:lang w:val="es-ES"/>
        </w:rPr>
        <w:t>Ciudades Inteligentes</w:t>
      </w:r>
    </w:p>
    <w:p w14:paraId="69021C49" w14:textId="5AD3004F" w:rsidR="002C4447" w:rsidRDefault="00266D42" w:rsidP="00266D42">
      <w:pPr>
        <w:rPr>
          <w:lang w:val="es-ES"/>
        </w:rPr>
      </w:pPr>
      <w:r>
        <w:rPr>
          <w:lang w:val="es-ES"/>
        </w:rPr>
        <w:t xml:space="preserve">Las ciudades han sido construidas por humanos para humanos, la estructura de estas tiene en cuenta reglas y requerimientos de las autoridades ciudadanas, experiencias pasadas y expectativas. </w:t>
      </w:r>
      <w:r w:rsidR="002C4447">
        <w:rPr>
          <w:lang w:val="es-ES"/>
        </w:rPr>
        <w:t xml:space="preserve">Es decir, la construcción de una ciudad requiere aprendizaje, cognición y optimización. </w:t>
      </w:r>
    </w:p>
    <w:p w14:paraId="049963F3" w14:textId="0783DEAC" w:rsidR="00C14E5E" w:rsidRDefault="002C4447" w:rsidP="00266D42">
      <w:pPr>
        <w:rPr>
          <w:lang w:val="es-ES"/>
        </w:rPr>
      </w:pPr>
      <w:r>
        <w:rPr>
          <w:lang w:val="es-ES"/>
        </w:rPr>
        <w:t xml:space="preserve">En su expansión se presentan retos que deben ser afrontados para garantizar la sostenibilidad, resiliencia y la inclusión de sus habitantes. </w:t>
      </w:r>
    </w:p>
    <w:p w14:paraId="453B1AE7" w14:textId="77777777" w:rsidR="002C4447" w:rsidRDefault="002C4447" w:rsidP="00266D42">
      <w:pPr>
        <w:rPr>
          <w:lang w:val="es-ES"/>
        </w:rPr>
      </w:pPr>
    </w:p>
    <w:p w14:paraId="1E7E4976" w14:textId="6DD4F02F" w:rsidR="00C14E5E" w:rsidRDefault="00C14E5E" w:rsidP="00266D42">
      <w:pPr>
        <w:rPr>
          <w:lang w:val="es-ES"/>
        </w:rPr>
      </w:pPr>
    </w:p>
    <w:p w14:paraId="1D0F1D62" w14:textId="67E6F810" w:rsidR="00C14E5E" w:rsidRDefault="00C14E5E" w:rsidP="00266D42">
      <w:pPr>
        <w:rPr>
          <w:lang w:val="es-ES"/>
        </w:rPr>
      </w:pPr>
    </w:p>
    <w:p w14:paraId="084C76BB" w14:textId="08E573C3" w:rsidR="00C14E5E" w:rsidRDefault="00C14E5E" w:rsidP="00266D42">
      <w:pPr>
        <w:rPr>
          <w:lang w:val="es-ES"/>
        </w:rPr>
      </w:pPr>
      <w:r>
        <w:rPr>
          <w:lang w:val="es-ES"/>
        </w:rPr>
        <w:t xml:space="preserve">Mejoramiento infraestructura de saneamiento, transporte, edificaciones, energía. Estos sistemas se encuentran interconectados, en la idea de </w:t>
      </w:r>
    </w:p>
    <w:p w14:paraId="05C685D9" w14:textId="2C0976E1" w:rsidR="00C14E5E" w:rsidRDefault="00C14E5E" w:rsidP="00266D42">
      <w:pPr>
        <w:rPr>
          <w:lang w:val="es-ES"/>
        </w:rPr>
      </w:pPr>
    </w:p>
    <w:p w14:paraId="02224D30" w14:textId="78F7EDCB" w:rsidR="00C14E5E" w:rsidRDefault="00C14E5E" w:rsidP="00266D42">
      <w:pPr>
        <w:rPr>
          <w:lang w:val="es-ES"/>
        </w:rPr>
      </w:pPr>
    </w:p>
    <w:p w14:paraId="5A6A9043" w14:textId="452D5380" w:rsidR="00C14E5E" w:rsidRDefault="00C14E5E" w:rsidP="00266D42">
      <w:pPr>
        <w:rPr>
          <w:lang w:val="es-ES"/>
        </w:rPr>
      </w:pPr>
    </w:p>
    <w:p w14:paraId="76E92452" w14:textId="77777777" w:rsidR="00C14E5E" w:rsidRPr="00266D42" w:rsidRDefault="00C14E5E" w:rsidP="00266D42">
      <w:pPr>
        <w:rPr>
          <w:lang w:val="es-ES"/>
        </w:rPr>
      </w:pPr>
    </w:p>
    <w:sectPr w:rsidR="00C14E5E" w:rsidRPr="00266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A759A"/>
    <w:multiLevelType w:val="hybridMultilevel"/>
    <w:tmpl w:val="C8620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A72CA"/>
    <w:multiLevelType w:val="hybridMultilevel"/>
    <w:tmpl w:val="C66A83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7A"/>
    <w:rsid w:val="00266D42"/>
    <w:rsid w:val="002C1A3C"/>
    <w:rsid w:val="002C4447"/>
    <w:rsid w:val="00472C75"/>
    <w:rsid w:val="004C7233"/>
    <w:rsid w:val="005D0609"/>
    <w:rsid w:val="00A33B9D"/>
    <w:rsid w:val="00AA477A"/>
    <w:rsid w:val="00AC326B"/>
    <w:rsid w:val="00B43F5D"/>
    <w:rsid w:val="00BF1471"/>
    <w:rsid w:val="00C01177"/>
    <w:rsid w:val="00C14E5E"/>
    <w:rsid w:val="00DA1799"/>
    <w:rsid w:val="00DF2899"/>
    <w:rsid w:val="00EC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76454"/>
  <w15:chartTrackingRefBased/>
  <w15:docId w15:val="{BD73ADA3-F52D-394E-9D31-06D49E7A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799"/>
    <w:pPr>
      <w:jc w:val="both"/>
    </w:pPr>
    <w:rPr>
      <w:rFonts w:ascii="Century Gothic" w:hAnsi="Century Gothic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177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177"/>
    <w:rPr>
      <w:rFonts w:ascii="Century Gothic" w:eastAsiaTheme="majorEastAsia" w:hAnsi="Century Gothic" w:cstheme="majorBidi"/>
      <w:b/>
      <w:color w:val="000000" w:themeColor="text1"/>
      <w:szCs w:val="32"/>
    </w:rPr>
  </w:style>
  <w:style w:type="paragraph" w:styleId="ListParagraph">
    <w:name w:val="List Paragraph"/>
    <w:basedOn w:val="Normal"/>
    <w:uiPriority w:val="34"/>
    <w:qFormat/>
    <w:rsid w:val="00AC3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Uribe</dc:creator>
  <cp:keywords/>
  <dc:description/>
  <cp:lastModifiedBy>Juan Uribe</cp:lastModifiedBy>
  <cp:revision>3</cp:revision>
  <dcterms:created xsi:type="dcterms:W3CDTF">2020-07-06T06:02:00Z</dcterms:created>
  <dcterms:modified xsi:type="dcterms:W3CDTF">2020-07-06T16:40:00Z</dcterms:modified>
</cp:coreProperties>
</file>