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Министра обороны РФ от 24.09.2020 N 477</w:t>
              <w:br/>
              <w:t xml:space="preserve">(ред. от 08.10.2021)</w:t>
              <w:br/>
              <w:t xml:space="preserve">"Об утверждении Порядка реализации накопительно-ипотечной системы жилищного обеспечения военнослужащих в Вооруженных Силах Российской Федерации"</w:t>
              <w:br/>
              <w:t xml:space="preserve">(Зарегистрировано в Минюсте России 27.10.2020 N 60600)</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14.10.2025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27 октября 2020 г. N 60600</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МИНИСТР ОБОРОНЫ РОССИЙСКОЙ ФЕДЕРАЦИИ</w:t>
      </w:r>
    </w:p>
    <w:p>
      <w:pPr>
        <w:pStyle w:val="2"/>
        <w:jc w:val="center"/>
      </w:pPr>
      <w:r>
        <w:rPr>
          <w:sz w:val="24"/>
        </w:rPr>
      </w:r>
    </w:p>
    <w:p>
      <w:pPr>
        <w:pStyle w:val="2"/>
        <w:jc w:val="center"/>
      </w:pPr>
      <w:r>
        <w:rPr>
          <w:sz w:val="24"/>
        </w:rPr>
        <w:t xml:space="preserve">ПРИКАЗ</w:t>
      </w:r>
    </w:p>
    <w:p>
      <w:pPr>
        <w:pStyle w:val="2"/>
        <w:jc w:val="center"/>
      </w:pPr>
      <w:r>
        <w:rPr>
          <w:sz w:val="24"/>
        </w:rPr>
        <w:t xml:space="preserve">от 24 сентября 2020 г. N 477</w:t>
      </w:r>
    </w:p>
    <w:p>
      <w:pPr>
        <w:pStyle w:val="2"/>
        <w:jc w:val="center"/>
      </w:pPr>
      <w:r>
        <w:rPr>
          <w:sz w:val="24"/>
        </w:rPr>
      </w:r>
    </w:p>
    <w:p>
      <w:pPr>
        <w:pStyle w:val="2"/>
        <w:jc w:val="center"/>
      </w:pPr>
      <w:r>
        <w:rPr>
          <w:sz w:val="24"/>
        </w:rPr>
        <w:t xml:space="preserve">ОБ УТВЕРЖДЕНИИ ПОРЯДКА</w:t>
      </w:r>
    </w:p>
    <w:p>
      <w:pPr>
        <w:pStyle w:val="2"/>
        <w:jc w:val="center"/>
      </w:pPr>
      <w:r>
        <w:rPr>
          <w:sz w:val="24"/>
        </w:rPr>
        <w:t xml:space="preserve">РЕАЛИЗАЦИИ НАКОПИТЕЛЬНО-ИПОТЕЧНОЙ СИСТЕМЫ ЖИЛИЩНОГО</w:t>
      </w:r>
    </w:p>
    <w:p>
      <w:pPr>
        <w:pStyle w:val="2"/>
        <w:jc w:val="center"/>
      </w:pPr>
      <w:r>
        <w:rPr>
          <w:sz w:val="24"/>
        </w:rPr>
        <w:t xml:space="preserve">ОБЕСПЕЧЕНИЯ ВОЕННОСЛУЖАЩИХ В ВООРУЖЕННЫХ СИЛАХ</w:t>
      </w:r>
    </w:p>
    <w:p>
      <w:pPr>
        <w:pStyle w:val="2"/>
        <w:jc w:val="center"/>
      </w:pPr>
      <w:r>
        <w:rPr>
          <w:sz w:val="24"/>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Министра обороны РФ от 24.04.2021 </w:t>
            </w:r>
            <w:hyperlink w:history="0" r:id="rId7"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N 234</w:t>
              </w:r>
            </w:hyperlink>
            <w:r>
              <w:rPr>
                <w:sz w:val="24"/>
                <w:color w:val="392c69"/>
              </w:rPr>
              <w:t xml:space="preserve">,</w:t>
            </w:r>
          </w:p>
          <w:p>
            <w:pPr>
              <w:pStyle w:val="0"/>
              <w:jc w:val="center"/>
            </w:pPr>
            <w:r>
              <w:rPr>
                <w:sz w:val="24"/>
                <w:color w:val="392c69"/>
              </w:rPr>
              <w:t xml:space="preserve">от 08.10.2021 </w:t>
            </w:r>
            <w:hyperlink w:history="0" r:id="rId8" w:tooltip="Приказ Министра обороны РФ от 08.10.2021 N 598 &quot;О внесении изменений в Порядок реализации накопительно-ипотечной системы жилищного обеспечения военнослужащих в Вооруженных Силах Российской Федерации, утвержденный приказом Министра обороны Российской Федерации от 24 сентября 2020 г. N 477&quot; (Зарегистрировано в Минюсте России 12.11.2021 N 65785) {КонсультантПлюс}">
              <w:r>
                <w:rPr>
                  <w:sz w:val="24"/>
                  <w:color w:val="0000ff"/>
                </w:rPr>
                <w:t xml:space="preserve">N 598</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Во исполнение </w:t>
      </w:r>
      <w:hyperlink w:history="0" r:id="rId9"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1 статьи 7</w:t>
        </w:r>
      </w:hyperlink>
      <w:r>
        <w:rPr>
          <w:sz w:val="24"/>
        </w:rPr>
        <w:t xml:space="preserve"> Федерального закона от 20 августа 2004 г. N 117-ФЗ "О накопительно-ипотечной системе жилищного обеспечения военнослужащих" (далее - Федеральный закон) (Собрание законодательства Российской Федерации, 2004, N 34, ст. 3532; 2014, N 23, ст. 2930), </w:t>
      </w:r>
      <w:hyperlink w:history="0" r:id="rId10"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пункта 2</w:t>
        </w:r>
      </w:hyperlink>
      <w:r>
        <w:rPr>
          <w:sz w:val="24"/>
        </w:rPr>
        <w:t xml:space="preserve"> постановления Правительства Российской Федерации от 21 февраля 2005 г. N 89 "Об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 (Собрание законодательства Российской Федерации, 2005, N 9, ст. 720; 2019, N 49, ст. 7126), </w:t>
      </w:r>
      <w:hyperlink w:history="0" r:id="rId11" w:tooltip="Постановление Правительства РФ от 07.11.2005 N 655 (ред. от 01.07.2025)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КонсультантПлюс}">
        <w:r>
          <w:rPr>
            <w:sz w:val="24"/>
            <w:color w:val="0000ff"/>
          </w:rPr>
          <w:t xml:space="preserve">пункта 22</w:t>
        </w:r>
      </w:hyperlink>
      <w:r>
        <w:rPr>
          <w:sz w:val="24"/>
        </w:rPr>
        <w:t xml:space="preserve"> Правил использования накоплений для жилищного обеспечения военнослужащих, утвержденных постановлением Правительства Российской Федерации от 7 ноября 2005 г. N 655 "О порядке функционирования накопительно-ипотечной системы жилищного обеспечения военнослужащих" (Собрание законодательства Российской Федерации, 2005, N 46, ст. 4671; 2017, N 2, ст. 368), </w:t>
      </w:r>
      <w:hyperlink w:history="0" r:id="rId12" w:tooltip="Постановление Правительства РФ от 17.11.2005 N 686 (ред. от 27.05.2020) &quot;Об утверждении Правил выплаты участникам накопительно-ипотечной системы жилищного обеспечения военнослужащих или членам их семей денежных средств, дополняющих накопления для жилищного обеспечения&quot; ------------ Утратил силу или отменен {КонсультантПлюс}">
        <w:r>
          <w:rPr>
            <w:sz w:val="24"/>
            <w:color w:val="0000ff"/>
          </w:rPr>
          <w:t xml:space="preserve">пункта 11</w:t>
        </w:r>
      </w:hyperlink>
      <w:r>
        <w:rPr>
          <w:sz w:val="24"/>
        </w:rPr>
        <w:t xml:space="preserve"> Правил выплаты участникам накопительно-ипотечной системы жилищного обеспечения военнослужащих или членам их семей денежных средств, дополняющих накопления для жилищного обеспечения, утвержденных постановлением Правительства Российской Федерации от 17 ноября 2005 г. N 686 "Об утверждении Правил выплаты участникам накопительно-ипотечной системы жилищного обеспечения военнослужащих или членам их семей денежных средств, дополняющих накопления для жилищного обеспечения" (Собрание законодательства Российской Федерации, 2005, N 47, ст. 4940; 2017, N 2, ст. 368), </w:t>
      </w:r>
      <w:hyperlink w:history="0" r:id="rId13"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абзаца четвертого пункта 4</w:t>
        </w:r>
      </w:hyperlink>
      <w:r>
        <w:rPr>
          <w:sz w:val="24"/>
        </w:rPr>
        <w:t xml:space="preserve"> и </w:t>
      </w:r>
      <w:hyperlink w:history="0" r:id="rId14"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пункта 5</w:t>
        </w:r>
      </w:hyperlink>
      <w:r>
        <w:rPr>
          <w:sz w:val="24"/>
        </w:rPr>
        <w:t xml:space="preserve"> Правил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 утвержденных постановлением Правительства Российской Федерации от 15 мая 2008 г. N 370 "О порядке ипотечного кредитования участников накопительно-ипотечной системы жилищного обеспечения военнослужащих" (Собрание законодательства Российской Федерации, 2008, N 20, ст. 2369; 2017, N 2, ст. 368), в целях организации работы по реализации накопительно-ипотечной системы жилищного обеспечения военнослужащих в Вооруженных Силах Российской Федерации и обеспечения формирования и представления сведений, связанных с проведением данной работы, приказываю:</w:t>
      </w:r>
    </w:p>
    <w:p>
      <w:pPr>
        <w:pStyle w:val="0"/>
        <w:spacing w:before="240" w:line-rule="auto"/>
        <w:ind w:firstLine="540"/>
        <w:jc w:val="both"/>
      </w:pPr>
      <w:r>
        <w:rPr>
          <w:sz w:val="24"/>
        </w:rPr>
        <w:t xml:space="preserve">1. Утвердить Порядок реализации накопительно-ипотечной системы жилищного обеспечения военнослужащих в Вооруженных Силах Российской Федерации (</w:t>
      </w:r>
      <w:hyperlink w:history="0" w:anchor="P39" w:tooltip="ПОРЯДОК">
        <w:r>
          <w:rPr>
            <w:sz w:val="24"/>
            <w:color w:val="0000ff"/>
          </w:rPr>
          <w:t xml:space="preserve">приложение N 1</w:t>
        </w:r>
      </w:hyperlink>
      <w:r>
        <w:rPr>
          <w:sz w:val="24"/>
        </w:rPr>
        <w:t xml:space="preserve"> к настоящему приказу).</w:t>
      </w:r>
    </w:p>
    <w:p>
      <w:pPr>
        <w:pStyle w:val="0"/>
        <w:spacing w:before="240" w:line-rule="auto"/>
        <w:ind w:firstLine="540"/>
        <w:jc w:val="both"/>
      </w:pPr>
      <w:r>
        <w:rPr>
          <w:sz w:val="24"/>
        </w:rPr>
        <w:t xml:space="preserve">2. Возложить на Департамент жилищного обеспечения и управления жилищным фондом Министерства обороны Российской Федерации функции регистрирующего органа Министерства обороны Российской Федерации.</w:t>
      </w:r>
    </w:p>
    <w:p>
      <w:pPr>
        <w:pStyle w:val="0"/>
        <w:spacing w:before="240" w:line-rule="auto"/>
        <w:ind w:firstLine="540"/>
        <w:jc w:val="both"/>
      </w:pPr>
      <w:r>
        <w:rPr>
          <w:sz w:val="24"/>
        </w:rPr>
        <w:t xml:space="preserve">3. Руководителю Департамента жилищного обеспечения и управления жилищным фондом Министерства обороны Российской Федерации организовать осуществление функций Министерства обороны Российской Федерации в соответствии с </w:t>
      </w:r>
      <w:hyperlink w:history="0" r:id="rId15"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1 статьи 7</w:t>
        </w:r>
      </w:hyperlink>
      <w:r>
        <w:rPr>
          <w:sz w:val="24"/>
        </w:rPr>
        <w:t xml:space="preserve"> Федерального закона.</w:t>
      </w:r>
    </w:p>
    <w:p>
      <w:pPr>
        <w:pStyle w:val="0"/>
        <w:spacing w:before="240" w:line-rule="auto"/>
        <w:ind w:firstLine="540"/>
        <w:jc w:val="both"/>
      </w:pPr>
      <w:r>
        <w:rPr>
          <w:sz w:val="24"/>
        </w:rPr>
        <w:t xml:space="preserve">4. Утратил силу. - </w:t>
      </w:r>
      <w:hyperlink w:history="0" r:id="rId16"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Приказ</w:t>
        </w:r>
      </w:hyperlink>
      <w:r>
        <w:rPr>
          <w:sz w:val="24"/>
        </w:rPr>
        <w:t xml:space="preserve"> Министра обороны РФ от 24.04.2021 N 234.</w:t>
      </w:r>
    </w:p>
    <w:p>
      <w:pPr>
        <w:pStyle w:val="0"/>
        <w:spacing w:before="240" w:line-rule="auto"/>
        <w:ind w:firstLine="540"/>
        <w:jc w:val="both"/>
      </w:pPr>
      <w:r>
        <w:rPr>
          <w:sz w:val="24"/>
        </w:rPr>
        <w:t xml:space="preserve">5. Признать утратившими силу приказы Министра обороны Российской Федерации согласно Перечню (</w:t>
      </w:r>
      <w:hyperlink w:history="0" w:anchor="P2199" w:tooltip="ПЕРЕЧЕНЬ">
        <w:r>
          <w:rPr>
            <w:sz w:val="24"/>
            <w:color w:val="0000ff"/>
          </w:rPr>
          <w:t xml:space="preserve">приложение N 2</w:t>
        </w:r>
      </w:hyperlink>
      <w:r>
        <w:rPr>
          <w:sz w:val="24"/>
        </w:rPr>
        <w:t xml:space="preserve"> к настоящему приказу).</w:t>
      </w:r>
    </w:p>
    <w:p>
      <w:pPr>
        <w:pStyle w:val="0"/>
        <w:spacing w:before="240" w:line-rule="auto"/>
        <w:ind w:firstLine="540"/>
        <w:jc w:val="both"/>
      </w:pPr>
      <w:r>
        <w:rPr>
          <w:sz w:val="24"/>
        </w:rPr>
        <w:t xml:space="preserve">6. Контроль за выполнением настоящего приказа возложить на заместителя Министра обороны Российской Федерации, отвечающего за организацию управления имуществом, расквартирования войск (сил), жилищного и медицинского обеспечения.</w:t>
      </w:r>
    </w:p>
    <w:p>
      <w:pPr>
        <w:pStyle w:val="0"/>
        <w:jc w:val="both"/>
      </w:pPr>
      <w:r>
        <w:rPr>
          <w:sz w:val="24"/>
        </w:rPr>
      </w:r>
    </w:p>
    <w:p>
      <w:pPr>
        <w:pStyle w:val="0"/>
        <w:jc w:val="right"/>
      </w:pPr>
      <w:r>
        <w:rPr>
          <w:sz w:val="24"/>
        </w:rPr>
        <w:t xml:space="preserve">Министр обороны</w:t>
      </w:r>
    </w:p>
    <w:p>
      <w:pPr>
        <w:pStyle w:val="0"/>
        <w:jc w:val="right"/>
      </w:pPr>
      <w:r>
        <w:rPr>
          <w:sz w:val="24"/>
        </w:rPr>
        <w:t xml:space="preserve">Российской Федерации</w:t>
      </w:r>
    </w:p>
    <w:p>
      <w:pPr>
        <w:pStyle w:val="0"/>
        <w:jc w:val="right"/>
      </w:pPr>
      <w:r>
        <w:rPr>
          <w:sz w:val="24"/>
        </w:rPr>
        <w:t xml:space="preserve">генерал армии</w:t>
      </w:r>
    </w:p>
    <w:p>
      <w:pPr>
        <w:pStyle w:val="0"/>
        <w:jc w:val="right"/>
      </w:pPr>
      <w:r>
        <w:rPr>
          <w:sz w:val="24"/>
        </w:rPr>
        <w:t xml:space="preserve">С.ШОЙГУ</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N 1</w:t>
      </w:r>
    </w:p>
    <w:p>
      <w:pPr>
        <w:pStyle w:val="0"/>
        <w:jc w:val="right"/>
      </w:pPr>
      <w:r>
        <w:rPr>
          <w:sz w:val="24"/>
        </w:rPr>
        <w:t xml:space="preserve">к приказу Министра обороны</w:t>
      </w:r>
    </w:p>
    <w:p>
      <w:pPr>
        <w:pStyle w:val="0"/>
        <w:jc w:val="right"/>
      </w:pPr>
      <w:r>
        <w:rPr>
          <w:sz w:val="24"/>
        </w:rPr>
        <w:t xml:space="preserve">Российской Федерации</w:t>
      </w:r>
    </w:p>
    <w:p>
      <w:pPr>
        <w:pStyle w:val="0"/>
        <w:jc w:val="right"/>
      </w:pPr>
      <w:r>
        <w:rPr>
          <w:sz w:val="24"/>
        </w:rPr>
        <w:t xml:space="preserve">от 24 сентября 2020 г. N 477</w:t>
      </w:r>
    </w:p>
    <w:p>
      <w:pPr>
        <w:pStyle w:val="0"/>
        <w:jc w:val="both"/>
      </w:pPr>
      <w:r>
        <w:rPr>
          <w:sz w:val="24"/>
        </w:rPr>
      </w:r>
    </w:p>
    <w:bookmarkStart w:id="39" w:name="P39"/>
    <w:bookmarkEnd w:id="39"/>
    <w:p>
      <w:pPr>
        <w:pStyle w:val="2"/>
        <w:jc w:val="center"/>
      </w:pPr>
      <w:r>
        <w:rPr>
          <w:sz w:val="24"/>
        </w:rPr>
        <w:t xml:space="preserve">ПОРЯДОК</w:t>
      </w:r>
    </w:p>
    <w:p>
      <w:pPr>
        <w:pStyle w:val="2"/>
        <w:jc w:val="center"/>
      </w:pPr>
      <w:r>
        <w:rPr>
          <w:sz w:val="24"/>
        </w:rPr>
        <w:t xml:space="preserve">РЕАЛИЗАЦИИ НАКОПИТЕЛЬНО-ИПОТЕЧНОЙ СИСТЕМЫ ЖИЛИЩНОГО</w:t>
      </w:r>
    </w:p>
    <w:p>
      <w:pPr>
        <w:pStyle w:val="2"/>
        <w:jc w:val="center"/>
      </w:pPr>
      <w:r>
        <w:rPr>
          <w:sz w:val="24"/>
        </w:rPr>
        <w:t xml:space="preserve">ОБЕСПЕЧЕНИЯ ВОЕННОСЛУЖАЩИХ В ВООРУЖЕННЫХ СИЛАХ</w:t>
      </w:r>
    </w:p>
    <w:p>
      <w:pPr>
        <w:pStyle w:val="2"/>
        <w:jc w:val="center"/>
      </w:pPr>
      <w:r>
        <w:rPr>
          <w:sz w:val="24"/>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Министра обороны РФ от 24.04.2021 </w:t>
            </w:r>
            <w:hyperlink w:history="0" r:id="rId17"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N 234</w:t>
              </w:r>
            </w:hyperlink>
            <w:r>
              <w:rPr>
                <w:sz w:val="24"/>
                <w:color w:val="392c69"/>
              </w:rPr>
              <w:t xml:space="preserve">,</w:t>
            </w:r>
          </w:p>
          <w:p>
            <w:pPr>
              <w:pStyle w:val="0"/>
              <w:jc w:val="center"/>
            </w:pPr>
            <w:r>
              <w:rPr>
                <w:sz w:val="24"/>
                <w:color w:val="392c69"/>
              </w:rPr>
              <w:t xml:space="preserve">от 08.10.2021 </w:t>
            </w:r>
            <w:hyperlink w:history="0" r:id="rId18" w:tooltip="Приказ Министра обороны РФ от 08.10.2021 N 598 &quot;О внесении изменений в Порядок реализации накопительно-ипотечной системы жилищного обеспечения военнослужащих в Вооруженных Силах Российской Федерации, утвержденный приказом Министра обороны Российской Федерации от 24 сентября 2020 г. N 477&quot; (Зарегистрировано в Минюсте России 12.11.2021 N 65785) {КонсультантПлюс}">
              <w:r>
                <w:rPr>
                  <w:sz w:val="24"/>
                  <w:color w:val="0000ff"/>
                </w:rPr>
                <w:t xml:space="preserve">N 598</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Настоящий Порядок разработан в целях организации работы по:</w:t>
      </w:r>
    </w:p>
    <w:p>
      <w:pPr>
        <w:pStyle w:val="0"/>
        <w:spacing w:before="240" w:line-rule="auto"/>
        <w:ind w:firstLine="540"/>
        <w:jc w:val="both"/>
      </w:pPr>
      <w:r>
        <w:rPr>
          <w:sz w:val="24"/>
        </w:rPr>
        <w:t xml:space="preserve">формированию и ведению в Министерстве обороны Российской Федерации (далее - Министерство обороны) реестра участников накопительно-ипотечной системы жилищного обеспечения военнослужащих Вооруженных Сил Российской Федерации (далее - участники НИС);</w:t>
      </w:r>
    </w:p>
    <w:p>
      <w:pPr>
        <w:pStyle w:val="0"/>
        <w:spacing w:before="240" w:line-rule="auto"/>
        <w:ind w:firstLine="540"/>
        <w:jc w:val="both"/>
      </w:pPr>
      <w:r>
        <w:rPr>
          <w:sz w:val="24"/>
        </w:rPr>
        <w:t xml:space="preserve">включению военнослужащих в реестр участников НИС (далее - реестр);</w:t>
      </w:r>
    </w:p>
    <w:p>
      <w:pPr>
        <w:pStyle w:val="0"/>
        <w:spacing w:before="240" w:line-rule="auto"/>
        <w:ind w:firstLine="540"/>
        <w:jc w:val="both"/>
      </w:pPr>
      <w:r>
        <w:rPr>
          <w:sz w:val="24"/>
        </w:rPr>
        <w:t xml:space="preserve">внесению изменений в реестр;</w:t>
      </w:r>
    </w:p>
    <w:p>
      <w:pPr>
        <w:pStyle w:val="0"/>
        <w:spacing w:before="240" w:line-rule="auto"/>
        <w:ind w:firstLine="540"/>
        <w:jc w:val="both"/>
      </w:pPr>
      <w:r>
        <w:rPr>
          <w:sz w:val="24"/>
        </w:rPr>
        <w:t xml:space="preserve">исключению военнослужащих из реестра;</w:t>
      </w:r>
    </w:p>
    <w:p>
      <w:pPr>
        <w:pStyle w:val="0"/>
        <w:spacing w:before="240" w:line-rule="auto"/>
        <w:ind w:firstLine="540"/>
        <w:jc w:val="both"/>
      </w:pPr>
      <w:r>
        <w:rPr>
          <w:sz w:val="24"/>
        </w:rPr>
        <w:t xml:space="preserve">предоставлению информации о состоянии именных накопительных счетов участников НИС;</w:t>
      </w:r>
    </w:p>
    <w:p>
      <w:pPr>
        <w:pStyle w:val="0"/>
        <w:spacing w:before="240" w:line-rule="auto"/>
        <w:ind w:firstLine="540"/>
        <w:jc w:val="both"/>
      </w:pPr>
      <w:r>
        <w:rPr>
          <w:sz w:val="24"/>
        </w:rPr>
        <w:t xml:space="preserve">подготовке сведений о количестве участников НИС для формирования бюджетной проектировки;</w:t>
      </w:r>
    </w:p>
    <w:p>
      <w:pPr>
        <w:pStyle w:val="0"/>
        <w:spacing w:before="240" w:line-rule="auto"/>
        <w:ind w:firstLine="540"/>
        <w:jc w:val="both"/>
      </w:pPr>
      <w:r>
        <w:rPr>
          <w:sz w:val="24"/>
        </w:rPr>
        <w:t xml:space="preserve">подготовке сведений о лицах, получивших право на использование накоплений для жилищного обеспечения и изъявивших желание реализовать это право (участники НИС, бывшие участники НИС или члены их семей, а в случае отсутствия членов семей - их родители (усыновители) (далее - члены семьи);</w:t>
      </w:r>
    </w:p>
    <w:p>
      <w:pPr>
        <w:pStyle w:val="0"/>
        <w:spacing w:before="240" w:line-rule="auto"/>
        <w:ind w:firstLine="540"/>
        <w:jc w:val="both"/>
      </w:pPr>
      <w:r>
        <w:rPr>
          <w:sz w:val="24"/>
        </w:rPr>
        <w:t xml:space="preserve">подготовке сведений об участниках НИС, изъявивших желание получить целевой жилищный заем;</w:t>
      </w:r>
    </w:p>
    <w:p>
      <w:pPr>
        <w:pStyle w:val="0"/>
        <w:spacing w:before="240" w:line-rule="auto"/>
        <w:ind w:firstLine="540"/>
        <w:jc w:val="both"/>
      </w:pPr>
      <w:r>
        <w:rPr>
          <w:sz w:val="24"/>
        </w:rPr>
        <w:t xml:space="preserve">подготовке сведений для расчета затрат, связанных с выплатами денежных средств, дополняющих накопления для жилищного обеспечения;</w:t>
      </w:r>
    </w:p>
    <w:p>
      <w:pPr>
        <w:pStyle w:val="0"/>
        <w:spacing w:before="240" w:line-rule="auto"/>
        <w:ind w:firstLine="540"/>
        <w:jc w:val="both"/>
      </w:pPr>
      <w:r>
        <w:rPr>
          <w:sz w:val="24"/>
        </w:rPr>
        <w:t xml:space="preserve">выплате участникам НИС (членам их семей) денежных средств, дополняющих накопления для жилищного обеспечения;</w:t>
      </w:r>
    </w:p>
    <w:p>
      <w:pPr>
        <w:pStyle w:val="0"/>
        <w:spacing w:before="240" w:line-rule="auto"/>
        <w:ind w:firstLine="540"/>
        <w:jc w:val="both"/>
      </w:pPr>
      <w:r>
        <w:rPr>
          <w:sz w:val="24"/>
        </w:rPr>
        <w:t xml:space="preserve">подготовке сведений об участниках НИС, достигших общей продолжительности военной службы 20 лет и более, в том числе в льготном исчислении, и изъявивших желание погасить регистрационную запись об ипотеке.</w:t>
      </w:r>
    </w:p>
    <w:p>
      <w:pPr>
        <w:pStyle w:val="0"/>
        <w:spacing w:before="240" w:line-rule="auto"/>
        <w:ind w:firstLine="540"/>
        <w:jc w:val="both"/>
      </w:pPr>
      <w:r>
        <w:rPr>
          <w:sz w:val="24"/>
        </w:rPr>
        <w:t xml:space="preserve">2. Для организации и проведения работы в воинских частях и организациях Вооруженных Сил Российской Федерации, военных образовательных организациях высшего образования Министерства обороны, организациях, осуществляющих деятельность в интересах обороны страны и безопасности государства, в том числе военных комиссариатах (далее - воинские части), по реализации положений настоящего Порядка приказом командира воинской части назначается ответственное должностное лицо. Выписка из указанного приказа направляется в специализированную организацию Министерства обороны по вопросам жилищного обеспечения в Вооруженных Силах Российской Федерации или ее структурное подразделение (далее - подразделение жилищного обеспечения).</w:t>
      </w:r>
    </w:p>
    <w:p>
      <w:pPr>
        <w:pStyle w:val="0"/>
        <w:jc w:val="both"/>
      </w:pPr>
      <w:r>
        <w:rPr>
          <w:sz w:val="24"/>
        </w:rPr>
        <w:t xml:space="preserve">(в ред. </w:t>
      </w:r>
      <w:hyperlink w:history="0" r:id="rId19"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Приказа</w:t>
        </w:r>
      </w:hyperlink>
      <w:r>
        <w:rPr>
          <w:sz w:val="24"/>
        </w:rPr>
        <w:t xml:space="preserve"> Министра обороны РФ от 24.04.2021 N 234)</w:t>
      </w:r>
    </w:p>
    <w:p>
      <w:pPr>
        <w:pStyle w:val="0"/>
        <w:spacing w:before="240" w:line-rule="auto"/>
        <w:ind w:firstLine="540"/>
        <w:jc w:val="both"/>
      </w:pPr>
      <w:r>
        <w:rPr>
          <w:sz w:val="24"/>
        </w:rPr>
        <w:t xml:space="preserve">3. На ответственное должностное лицо возлагаются:</w:t>
      </w:r>
    </w:p>
    <w:p>
      <w:pPr>
        <w:pStyle w:val="0"/>
        <w:spacing w:before="240" w:line-rule="auto"/>
        <w:ind w:firstLine="540"/>
        <w:jc w:val="both"/>
      </w:pPr>
      <w:r>
        <w:rPr>
          <w:sz w:val="24"/>
        </w:rPr>
        <w:t xml:space="preserve">организация и проведение информационно-справочной работы по функционированию накопительно-ипотечной системы;</w:t>
      </w:r>
    </w:p>
    <w:p>
      <w:pPr>
        <w:pStyle w:val="0"/>
        <w:spacing w:before="240" w:line-rule="auto"/>
        <w:ind w:firstLine="540"/>
        <w:jc w:val="both"/>
      </w:pPr>
      <w:r>
        <w:rPr>
          <w:sz w:val="24"/>
        </w:rPr>
        <w:t xml:space="preserve">изучение личных дел, выявление и учет военнослужащих, у которых возникли основания для включения в реестр, а также военнослужащих, изъявивших желание стать участниками НИС;</w:t>
      </w:r>
    </w:p>
    <w:p>
      <w:pPr>
        <w:pStyle w:val="0"/>
        <w:spacing w:before="240" w:line-rule="auto"/>
        <w:ind w:firstLine="540"/>
        <w:jc w:val="both"/>
      </w:pPr>
      <w:r>
        <w:rPr>
          <w:sz w:val="24"/>
        </w:rPr>
        <w:t xml:space="preserve">оформление и представление командиру воинской части документов по реализации накопительно-ипотечной системы в сроки, установленные настоящим Порядком;</w:t>
      </w:r>
    </w:p>
    <w:p>
      <w:pPr>
        <w:pStyle w:val="0"/>
        <w:spacing w:before="240" w:line-rule="auto"/>
        <w:ind w:firstLine="540"/>
        <w:jc w:val="both"/>
      </w:pPr>
      <w:r>
        <w:rPr>
          <w:sz w:val="24"/>
        </w:rPr>
        <w:t xml:space="preserve">выявление и устранение причин, вызывающих обоснованные жалобы военнослужащих или членов их семей;</w:t>
      </w:r>
    </w:p>
    <w:p>
      <w:pPr>
        <w:pStyle w:val="0"/>
        <w:spacing w:before="240" w:line-rule="auto"/>
        <w:ind w:firstLine="540"/>
        <w:jc w:val="both"/>
      </w:pPr>
      <w:r>
        <w:rPr>
          <w:sz w:val="24"/>
        </w:rPr>
        <w:t xml:space="preserve">предоставление командиру воинской части полной и объективной информации о состоянии работы с военнослужащими - участниками НИС и военнослужащими - кандидатами на участие в накопительно-ипотечной системе.</w:t>
      </w:r>
    </w:p>
    <w:p>
      <w:pPr>
        <w:pStyle w:val="0"/>
        <w:spacing w:before="240" w:line-rule="auto"/>
        <w:ind w:firstLine="540"/>
        <w:jc w:val="both"/>
      </w:pPr>
      <w:r>
        <w:rPr>
          <w:sz w:val="24"/>
        </w:rPr>
        <w:t xml:space="preserve">4. Участниками НИС являются военнослужащие Вооруженных Сил Российской Федерации - граждане Российской Федерации, проходящие военную службу по контракту, а также военнослужащие, направленные не на воинские должности в организации, осуществляющие деятельность в интересах обороны страны и безопасности государства, включенные в реестр.</w:t>
      </w:r>
    </w:p>
    <w:p>
      <w:pPr>
        <w:pStyle w:val="0"/>
        <w:spacing w:before="240" w:line-rule="auto"/>
        <w:ind w:firstLine="540"/>
        <w:jc w:val="both"/>
      </w:pPr>
      <w:r>
        <w:rPr>
          <w:sz w:val="24"/>
        </w:rPr>
        <w:t xml:space="preserve">К участникам НИС относятся военнослужащие, указанные в </w:t>
      </w:r>
      <w:hyperlink w:history="0" r:id="rId2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1 статьи 9</w:t>
        </w:r>
      </w:hyperlink>
      <w:r>
        <w:rPr>
          <w:sz w:val="24"/>
        </w:rPr>
        <w:t xml:space="preserve"> Федерального закона от 20 августа 2004 г. N 117-ФЗ "О накопительно-ипотечной системе жилищного обеспечения военнослужащих" (далее - Федеральный закон).</w:t>
      </w:r>
    </w:p>
    <w:p>
      <w:pPr>
        <w:pStyle w:val="0"/>
        <w:jc w:val="both"/>
      </w:pPr>
      <w:r>
        <w:rPr>
          <w:sz w:val="24"/>
        </w:rPr>
      </w:r>
    </w:p>
    <w:p>
      <w:pPr>
        <w:pStyle w:val="2"/>
        <w:outlineLvl w:val="1"/>
        <w:jc w:val="center"/>
      </w:pPr>
      <w:r>
        <w:rPr>
          <w:sz w:val="24"/>
        </w:rPr>
        <w:t xml:space="preserve">II. Формирование и ведение в Министерстве обороны реестра</w:t>
      </w:r>
    </w:p>
    <w:p>
      <w:pPr>
        <w:pStyle w:val="0"/>
        <w:jc w:val="both"/>
      </w:pPr>
      <w:r>
        <w:rPr>
          <w:sz w:val="24"/>
        </w:rPr>
      </w:r>
    </w:p>
    <w:p>
      <w:pPr>
        <w:pStyle w:val="0"/>
        <w:ind w:firstLine="540"/>
        <w:jc w:val="both"/>
      </w:pPr>
      <w:r>
        <w:rPr>
          <w:sz w:val="24"/>
        </w:rPr>
        <w:t xml:space="preserve">5. Реестр формируется и ведется регистрирующим органом в соответствии с </w:t>
      </w:r>
      <w:hyperlink w:history="0" r:id="rId21"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Правилами</w:t>
        </w:r>
      </w:hyperlink>
      <w:r>
        <w:rPr>
          <w:sz w:val="24"/>
        </w:rPr>
        <w:t xml:space="preserve">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 (далее - Правила), утвержденными постановлением Правительства Российской Федерации от 21 февраля 2005 г. N 89 (Собрание законодательства Российской Федерации, 2005, N 9, ст. 720; 2019, N 49 (ч. VI), ст. 7126).</w:t>
      </w:r>
    </w:p>
    <w:p>
      <w:pPr>
        <w:pStyle w:val="0"/>
        <w:spacing w:before="240" w:line-rule="auto"/>
        <w:ind w:firstLine="540"/>
        <w:jc w:val="both"/>
      </w:pPr>
      <w:r>
        <w:rPr>
          <w:sz w:val="24"/>
        </w:rPr>
        <w:t xml:space="preserve">6. Лица, ответственные за внесение записей в реестр, назначаются приказом руководителя регистрирующего органа.</w:t>
      </w:r>
    </w:p>
    <w:p>
      <w:pPr>
        <w:pStyle w:val="0"/>
        <w:spacing w:before="240" w:line-rule="auto"/>
        <w:ind w:firstLine="540"/>
        <w:jc w:val="both"/>
      </w:pPr>
      <w:r>
        <w:rPr>
          <w:sz w:val="24"/>
        </w:rPr>
        <w:t xml:space="preserve">7. Реестр содержит сведения об участниках НИС, а также о документах, в соответствии с которыми в реестр вносятся записи.</w:t>
      </w:r>
    </w:p>
    <w:p>
      <w:pPr>
        <w:pStyle w:val="0"/>
        <w:jc w:val="both"/>
      </w:pPr>
      <w:r>
        <w:rPr>
          <w:sz w:val="24"/>
        </w:rPr>
      </w:r>
    </w:p>
    <w:p>
      <w:pPr>
        <w:pStyle w:val="2"/>
        <w:outlineLvl w:val="1"/>
        <w:jc w:val="center"/>
      </w:pPr>
      <w:r>
        <w:rPr>
          <w:sz w:val="24"/>
        </w:rPr>
        <w:t xml:space="preserve">III. Включение военнослужащих в реестр</w:t>
      </w:r>
    </w:p>
    <w:p>
      <w:pPr>
        <w:pStyle w:val="0"/>
        <w:jc w:val="both"/>
      </w:pPr>
      <w:r>
        <w:rPr>
          <w:sz w:val="24"/>
        </w:rPr>
      </w:r>
    </w:p>
    <w:bookmarkStart w:id="80" w:name="P80"/>
    <w:bookmarkEnd w:id="80"/>
    <w:p>
      <w:pPr>
        <w:pStyle w:val="0"/>
        <w:ind w:firstLine="540"/>
        <w:jc w:val="both"/>
      </w:pPr>
      <w:r>
        <w:rPr>
          <w:sz w:val="24"/>
        </w:rPr>
        <w:t xml:space="preserve">8. При возникновении основания для включения военнослужащего в реестр ответственное должностное лицо воинской части оформляет личную </w:t>
      </w:r>
      <w:hyperlink w:history="0" r:id="rId22"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карточку</w:t>
        </w:r>
      </w:hyperlink>
      <w:r>
        <w:rPr>
          <w:sz w:val="24"/>
        </w:rPr>
        <w:t xml:space="preserve"> участника накопительно-ипотечной системы жилищного обеспечения военнослужащих &lt;*&gt; (далее - личная карточка) в двух экземплярах, ознакамливает участника НИС с личной карточкой под роспись, представляет ее на подпись начальнику кадрового органа воинской части (должностному лицу воинской части, отвечающему за планирование и организацию работы с военными кадрами) и командиру воинской части и приобщает один экземпляр личной карточки к личному делу военнослужащего.</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w:t>
      </w:r>
      <w:hyperlink w:history="0" r:id="rId23"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Приложение N 5</w:t>
        </w:r>
      </w:hyperlink>
      <w:r>
        <w:rPr>
          <w:sz w:val="24"/>
        </w:rPr>
        <w:t xml:space="preserve"> к приказу Министра обороны Российской Федерации от 3 августа 2017 г. N 474 "Об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 (зарегистрирован Министерством юстиции Российской Федерации 25 августа 2017 г., регистрационный N 47960) с изменениями, внесенными приказом Министра обороны Российской Федерации от 20 февраля 2020 г. N 88 (зарегистрирован Министерством юстиции Российской Федерации 30 марта 2020 г., регистрационный N 57903) (далее - приказ N 474).</w:t>
      </w:r>
    </w:p>
    <w:p>
      <w:pPr>
        <w:pStyle w:val="0"/>
        <w:jc w:val="both"/>
      </w:pPr>
      <w:r>
        <w:rPr>
          <w:sz w:val="24"/>
        </w:rPr>
      </w:r>
    </w:p>
    <w:p>
      <w:pPr>
        <w:pStyle w:val="0"/>
        <w:ind w:firstLine="540"/>
        <w:jc w:val="both"/>
      </w:pPr>
      <w:r>
        <w:rPr>
          <w:sz w:val="24"/>
        </w:rPr>
        <w:t xml:space="preserve">Ко второму экземпляру личной карточки прилагаются следующие документы:</w:t>
      </w:r>
    </w:p>
    <w:p>
      <w:pPr>
        <w:pStyle w:val="0"/>
        <w:spacing w:before="240" w:line-rule="auto"/>
        <w:ind w:firstLine="540"/>
        <w:jc w:val="both"/>
      </w:pPr>
      <w:r>
        <w:rPr>
          <w:sz w:val="24"/>
        </w:rPr>
        <w:t xml:space="preserve">заверенная копия рапорта военнослужащего (для военнослужащих, основанием для включения в реестр которых является их письменное обращение);</w:t>
      </w:r>
    </w:p>
    <w:p>
      <w:pPr>
        <w:pStyle w:val="0"/>
        <w:spacing w:before="240" w:line-rule="auto"/>
        <w:ind w:firstLine="540"/>
        <w:jc w:val="both"/>
      </w:pPr>
      <w:r>
        <w:rPr>
          <w:sz w:val="24"/>
        </w:rPr>
        <w:t xml:space="preserve">копия паспорта военнослужащего;</w:t>
      </w:r>
    </w:p>
    <w:p>
      <w:pPr>
        <w:pStyle w:val="0"/>
        <w:spacing w:before="240" w:line-rule="auto"/>
        <w:ind w:firstLine="540"/>
        <w:jc w:val="both"/>
      </w:pPr>
      <w:r>
        <w:rPr>
          <w:sz w:val="24"/>
        </w:rPr>
        <w:t xml:space="preserve">копии документов, подтверждающих возникновение основания для включения военнослужащего в реестр;</w:t>
      </w:r>
    </w:p>
    <w:p>
      <w:pPr>
        <w:pStyle w:val="0"/>
        <w:spacing w:before="240" w:line-rule="auto"/>
        <w:ind w:firstLine="540"/>
        <w:jc w:val="both"/>
      </w:pPr>
      <w:r>
        <w:rPr>
          <w:sz w:val="24"/>
        </w:rPr>
        <w:t xml:space="preserve">в случае превышения трехмесячного срока с даты возникновения основания для включения в реестр до даты фактического представления списка командиру воинской части - объяснение ответственного должностного лица воинской части о причинах превышения установленного срока.</w:t>
      </w:r>
    </w:p>
    <w:p>
      <w:pPr>
        <w:pStyle w:val="0"/>
        <w:spacing w:before="240" w:line-rule="auto"/>
        <w:ind w:firstLine="540"/>
        <w:jc w:val="both"/>
      </w:pPr>
      <w:r>
        <w:rPr>
          <w:sz w:val="24"/>
        </w:rPr>
        <w:t xml:space="preserve">9. При включении в реестр каждому участнику НИС присваивается регистрационный номер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w:t>
      </w:r>
      <w:hyperlink w:history="0" r:id="rId24"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Приложение N 2</w:t>
        </w:r>
      </w:hyperlink>
      <w:r>
        <w:rPr>
          <w:sz w:val="24"/>
        </w:rPr>
        <w:t xml:space="preserve"> к приказу N 474.</w:t>
      </w:r>
    </w:p>
    <w:p>
      <w:pPr>
        <w:pStyle w:val="0"/>
        <w:jc w:val="both"/>
      </w:pPr>
      <w:r>
        <w:rPr>
          <w:sz w:val="24"/>
        </w:rPr>
      </w:r>
    </w:p>
    <w:bookmarkStart w:id="93" w:name="P93"/>
    <w:bookmarkEnd w:id="93"/>
    <w:p>
      <w:pPr>
        <w:pStyle w:val="0"/>
        <w:ind w:firstLine="540"/>
        <w:jc w:val="both"/>
      </w:pPr>
      <w:r>
        <w:rPr>
          <w:sz w:val="24"/>
        </w:rPr>
        <w:t xml:space="preserve">10. Военнослужащий включается в реестр по основаниям, предусмотренным </w:t>
      </w:r>
      <w:hyperlink w:history="0" r:id="rId25"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2 статьи 9</w:t>
        </w:r>
      </w:hyperlink>
      <w:r>
        <w:rPr>
          <w:sz w:val="24"/>
        </w:rPr>
        <w:t xml:space="preserve"> Федерального закона и </w:t>
      </w:r>
      <w:hyperlink w:history="0" r:id="rId26"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пунктом 12</w:t>
        </w:r>
      </w:hyperlink>
      <w:r>
        <w:rPr>
          <w:sz w:val="24"/>
        </w:rPr>
        <w:t xml:space="preserve"> Правил.</w:t>
      </w:r>
    </w:p>
    <w:p>
      <w:pPr>
        <w:pStyle w:val="0"/>
        <w:spacing w:before="240" w:line-rule="auto"/>
        <w:ind w:firstLine="540"/>
        <w:jc w:val="both"/>
      </w:pPr>
      <w:r>
        <w:rPr>
          <w:sz w:val="24"/>
        </w:rPr>
        <w:t xml:space="preserve">Обращения (рапорты) (в письменной форме) военнослужащих, указанных в </w:t>
      </w:r>
      <w:hyperlink w:history="0" r:id="rId2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подпунктах 4</w:t>
        </w:r>
      </w:hyperlink>
      <w:r>
        <w:rPr>
          <w:sz w:val="24"/>
        </w:rPr>
        <w:t xml:space="preserve">, </w:t>
      </w:r>
      <w:hyperlink w:history="0" r:id="rId2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5</w:t>
        </w:r>
      </w:hyperlink>
      <w:r>
        <w:rPr>
          <w:sz w:val="24"/>
        </w:rPr>
        <w:t xml:space="preserve"> - </w:t>
      </w:r>
      <w:hyperlink w:history="0" r:id="rId29"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7</w:t>
        </w:r>
      </w:hyperlink>
      <w:r>
        <w:rPr>
          <w:sz w:val="24"/>
        </w:rPr>
        <w:t xml:space="preserve">, </w:t>
      </w:r>
      <w:hyperlink w:history="0" r:id="rId3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9</w:t>
        </w:r>
      </w:hyperlink>
      <w:r>
        <w:rPr>
          <w:sz w:val="24"/>
        </w:rPr>
        <w:t xml:space="preserve">, </w:t>
      </w:r>
      <w:hyperlink w:history="0" r:id="rId31"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11</w:t>
        </w:r>
      </w:hyperlink>
      <w:r>
        <w:rPr>
          <w:sz w:val="24"/>
        </w:rPr>
        <w:t xml:space="preserve">, </w:t>
      </w:r>
      <w:hyperlink w:history="0" r:id="rId32"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13</w:t>
        </w:r>
      </w:hyperlink>
      <w:r>
        <w:rPr>
          <w:sz w:val="24"/>
        </w:rPr>
        <w:t xml:space="preserve">, </w:t>
      </w:r>
      <w:hyperlink w:history="0" r:id="rId3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16 части 2 статьи 9</w:t>
        </w:r>
      </w:hyperlink>
      <w:r>
        <w:rPr>
          <w:sz w:val="24"/>
        </w:rPr>
        <w:t xml:space="preserve"> Федерального закона и </w:t>
      </w:r>
      <w:hyperlink w:history="0" r:id="rId34"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подпунктах 4</w:t>
        </w:r>
      </w:hyperlink>
      <w:r>
        <w:rPr>
          <w:sz w:val="24"/>
        </w:rPr>
        <w:t xml:space="preserve">, </w:t>
      </w:r>
      <w:hyperlink w:history="0" r:id="rId35"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5</w:t>
        </w:r>
      </w:hyperlink>
      <w:r>
        <w:rPr>
          <w:sz w:val="24"/>
        </w:rPr>
        <w:t xml:space="preserve">, </w:t>
      </w:r>
      <w:hyperlink w:history="0" r:id="rId36"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6</w:t>
        </w:r>
      </w:hyperlink>
      <w:r>
        <w:rPr>
          <w:sz w:val="24"/>
        </w:rPr>
        <w:t xml:space="preserve">, </w:t>
      </w:r>
      <w:hyperlink w:history="0" r:id="rId37"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8</w:t>
        </w:r>
      </w:hyperlink>
      <w:r>
        <w:rPr>
          <w:sz w:val="24"/>
        </w:rPr>
        <w:t xml:space="preserve">, </w:t>
      </w:r>
      <w:hyperlink w:history="0" r:id="rId38"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10</w:t>
        </w:r>
      </w:hyperlink>
      <w:r>
        <w:rPr>
          <w:sz w:val="24"/>
        </w:rPr>
        <w:t xml:space="preserve">, </w:t>
      </w:r>
      <w:hyperlink w:history="0" r:id="rId39"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12</w:t>
        </w:r>
      </w:hyperlink>
      <w:r>
        <w:rPr>
          <w:sz w:val="24"/>
        </w:rPr>
        <w:t xml:space="preserve">, </w:t>
      </w:r>
      <w:hyperlink w:history="0" r:id="rId40"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14</w:t>
        </w:r>
      </w:hyperlink>
      <w:r>
        <w:rPr>
          <w:sz w:val="24"/>
        </w:rPr>
        <w:t xml:space="preserve">, </w:t>
      </w:r>
      <w:hyperlink w:history="0" r:id="rId41"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17 пункта 12</w:t>
        </w:r>
      </w:hyperlink>
      <w:r>
        <w:rPr>
          <w:sz w:val="24"/>
        </w:rPr>
        <w:t xml:space="preserve"> Правил, о включении их в реестр (рекомендуемый образец приведен в </w:t>
      </w:r>
      <w:hyperlink w:history="0" w:anchor="P329" w:tooltip="                                  РАПОРТ">
        <w:r>
          <w:rPr>
            <w:sz w:val="24"/>
            <w:color w:val="0000ff"/>
          </w:rPr>
          <w:t xml:space="preserve">приложении N 1</w:t>
        </w:r>
      </w:hyperlink>
      <w:r>
        <w:rPr>
          <w:sz w:val="24"/>
        </w:rPr>
        <w:t xml:space="preserve"> к настоящему Порядку) подлежат регистрации, рассмотрению и приобщаются к личным делам военнослужащих.</w:t>
      </w:r>
    </w:p>
    <w:p>
      <w:pPr>
        <w:pStyle w:val="0"/>
        <w:spacing w:before="240" w:line-rule="auto"/>
        <w:ind w:firstLine="540"/>
        <w:jc w:val="both"/>
      </w:pPr>
      <w:r>
        <w:rPr>
          <w:sz w:val="24"/>
        </w:rPr>
        <w:t xml:space="preserve">Командиры воинских частей отвечают за своевременное выявление и учет военнослужащих, у которых возникло основание для включения в реестр, и военнослужащих, изъявивших желание стать участниками НИС, а также за рассмотрение рапортов военнослужащих о включении их в реестр и принятие по ним обоснованных решений.</w:t>
      </w:r>
    </w:p>
    <w:bookmarkStart w:id="96" w:name="P96"/>
    <w:bookmarkEnd w:id="96"/>
    <w:p>
      <w:pPr>
        <w:pStyle w:val="0"/>
        <w:spacing w:before="240" w:line-rule="auto"/>
        <w:ind w:firstLine="540"/>
        <w:jc w:val="both"/>
      </w:pPr>
      <w:r>
        <w:rPr>
          <w:sz w:val="24"/>
        </w:rPr>
        <w:t xml:space="preserve">11. Указанные в </w:t>
      </w:r>
      <w:hyperlink w:history="0" w:anchor="P80" w:tooltip="8. При возникновении основания для включения военнослужащего в реестр ответственное должностное лицо воинской части оформляет личную карточку участника накопительно-ипотечной системы жилищного обеспечения военнослужащих &lt;*&gt; (далее - личная карточка) в двух экземплярах, ознакамливает участника НИС с личной карточкой под роспись, представляет ее на подпись начальнику кадрового органа воинской части (должностному лицу воинской части, отвечающему за планирование и организацию работы с военными кадрами) и ком...">
        <w:r>
          <w:rPr>
            <w:sz w:val="24"/>
            <w:color w:val="0000ff"/>
          </w:rPr>
          <w:t xml:space="preserve">пункте 8</w:t>
        </w:r>
      </w:hyperlink>
      <w:r>
        <w:rPr>
          <w:sz w:val="24"/>
        </w:rPr>
        <w:t xml:space="preserve"> настоящего Порядка личная карточка и документы не позднее 5 числа месяца, следующего за месяцем возникновения основания для включения военнослужащего в реестр, направляются воинской частью в подразделение жилищного обеспечения в соответствии с территориальной принадлежностью.</w:t>
      </w:r>
    </w:p>
    <w:p>
      <w:pPr>
        <w:pStyle w:val="0"/>
        <w:jc w:val="both"/>
      </w:pPr>
      <w:r>
        <w:rPr>
          <w:sz w:val="24"/>
        </w:rPr>
        <w:t xml:space="preserve">(в ред. </w:t>
      </w:r>
      <w:hyperlink w:history="0" r:id="rId42"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Приказа</w:t>
        </w:r>
      </w:hyperlink>
      <w:r>
        <w:rPr>
          <w:sz w:val="24"/>
        </w:rPr>
        <w:t xml:space="preserve"> Министра обороны РФ от 24.04.2021 N 234)</w:t>
      </w:r>
    </w:p>
    <w:p>
      <w:pPr>
        <w:pStyle w:val="0"/>
        <w:spacing w:before="240" w:line-rule="auto"/>
        <w:ind w:firstLine="540"/>
        <w:jc w:val="both"/>
      </w:pPr>
      <w:r>
        <w:rPr>
          <w:sz w:val="24"/>
        </w:rPr>
        <w:t xml:space="preserve">Воинские части, подчиненные Главному управлению Генерального штаба Вооруженных Сил Российской Федерации (далее - отдельные воинские части), представляют документы в Главное управление Генерального штаба Вооруженных Сил Российской Федерации (далее - отдельный орган военного управления).</w:t>
      </w:r>
    </w:p>
    <w:bookmarkStart w:id="99" w:name="P99"/>
    <w:bookmarkEnd w:id="99"/>
    <w:p>
      <w:pPr>
        <w:pStyle w:val="0"/>
        <w:spacing w:before="240" w:line-rule="auto"/>
        <w:ind w:firstLine="540"/>
        <w:jc w:val="both"/>
      </w:pPr>
      <w:r>
        <w:rPr>
          <w:sz w:val="24"/>
        </w:rPr>
        <w:t xml:space="preserve">12. Подразделение жилищного обеспечения (отдельный орган военного управления) в течение 10 рабочих дней после получения документов, указанных в </w:t>
      </w:r>
      <w:hyperlink w:history="0" w:anchor="P96" w:tooltip="11. Указанные в пункте 8 настоящего Порядка личная карточка и документы не позднее 5 числа месяца, следующего за месяцем возникновения основания для включения военнослужащего в реестр, направляются воинской частью в подразделение жилищного обеспечения в соответствии с территориальной принадлежностью.">
        <w:r>
          <w:rPr>
            <w:sz w:val="24"/>
            <w:color w:val="0000ff"/>
          </w:rPr>
          <w:t xml:space="preserve">пункте 11</w:t>
        </w:r>
      </w:hyperlink>
      <w:r>
        <w:rPr>
          <w:sz w:val="24"/>
        </w:rPr>
        <w:t xml:space="preserve"> настоящего Порядка, осуществляет проверку представленных документов и в срок до 5 числа каждого месяца направляет в регистрирующий орган сводный список военнослужащих для включения в реестр (далее - сводный список для включения в реестр) (рекомендуемый образец приведен в </w:t>
      </w:r>
      <w:hyperlink w:history="0" w:anchor="P367" w:tooltip="                              СВОДНЫЙ СПИСОК">
        <w:r>
          <w:rPr>
            <w:sz w:val="24"/>
            <w:color w:val="0000ff"/>
          </w:rPr>
          <w:t xml:space="preserve">приложении N 2</w:t>
        </w:r>
      </w:hyperlink>
      <w:r>
        <w:rPr>
          <w:sz w:val="24"/>
        </w:rPr>
        <w:t xml:space="preserve"> к настоящему Порядку).</w:t>
      </w:r>
    </w:p>
    <w:p>
      <w:pPr>
        <w:pStyle w:val="0"/>
        <w:spacing w:before="240" w:line-rule="auto"/>
        <w:ind w:firstLine="540"/>
        <w:jc w:val="both"/>
      </w:pPr>
      <w:r>
        <w:rPr>
          <w:sz w:val="24"/>
        </w:rPr>
        <w:t xml:space="preserve">Если документы, представленные воинской частью, оформлены с нарушением требований настоящего Порядка или представлены не в полном объеме, подразделение жилищного обеспечения (отдельный орган военного управления) возвращает их в воинскую часть в течение 5 рабочих дней со дня окончания проверки с указанием причин возврата для оформления надлежащим образом.</w:t>
      </w:r>
    </w:p>
    <w:p>
      <w:pPr>
        <w:pStyle w:val="0"/>
        <w:spacing w:before="240" w:line-rule="auto"/>
        <w:ind w:firstLine="540"/>
        <w:jc w:val="both"/>
      </w:pPr>
      <w:r>
        <w:rPr>
          <w:sz w:val="24"/>
        </w:rPr>
        <w:t xml:space="preserve">13. На лиц, окончивших военные образовательные организации высшего образования Министерства обороны (далее - военные образовательные организации), получивших в связи с этим первое воинское звание офицера начиная с 1 января 2005 г. и заключивших первый контракт о прохождении военной службы не ранее 1 января 2005 г., кроме направляемых в другие федеральные органы исполнительной власти или федеральные государственные органы, в которых федеральным законом предусмотрена военная служба (далее - федеральный орган), личные карточки формируются в военных образовательных организациях согласно </w:t>
      </w:r>
      <w:hyperlink w:history="0" w:anchor="P80" w:tooltip="8. При возникновении основания для включения военнослужащего в реестр ответственное должностное лицо воинской части оформляет личную карточку участника накопительно-ипотечной системы жилищного обеспечения военнослужащих &lt;*&gt; (далее - личная карточка) в двух экземплярах, ознакамливает участника НИС с личной карточкой под роспись, представляет ее на подпись начальнику кадрового органа воинской части (должностному лицу воинской части, отвечающему за планирование и организацию работы с военными кадрами) и ком...">
        <w:r>
          <w:rPr>
            <w:sz w:val="24"/>
            <w:color w:val="0000ff"/>
          </w:rPr>
          <w:t xml:space="preserve">пункту 8</w:t>
        </w:r>
      </w:hyperlink>
      <w:r>
        <w:rPr>
          <w:sz w:val="24"/>
        </w:rPr>
        <w:t xml:space="preserve"> настоящего Порядка.</w:t>
      </w:r>
    </w:p>
    <w:p>
      <w:pPr>
        <w:pStyle w:val="0"/>
        <w:spacing w:before="240" w:line-rule="auto"/>
        <w:ind w:firstLine="540"/>
        <w:jc w:val="both"/>
      </w:pPr>
      <w:r>
        <w:rPr>
          <w:sz w:val="24"/>
        </w:rPr>
        <w:t xml:space="preserve">На выпускников военных образовательных организаций второй экземпляр личной карточки и документы, указанные в </w:t>
      </w:r>
      <w:hyperlink w:history="0" w:anchor="P80" w:tooltip="8. При возникновении основания для включения военнослужащего в реестр ответственное должностное лицо воинской части оформляет личную карточку участника накопительно-ипотечной системы жилищного обеспечения военнослужащих &lt;*&gt; (далее - личная карточка) в двух экземплярах, ознакамливает участника НИС с личной карточкой под роспись, представляет ее на подпись начальнику кадрового органа воинской части (должностному лицу воинской части, отвечающему за планирование и организацию работы с военными кадрами) и ком...">
        <w:r>
          <w:rPr>
            <w:sz w:val="24"/>
            <w:color w:val="0000ff"/>
          </w:rPr>
          <w:t xml:space="preserve">пункте 8</w:t>
        </w:r>
      </w:hyperlink>
      <w:r>
        <w:rPr>
          <w:sz w:val="24"/>
        </w:rPr>
        <w:t xml:space="preserve"> настоящего Порядка, направляются не позднее 20 рабочих дней со дня присвоения выпускникам первого воинского звания офицера в подразделение жилищного обеспечения, на территории которого дислоцируется военная образовательная организация.</w:t>
      </w:r>
    </w:p>
    <w:p>
      <w:pPr>
        <w:pStyle w:val="0"/>
        <w:spacing w:before="240" w:line-rule="auto"/>
        <w:ind w:firstLine="540"/>
        <w:jc w:val="both"/>
      </w:pPr>
      <w:r>
        <w:rPr>
          <w:sz w:val="24"/>
        </w:rPr>
        <w:t xml:space="preserve">Командиры воинских частей (кроме отдельных воинских частей) в срок до 15 сентября текущего года уведомляют подразделение жилищного обеспечения по месту дислокации военной образовательной организации о прибытии выпускников военных образовательных организаций к месту прохождения военной службы (о прибытии выпускников летного профиля - до 15 декабря текущего года) с указанием фамилии, имени и отчества (при наличии), даты рождения, номера и серии паспорта и наименования военной образовательной организации.</w:t>
      </w:r>
    </w:p>
    <w:bookmarkStart w:id="104" w:name="P104"/>
    <w:bookmarkEnd w:id="104"/>
    <w:p>
      <w:pPr>
        <w:pStyle w:val="0"/>
        <w:spacing w:before="240" w:line-rule="auto"/>
        <w:ind w:firstLine="540"/>
        <w:jc w:val="both"/>
      </w:pPr>
      <w:r>
        <w:rPr>
          <w:sz w:val="24"/>
        </w:rPr>
        <w:t xml:space="preserve">14. Сводный список для включения в реестр направляется подразделением жилищного обеспечения (отдельным органом военного управления) в регистрирующий орган на бумажных и электронных носителях с приложением электронных копий документов, указанных в </w:t>
      </w:r>
      <w:hyperlink w:history="0" w:anchor="P80" w:tooltip="8. При возникновении основания для включения военнослужащего в реестр ответственное должностное лицо воинской части оформляет личную карточку участника накопительно-ипотечной системы жилищного обеспечения военнослужащих &lt;*&gt; (далее - личная карточка) в двух экземплярах, ознакамливает участника НИС с личной карточкой под роспись, представляет ее на подпись начальнику кадрового органа воинской части (должностному лицу воинской части, отвечающему за планирование и организацию работы с военными кадрами) и ком...">
        <w:r>
          <w:rPr>
            <w:sz w:val="24"/>
            <w:color w:val="0000ff"/>
          </w:rPr>
          <w:t xml:space="preserve">пункте 8</w:t>
        </w:r>
      </w:hyperlink>
      <w:r>
        <w:rPr>
          <w:sz w:val="24"/>
        </w:rPr>
        <w:t xml:space="preserve"> настоящего Порядка, на электронном носителе с применением электронной цифровой подписи или иных средств подтверждения отсутствия искажений в документах на электронных носителях.</w:t>
      </w:r>
    </w:p>
    <w:p>
      <w:pPr>
        <w:pStyle w:val="0"/>
        <w:jc w:val="both"/>
      </w:pPr>
      <w:r>
        <w:rPr>
          <w:sz w:val="24"/>
        </w:rPr>
        <w:t xml:space="preserve">(п. 14 в ред. </w:t>
      </w:r>
      <w:hyperlink w:history="0" r:id="rId43" w:tooltip="Приказ Министра обороны РФ от 08.10.2021 N 598 &quot;О внесении изменений в Порядок реализации накопительно-ипотечной системы жилищного обеспечения военнослужащих в Вооруженных Силах Российской Федерации, утвержденный приказом Министра обороны Российской Федерации от 24 сентября 2020 г. N 477&quot; (Зарегистрировано в Минюсте России 12.11.2021 N 65785) {КонсультантПлюс}">
        <w:r>
          <w:rPr>
            <w:sz w:val="24"/>
            <w:color w:val="0000ff"/>
          </w:rPr>
          <w:t xml:space="preserve">Приказа</w:t>
        </w:r>
      </w:hyperlink>
      <w:r>
        <w:rPr>
          <w:sz w:val="24"/>
        </w:rPr>
        <w:t xml:space="preserve"> Министра обороны РФ от 08.10.2021 N 598)</w:t>
      </w:r>
    </w:p>
    <w:p>
      <w:pPr>
        <w:pStyle w:val="0"/>
        <w:spacing w:before="240" w:line-rule="auto"/>
        <w:ind w:firstLine="540"/>
        <w:jc w:val="both"/>
      </w:pPr>
      <w:r>
        <w:rPr>
          <w:sz w:val="24"/>
        </w:rPr>
        <w:t xml:space="preserve">15. Регистрирующий орган в течение 10 рабочих дней после получения сводного списка для включения в реестр производит внесение в реестр записи о включении военнослужащего в реестр с учетом требований </w:t>
      </w:r>
      <w:hyperlink w:history="0" r:id="rId44"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Правил</w:t>
        </w:r>
      </w:hyperlink>
      <w:r>
        <w:rPr>
          <w:sz w:val="24"/>
        </w:rPr>
        <w:t xml:space="preserve">.</w:t>
      </w:r>
    </w:p>
    <w:p>
      <w:pPr>
        <w:pStyle w:val="0"/>
        <w:spacing w:before="240" w:line-rule="auto"/>
        <w:ind w:firstLine="540"/>
        <w:jc w:val="both"/>
      </w:pPr>
      <w:r>
        <w:rPr>
          <w:sz w:val="24"/>
        </w:rPr>
        <w:t xml:space="preserve">Если сводный список для включения в реестр и документы, представленные подразделением жилищного обеспечения (отдельным органом военного управления), оформлены с нарушением требований настоящего Порядка или представлены не в полном объеме, регистрирующий орган возвращает их без исполнения в подразделение жилищного обеспечения (отдельный орган военного управления) в течение 5 рабочих дней со дня их получения с указанием причин возврата для оформления надлежащим образом.</w:t>
      </w:r>
    </w:p>
    <w:p>
      <w:pPr>
        <w:pStyle w:val="0"/>
        <w:spacing w:before="240" w:line-rule="auto"/>
        <w:ind w:firstLine="540"/>
        <w:jc w:val="both"/>
      </w:pPr>
      <w:r>
        <w:rPr>
          <w:sz w:val="24"/>
        </w:rPr>
        <w:t xml:space="preserve">После внесения в реестр указанной записи документы, представленные для включения военнослужащего в реестр, приобщаются к регистрационному делу участника НИС.</w:t>
      </w:r>
    </w:p>
    <w:p>
      <w:pPr>
        <w:pStyle w:val="0"/>
        <w:spacing w:before="240" w:line-rule="auto"/>
        <w:ind w:firstLine="540"/>
        <w:jc w:val="both"/>
      </w:pPr>
      <w:r>
        <w:rPr>
          <w:sz w:val="24"/>
        </w:rPr>
        <w:t xml:space="preserve">16. Включение военнослужащего в реестр подтверждается уведомлением, которое направляется участнику НИС.</w:t>
      </w:r>
    </w:p>
    <w:bookmarkStart w:id="110" w:name="P110"/>
    <w:bookmarkEnd w:id="110"/>
    <w:p>
      <w:pPr>
        <w:pStyle w:val="0"/>
        <w:spacing w:before="240" w:line-rule="auto"/>
        <w:ind w:firstLine="540"/>
        <w:jc w:val="both"/>
      </w:pPr>
      <w:r>
        <w:rPr>
          <w:sz w:val="24"/>
        </w:rPr>
        <w:t xml:space="preserve">17. Регистрирующий орган направляет:</w:t>
      </w:r>
    </w:p>
    <w:p>
      <w:pPr>
        <w:pStyle w:val="0"/>
        <w:spacing w:before="240" w:line-rule="auto"/>
        <w:ind w:firstLine="540"/>
        <w:jc w:val="both"/>
      </w:pPr>
      <w:r>
        <w:rPr>
          <w:sz w:val="24"/>
        </w:rPr>
        <w:t xml:space="preserve">в федеральное государственное казенное учреждение "Федеральное управление накопительно-ипотечной системы жилищного обеспечения военнослужащих" (далее - Учреждение), обеспечивающее функционирование накопительно-ипотечной системы жилищного обеспечения военнослужащих и реализацию Министерством обороны функций уполномоченного федерального органа исполнительной власти в соответствии с Федеральным </w:t>
      </w:r>
      <w:hyperlink w:history="0" r:id="rId45"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не позднее 20 числа каждого месяца - </w:t>
      </w:r>
      <w:hyperlink w:history="0" r:id="rId46"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сведения</w:t>
        </w:r>
      </w:hyperlink>
      <w:r>
        <w:rPr>
          <w:sz w:val="24"/>
        </w:rPr>
        <w:t xml:space="preserve"> об участниках НИС на бумажных и электронных носителях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w:t>
      </w:r>
      <w:hyperlink w:history="0" r:id="rId47"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Приложение N 6</w:t>
        </w:r>
      </w:hyperlink>
      <w:r>
        <w:rPr>
          <w:sz w:val="24"/>
        </w:rPr>
        <w:t xml:space="preserve"> к приказу N 474.</w:t>
      </w:r>
    </w:p>
    <w:p>
      <w:pPr>
        <w:pStyle w:val="0"/>
        <w:jc w:val="both"/>
      </w:pPr>
      <w:r>
        <w:rPr>
          <w:sz w:val="24"/>
        </w:rPr>
      </w:r>
    </w:p>
    <w:p>
      <w:pPr>
        <w:pStyle w:val="0"/>
        <w:ind w:firstLine="540"/>
        <w:jc w:val="both"/>
      </w:pPr>
      <w:r>
        <w:rPr>
          <w:sz w:val="24"/>
        </w:rPr>
        <w:t xml:space="preserve">военнослужащим через подразделения жилищного обеспечения (отдельный орган военного управления) не позднее 20 числа месяца, следующего за месяцем, в котором в реестре произведена запись о включении военнослужащего в реестр, - уведомления о включении в реестр.</w:t>
      </w:r>
    </w:p>
    <w:bookmarkStart w:id="116" w:name="P116"/>
    <w:bookmarkEnd w:id="116"/>
    <w:p>
      <w:pPr>
        <w:pStyle w:val="0"/>
        <w:spacing w:before="240" w:line-rule="auto"/>
        <w:ind w:firstLine="540"/>
        <w:jc w:val="both"/>
      </w:pPr>
      <w:r>
        <w:rPr>
          <w:sz w:val="24"/>
        </w:rPr>
        <w:t xml:space="preserve">18. При получении уведомления о включении в реестр:</w:t>
      </w:r>
    </w:p>
    <w:p>
      <w:pPr>
        <w:pStyle w:val="0"/>
        <w:spacing w:before="240" w:line-rule="auto"/>
        <w:ind w:firstLine="540"/>
        <w:jc w:val="both"/>
      </w:pPr>
      <w:r>
        <w:rPr>
          <w:sz w:val="24"/>
        </w:rPr>
        <w:t xml:space="preserve">1) подразделение жилищного обеспечения (отдельный орган военного управления) доводит уведомление до военнослужащего через воинскую часть (с учетом информации, полученной от командиров воинских частей по выпускникам военных образовательных организаций), а также в двухмесячный срок представляет в регистрирующий орган отчет об отправке уведомлений о включении в реестр по рекомендуемому образцу согласно </w:t>
      </w:r>
      <w:hyperlink w:history="0" w:anchor="P664" w:tooltip="                                   ОТЧЕТ">
        <w:r>
          <w:rPr>
            <w:sz w:val="24"/>
            <w:color w:val="0000ff"/>
          </w:rPr>
          <w:t xml:space="preserve">приложению N 3</w:t>
        </w:r>
      </w:hyperlink>
      <w:r>
        <w:rPr>
          <w:sz w:val="24"/>
        </w:rPr>
        <w:t xml:space="preserve"> к настоящему Порядку;</w:t>
      </w:r>
    </w:p>
    <w:p>
      <w:pPr>
        <w:pStyle w:val="0"/>
        <w:spacing w:before="240" w:line-rule="auto"/>
        <w:ind w:firstLine="540"/>
        <w:jc w:val="both"/>
      </w:pPr>
      <w:r>
        <w:rPr>
          <w:sz w:val="24"/>
        </w:rPr>
        <w:t xml:space="preserve">2) командир воинской части организует:</w:t>
      </w:r>
    </w:p>
    <w:p>
      <w:pPr>
        <w:pStyle w:val="0"/>
        <w:spacing w:before="240" w:line-rule="auto"/>
        <w:ind w:firstLine="540"/>
        <w:jc w:val="both"/>
      </w:pPr>
      <w:r>
        <w:rPr>
          <w:sz w:val="24"/>
        </w:rPr>
        <w:t xml:space="preserve">проверку соответствия сведений, содержащихся в уведомлении о включении в реестр, сведениям, содержащимся в личной карточке и личном деле участника НИС;</w:t>
      </w:r>
    </w:p>
    <w:p>
      <w:pPr>
        <w:pStyle w:val="0"/>
        <w:spacing w:before="240" w:line-rule="auto"/>
        <w:ind w:firstLine="540"/>
        <w:jc w:val="both"/>
      </w:pPr>
      <w:r>
        <w:rPr>
          <w:sz w:val="24"/>
        </w:rPr>
        <w:t xml:space="preserve">внесение в личную карточку участника НИС регистрационного номера участника НИС, реквизитов уведомления о включении в реестр в случае соответствия сведений, содержащихся в уведомлении о включении в реестр, сведениям, содержащимся в личной карточке и личном деле участника НИС;</w:t>
      </w:r>
    </w:p>
    <w:p>
      <w:pPr>
        <w:pStyle w:val="0"/>
        <w:spacing w:before="240" w:line-rule="auto"/>
        <w:ind w:firstLine="540"/>
        <w:jc w:val="both"/>
      </w:pPr>
      <w:r>
        <w:rPr>
          <w:sz w:val="24"/>
        </w:rPr>
        <w:t xml:space="preserve">внесение изменений в реестр в порядке, предусмотренном </w:t>
      </w:r>
      <w:hyperlink w:history="0" w:anchor="P126" w:tooltip="IV. Внесение изменений в реестр">
        <w:r>
          <w:rPr>
            <w:sz w:val="24"/>
            <w:color w:val="0000ff"/>
          </w:rPr>
          <w:t xml:space="preserve">разделом IV</w:t>
        </w:r>
      </w:hyperlink>
      <w:r>
        <w:rPr>
          <w:sz w:val="24"/>
        </w:rPr>
        <w:t xml:space="preserve"> настоящего Порядка, в случае несоответствия сведений, содержащихся в уведомлении о включении в реестр, сведениям, содержащимся в личной карточке и личном деле участника НИС;</w:t>
      </w:r>
    </w:p>
    <w:p>
      <w:pPr>
        <w:pStyle w:val="0"/>
        <w:spacing w:before="240" w:line-rule="auto"/>
        <w:ind w:firstLine="540"/>
        <w:jc w:val="both"/>
      </w:pPr>
      <w:r>
        <w:rPr>
          <w:sz w:val="24"/>
        </w:rPr>
        <w:t xml:space="preserve">ознакомление военнослужащего с уведомлением о включении в реестр под роспись в личной карточке участника НИС, после чего уведомление о включении в реестр выдается на руки военнослужащему;</w:t>
      </w:r>
    </w:p>
    <w:p>
      <w:pPr>
        <w:pStyle w:val="0"/>
        <w:spacing w:before="240" w:line-rule="auto"/>
        <w:ind w:firstLine="540"/>
        <w:jc w:val="both"/>
      </w:pPr>
      <w:r>
        <w:rPr>
          <w:sz w:val="24"/>
        </w:rPr>
        <w:t xml:space="preserve">направление уведомления о включении в реестр в воинскую часть, в которую переведен военнослужащий, или командиру, в чье распоряжение он зачислен, если на день получения уведомления о включении в реестр военнослужащий переведен к новому месту службы;</w:t>
      </w:r>
    </w:p>
    <w:p>
      <w:pPr>
        <w:pStyle w:val="0"/>
        <w:spacing w:before="240" w:line-rule="auto"/>
        <w:ind w:firstLine="540"/>
        <w:jc w:val="both"/>
      </w:pPr>
      <w:r>
        <w:rPr>
          <w:sz w:val="24"/>
        </w:rPr>
        <w:t xml:space="preserve">3) отдельный орган военного управления направляет в регистрирующий орган сообщение об отправке уведомлений о включении в реестр в отдельные воинские части без указания воинских частей, номеров и дат исходящих документов.</w:t>
      </w:r>
    </w:p>
    <w:p>
      <w:pPr>
        <w:pStyle w:val="0"/>
        <w:jc w:val="both"/>
      </w:pPr>
      <w:r>
        <w:rPr>
          <w:sz w:val="24"/>
        </w:rPr>
      </w:r>
    </w:p>
    <w:bookmarkStart w:id="126" w:name="P126"/>
    <w:bookmarkEnd w:id="126"/>
    <w:p>
      <w:pPr>
        <w:pStyle w:val="2"/>
        <w:outlineLvl w:val="1"/>
        <w:jc w:val="center"/>
      </w:pPr>
      <w:r>
        <w:rPr>
          <w:sz w:val="24"/>
        </w:rPr>
        <w:t xml:space="preserve">IV. Внесение изменений в реестр</w:t>
      </w:r>
    </w:p>
    <w:p>
      <w:pPr>
        <w:pStyle w:val="0"/>
        <w:jc w:val="both"/>
      </w:pPr>
      <w:r>
        <w:rPr>
          <w:sz w:val="24"/>
        </w:rPr>
      </w:r>
    </w:p>
    <w:bookmarkStart w:id="128" w:name="P128"/>
    <w:bookmarkEnd w:id="128"/>
    <w:p>
      <w:pPr>
        <w:pStyle w:val="0"/>
        <w:ind w:firstLine="540"/>
        <w:jc w:val="both"/>
      </w:pPr>
      <w:r>
        <w:rPr>
          <w:sz w:val="24"/>
        </w:rPr>
        <w:t xml:space="preserve">19. Изменения в реестр вносятся в случае:</w:t>
      </w:r>
    </w:p>
    <w:p>
      <w:pPr>
        <w:pStyle w:val="0"/>
        <w:spacing w:before="240" w:line-rule="auto"/>
        <w:ind w:firstLine="540"/>
        <w:jc w:val="both"/>
      </w:pPr>
      <w:r>
        <w:rPr>
          <w:sz w:val="24"/>
        </w:rPr>
        <w:t xml:space="preserve">замены военнослужащим паспорта гражданина Российской Федерации;</w:t>
      </w:r>
    </w:p>
    <w:p>
      <w:pPr>
        <w:pStyle w:val="0"/>
        <w:spacing w:before="240" w:line-rule="auto"/>
        <w:ind w:firstLine="540"/>
        <w:jc w:val="both"/>
      </w:pPr>
      <w:r>
        <w:rPr>
          <w:sz w:val="24"/>
        </w:rPr>
        <w:t xml:space="preserve">несоответствия сведений, содержащихся в уведомлении о включении в реестр, сведениям, содержащимся в личной карточке и личном деле участника НИС.</w:t>
      </w:r>
    </w:p>
    <w:p>
      <w:pPr>
        <w:pStyle w:val="0"/>
        <w:spacing w:before="240" w:line-rule="auto"/>
        <w:ind w:firstLine="540"/>
        <w:jc w:val="both"/>
      </w:pPr>
      <w:r>
        <w:rPr>
          <w:sz w:val="24"/>
        </w:rPr>
        <w:t xml:space="preserve">В случае перевода военнослужащих, указанных в </w:t>
      </w:r>
      <w:hyperlink w:history="0" r:id="rId4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4 статьи 9</w:t>
        </w:r>
      </w:hyperlink>
      <w:r>
        <w:rPr>
          <w:sz w:val="24"/>
        </w:rPr>
        <w:t xml:space="preserve"> Федерального закона, в другой федеральный орган изменения в реестр вносятся на основании сведений Учреждения.</w:t>
      </w:r>
    </w:p>
    <w:p>
      <w:pPr>
        <w:pStyle w:val="0"/>
        <w:spacing w:before="240" w:line-rule="auto"/>
        <w:ind w:firstLine="540"/>
        <w:jc w:val="both"/>
      </w:pPr>
      <w:r>
        <w:rPr>
          <w:sz w:val="24"/>
        </w:rPr>
        <w:t xml:space="preserve">Датой возникновения основания для внесения изменений в реестр в отношении военнослужащих при переводе в другой федеральный орган является дата зачисления в федеральный орган, в который они переведены.</w:t>
      </w:r>
    </w:p>
    <w:bookmarkStart w:id="133" w:name="P133"/>
    <w:bookmarkEnd w:id="133"/>
    <w:p>
      <w:pPr>
        <w:pStyle w:val="0"/>
        <w:spacing w:before="240" w:line-rule="auto"/>
        <w:ind w:firstLine="540"/>
        <w:jc w:val="both"/>
      </w:pPr>
      <w:r>
        <w:rPr>
          <w:sz w:val="24"/>
        </w:rPr>
        <w:t xml:space="preserve">20. При возникновении оснований, предусмотренных </w:t>
      </w:r>
      <w:hyperlink w:history="0" w:anchor="P128" w:tooltip="19. Изменения в реестр вносятся в случае:">
        <w:r>
          <w:rPr>
            <w:sz w:val="24"/>
            <w:color w:val="0000ff"/>
          </w:rPr>
          <w:t xml:space="preserve">пунктом 19</w:t>
        </w:r>
      </w:hyperlink>
      <w:r>
        <w:rPr>
          <w:sz w:val="24"/>
        </w:rPr>
        <w:t xml:space="preserve"> настоящего Порядка, ответственное должностное лицо воинской части оформляет таблицу изменений (рекомендуемый образец приведен в </w:t>
      </w:r>
      <w:hyperlink w:history="0" w:anchor="P705" w:tooltip="                             ТАБЛИЦА ИЗМЕНЕНИЙ">
        <w:r>
          <w:rPr>
            <w:sz w:val="24"/>
            <w:color w:val="0000ff"/>
          </w:rPr>
          <w:t xml:space="preserve">приложении N 4</w:t>
        </w:r>
      </w:hyperlink>
      <w:r>
        <w:rPr>
          <w:sz w:val="24"/>
        </w:rPr>
        <w:t xml:space="preserve"> к настоящему Порядку) и представляет ее на подпись командиру воинской части с приложением документов, на основании которых вносятся изменения.</w:t>
      </w:r>
    </w:p>
    <w:p>
      <w:pPr>
        <w:pStyle w:val="0"/>
        <w:spacing w:before="240" w:line-rule="auto"/>
        <w:ind w:firstLine="540"/>
        <w:jc w:val="both"/>
      </w:pPr>
      <w:r>
        <w:rPr>
          <w:sz w:val="24"/>
        </w:rPr>
        <w:t xml:space="preserve">Командиры воинских частей отвечают за достоверность сведений, внесенных в таблицу изменений.</w:t>
      </w:r>
    </w:p>
    <w:p>
      <w:pPr>
        <w:pStyle w:val="0"/>
        <w:spacing w:before="240" w:line-rule="auto"/>
        <w:ind w:firstLine="540"/>
        <w:jc w:val="both"/>
      </w:pPr>
      <w:r>
        <w:rPr>
          <w:sz w:val="24"/>
        </w:rPr>
        <w:t xml:space="preserve">21. Таблица изменений с приложением заверенных копий документов, на основании которых внесены изменения (далее - таблица изменений с заверенными копиями документов), направляется в подразделение жилищного обеспечения (отдельный орган военного управления) в порядке, предусмотренном </w:t>
      </w:r>
      <w:hyperlink w:history="0" w:anchor="P96" w:tooltip="11. Указанные в пункте 8 настоящего Порядка личная карточка и документы не позднее 5 числа месяца, следующего за месяцем возникновения основания для включения военнослужащего в реестр, направляются воинской частью в подразделение жилищного обеспечения в соответствии с территориальной принадлежностью.">
        <w:r>
          <w:rPr>
            <w:sz w:val="24"/>
            <w:color w:val="0000ff"/>
          </w:rPr>
          <w:t xml:space="preserve">пунктом 11</w:t>
        </w:r>
      </w:hyperlink>
      <w:r>
        <w:rPr>
          <w:sz w:val="24"/>
        </w:rPr>
        <w:t xml:space="preserve"> настоящего Порядка.</w:t>
      </w:r>
    </w:p>
    <w:bookmarkStart w:id="136" w:name="P136"/>
    <w:bookmarkEnd w:id="136"/>
    <w:p>
      <w:pPr>
        <w:pStyle w:val="0"/>
        <w:spacing w:before="240" w:line-rule="auto"/>
        <w:ind w:firstLine="540"/>
        <w:jc w:val="both"/>
      </w:pPr>
      <w:r>
        <w:rPr>
          <w:sz w:val="24"/>
        </w:rPr>
        <w:t xml:space="preserve">22. Подразделение жилищного обеспечения (отдельный орган военного управления) в течение 10 рабочих дней со дня получения от воинских частей таблиц изменений с заверенными копиями документов проверяет их на соответствие требованиям настоящего Порядка, формирует сводную таблицу изменений (рекомендуемый образец приведен в </w:t>
      </w:r>
      <w:hyperlink w:history="0" w:anchor="P788" w:tooltip="                         СВОДНАЯ ТАБЛИЦА ИЗМЕНЕНИЙ">
        <w:r>
          <w:rPr>
            <w:sz w:val="24"/>
            <w:color w:val="0000ff"/>
          </w:rPr>
          <w:t xml:space="preserve">приложении N 5</w:t>
        </w:r>
      </w:hyperlink>
      <w:r>
        <w:rPr>
          <w:sz w:val="24"/>
        </w:rPr>
        <w:t xml:space="preserve"> к настоящему Порядку) и в течение 5 рабочих дней со дня окончания проверки направляет ее с заверенными копиями документов в регистрирующий орган в порядке, предусмотренном </w:t>
      </w:r>
      <w:hyperlink w:history="0" w:anchor="P99" w:tooltip="12. Подразделение жилищного обеспечения (отдельный орган военного управления) в течение 10 рабочих дней после получения документов, указанных в пункте 11 настоящего Порядка, осуществляет проверку представленных документов и в срок до 5 числа каждого месяца направляет в регистрирующий орган сводный список военнослужащих для включения в реестр (далее - сводный список для включения в реестр) (рекомендуемый образец приведен в приложении N 2 к настоящему Порядку).">
        <w:r>
          <w:rPr>
            <w:sz w:val="24"/>
            <w:color w:val="0000ff"/>
          </w:rPr>
          <w:t xml:space="preserve">пунктами 12</w:t>
        </w:r>
      </w:hyperlink>
      <w:r>
        <w:rPr>
          <w:sz w:val="24"/>
        </w:rPr>
        <w:t xml:space="preserve">, </w:t>
      </w:r>
      <w:hyperlink w:history="0" w:anchor="P104" w:tooltip="14. Сводный список для включения в реестр направляется подразделением жилищного обеспечения (отдельным органом военного управления) в регистрирующий орган на бумажных и электронных носителях с приложением электронных копий документов, указанных в пункте 8 настоящего Порядка, на электронном носителе с применением электронной цифровой подписи или иных средств подтверждения отсутствия искажений в документах на электронных носителях.">
        <w:r>
          <w:rPr>
            <w:sz w:val="24"/>
            <w:color w:val="0000ff"/>
          </w:rPr>
          <w:t xml:space="preserve">14</w:t>
        </w:r>
      </w:hyperlink>
      <w:r>
        <w:rPr>
          <w:sz w:val="24"/>
        </w:rPr>
        <w:t xml:space="preserve"> настоящего Порядка.</w:t>
      </w:r>
    </w:p>
    <w:p>
      <w:pPr>
        <w:pStyle w:val="0"/>
        <w:jc w:val="both"/>
      </w:pPr>
      <w:r>
        <w:rPr>
          <w:sz w:val="24"/>
        </w:rPr>
        <w:t xml:space="preserve">(в ред. </w:t>
      </w:r>
      <w:hyperlink w:history="0" r:id="rId49" w:tooltip="Приказ Министра обороны РФ от 08.10.2021 N 598 &quot;О внесении изменений в Порядок реализации накопительно-ипотечной системы жилищного обеспечения военнослужащих в Вооруженных Силах Российской Федерации, утвержденный приказом Министра обороны Российской Федерации от 24 сентября 2020 г. N 477&quot; (Зарегистрировано в Минюсте России 12.11.2021 N 65785) {КонсультантПлюс}">
        <w:r>
          <w:rPr>
            <w:sz w:val="24"/>
            <w:color w:val="0000ff"/>
          </w:rPr>
          <w:t xml:space="preserve">Приказа</w:t>
        </w:r>
      </w:hyperlink>
      <w:r>
        <w:rPr>
          <w:sz w:val="24"/>
        </w:rPr>
        <w:t xml:space="preserve"> Министра обороны РФ от 08.10.2021 N 598)</w:t>
      </w:r>
    </w:p>
    <w:p>
      <w:pPr>
        <w:pStyle w:val="0"/>
        <w:spacing w:before="240" w:line-rule="auto"/>
        <w:ind w:firstLine="540"/>
        <w:jc w:val="both"/>
      </w:pPr>
      <w:r>
        <w:rPr>
          <w:sz w:val="24"/>
        </w:rPr>
        <w:t xml:space="preserve">Если таблица изменений с заверенными копиями документов, представленная воинской частью, оформлена с нарушением требований настоящего Порядка или представлена не в полном объеме, подразделение жилищного обеспечения (отдельный орган военного управления) возвращает таблицу изменений с заверенными копиями документов в воинскую часть в течение 5 рабочих дней со дня окончания их проверки с указанием причин возврата для оформления надлежащим образом.</w:t>
      </w:r>
    </w:p>
    <w:p>
      <w:pPr>
        <w:pStyle w:val="0"/>
        <w:spacing w:before="240" w:line-rule="auto"/>
        <w:ind w:firstLine="540"/>
        <w:jc w:val="both"/>
      </w:pPr>
      <w:r>
        <w:rPr>
          <w:sz w:val="24"/>
        </w:rPr>
        <w:t xml:space="preserve">23. Регистрирующий орган при получении от подразделения жилищного обеспечения (отдельного органа военного управления) сводной таблицы изменений с заверенными копиями документов, на основании которых внесены изменения, в течение 10 рабочих дней со дня их поступления вносит изменения в реестр и приобщает поступившие документы к регистрационному делу участника НИС.</w:t>
      </w:r>
    </w:p>
    <w:p>
      <w:pPr>
        <w:pStyle w:val="0"/>
        <w:spacing w:before="240" w:line-rule="auto"/>
        <w:ind w:firstLine="540"/>
        <w:jc w:val="both"/>
      </w:pPr>
      <w:r>
        <w:rPr>
          <w:sz w:val="24"/>
        </w:rPr>
        <w:t xml:space="preserve">Если сводная таблица изменений с заверенными копиями документов, представленная подразделением жилищного обеспечения (отдельным органом военного управления), оформлена с нарушением требований настоящего Порядка или представлена не в полном объеме, регистрирующий орган возвращает сводную таблицу изменений с заверенными копиями документов в подразделение жилищного обеспечения (отдельный орган военного управления) в течение 5 рабочих дней со дня их поступления с указанием причин возврата для оформления надлежащим образом.</w:t>
      </w:r>
    </w:p>
    <w:p>
      <w:pPr>
        <w:pStyle w:val="0"/>
        <w:spacing w:before="240" w:line-rule="auto"/>
        <w:ind w:firstLine="540"/>
        <w:jc w:val="both"/>
      </w:pPr>
      <w:r>
        <w:rPr>
          <w:sz w:val="24"/>
        </w:rPr>
        <w:t xml:space="preserve">Информация о внесенных изменениях направляется в подразделение жилищного обеспечения (отдельный орган военного управления) для доведения до воинских частей.</w:t>
      </w:r>
    </w:p>
    <w:p>
      <w:pPr>
        <w:pStyle w:val="0"/>
        <w:spacing w:before="240" w:line-rule="auto"/>
        <w:ind w:firstLine="540"/>
        <w:jc w:val="both"/>
      </w:pPr>
      <w:r>
        <w:rPr>
          <w:sz w:val="24"/>
        </w:rPr>
        <w:t xml:space="preserve">Командир воинской части при получении извещения о внесенных изменениях организует своевременное внесение изменений в личную карточку участника НИС и доводит информацию о внесенных изменениях до участника НИС.</w:t>
      </w:r>
    </w:p>
    <w:p>
      <w:pPr>
        <w:pStyle w:val="0"/>
        <w:spacing w:before="240" w:line-rule="auto"/>
        <w:ind w:firstLine="540"/>
        <w:jc w:val="both"/>
      </w:pPr>
      <w:r>
        <w:rPr>
          <w:sz w:val="24"/>
        </w:rPr>
        <w:t xml:space="preserve">24. Сведения об изменениях, внесенных в реестр, направляются в соответствии с </w:t>
      </w:r>
      <w:hyperlink w:history="0" w:anchor="P110" w:tooltip="17. Регистрирующий орган направляет:">
        <w:r>
          <w:rPr>
            <w:sz w:val="24"/>
            <w:color w:val="0000ff"/>
          </w:rPr>
          <w:t xml:space="preserve">пунктом 17</w:t>
        </w:r>
      </w:hyperlink>
      <w:r>
        <w:rPr>
          <w:sz w:val="24"/>
        </w:rPr>
        <w:t xml:space="preserve"> настоящего Порядка в Учреждение в составе сведений об участниках НИС.</w:t>
      </w:r>
    </w:p>
    <w:p>
      <w:pPr>
        <w:pStyle w:val="0"/>
        <w:jc w:val="both"/>
      </w:pPr>
      <w:r>
        <w:rPr>
          <w:sz w:val="24"/>
        </w:rPr>
      </w:r>
    </w:p>
    <w:p>
      <w:pPr>
        <w:pStyle w:val="2"/>
        <w:outlineLvl w:val="1"/>
        <w:jc w:val="center"/>
      </w:pPr>
      <w:r>
        <w:rPr>
          <w:sz w:val="24"/>
        </w:rPr>
        <w:t xml:space="preserve">V. Исключение военнослужащих из реестра</w:t>
      </w:r>
    </w:p>
    <w:p>
      <w:pPr>
        <w:pStyle w:val="0"/>
        <w:jc w:val="both"/>
      </w:pPr>
      <w:r>
        <w:rPr>
          <w:sz w:val="24"/>
        </w:rPr>
      </w:r>
    </w:p>
    <w:p>
      <w:pPr>
        <w:pStyle w:val="0"/>
        <w:ind w:firstLine="540"/>
        <w:jc w:val="both"/>
      </w:pPr>
      <w:r>
        <w:rPr>
          <w:sz w:val="24"/>
        </w:rPr>
        <w:t xml:space="preserve">25. Военнослужащий исключается из реестра по основаниям, предусмотренным </w:t>
      </w:r>
      <w:hyperlink w:history="0" r:id="rId5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3 статьи 9</w:t>
        </w:r>
      </w:hyperlink>
      <w:r>
        <w:rPr>
          <w:sz w:val="24"/>
        </w:rPr>
        <w:t xml:space="preserve"> Федерального закона и </w:t>
      </w:r>
      <w:hyperlink w:history="0" r:id="rId51"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пунктом 18</w:t>
        </w:r>
      </w:hyperlink>
      <w:r>
        <w:rPr>
          <w:sz w:val="24"/>
        </w:rPr>
        <w:t xml:space="preserve"> Правил.</w:t>
      </w:r>
    </w:p>
    <w:bookmarkStart w:id="148" w:name="P148"/>
    <w:bookmarkEnd w:id="148"/>
    <w:p>
      <w:pPr>
        <w:pStyle w:val="0"/>
        <w:spacing w:before="240" w:line-rule="auto"/>
        <w:ind w:firstLine="540"/>
        <w:jc w:val="both"/>
      </w:pPr>
      <w:r>
        <w:rPr>
          <w:sz w:val="24"/>
        </w:rPr>
        <w:t xml:space="preserve">26. При возникновении оснований для исключения военнослужащего из реестра ответственным должностным лицом воинской части оформляется список участников НИС для исключения из реестра (рекомендуемый образец приведен в </w:t>
      </w:r>
      <w:hyperlink w:history="0" w:anchor="P828" w:tooltip="                                  СПИСОК">
        <w:r>
          <w:rPr>
            <w:sz w:val="24"/>
            <w:color w:val="0000ff"/>
          </w:rPr>
          <w:t xml:space="preserve">приложении N 6</w:t>
        </w:r>
      </w:hyperlink>
      <w:r>
        <w:rPr>
          <w:sz w:val="24"/>
        </w:rPr>
        <w:t xml:space="preserve"> к настоящему Порядку).</w:t>
      </w:r>
    </w:p>
    <w:p>
      <w:pPr>
        <w:pStyle w:val="0"/>
        <w:spacing w:before="240" w:line-rule="auto"/>
        <w:ind w:firstLine="540"/>
        <w:jc w:val="both"/>
      </w:pPr>
      <w:r>
        <w:rPr>
          <w:sz w:val="24"/>
        </w:rPr>
        <w:t xml:space="preserve">Указанный список с документами, подтверждающими возникновение оснований для исключения из реестра, представляется ответственным должностным лицом воинской части на утверждение начальнику кадрового органа и командиру воинской части в течение 5 рабочих дней после издания приказа об исключении военнослужащего из списков личного состава воинской части.</w:t>
      </w:r>
    </w:p>
    <w:p>
      <w:pPr>
        <w:pStyle w:val="0"/>
        <w:spacing w:before="240" w:line-rule="auto"/>
        <w:ind w:firstLine="540"/>
        <w:jc w:val="both"/>
      </w:pPr>
      <w:r>
        <w:rPr>
          <w:sz w:val="24"/>
        </w:rPr>
        <w:t xml:space="preserve">Командиры воинских частей отвечают за своевременное выявление и учет военнослужащих, у которых возникли основания для исключения их из реестра, а также за достоверность сведений, указанных в списках участников НИС для исключения из реестра.</w:t>
      </w:r>
    </w:p>
    <w:p>
      <w:pPr>
        <w:pStyle w:val="0"/>
        <w:spacing w:before="240" w:line-rule="auto"/>
        <w:ind w:firstLine="540"/>
        <w:jc w:val="both"/>
      </w:pPr>
      <w:r>
        <w:rPr>
          <w:sz w:val="24"/>
        </w:rPr>
        <w:t xml:space="preserve">В приказе об исключении военнослужащего из списков личного состава воинской части отражается принадлежность военнослужащего к накопительно-ипотечной системе.</w:t>
      </w:r>
    </w:p>
    <w:p>
      <w:pPr>
        <w:pStyle w:val="0"/>
        <w:spacing w:before="240" w:line-rule="auto"/>
        <w:ind w:firstLine="540"/>
        <w:jc w:val="both"/>
      </w:pPr>
      <w:r>
        <w:rPr>
          <w:sz w:val="24"/>
        </w:rPr>
        <w:t xml:space="preserve">27. Участник НИС исключается из реестра с даты возникновения основания, определенной </w:t>
      </w:r>
      <w:hyperlink w:history="0" r:id="rId52" w:tooltip="Постановление Правительства РФ от 21.02.2005 N 89 (ред. от 01.07.2025) &quot;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пунктом 21</w:t>
        </w:r>
      </w:hyperlink>
      <w:r>
        <w:rPr>
          <w:sz w:val="24"/>
        </w:rPr>
        <w:t xml:space="preserve"> Правил.</w:t>
      </w:r>
    </w:p>
    <w:p>
      <w:pPr>
        <w:pStyle w:val="0"/>
        <w:spacing w:before="240" w:line-rule="auto"/>
        <w:ind w:firstLine="540"/>
        <w:jc w:val="both"/>
      </w:pPr>
      <w:r>
        <w:rPr>
          <w:sz w:val="24"/>
        </w:rPr>
        <w:t xml:space="preserve">28. Список участников НИС для исключения военнослужащих из реестра с документами, подтверждающими возникновение оснований для исключения военнослужащих из реестра, направляется в подразделение жилищного обеспечения (отдельный орган военного управления) в порядке, предусмотренном </w:t>
      </w:r>
      <w:hyperlink w:history="0" w:anchor="P96" w:tooltip="11. Указанные в пункте 8 настоящего Порядка личная карточка и документы не позднее 5 числа месяца, следующего за месяцем возникновения основания для включения военнослужащего в реестр, направляются воинской частью в подразделение жилищного обеспечения в соответствии с территориальной принадлежностью.">
        <w:r>
          <w:rPr>
            <w:sz w:val="24"/>
            <w:color w:val="0000ff"/>
          </w:rPr>
          <w:t xml:space="preserve">пунктом 11</w:t>
        </w:r>
      </w:hyperlink>
      <w:r>
        <w:rPr>
          <w:sz w:val="24"/>
        </w:rPr>
        <w:t xml:space="preserve"> настоящего Порядка, с приложением копий паспортов военнослужащих - участников НИС.</w:t>
      </w:r>
    </w:p>
    <w:bookmarkStart w:id="154" w:name="P154"/>
    <w:bookmarkEnd w:id="154"/>
    <w:p>
      <w:pPr>
        <w:pStyle w:val="0"/>
        <w:spacing w:before="240" w:line-rule="auto"/>
        <w:ind w:firstLine="540"/>
        <w:jc w:val="both"/>
      </w:pPr>
      <w:r>
        <w:rPr>
          <w:sz w:val="24"/>
        </w:rPr>
        <w:t xml:space="preserve">29. Подразделение жилищного обеспечения (отдельный орган военного управления) при получении списков участников НИС для исключения из реестра проверяет их на соответствие требованиям настоящего Порядка и формирует сводный список участников НИС для исключения из реестра (рекомендуемый образец приведен в </w:t>
      </w:r>
      <w:hyperlink w:history="0" w:anchor="P919" w:tooltip="                              СВОДНЫЙ СПИСОК">
        <w:r>
          <w:rPr>
            <w:sz w:val="24"/>
            <w:color w:val="0000ff"/>
          </w:rPr>
          <w:t xml:space="preserve">приложении N 7</w:t>
        </w:r>
      </w:hyperlink>
      <w:r>
        <w:rPr>
          <w:sz w:val="24"/>
        </w:rPr>
        <w:t xml:space="preserve"> к настоящему Порядку) и направляет его с документами, подтверждающими возникновение оснований для исключения из реестра, в регистрирующий орган в порядке, предусмотренном </w:t>
      </w:r>
      <w:hyperlink w:history="0" w:anchor="P99" w:tooltip="12. Подразделение жилищного обеспечения (отдельный орган военного управления) в течение 10 рабочих дней после получения документов, указанных в пункте 11 настоящего Порядка, осуществляет проверку представленных документов и в срок до 5 числа каждого месяца направляет в регистрирующий орган сводный список военнослужащих для включения в реестр (далее - сводный список для включения в реестр) (рекомендуемый образец приведен в приложении N 2 к настоящему Порядку).">
        <w:r>
          <w:rPr>
            <w:sz w:val="24"/>
            <w:color w:val="0000ff"/>
          </w:rPr>
          <w:t xml:space="preserve">пунктами 12</w:t>
        </w:r>
      </w:hyperlink>
      <w:r>
        <w:rPr>
          <w:sz w:val="24"/>
        </w:rPr>
        <w:t xml:space="preserve">, </w:t>
      </w:r>
      <w:hyperlink w:history="0" w:anchor="P104" w:tooltip="14. Сводный список для включения в реестр направляется подразделением жилищного обеспечения (отдельным органом военного управления) в регистрирующий орган на бумажных и электронных носителях с приложением электронных копий документов, указанных в пункте 8 настоящего Порядка, на электронном носителе с применением электронной цифровой подписи или иных средств подтверждения отсутствия искажений в документах на электронных носителях.">
        <w:r>
          <w:rPr>
            <w:sz w:val="24"/>
            <w:color w:val="0000ff"/>
          </w:rPr>
          <w:t xml:space="preserve">14</w:t>
        </w:r>
      </w:hyperlink>
      <w:r>
        <w:rPr>
          <w:sz w:val="24"/>
        </w:rPr>
        <w:t xml:space="preserve"> настоящего Порядка.</w:t>
      </w:r>
    </w:p>
    <w:p>
      <w:pPr>
        <w:pStyle w:val="0"/>
        <w:jc w:val="both"/>
      </w:pPr>
      <w:r>
        <w:rPr>
          <w:sz w:val="24"/>
        </w:rPr>
        <w:t xml:space="preserve">(в ред. </w:t>
      </w:r>
      <w:hyperlink w:history="0" r:id="rId53" w:tooltip="Приказ Министра обороны РФ от 08.10.2021 N 598 &quot;О внесении изменений в Порядок реализации накопительно-ипотечной системы жилищного обеспечения военнослужащих в Вооруженных Силах Российской Федерации, утвержденный приказом Министра обороны Российской Федерации от 24 сентября 2020 г. N 477&quot; (Зарегистрировано в Минюсте России 12.11.2021 N 65785) {КонсультантПлюс}">
        <w:r>
          <w:rPr>
            <w:sz w:val="24"/>
            <w:color w:val="0000ff"/>
          </w:rPr>
          <w:t xml:space="preserve">Приказа</w:t>
        </w:r>
      </w:hyperlink>
      <w:r>
        <w:rPr>
          <w:sz w:val="24"/>
        </w:rPr>
        <w:t xml:space="preserve"> Министра обороны РФ от 08.10.2021 N 598)</w:t>
      </w:r>
    </w:p>
    <w:p>
      <w:pPr>
        <w:pStyle w:val="0"/>
        <w:spacing w:before="240" w:line-rule="auto"/>
        <w:ind w:firstLine="540"/>
        <w:jc w:val="both"/>
      </w:pPr>
      <w:r>
        <w:rPr>
          <w:sz w:val="24"/>
        </w:rPr>
        <w:t xml:space="preserve">Если список участников НИС для исключения из реестра и документы, подтверждающие возникновение оснований для исключения из реестра, представленные воинской частью, оформлены с нарушением требований настоящего Порядка или представлены не в полном объеме, подразделение жилищного обеспечения (отдельный орган военного управления) возвращает их в воинскую часть в течение 5 рабочих дней со дня окончания их проверки с указанием причин возврата для оформления надлежащим образом.</w:t>
      </w:r>
    </w:p>
    <w:p>
      <w:pPr>
        <w:pStyle w:val="0"/>
        <w:spacing w:before="240" w:line-rule="auto"/>
        <w:ind w:firstLine="540"/>
        <w:jc w:val="both"/>
      </w:pPr>
      <w:r>
        <w:rPr>
          <w:sz w:val="24"/>
        </w:rPr>
        <w:t xml:space="preserve">30. Регистрирующий орган при получении сводных списков участников НИС для исключения из реестра в течение 10 рабочих дней со дня их получения производит в реестре запись об исключении военнослужащего из реестра и направляет:</w:t>
      </w:r>
    </w:p>
    <w:p>
      <w:pPr>
        <w:pStyle w:val="0"/>
        <w:spacing w:before="240" w:line-rule="auto"/>
        <w:ind w:firstLine="540"/>
        <w:jc w:val="both"/>
      </w:pPr>
      <w:r>
        <w:rPr>
          <w:sz w:val="24"/>
        </w:rPr>
        <w:t xml:space="preserve">гражданину, уволенному с военной службы, членам семьи военнослужащего, исключенного из списков личного состава воинской части в связи с гибелью или смертью, признанием в установленном законом порядке безвестно отсутствующим или объявлением его умершим, через подразделение жилищного обеспечения (отдельный орган военного управления) в военный комиссариат, в котором хранятся первые экземпляры личных дел участников НИС, не позднее 20 числа месяца, следующего за месяцем, в котором в реестре произведена запись об исключении военнослужащего из реестра, - уведомление об исключении военнослужащего из реестра;</w:t>
      </w:r>
    </w:p>
    <w:p>
      <w:pPr>
        <w:pStyle w:val="0"/>
        <w:spacing w:before="240" w:line-rule="auto"/>
        <w:ind w:firstLine="540"/>
        <w:jc w:val="both"/>
      </w:pPr>
      <w:r>
        <w:rPr>
          <w:sz w:val="24"/>
        </w:rPr>
        <w:t xml:space="preserve">в Учреждение не позднее 20 числа каждого месяца - </w:t>
      </w:r>
      <w:hyperlink w:history="0" r:id="rId54"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сведения</w:t>
        </w:r>
      </w:hyperlink>
      <w:r>
        <w:rPr>
          <w:sz w:val="24"/>
        </w:rPr>
        <w:t xml:space="preserve"> об исключении участника НИС из реестра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w:t>
      </w:r>
      <w:hyperlink w:history="0" r:id="rId55"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Приложение N 7</w:t>
        </w:r>
      </w:hyperlink>
      <w:r>
        <w:rPr>
          <w:sz w:val="24"/>
        </w:rPr>
        <w:t xml:space="preserve"> к приказу N 474.</w:t>
      </w:r>
    </w:p>
    <w:p>
      <w:pPr>
        <w:pStyle w:val="0"/>
        <w:jc w:val="both"/>
      </w:pPr>
      <w:r>
        <w:rPr>
          <w:sz w:val="24"/>
        </w:rPr>
      </w:r>
    </w:p>
    <w:p>
      <w:pPr>
        <w:pStyle w:val="0"/>
        <w:ind w:firstLine="540"/>
        <w:jc w:val="both"/>
      </w:pPr>
      <w:r>
        <w:rPr>
          <w:sz w:val="24"/>
        </w:rPr>
        <w:t xml:space="preserve">Если сводный список участников НИС для исключения из реестра и документы, подтверждающие возникновение оснований для исключения из реестра, представленные подразделением жилищного обеспечения (отдельным органом военного управления), оформлены с нарушением требований настоящего Порядка или представлены не в полном объеме, регистрирующий орган возвращает их без реализации в подразделение жилищного обеспечения (отдельный орган военного управления) в течение 5 рабочих дней со дня получения с указанием причин возврата для оформления надлежащим образом.</w:t>
      </w:r>
    </w:p>
    <w:p>
      <w:pPr>
        <w:pStyle w:val="0"/>
        <w:spacing w:before="240" w:line-rule="auto"/>
        <w:ind w:firstLine="540"/>
        <w:jc w:val="both"/>
      </w:pPr>
      <w:r>
        <w:rPr>
          <w:sz w:val="24"/>
        </w:rPr>
        <w:t xml:space="preserve">31. Военный комиссар в течение 10 рабочих дней со дня регистрации в журнале учета входящих документов уведомления об исключении военнослужащего из реестра организует внесение записи в личную карточку участника НИС с указанием реквизитов уведомления об исключении военнослужащего из реестра и ознакомление гражданина, уволенного с военной службы, или членов семьи военнослужащего об исключении его из реестра под роспись в личной карточке участника НИС.</w:t>
      </w:r>
    </w:p>
    <w:p>
      <w:pPr>
        <w:pStyle w:val="0"/>
        <w:jc w:val="both"/>
      </w:pPr>
      <w:r>
        <w:rPr>
          <w:sz w:val="24"/>
        </w:rPr>
      </w:r>
    </w:p>
    <w:p>
      <w:pPr>
        <w:pStyle w:val="2"/>
        <w:outlineLvl w:val="1"/>
        <w:jc w:val="center"/>
      </w:pPr>
      <w:r>
        <w:rPr>
          <w:sz w:val="24"/>
        </w:rPr>
        <w:t xml:space="preserve">VI. Предоставление информации о состоянии именных</w:t>
      </w:r>
    </w:p>
    <w:p>
      <w:pPr>
        <w:pStyle w:val="2"/>
        <w:jc w:val="center"/>
      </w:pPr>
      <w:r>
        <w:rPr>
          <w:sz w:val="24"/>
        </w:rPr>
        <w:t xml:space="preserve">накопительных счетов участников НИС</w:t>
      </w:r>
    </w:p>
    <w:p>
      <w:pPr>
        <w:pStyle w:val="0"/>
        <w:jc w:val="both"/>
      </w:pPr>
      <w:r>
        <w:rPr>
          <w:sz w:val="24"/>
        </w:rPr>
      </w:r>
    </w:p>
    <w:p>
      <w:pPr>
        <w:pStyle w:val="0"/>
        <w:ind w:firstLine="540"/>
        <w:jc w:val="both"/>
      </w:pPr>
      <w:r>
        <w:rPr>
          <w:sz w:val="24"/>
        </w:rPr>
        <w:t xml:space="preserve">32. Регистрирующий орган ежегодно после получения в установленный срок &lt;*&gt; от Учреждения сведений о состоянии именных накопительных счетов участников НИС рассылает их до 15 апреля в подразделения жилищного обеспечения (отдельный орган военного управления).</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w:t>
      </w:r>
      <w:hyperlink w:history="0" r:id="rId56" w:tooltip="Постановление Правительства РФ от 07.11.2005 N 655 (ред. от 01.07.2025)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КонсультантПлюс}">
        <w:r>
          <w:rPr>
            <w:sz w:val="24"/>
            <w:color w:val="0000ff"/>
          </w:rPr>
          <w:t xml:space="preserve">Пункт 4</w:t>
        </w:r>
      </w:hyperlink>
      <w:r>
        <w:rPr>
          <w:sz w:val="24"/>
        </w:rPr>
        <w:t xml:space="preserve"> Правил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специализированном депозитарии, а также о состоянии именных накопительных счетов участников накопительно-ипотечной системы жилищного обеспечения военнослужащих, утвержденных постановлением Правительства Российской Федерации от 7 ноября 2005 г. N 655 (Собрание законодательства Российской Федерации, 2005, N 46, ст. 4671; 2017, N 2, ст. 368).</w:t>
      </w:r>
    </w:p>
    <w:p>
      <w:pPr>
        <w:pStyle w:val="0"/>
        <w:jc w:val="both"/>
      </w:pPr>
      <w:r>
        <w:rPr>
          <w:sz w:val="24"/>
        </w:rPr>
      </w:r>
    </w:p>
    <w:bookmarkStart w:id="173" w:name="P173"/>
    <w:bookmarkEnd w:id="173"/>
    <w:p>
      <w:pPr>
        <w:pStyle w:val="0"/>
        <w:ind w:firstLine="540"/>
        <w:jc w:val="both"/>
      </w:pPr>
      <w:r>
        <w:rPr>
          <w:sz w:val="24"/>
        </w:rPr>
        <w:t xml:space="preserve">33. Командиры воинских частей ежегодно до 15 апреля направляют в подразделение жилищного обеспечения запросы о предоставлении сведений о состоянии именных накопительных счетов участников НИС (рекомендуемый образец приведен в </w:t>
      </w:r>
      <w:hyperlink w:history="0" w:anchor="P995" w:tooltip="                                  ЗАПРОС">
        <w:r>
          <w:rPr>
            <w:sz w:val="24"/>
            <w:color w:val="0000ff"/>
          </w:rPr>
          <w:t xml:space="preserve">приложении N 8</w:t>
        </w:r>
      </w:hyperlink>
      <w:r>
        <w:rPr>
          <w:sz w:val="24"/>
        </w:rPr>
        <w:t xml:space="preserve"> к настоящему Порядку).</w:t>
      </w:r>
    </w:p>
    <w:p>
      <w:pPr>
        <w:pStyle w:val="0"/>
        <w:spacing w:before="240" w:line-rule="auto"/>
        <w:ind w:firstLine="540"/>
        <w:jc w:val="both"/>
      </w:pPr>
      <w:r>
        <w:rPr>
          <w:sz w:val="24"/>
        </w:rPr>
        <w:t xml:space="preserve">Командиры отдельных воинских частей направляют указанные запросы в отдельный орган военного управления.</w:t>
      </w:r>
    </w:p>
    <w:p>
      <w:pPr>
        <w:pStyle w:val="0"/>
        <w:spacing w:before="240" w:line-rule="auto"/>
        <w:ind w:firstLine="540"/>
        <w:jc w:val="both"/>
      </w:pPr>
      <w:r>
        <w:rPr>
          <w:sz w:val="24"/>
        </w:rPr>
        <w:t xml:space="preserve">34. Подразделение жилищного обеспечения (отдельный орган военного управления) при получении указанных в </w:t>
      </w:r>
      <w:hyperlink w:history="0" w:anchor="P173" w:tooltip="33. Командиры воинских частей ежегодно до 15 апреля направляют в подразделение жилищного обеспечения запросы о предоставлении сведений о состоянии именных накопительных счетов участников НИС (рекомендуемый образец приведен в приложении N 8 к настоящему Порядку).">
        <w:r>
          <w:rPr>
            <w:sz w:val="24"/>
            <w:color w:val="0000ff"/>
          </w:rPr>
          <w:t xml:space="preserve">пункте 33</w:t>
        </w:r>
      </w:hyperlink>
      <w:r>
        <w:rPr>
          <w:sz w:val="24"/>
        </w:rPr>
        <w:t xml:space="preserve"> настоящего Порядка запросов в 30-дневный срок направляет в воинские части уточненные сведения о состоянии именных накопительных счетов участников НИС.</w:t>
      </w:r>
    </w:p>
    <w:p>
      <w:pPr>
        <w:pStyle w:val="0"/>
        <w:spacing w:before="240" w:line-rule="auto"/>
        <w:ind w:firstLine="540"/>
        <w:jc w:val="both"/>
      </w:pPr>
      <w:r>
        <w:rPr>
          <w:sz w:val="24"/>
        </w:rPr>
        <w:t xml:space="preserve">35. Командиры воинских частей в 10-дневный срок, но не позднее 15 июня текущего года доводят сведения о состоянии именных накопительных счетов до участников НИС.</w:t>
      </w:r>
    </w:p>
    <w:p>
      <w:pPr>
        <w:pStyle w:val="0"/>
        <w:spacing w:before="240" w:line-rule="auto"/>
        <w:ind w:firstLine="540"/>
        <w:jc w:val="both"/>
      </w:pPr>
      <w:r>
        <w:rPr>
          <w:sz w:val="24"/>
        </w:rPr>
        <w:t xml:space="preserve">36. Персональное информирование участников НИС о состоянии их именных накопительных счетов осуществляется с учетом требований Федерального </w:t>
      </w:r>
      <w:hyperlink w:history="0" r:id="rId57" w:tooltip="Федеральный закон от 27.07.2006 N 152-ФЗ (ред. от 24.06.2025) &quot;О персональных данных&quot; {КонсультантПлюс}">
        <w:r>
          <w:rPr>
            <w:sz w:val="24"/>
            <w:color w:val="0000ff"/>
          </w:rPr>
          <w:t xml:space="preserve">закона</w:t>
        </w:r>
      </w:hyperlink>
      <w:r>
        <w:rPr>
          <w:sz w:val="24"/>
        </w:rPr>
        <w:t xml:space="preserve"> от 27 июля 2006 г. N 152-ФЗ "О персональных данных" (Собрание законодательства Российской Федерации, 2009, N 48, ст. 5716; 2017, N 9, ст. 1276).</w:t>
      </w:r>
    </w:p>
    <w:p>
      <w:pPr>
        <w:pStyle w:val="0"/>
        <w:jc w:val="both"/>
      </w:pPr>
      <w:r>
        <w:rPr>
          <w:sz w:val="24"/>
        </w:rPr>
      </w:r>
    </w:p>
    <w:p>
      <w:pPr>
        <w:pStyle w:val="2"/>
        <w:outlineLvl w:val="1"/>
        <w:jc w:val="center"/>
      </w:pPr>
      <w:r>
        <w:rPr>
          <w:sz w:val="24"/>
        </w:rPr>
        <w:t xml:space="preserve">VII. Подготовка сведений о количестве участников НИС</w:t>
      </w:r>
    </w:p>
    <w:p>
      <w:pPr>
        <w:pStyle w:val="2"/>
        <w:jc w:val="center"/>
      </w:pPr>
      <w:r>
        <w:rPr>
          <w:sz w:val="24"/>
        </w:rPr>
        <w:t xml:space="preserve">для формирования бюджетной проектировки</w:t>
      </w:r>
    </w:p>
    <w:p>
      <w:pPr>
        <w:pStyle w:val="0"/>
        <w:jc w:val="both"/>
      </w:pPr>
      <w:r>
        <w:rPr>
          <w:sz w:val="24"/>
        </w:rPr>
      </w:r>
    </w:p>
    <w:p>
      <w:pPr>
        <w:pStyle w:val="0"/>
        <w:ind w:firstLine="540"/>
        <w:jc w:val="both"/>
      </w:pPr>
      <w:r>
        <w:rPr>
          <w:sz w:val="24"/>
        </w:rPr>
        <w:t xml:space="preserve">37. Работа по подготовке сведений о количестве участников НИС на текущий календарный год и три последующих года проводится в срок до 15 февраля текущего года.</w:t>
      </w:r>
    </w:p>
    <w:bookmarkStart w:id="183" w:name="P183"/>
    <w:bookmarkEnd w:id="183"/>
    <w:p>
      <w:pPr>
        <w:pStyle w:val="0"/>
        <w:spacing w:before="240" w:line-rule="auto"/>
        <w:ind w:firstLine="540"/>
        <w:jc w:val="both"/>
      </w:pPr>
      <w:r>
        <w:rPr>
          <w:sz w:val="24"/>
        </w:rPr>
        <w:t xml:space="preserve">38. Главное управление кадров Министерства обороны:</w:t>
      </w:r>
    </w:p>
    <w:p>
      <w:pPr>
        <w:pStyle w:val="0"/>
        <w:spacing w:before="240" w:line-rule="auto"/>
        <w:ind w:firstLine="540"/>
        <w:jc w:val="both"/>
      </w:pPr>
      <w:r>
        <w:rPr>
          <w:sz w:val="24"/>
        </w:rPr>
        <w:t xml:space="preserve">1) определяет:</w:t>
      </w:r>
    </w:p>
    <w:p>
      <w:pPr>
        <w:pStyle w:val="0"/>
        <w:spacing w:before="240" w:line-rule="auto"/>
        <w:ind w:firstLine="540"/>
        <w:jc w:val="both"/>
      </w:pPr>
      <w:r>
        <w:rPr>
          <w:sz w:val="24"/>
        </w:rPr>
        <w:t xml:space="preserve">количество лиц, планируемых к выпуску из военных образовательных организаций с присвоением первого воинского звания офицера в текущем году и три последующих года;</w:t>
      </w:r>
    </w:p>
    <w:p>
      <w:pPr>
        <w:pStyle w:val="0"/>
        <w:spacing w:before="240" w:line-rule="auto"/>
        <w:ind w:firstLine="540"/>
        <w:jc w:val="both"/>
      </w:pPr>
      <w:r>
        <w:rPr>
          <w:sz w:val="24"/>
        </w:rPr>
        <w:t xml:space="preserve">планируемое количество лиц, которые окончат обучение по программе военной подготовки в учебных военных центрах при федеральных государственных образовательных организациях высшего образования в текущем году и три последующих года;</w:t>
      </w:r>
    </w:p>
    <w:bookmarkStart w:id="187" w:name="P187"/>
    <w:bookmarkEnd w:id="187"/>
    <w:p>
      <w:pPr>
        <w:pStyle w:val="0"/>
        <w:spacing w:before="240" w:line-rule="auto"/>
        <w:ind w:firstLine="540"/>
        <w:jc w:val="both"/>
      </w:pPr>
      <w:r>
        <w:rPr>
          <w:sz w:val="24"/>
        </w:rPr>
        <w:t xml:space="preserve">2) обобщает сведения о количестве:</w:t>
      </w:r>
    </w:p>
    <w:p>
      <w:pPr>
        <w:pStyle w:val="0"/>
        <w:spacing w:before="240" w:line-rule="auto"/>
        <w:ind w:firstLine="540"/>
        <w:jc w:val="both"/>
      </w:pPr>
      <w:r>
        <w:rPr>
          <w:sz w:val="24"/>
        </w:rPr>
        <w:t xml:space="preserve">офицеров, прибывших в Вооруженные Силы Российской Федерации в прошедшем году, из числа офицеров, поступивших на военную службу по контракту из запаса;</w:t>
      </w:r>
    </w:p>
    <w:p>
      <w:pPr>
        <w:pStyle w:val="0"/>
        <w:spacing w:before="240" w:line-rule="auto"/>
        <w:ind w:firstLine="540"/>
        <w:jc w:val="both"/>
      </w:pPr>
      <w:r>
        <w:rPr>
          <w:sz w:val="24"/>
        </w:rPr>
        <w:t xml:space="preserve">военнослужащих, которым присвоено первое воинское звание офицера в соответствии с </w:t>
      </w:r>
      <w:hyperlink w:history="0" r:id="rId58" w:tooltip="Указ Президента РФ от 16.09.1999 N 1237 (ред. от 07.07.2025) &quot;Вопросы прохождения военной службы&quot; (вместе с &quot;Положением о порядке прохождения военной службы&quot;) {КонсультантПлюс}">
        <w:r>
          <w:rPr>
            <w:sz w:val="24"/>
            <w:color w:val="0000ff"/>
          </w:rPr>
          <w:t xml:space="preserve">подпунктами "в"</w:t>
        </w:r>
      </w:hyperlink>
      <w:r>
        <w:rPr>
          <w:sz w:val="24"/>
        </w:rPr>
        <w:t xml:space="preserve"> и </w:t>
      </w:r>
      <w:hyperlink w:history="0" r:id="rId59" w:tooltip="Указ Президента РФ от 16.09.1999 N 1237 (ред. от 07.07.2025) &quot;Вопросы прохождения военной службы&quot; (вместе с &quot;Положением о порядке прохождения военной службы&quot;) {КонсультантПлюс}">
        <w:r>
          <w:rPr>
            <w:sz w:val="24"/>
            <w:color w:val="0000ff"/>
          </w:rPr>
          <w:t xml:space="preserve">"г" пункта 2 статьи 21</w:t>
        </w:r>
      </w:hyperlink>
      <w:r>
        <w:rPr>
          <w:sz w:val="24"/>
        </w:rPr>
        <w:t xml:space="preserve"> Положения о порядке прохождения военной службы, утвержденного Указом Президента Российской Федерации от 16 сентября 1999 г. N 1237 "Вопросы прохождения военной службы" (Собрание законодательства Российской Федерации, 1999, N 38, ст. 4534; 2014, N 27, ст. 3754).</w:t>
      </w:r>
    </w:p>
    <w:p>
      <w:pPr>
        <w:pStyle w:val="0"/>
        <w:spacing w:before="240" w:line-rule="auto"/>
        <w:ind w:firstLine="540"/>
        <w:jc w:val="both"/>
      </w:pPr>
      <w:r>
        <w:rPr>
          <w:sz w:val="24"/>
        </w:rPr>
        <w:t xml:space="preserve">Сведения об участниках НИС для формирования бюджетной проектировки готовятся Главным управлением кадров Министерства обороны (рекомендуемый образец приведен в </w:t>
      </w:r>
      <w:hyperlink w:history="0" w:anchor="P1035" w:tooltip="                                 СВЕДЕНИЯ">
        <w:r>
          <w:rPr>
            <w:sz w:val="24"/>
            <w:color w:val="0000ff"/>
          </w:rPr>
          <w:t xml:space="preserve">приложении N 9</w:t>
        </w:r>
      </w:hyperlink>
      <w:r>
        <w:rPr>
          <w:sz w:val="24"/>
        </w:rPr>
        <w:t xml:space="preserve"> к настоящему Порядку) и направляются в срок до 1 февраля текущего года в регистрирующий орган.</w:t>
      </w:r>
    </w:p>
    <w:p>
      <w:pPr>
        <w:pStyle w:val="0"/>
        <w:spacing w:before="240" w:line-rule="auto"/>
        <w:ind w:firstLine="540"/>
        <w:jc w:val="both"/>
      </w:pPr>
      <w:r>
        <w:rPr>
          <w:sz w:val="24"/>
        </w:rPr>
        <w:t xml:space="preserve">Сведения об участниках НИС, указанных в </w:t>
      </w:r>
      <w:hyperlink w:history="0" w:anchor="P187" w:tooltip="2) обобщает сведения о количестве:">
        <w:r>
          <w:rPr>
            <w:sz w:val="24"/>
            <w:color w:val="0000ff"/>
          </w:rPr>
          <w:t xml:space="preserve">подпункте 2</w:t>
        </w:r>
      </w:hyperlink>
      <w:r>
        <w:rPr>
          <w:sz w:val="24"/>
        </w:rPr>
        <w:t xml:space="preserve"> настоящего пункта, для формирования бюджетной проектировки по Вооруженным Силам Российской Федерации готовятся Главным управлением кадров Министерства обороны (рекомендуемый образец приведен в </w:t>
      </w:r>
      <w:hyperlink w:history="0" w:anchor="P1131" w:tooltip="                                 СВЕДЕНИЯ">
        <w:r>
          <w:rPr>
            <w:sz w:val="24"/>
            <w:color w:val="0000ff"/>
          </w:rPr>
          <w:t xml:space="preserve">приложении N 10</w:t>
        </w:r>
      </w:hyperlink>
      <w:r>
        <w:rPr>
          <w:sz w:val="24"/>
        </w:rPr>
        <w:t xml:space="preserve"> к настоящему Порядку) и направляются в срок до 15 февраля текущего года в регистрирующий орган.</w:t>
      </w:r>
    </w:p>
    <w:p>
      <w:pPr>
        <w:pStyle w:val="0"/>
        <w:spacing w:before="240" w:line-rule="auto"/>
        <w:ind w:firstLine="540"/>
        <w:jc w:val="both"/>
      </w:pPr>
      <w:r>
        <w:rPr>
          <w:sz w:val="24"/>
        </w:rPr>
        <w:t xml:space="preserve">39. Командиры воинских частей на текущий год и три последующих года определяют количество:</w:t>
      </w:r>
    </w:p>
    <w:p>
      <w:pPr>
        <w:pStyle w:val="0"/>
        <w:spacing w:before="240" w:line-rule="auto"/>
        <w:ind w:firstLine="540"/>
        <w:jc w:val="both"/>
      </w:pPr>
      <w:r>
        <w:rPr>
          <w:sz w:val="24"/>
        </w:rPr>
        <w:t xml:space="preserve">прапорщиков и мичманов, общая продолжительность военной службы по контракту которых составит три года, в том числе которые изъявят желание стать участниками НИС;</w:t>
      </w:r>
    </w:p>
    <w:p>
      <w:pPr>
        <w:pStyle w:val="0"/>
        <w:spacing w:before="240" w:line-rule="auto"/>
        <w:ind w:firstLine="540"/>
        <w:jc w:val="both"/>
      </w:pPr>
      <w:r>
        <w:rPr>
          <w:sz w:val="24"/>
        </w:rPr>
        <w:t xml:space="preserve">сержантов и старшин, солдат и матросов, с которыми будет заключаться второй контракт и которые изъявят желание стать участниками НИС;</w:t>
      </w:r>
    </w:p>
    <w:p>
      <w:pPr>
        <w:pStyle w:val="0"/>
        <w:spacing w:before="240" w:line-rule="auto"/>
        <w:ind w:firstLine="540"/>
        <w:jc w:val="both"/>
      </w:pPr>
      <w:r>
        <w:rPr>
          <w:sz w:val="24"/>
        </w:rPr>
        <w:t xml:space="preserve">военнослужащих, являющихся участниками НИС, которые будут исключаться из реестра, в том числе с правом использования накоплений.</w:t>
      </w:r>
    </w:p>
    <w:p>
      <w:pPr>
        <w:pStyle w:val="0"/>
        <w:spacing w:before="240" w:line-rule="auto"/>
        <w:ind w:firstLine="540"/>
        <w:jc w:val="both"/>
      </w:pPr>
      <w:r>
        <w:rPr>
          <w:sz w:val="24"/>
        </w:rPr>
        <w:t xml:space="preserve">Сведения об участниках НИС для формирования бюджетной проектировки (рекомендуемый образец приведен в </w:t>
      </w:r>
      <w:hyperlink w:history="0" w:anchor="P1035" w:tooltip="                                 СВЕДЕНИЯ">
        <w:r>
          <w:rPr>
            <w:sz w:val="24"/>
            <w:color w:val="0000ff"/>
          </w:rPr>
          <w:t xml:space="preserve">приложении N 9</w:t>
        </w:r>
      </w:hyperlink>
      <w:r>
        <w:rPr>
          <w:sz w:val="24"/>
        </w:rPr>
        <w:t xml:space="preserve"> к настоящему Порядку) готовятся и направляются в срок до 1 февраля текущего года в подразделение жилищного обеспечения.</w:t>
      </w:r>
    </w:p>
    <w:p>
      <w:pPr>
        <w:pStyle w:val="0"/>
        <w:spacing w:before="240" w:line-rule="auto"/>
        <w:ind w:firstLine="540"/>
        <w:jc w:val="both"/>
      </w:pPr>
      <w:r>
        <w:rPr>
          <w:sz w:val="24"/>
        </w:rPr>
        <w:t xml:space="preserve">Отдельные воинские части направляют указанные сведения в отдельный орган военного управления.</w:t>
      </w:r>
    </w:p>
    <w:bookmarkStart w:id="198" w:name="P198"/>
    <w:bookmarkEnd w:id="198"/>
    <w:p>
      <w:pPr>
        <w:pStyle w:val="0"/>
        <w:spacing w:before="240" w:line-rule="auto"/>
        <w:ind w:firstLine="540"/>
        <w:jc w:val="both"/>
      </w:pPr>
      <w:r>
        <w:rPr>
          <w:sz w:val="24"/>
        </w:rPr>
        <w:t xml:space="preserve">40. Подразделения жилищного обеспечения (отдельный орган военного управления) при получении сведений, указанных в настоящем разделе, готовят обобщенные сведения об участниках НИС в текущем году и три последующих года для формирования бюджетной проектировки (рекомендуемый образец приведен в </w:t>
      </w:r>
      <w:hyperlink w:history="0" w:anchor="P1035" w:tooltip="                                 СВЕДЕНИЯ">
        <w:r>
          <w:rPr>
            <w:sz w:val="24"/>
            <w:color w:val="0000ff"/>
          </w:rPr>
          <w:t xml:space="preserve">приложении N 9</w:t>
        </w:r>
      </w:hyperlink>
      <w:r>
        <w:rPr>
          <w:sz w:val="24"/>
        </w:rPr>
        <w:t xml:space="preserve"> к настоящему Порядку) и направляют в срок до 10 февраля текущего года в регистрирующий орган.</w:t>
      </w:r>
    </w:p>
    <w:bookmarkStart w:id="199" w:name="P199"/>
    <w:bookmarkEnd w:id="199"/>
    <w:p>
      <w:pPr>
        <w:pStyle w:val="0"/>
        <w:spacing w:before="240" w:line-rule="auto"/>
        <w:ind w:firstLine="540"/>
        <w:jc w:val="both"/>
      </w:pPr>
      <w:r>
        <w:rPr>
          <w:sz w:val="24"/>
        </w:rPr>
        <w:t xml:space="preserve">41. Регистрирующий орган на основании обобщенных сведений, полученных от подразделений жилищного обеспечения (отдельного органа военного управления) и Главного управления кадров Министерства обороны, с учетом статистических данных готовит прогнозные сведения об участниках НИС для формирования бюджетной проектировки по Вооруженным Силам Российской Федерации с поквартальной разбивкой (рекомендуемый образец приведен в </w:t>
      </w:r>
      <w:hyperlink w:history="0" w:anchor="P1174" w:tooltip="                            ПРОГНОЗНЫЕ СВЕДЕНИЯ">
        <w:r>
          <w:rPr>
            <w:sz w:val="24"/>
            <w:color w:val="0000ff"/>
          </w:rPr>
          <w:t xml:space="preserve">приложении N 11</w:t>
        </w:r>
      </w:hyperlink>
      <w:r>
        <w:rPr>
          <w:sz w:val="24"/>
        </w:rPr>
        <w:t xml:space="preserve"> к настоящему Порядку) и осуществляет подготовку расчетов и обоснований для планирования объема бюджетных ассигнований.</w:t>
      </w:r>
    </w:p>
    <w:p>
      <w:pPr>
        <w:pStyle w:val="0"/>
        <w:spacing w:before="240" w:line-rule="auto"/>
        <w:ind w:firstLine="540"/>
        <w:jc w:val="both"/>
      </w:pPr>
      <w:r>
        <w:rPr>
          <w:sz w:val="24"/>
        </w:rPr>
        <w:t xml:space="preserve">Прогнозные сведения об участниках НИС для формирования бюджетной проектировки по Вооруженным Силам Российской Федерации направляются в срок до 1 марта текущего года в Департамент финансового планирования Министерства обороны и Учреждение.</w:t>
      </w:r>
    </w:p>
    <w:p>
      <w:pPr>
        <w:pStyle w:val="0"/>
        <w:jc w:val="both"/>
      </w:pPr>
      <w:r>
        <w:rPr>
          <w:sz w:val="24"/>
        </w:rPr>
      </w:r>
    </w:p>
    <w:p>
      <w:pPr>
        <w:pStyle w:val="2"/>
        <w:outlineLvl w:val="1"/>
        <w:jc w:val="center"/>
      </w:pPr>
      <w:r>
        <w:rPr>
          <w:sz w:val="24"/>
        </w:rPr>
        <w:t xml:space="preserve">VIII. Подготовка сведений об участниках НИС, изъявивших</w:t>
      </w:r>
    </w:p>
    <w:p>
      <w:pPr>
        <w:pStyle w:val="2"/>
        <w:jc w:val="center"/>
      </w:pPr>
      <w:r>
        <w:rPr>
          <w:sz w:val="24"/>
        </w:rPr>
        <w:t xml:space="preserve">желание получить целевой жилищный заем</w:t>
      </w:r>
    </w:p>
    <w:p>
      <w:pPr>
        <w:pStyle w:val="0"/>
        <w:jc w:val="both"/>
      </w:pPr>
      <w:r>
        <w:rPr>
          <w:sz w:val="24"/>
        </w:rPr>
      </w:r>
    </w:p>
    <w:bookmarkStart w:id="205" w:name="P205"/>
    <w:bookmarkEnd w:id="205"/>
    <w:p>
      <w:pPr>
        <w:pStyle w:val="0"/>
        <w:ind w:firstLine="540"/>
        <w:jc w:val="both"/>
      </w:pPr>
      <w:r>
        <w:rPr>
          <w:sz w:val="24"/>
        </w:rPr>
        <w:t xml:space="preserve">42. Для получения целевого жилищного займа военнослужащий по истечении срока, установленного в </w:t>
      </w:r>
      <w:hyperlink w:history="0" r:id="rId6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абзаце первом части 1 статьи 14</w:t>
        </w:r>
      </w:hyperlink>
      <w:r>
        <w:rPr>
          <w:sz w:val="24"/>
        </w:rPr>
        <w:t xml:space="preserve"> Федерального закона, подает рапорт на имя командира воинской части (далее - рапорт для получения займа) (рекомендуемый образец приведен в </w:t>
      </w:r>
      <w:hyperlink w:history="0" w:anchor="P1240" w:tooltip="                                  РАПОРТ">
        <w:r>
          <w:rPr>
            <w:sz w:val="24"/>
            <w:color w:val="0000ff"/>
          </w:rPr>
          <w:t xml:space="preserve">приложении N 12</w:t>
        </w:r>
      </w:hyperlink>
      <w:r>
        <w:rPr>
          <w:sz w:val="24"/>
        </w:rPr>
        <w:t xml:space="preserve"> к настоящему Порядку) с приложением копии паспорта военнослужащего - участника НИС. Рапорт для получения займа подлежит регистрации в журнале учета служебных документов и рассматривается командиром воинской части.</w:t>
      </w:r>
    </w:p>
    <w:p>
      <w:pPr>
        <w:pStyle w:val="0"/>
        <w:spacing w:before="240" w:line-rule="auto"/>
        <w:ind w:firstLine="540"/>
        <w:jc w:val="both"/>
      </w:pPr>
      <w:r>
        <w:rPr>
          <w:sz w:val="24"/>
        </w:rPr>
        <w:t xml:space="preserve">После подачи военнослужащим рапорта для получения займа кадровый орган воинской части представляет ответственному должностному лицу воинской части выписку из послужного списка военнослужащего.</w:t>
      </w:r>
    </w:p>
    <w:bookmarkStart w:id="207" w:name="P207"/>
    <w:bookmarkEnd w:id="207"/>
    <w:p>
      <w:pPr>
        <w:pStyle w:val="0"/>
        <w:spacing w:before="240" w:line-rule="auto"/>
        <w:ind w:firstLine="540"/>
        <w:jc w:val="both"/>
      </w:pPr>
      <w:r>
        <w:rPr>
          <w:sz w:val="24"/>
        </w:rPr>
        <w:t xml:space="preserve">43. Ответственное должностное лицо воинской части на основании рапортов для получения займа оформляет сведения об участниках НИС, получивших право на получение целевого жилищного займа и изъявивших желание получить целевой жилищный заем в целях приобретения жилых помещений (далее - сведения об участниках НИС, изъявивших желание получить целевой жилищный заем) (рекомендуемый образец приведен в </w:t>
      </w:r>
      <w:hyperlink w:history="0" w:anchor="P1291" w:tooltip="                                 СВЕДЕНИЯ">
        <w:r>
          <w:rPr>
            <w:sz w:val="24"/>
            <w:color w:val="0000ff"/>
          </w:rPr>
          <w:t xml:space="preserve">приложении N 13</w:t>
        </w:r>
      </w:hyperlink>
      <w:r>
        <w:rPr>
          <w:sz w:val="24"/>
        </w:rPr>
        <w:t xml:space="preserve"> к настоящему Порядку), и направляет их с приложением документов, указанных в </w:t>
      </w:r>
      <w:hyperlink w:history="0" w:anchor="P205" w:tooltip="42. Для получения целевого жилищного займа военнослужащий по истечении срока, установленного в абзаце первом части 1 статьи 14 Федерального закона, подает рапорт на имя командира воинской части (далее - рапорт для получения займа) (рекомендуемый образец приведен в приложении N 12 к настоящему Порядку) с приложением копии паспорта военнослужащего - участника НИС. Рапорт для получения займа подлежит регистрации в журнале учета служебных документов и рассматривается командиром воинской части.">
        <w:r>
          <w:rPr>
            <w:sz w:val="24"/>
            <w:color w:val="0000ff"/>
          </w:rPr>
          <w:t xml:space="preserve">пункте 42</w:t>
        </w:r>
      </w:hyperlink>
      <w:r>
        <w:rPr>
          <w:sz w:val="24"/>
        </w:rPr>
        <w:t xml:space="preserve"> настоящего Порядка, в подразделение жилищного обеспечения не позднее 5 числа месяца, следующего за отчетным.</w:t>
      </w:r>
    </w:p>
    <w:p>
      <w:pPr>
        <w:pStyle w:val="0"/>
        <w:spacing w:before="240" w:line-rule="auto"/>
        <w:ind w:firstLine="540"/>
        <w:jc w:val="both"/>
      </w:pPr>
      <w:r>
        <w:rPr>
          <w:sz w:val="24"/>
        </w:rPr>
        <w:t xml:space="preserve">Командиры отдельных воинских частей направляют сведения об участниках НИС, изъявивших желание получить целевой жилищный заем, в отдельный орган военного управления.</w:t>
      </w:r>
    </w:p>
    <w:bookmarkStart w:id="209" w:name="P209"/>
    <w:bookmarkEnd w:id="209"/>
    <w:p>
      <w:pPr>
        <w:pStyle w:val="0"/>
        <w:spacing w:before="240" w:line-rule="auto"/>
        <w:ind w:firstLine="540"/>
        <w:jc w:val="both"/>
      </w:pPr>
      <w:r>
        <w:rPr>
          <w:sz w:val="24"/>
        </w:rPr>
        <w:t xml:space="preserve">44. Подразделение жилищного обеспечения (отдельный орган военного управления) при получении от воинских частей сведений об участниках НИС, изъявивших желание получить целевой жилищный заем, формирует сводные сведения об участниках НИС, получивших право на получение целевого жилищного займа и изъявивших желание получить целевой жилищный заем в целях приобретения жилых помещений (далее - сводные сведения об участниках НИС, изъявивших желание получить целевой жилищный заем) (рекомендуемый образец приведен в </w:t>
      </w:r>
      <w:hyperlink w:history="0" w:anchor="P1371" w:tooltip="                             СВОДНЫЕ СВЕДЕНИЯ">
        <w:r>
          <w:rPr>
            <w:sz w:val="24"/>
            <w:color w:val="0000ff"/>
          </w:rPr>
          <w:t xml:space="preserve">приложении N 14</w:t>
        </w:r>
      </w:hyperlink>
      <w:r>
        <w:rPr>
          <w:sz w:val="24"/>
        </w:rPr>
        <w:t xml:space="preserve"> к настоящему Порядку), которые с приложением документов, указанных в </w:t>
      </w:r>
      <w:hyperlink w:history="0" w:anchor="P205" w:tooltip="42. Для получения целевого жилищного займа военнослужащий по истечении срока, установленного в абзаце первом части 1 статьи 14 Федерального закона, подает рапорт на имя командира воинской части (далее - рапорт для получения займа) (рекомендуемый образец приведен в приложении N 12 к настоящему Порядку) с приложением копии паспорта военнослужащего - участника НИС. Рапорт для получения займа подлежит регистрации в журнале учета служебных документов и рассматривается командиром воинской части.">
        <w:r>
          <w:rPr>
            <w:sz w:val="24"/>
            <w:color w:val="0000ff"/>
          </w:rPr>
          <w:t xml:space="preserve">пункте 42</w:t>
        </w:r>
      </w:hyperlink>
      <w:r>
        <w:rPr>
          <w:sz w:val="24"/>
        </w:rPr>
        <w:t xml:space="preserve"> настоящего Порядка, не позднее 20 числа текущего месяца представляет в регистрирующий орган.</w:t>
      </w:r>
    </w:p>
    <w:p>
      <w:pPr>
        <w:pStyle w:val="0"/>
        <w:spacing w:before="240" w:line-rule="auto"/>
        <w:ind w:firstLine="540"/>
        <w:jc w:val="both"/>
      </w:pPr>
      <w:r>
        <w:rPr>
          <w:sz w:val="24"/>
        </w:rPr>
        <w:t xml:space="preserve">В случае несоответствия сведений об участниках НИС, изъявивших желание получить целевой жилищный заем, представленных воинской частью, сведениям, содержащимся в реестре, информация о таких военнослужащих в сводные сведения об участниках НИС, изъявивших желание получить целевой жилищный заем, не включается и направляется в воинскую часть с указанием причин возврата для уточнения.</w:t>
      </w:r>
    </w:p>
    <w:bookmarkStart w:id="211" w:name="P211"/>
    <w:bookmarkEnd w:id="211"/>
    <w:p>
      <w:pPr>
        <w:pStyle w:val="0"/>
        <w:spacing w:before="240" w:line-rule="auto"/>
        <w:ind w:firstLine="540"/>
        <w:jc w:val="both"/>
      </w:pPr>
      <w:r>
        <w:rPr>
          <w:sz w:val="24"/>
        </w:rPr>
        <w:t xml:space="preserve">45. Регистрирующий орган при получении сводных сведений об участниках НИС, изъявивших желание получить целевой жилищный заем, представленных подразделениями жилищного обеспечения (отдельным органом военного управления), формирует сводные сведения об участниках НИС, получивших право на получение целевого жилищного займа и изъявивших желание получить целевой жилищный заем в целях приобретения жилых помещений, по Вооруженным Силам Российской Федерации (рекомендуемый образец приведен в </w:t>
      </w:r>
      <w:hyperlink w:history="0" w:anchor="P1451" w:tooltip="                             СВОДНЫЕ СВЕДЕНИЯ">
        <w:r>
          <w:rPr>
            <w:sz w:val="24"/>
            <w:color w:val="0000ff"/>
          </w:rPr>
          <w:t xml:space="preserve">приложении N 15</w:t>
        </w:r>
      </w:hyperlink>
      <w:r>
        <w:rPr>
          <w:sz w:val="24"/>
        </w:rPr>
        <w:t xml:space="preserve"> к настоящему Порядку) и представляет их в Учреждение не позднее 5 числа месяца, следующего за месяцем получения сведений от подразделений жилищного обеспечения (отдельного органа военного управления).</w:t>
      </w:r>
    </w:p>
    <w:p>
      <w:pPr>
        <w:pStyle w:val="0"/>
        <w:spacing w:before="240" w:line-rule="auto"/>
        <w:ind w:firstLine="540"/>
        <w:jc w:val="both"/>
      </w:pPr>
      <w:r>
        <w:rPr>
          <w:sz w:val="24"/>
        </w:rPr>
        <w:t xml:space="preserve">При этом в указанных сводных сведениях, а также в сведениях об участниках НИС, изъявивших желание получить целевой жилищный заем, указывается дата наступления предельного возраста пребывания участника НИС на военной службе или дата окончания срока нового контракта о прохождении военной службы, заключенного участником НИС после наступления предельного возраста пребывания на военной службе.</w:t>
      </w:r>
    </w:p>
    <w:p>
      <w:pPr>
        <w:pStyle w:val="0"/>
        <w:jc w:val="both"/>
      </w:pPr>
      <w:r>
        <w:rPr>
          <w:sz w:val="24"/>
        </w:rPr>
        <w:t xml:space="preserve">(абзац введен </w:t>
      </w:r>
      <w:hyperlink w:history="0" r:id="rId61"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Приказом</w:t>
        </w:r>
      </w:hyperlink>
      <w:r>
        <w:rPr>
          <w:sz w:val="24"/>
        </w:rPr>
        <w:t xml:space="preserve"> Министра обороны РФ от 24.04.2021 N 234)</w:t>
      </w:r>
    </w:p>
    <w:p>
      <w:pPr>
        <w:pStyle w:val="0"/>
        <w:spacing w:before="240" w:line-rule="auto"/>
        <w:ind w:firstLine="540"/>
        <w:jc w:val="both"/>
      </w:pPr>
      <w:r>
        <w:rPr>
          <w:sz w:val="24"/>
        </w:rPr>
        <w:t xml:space="preserve">Если сводные сведения об участниках НИС, изъявивших желание получить целевой жилищный заем, и документы, представленные подразделением жилищного обеспечения (отдельным органом военного управления), оформлены с нарушением требований настоящего Порядка или представлены не в полном объеме, регистрирующий орган возвращает их в подразделение жилищного обеспечения (отдельный орган военного управления) не позднее 10 числа месяца, следующего за месяцем получения сведений от подразделения жилищного обеспечения (отдельного органа военного управления), с указанием причин возврата для оформления надлежащим образом.</w:t>
      </w:r>
    </w:p>
    <w:p>
      <w:pPr>
        <w:pStyle w:val="0"/>
        <w:spacing w:before="240" w:line-rule="auto"/>
        <w:ind w:firstLine="540"/>
        <w:jc w:val="both"/>
      </w:pPr>
      <w:r>
        <w:rPr>
          <w:sz w:val="24"/>
        </w:rPr>
        <w:t xml:space="preserve">46. Учреждение в течение 3 рабочих дней с даты подписания свидетельства о праве участника НИС на получение целевого жилищного займа (далее - свидетельство) направляет его в регистрирующий орган.</w:t>
      </w:r>
    </w:p>
    <w:p>
      <w:pPr>
        <w:pStyle w:val="0"/>
        <w:spacing w:before="240" w:line-rule="auto"/>
        <w:ind w:firstLine="540"/>
        <w:jc w:val="both"/>
      </w:pPr>
      <w:r>
        <w:rPr>
          <w:sz w:val="24"/>
        </w:rPr>
        <w:t xml:space="preserve">Регистрирующий орган в течение одного месяца со дня поступления свидетельства обеспечивает его доведение до участника НИС через подразделения жилищного обеспечения (отдельный орган военного управления) способом, позволяющим установить факт получения свидетельства.</w:t>
      </w:r>
    </w:p>
    <w:p>
      <w:pPr>
        <w:pStyle w:val="0"/>
        <w:spacing w:before="240" w:line-rule="auto"/>
        <w:ind w:firstLine="540"/>
        <w:jc w:val="both"/>
      </w:pPr>
      <w:r>
        <w:rPr>
          <w:sz w:val="24"/>
        </w:rPr>
        <w:t xml:space="preserve">47. Сведения и сводные сведения об участниках НИС, изъявивших желание получить целевой жилищный заем, представляются на бумажных и электронных носителях.</w:t>
      </w:r>
    </w:p>
    <w:p>
      <w:pPr>
        <w:pStyle w:val="0"/>
        <w:spacing w:before="240" w:line-rule="auto"/>
        <w:ind w:firstLine="540"/>
        <w:jc w:val="both"/>
      </w:pPr>
      <w:r>
        <w:rPr>
          <w:sz w:val="24"/>
        </w:rPr>
        <w:t xml:space="preserve">Указанные сведения об участниках НИС, проходящих военную службу в отдельных воинских частях и отдельном органе военного управления, представляются в Учреждение через отдельный орган военного управления.</w:t>
      </w:r>
    </w:p>
    <w:p>
      <w:pPr>
        <w:pStyle w:val="0"/>
        <w:jc w:val="both"/>
      </w:pPr>
      <w:r>
        <w:rPr>
          <w:sz w:val="24"/>
        </w:rPr>
      </w:r>
    </w:p>
    <w:p>
      <w:pPr>
        <w:pStyle w:val="2"/>
        <w:outlineLvl w:val="1"/>
        <w:jc w:val="center"/>
      </w:pPr>
      <w:r>
        <w:rPr>
          <w:sz w:val="24"/>
        </w:rPr>
        <w:t xml:space="preserve">IX. Подготовка сведений об участниках НИС, получивших</w:t>
      </w:r>
    </w:p>
    <w:p>
      <w:pPr>
        <w:pStyle w:val="2"/>
        <w:jc w:val="center"/>
      </w:pPr>
      <w:r>
        <w:rPr>
          <w:sz w:val="24"/>
        </w:rPr>
        <w:t xml:space="preserve">право использовать накопления для жилищного обеспечения</w:t>
      </w:r>
    </w:p>
    <w:p>
      <w:pPr>
        <w:pStyle w:val="2"/>
        <w:jc w:val="center"/>
      </w:pPr>
      <w:r>
        <w:rPr>
          <w:sz w:val="24"/>
        </w:rPr>
        <w:t xml:space="preserve">и изъявивших желание реализовать это право</w:t>
      </w:r>
    </w:p>
    <w:p>
      <w:pPr>
        <w:pStyle w:val="0"/>
        <w:jc w:val="both"/>
      </w:pPr>
      <w:r>
        <w:rPr>
          <w:sz w:val="24"/>
        </w:rPr>
      </w:r>
    </w:p>
    <w:bookmarkStart w:id="224" w:name="P224"/>
    <w:bookmarkEnd w:id="224"/>
    <w:p>
      <w:pPr>
        <w:pStyle w:val="0"/>
        <w:ind w:firstLine="540"/>
        <w:jc w:val="both"/>
      </w:pPr>
      <w:r>
        <w:rPr>
          <w:sz w:val="24"/>
        </w:rPr>
        <w:t xml:space="preserve">48. Участники НИС, достигшие общей продолжительности военной службы 20 лет, в том числе в льготном исчислении, и изъявившие желание воспользоваться накоплениями для жилищного обеспечения, а также лица, получившие право использовать накопления для жилищного обеспечения военнослужащих и изъявившие желание реализовать это право (бывшие участники НИС (члены их семей), подают рапорты (заявления) (рекомендуемый образец приведен в </w:t>
      </w:r>
      <w:hyperlink w:history="0" w:anchor="P1530" w:tooltip="                            РАПОРТ (ЗАЯВЛЕНИЕ)">
        <w:r>
          <w:rPr>
            <w:sz w:val="24"/>
            <w:color w:val="0000ff"/>
          </w:rPr>
          <w:t xml:space="preserve">приложении N 16</w:t>
        </w:r>
      </w:hyperlink>
      <w:r>
        <w:rPr>
          <w:sz w:val="24"/>
        </w:rPr>
        <w:t xml:space="preserve"> к настоящему Порядку) на имя командира воинской части, в которой хранятся первые экземпляры личных дел участников НИС, с копиями паспортов. Рапорты (заявления) подлежат регистрации в журналах учета служебных документов и рассмотрению.</w:t>
      </w:r>
    </w:p>
    <w:bookmarkStart w:id="225" w:name="P225"/>
    <w:bookmarkEnd w:id="225"/>
    <w:p>
      <w:pPr>
        <w:pStyle w:val="0"/>
        <w:spacing w:before="240" w:line-rule="auto"/>
        <w:ind w:firstLine="540"/>
        <w:jc w:val="both"/>
      </w:pPr>
      <w:r>
        <w:rPr>
          <w:sz w:val="24"/>
        </w:rPr>
        <w:t xml:space="preserve">49. Ответственное должностное лицо воинской части на основании рапортов (заявлений), поступивших от участников НИС, бывших участников НИС (членов их семей), формирует сведения о лицах, получивших право использовать накопления для жилищного обеспечения и изъявивших желание реализовать это право (далее - сведения об участниках НИС, изъявивших желание получить накопления) (рекомендуемый образец приведен в </w:t>
      </w:r>
      <w:hyperlink w:history="0" w:anchor="P1574" w:tooltip="                                 СВЕДЕНИЯ">
        <w:r>
          <w:rPr>
            <w:sz w:val="24"/>
            <w:color w:val="0000ff"/>
          </w:rPr>
          <w:t xml:space="preserve">приложении N 17</w:t>
        </w:r>
      </w:hyperlink>
      <w:r>
        <w:rPr>
          <w:sz w:val="24"/>
        </w:rPr>
        <w:t xml:space="preserve"> к настоящему Порядку), и направляет указанные сведения с приложением заверенных копий рапортов (заявлений), копий паспортов, выписок из послужных списков и справок о продолжительности военной службы военнослужащих не позднее 1 числа месяца, следующего за отчетным, в подразделение жилищного обеспечения.</w:t>
      </w:r>
    </w:p>
    <w:p>
      <w:pPr>
        <w:pStyle w:val="0"/>
        <w:spacing w:before="240" w:line-rule="auto"/>
        <w:ind w:firstLine="540"/>
        <w:jc w:val="both"/>
      </w:pPr>
      <w:r>
        <w:rPr>
          <w:sz w:val="24"/>
        </w:rPr>
        <w:t xml:space="preserve">Командиры отдельных воинских частей направляют сведения об участниках НИС, изъявивших желание получить накопления, в отдельный орган военного управления.</w:t>
      </w:r>
    </w:p>
    <w:p>
      <w:pPr>
        <w:pStyle w:val="0"/>
        <w:spacing w:before="240" w:line-rule="auto"/>
        <w:ind w:firstLine="540"/>
        <w:jc w:val="both"/>
      </w:pPr>
      <w:r>
        <w:rPr>
          <w:sz w:val="24"/>
        </w:rPr>
        <w:t xml:space="preserve">В случае отсутствия у военнослужащего, умершего (погибшего), признанного в порядке, установленном гражданским законодательством Российской Федерации, безвестно отсутствующим или объявленного умершим, членов семьи ответственное должностное лицо указывает соответствующую информацию в </w:t>
      </w:r>
      <w:hyperlink w:history="0" w:anchor="P1626" w:tooltip="2. Сведения о лицах, получивших право использовать накопления для жилищного обеспечения военнослужащих">
        <w:r>
          <w:rPr>
            <w:sz w:val="24"/>
            <w:color w:val="0000ff"/>
          </w:rPr>
          <w:t xml:space="preserve">графе 4 раздела II</w:t>
        </w:r>
      </w:hyperlink>
      <w:r>
        <w:rPr>
          <w:sz w:val="24"/>
        </w:rPr>
        <w:t xml:space="preserve"> приложения N 17 к настоящему Порядку.</w:t>
      </w:r>
    </w:p>
    <w:bookmarkStart w:id="228" w:name="P228"/>
    <w:bookmarkEnd w:id="228"/>
    <w:p>
      <w:pPr>
        <w:pStyle w:val="0"/>
        <w:spacing w:before="240" w:line-rule="auto"/>
        <w:ind w:firstLine="540"/>
        <w:jc w:val="both"/>
      </w:pPr>
      <w:r>
        <w:rPr>
          <w:sz w:val="24"/>
        </w:rPr>
        <w:t xml:space="preserve">50. Подразделение жилищного обеспечения (отдельный орган военного управления) при получении от воинских частей сведений об участниках НИС, изъявивших желание получить накопления, сверяет данные, указанные в этих сведениях, с данными учета, имеющимися у подразделения жилищного обеспечения (отдельного органа военного управления). При соответствии данных подразделение жилищного обеспечения (отдельный орган военного управления) формирует сводные сведения о лицах, получивших право использовать накопления для жилищного обеспечения и изъявивших желание реализовать это право (далее - сводные сведения об участниках НИС, изъявивших желание получить накопления) (рекомендуемый образец приведен в </w:t>
      </w:r>
      <w:hyperlink w:history="0" w:anchor="P1660" w:tooltip="                             СВОДНЫЕ СВЕДЕНИЯ">
        <w:r>
          <w:rPr>
            <w:sz w:val="24"/>
            <w:color w:val="0000ff"/>
          </w:rPr>
          <w:t xml:space="preserve">приложении N 18</w:t>
        </w:r>
      </w:hyperlink>
      <w:r>
        <w:rPr>
          <w:sz w:val="24"/>
        </w:rPr>
        <w:t xml:space="preserve"> к настоящему Порядку), и представляет не позднее 10 числа текущего месяца в регистрирующий орган с приложением документов, указанных в </w:t>
      </w:r>
      <w:hyperlink w:history="0" w:anchor="P225" w:tooltip="49. Ответственное должностное лицо воинской части на основании рапортов (заявлений), поступивших от участников НИС, бывших участников НИС (членов их семей), формирует сведения о лицах, получивших право использовать накопления для жилищного обеспечения и изъявивших желание реализовать это право (далее - сведения об участниках НИС, изъявивших желание получить накопления) (рекомендуемый образец приведен в приложении N 17 к настоящему Порядку), и направляет указанные сведения с приложением заверенных копий р...">
        <w:r>
          <w:rPr>
            <w:sz w:val="24"/>
            <w:color w:val="0000ff"/>
          </w:rPr>
          <w:t xml:space="preserve">пункте 49</w:t>
        </w:r>
      </w:hyperlink>
      <w:r>
        <w:rPr>
          <w:sz w:val="24"/>
        </w:rPr>
        <w:t xml:space="preserve"> настоящего Порядка.</w:t>
      </w:r>
    </w:p>
    <w:p>
      <w:pPr>
        <w:pStyle w:val="0"/>
        <w:spacing w:before="240" w:line-rule="auto"/>
        <w:ind w:firstLine="540"/>
        <w:jc w:val="both"/>
      </w:pPr>
      <w:r>
        <w:rPr>
          <w:sz w:val="24"/>
        </w:rPr>
        <w:t xml:space="preserve">В сводных сведениях об участниках НИС, изъявивших желание получить накопления, формируемых отдельным органом военного управления, указываются только регистрационный номер участника НИС, его дата рождения, дата написания заявления (рапорта) на использование накоплений, сумма накоплений, предназначенных к выплате, и банковские реквизиты отдельного органа военного управления.</w:t>
      </w:r>
    </w:p>
    <w:p>
      <w:pPr>
        <w:pStyle w:val="0"/>
        <w:jc w:val="both"/>
      </w:pPr>
      <w:r>
        <w:rPr>
          <w:sz w:val="24"/>
        </w:rPr>
        <w:t xml:space="preserve">(абзац введен </w:t>
      </w:r>
      <w:hyperlink w:history="0" r:id="rId62"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Приказом</w:t>
        </w:r>
      </w:hyperlink>
      <w:r>
        <w:rPr>
          <w:sz w:val="24"/>
        </w:rPr>
        <w:t xml:space="preserve"> Министра обороны РФ от 24.04.2021 N 234)</w:t>
      </w:r>
    </w:p>
    <w:p>
      <w:pPr>
        <w:pStyle w:val="0"/>
        <w:spacing w:before="240" w:line-rule="auto"/>
        <w:ind w:firstLine="540"/>
        <w:jc w:val="both"/>
      </w:pPr>
      <w:r>
        <w:rPr>
          <w:sz w:val="24"/>
        </w:rPr>
        <w:t xml:space="preserve">В случае несоответствия данных, указанных в сведениях об участниках НИС, изъявивших желание получить накопления, представленных воинской частью, данным учета, имеющимся у подразделения жилищного обеспечения (отдельного органа военного управления), информация о таких участниках НИС, бывших участниках НИС (членах их семей) в сводные сведения об участниках НИС, изъявивших желание получить накопления, не включается и направляется в воинскую часть с указанием причин возврата для уточнения.</w:t>
      </w:r>
    </w:p>
    <w:p>
      <w:pPr>
        <w:pStyle w:val="0"/>
        <w:spacing w:before="240" w:line-rule="auto"/>
        <w:ind w:firstLine="540"/>
        <w:jc w:val="both"/>
      </w:pPr>
      <w:r>
        <w:rPr>
          <w:sz w:val="24"/>
        </w:rPr>
        <w:t xml:space="preserve">51. Регистрирующий орган на основании сводных сведений об участниках НИС, изъявивших желание получить накопления, представленных подразделениями жилищного обеспечения (отдельным органом военного управления), формирует сводные сведения о лицах, получивших право использовать накопления для жилищного обеспечения и изъявивших желание реализовать это право &lt;*&gt;, по Вооруженным Силам Российской Федерации и представляет их в Учреждение не позднее 20 числа месяца, следующего за месяцем получения от подразделений жилищного обеспечения (отдельного органа военного управления) сводных сведений об участниках НИС, изъявивших желание получить накопления.</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w:t>
      </w:r>
      <w:hyperlink w:history="0" r:id="rId63" w:tooltip="Приказ Министра обороны РФ от 08.09.2008 N 475 (ред. от 14.03.2017) &quot;Об утверждении форм сведений о лицах, имеющих право на использование накоплений для жилищного обеспечения военнослужащих&quot; (Зарегистрировано в Минюсте России 24.09.2008 N 12326) ------------ Утратил силу или отменен {КонсультантПлюс}">
        <w:r>
          <w:rPr>
            <w:sz w:val="24"/>
            <w:color w:val="0000ff"/>
          </w:rPr>
          <w:t xml:space="preserve">Приказ</w:t>
        </w:r>
      </w:hyperlink>
      <w:r>
        <w:rPr>
          <w:sz w:val="24"/>
        </w:rPr>
        <w:t xml:space="preserve"> Министра обороны Российской Федерации от 8 сентября 2008 г. N 475 "Об утверждении форм сведений о лицах, имеющих право на использование накоплений для жилищного обеспечения военнослужащих" (зарегистрирован Министерством юстиции Российской Федерации 24 сентября 2008 г., регистрационный N 12326) (с изменениями, внесенными приказом Министра обороны Российской Федерации от 14 марта 2017 г. N 169 (зарегистрирован Министерством юстиции Российской Федерации 31 марта 2017 г., регистрационный N 46189).</w:t>
      </w:r>
    </w:p>
    <w:p>
      <w:pPr>
        <w:pStyle w:val="0"/>
        <w:jc w:val="both"/>
      </w:pPr>
      <w:r>
        <w:rPr>
          <w:sz w:val="24"/>
        </w:rPr>
      </w:r>
    </w:p>
    <w:p>
      <w:pPr>
        <w:pStyle w:val="0"/>
        <w:ind w:firstLine="540"/>
        <w:jc w:val="both"/>
      </w:pPr>
      <w:r>
        <w:rPr>
          <w:sz w:val="24"/>
        </w:rPr>
        <w:t xml:space="preserve">52. Сведения и сводные сведения об участниках НИС, изъявивших желание получить накопления, представляются на бумажных и электронных носителях.</w:t>
      </w:r>
    </w:p>
    <w:p>
      <w:pPr>
        <w:pStyle w:val="0"/>
        <w:spacing w:before="240" w:line-rule="auto"/>
        <w:ind w:firstLine="540"/>
        <w:jc w:val="both"/>
      </w:pPr>
      <w:r>
        <w:rPr>
          <w:sz w:val="24"/>
        </w:rPr>
        <w:t xml:space="preserve">53. При получении регистрирующим органом уведомления Учреждения о перечислении денежных средств регистрирующий орган доводит указанную информацию до подразделения жилищного обеспечения (отдельного органа военного управления), которое информирует командиров воинских частей, в которых проходят (проходили) военную службу участники НИС, бывшие участники НИС. Командиры воинских частей направляют информацию о перечислении денежных средств участникам НИС, бывшим участникам НИС (членам их семей) по адресу, указанному в их рапорте (заявлении).</w:t>
      </w:r>
    </w:p>
    <w:p>
      <w:pPr>
        <w:pStyle w:val="0"/>
        <w:spacing w:before="240" w:line-rule="auto"/>
        <w:ind w:firstLine="540"/>
        <w:jc w:val="both"/>
      </w:pPr>
      <w:r>
        <w:rPr>
          <w:sz w:val="24"/>
        </w:rPr>
        <w:t xml:space="preserve">При получении отдельным органом военного управления средств накоплений от Учреждения отдельный орган военного управления доводит указанные средства до участников НИС (членов их семей) и представляет в Учреждение отчет о доведении указанных средств до участников НИС (членов их семей) в течение 20 рабочих дней с даты перечисления средств накоплений.</w:t>
      </w:r>
    </w:p>
    <w:p>
      <w:pPr>
        <w:pStyle w:val="0"/>
        <w:jc w:val="both"/>
      </w:pPr>
      <w:r>
        <w:rPr>
          <w:sz w:val="24"/>
        </w:rPr>
        <w:t xml:space="preserve">(абзац введен </w:t>
      </w:r>
      <w:hyperlink w:history="0" r:id="rId64"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Приказом</w:t>
        </w:r>
      </w:hyperlink>
      <w:r>
        <w:rPr>
          <w:sz w:val="24"/>
        </w:rPr>
        <w:t xml:space="preserve"> Министра обороны РФ от 24.04.2021 N 234)</w:t>
      </w:r>
    </w:p>
    <w:p>
      <w:pPr>
        <w:pStyle w:val="0"/>
        <w:spacing w:before="240" w:line-rule="auto"/>
        <w:ind w:firstLine="540"/>
        <w:jc w:val="both"/>
      </w:pPr>
      <w:r>
        <w:rPr>
          <w:sz w:val="24"/>
        </w:rPr>
        <w:t xml:space="preserve">54. В случае получения регистрирующим органом уведомления Учреждения об отказе в перечислении накоплений для жилищного обеспечения участникам НИС, бывшим участникам НИС (членам их семей) или о возврате кредитной организацией в Учреждение ранее перечисленных денежных средств в связи с выявленными ошибками в платежных реквизитах регистрирующий орган доводит указанную информацию до участников НИС, бывших участников НИС (членов их семей) и принимает необходимые меры для незамедлительного устранения причин, послуживших основанием для отказа в перечислении накоплений для жилищного обеспечения, и ошибок в платежных реквизитах.</w:t>
      </w:r>
    </w:p>
    <w:p>
      <w:pPr>
        <w:pStyle w:val="0"/>
        <w:jc w:val="both"/>
      </w:pPr>
      <w:r>
        <w:rPr>
          <w:sz w:val="24"/>
        </w:rPr>
      </w:r>
    </w:p>
    <w:p>
      <w:pPr>
        <w:pStyle w:val="2"/>
        <w:outlineLvl w:val="1"/>
        <w:jc w:val="center"/>
      </w:pPr>
      <w:r>
        <w:rPr>
          <w:sz w:val="24"/>
        </w:rPr>
        <w:t xml:space="preserve">X. Подготовка сведений для расчета затрат,</w:t>
      </w:r>
    </w:p>
    <w:p>
      <w:pPr>
        <w:pStyle w:val="2"/>
        <w:jc w:val="center"/>
      </w:pPr>
      <w:r>
        <w:rPr>
          <w:sz w:val="24"/>
        </w:rPr>
        <w:t xml:space="preserve">связанных с выплатами денежных средств, дополняющих</w:t>
      </w:r>
    </w:p>
    <w:p>
      <w:pPr>
        <w:pStyle w:val="2"/>
        <w:jc w:val="center"/>
      </w:pPr>
      <w:r>
        <w:rPr>
          <w:sz w:val="24"/>
        </w:rPr>
        <w:t xml:space="preserve">накопления для жилищного обеспечения</w:t>
      </w:r>
    </w:p>
    <w:p>
      <w:pPr>
        <w:pStyle w:val="0"/>
        <w:jc w:val="both"/>
      </w:pPr>
      <w:r>
        <w:rPr>
          <w:sz w:val="24"/>
        </w:rPr>
      </w:r>
    </w:p>
    <w:bookmarkStart w:id="246" w:name="P246"/>
    <w:bookmarkEnd w:id="246"/>
    <w:p>
      <w:pPr>
        <w:pStyle w:val="0"/>
        <w:ind w:firstLine="540"/>
        <w:jc w:val="both"/>
      </w:pPr>
      <w:r>
        <w:rPr>
          <w:sz w:val="24"/>
        </w:rPr>
        <w:t xml:space="preserve">55. Командиры воинских частей определяют прогнозное количество участников НИС (членов их семей), у которых возникнут основания для выплаты денежных средств, дополняющих накопления для жилищного обеспечения (далее - дополнительные денежные средства), на текущий год и три последующих года.</w:t>
      </w:r>
    </w:p>
    <w:p>
      <w:pPr>
        <w:pStyle w:val="0"/>
        <w:spacing w:before="240" w:line-rule="auto"/>
        <w:ind w:firstLine="540"/>
        <w:jc w:val="both"/>
      </w:pPr>
      <w:r>
        <w:rPr>
          <w:sz w:val="24"/>
        </w:rPr>
        <w:t xml:space="preserve">Сведения о прогнозируемых затратах на выплату дополнительных денежных средств (рекомендуемый образец приведен в </w:t>
      </w:r>
      <w:hyperlink w:history="0" w:anchor="P1745" w:tooltip="                                 СВЕДЕНИЯ">
        <w:r>
          <w:rPr>
            <w:sz w:val="24"/>
            <w:color w:val="0000ff"/>
          </w:rPr>
          <w:t xml:space="preserve">приложении N 19</w:t>
        </w:r>
      </w:hyperlink>
      <w:r>
        <w:rPr>
          <w:sz w:val="24"/>
        </w:rPr>
        <w:t xml:space="preserve"> к настоящему Порядку) готовятся и направляются в срок до 1 февраля текущего года в подразделение жилищного обеспечения.</w:t>
      </w:r>
    </w:p>
    <w:p>
      <w:pPr>
        <w:pStyle w:val="0"/>
        <w:spacing w:before="240" w:line-rule="auto"/>
        <w:ind w:firstLine="540"/>
        <w:jc w:val="both"/>
      </w:pPr>
      <w:r>
        <w:rPr>
          <w:sz w:val="24"/>
        </w:rPr>
        <w:t xml:space="preserve">Отдельные воинские части направляют указанные сведения в отдельный орган военного управления.</w:t>
      </w:r>
    </w:p>
    <w:p>
      <w:pPr>
        <w:pStyle w:val="0"/>
        <w:spacing w:before="240" w:line-rule="auto"/>
        <w:ind w:firstLine="540"/>
        <w:jc w:val="both"/>
      </w:pPr>
      <w:r>
        <w:rPr>
          <w:sz w:val="24"/>
        </w:rPr>
        <w:t xml:space="preserve">56. Подразделение жилищного обеспечения (отдельный орган военного управления) при получении сведений, указанных в </w:t>
      </w:r>
      <w:hyperlink w:history="0" w:anchor="P246" w:tooltip="55. Командиры воинских частей определяют прогнозное количество участников НИС (членов их семей), у которых возникнут основания для выплаты денежных средств, дополняющих накопления для жилищного обеспечения (далее - дополнительные денежные средства), на текущий год и три последующих года.">
        <w:r>
          <w:rPr>
            <w:sz w:val="24"/>
            <w:color w:val="0000ff"/>
          </w:rPr>
          <w:t xml:space="preserve">пункте 55</w:t>
        </w:r>
      </w:hyperlink>
      <w:r>
        <w:rPr>
          <w:sz w:val="24"/>
        </w:rPr>
        <w:t xml:space="preserve"> настоящего Порядка, готовит обобщенные сведения о прогнозируемых затратах на выплату дополнительных денежных средств (рекомендуемый образец приведен в </w:t>
      </w:r>
      <w:hyperlink w:history="0" w:anchor="P1745" w:tooltip="                                 СВЕДЕНИЯ">
        <w:r>
          <w:rPr>
            <w:sz w:val="24"/>
            <w:color w:val="0000ff"/>
          </w:rPr>
          <w:t xml:space="preserve">приложении N 19</w:t>
        </w:r>
      </w:hyperlink>
      <w:r>
        <w:rPr>
          <w:sz w:val="24"/>
        </w:rPr>
        <w:t xml:space="preserve"> к настоящему Порядку) и направляет их в срок до 15 февраля текущего года в регистрирующий орган.</w:t>
      </w:r>
    </w:p>
    <w:bookmarkStart w:id="250" w:name="P250"/>
    <w:bookmarkEnd w:id="250"/>
    <w:p>
      <w:pPr>
        <w:pStyle w:val="0"/>
        <w:spacing w:before="240" w:line-rule="auto"/>
        <w:ind w:firstLine="540"/>
        <w:jc w:val="both"/>
      </w:pPr>
      <w:r>
        <w:rPr>
          <w:sz w:val="24"/>
        </w:rPr>
        <w:t xml:space="preserve">57. Регистрирующий орган на основании обобщенных сведений, полученных от подразделений жилищного обеспечения (отдельного органа военного управления), с учетом статистических данных готовит сведения о прогнозируемых затратах на выплату дополнительных денежных средств (рекомендуемый образец приведен в </w:t>
      </w:r>
      <w:hyperlink w:history="0" w:anchor="P1745" w:tooltip="                                 СВЕДЕНИЯ">
        <w:r>
          <w:rPr>
            <w:sz w:val="24"/>
            <w:color w:val="0000ff"/>
          </w:rPr>
          <w:t xml:space="preserve">приложении N 19</w:t>
        </w:r>
      </w:hyperlink>
      <w:r>
        <w:rPr>
          <w:sz w:val="24"/>
        </w:rPr>
        <w:t xml:space="preserve"> к настоящему Порядку) с пояснительной запиской, в которой указываются исходные данные для планирования объемов бюджетных ассигнований.</w:t>
      </w:r>
    </w:p>
    <w:p>
      <w:pPr>
        <w:pStyle w:val="0"/>
        <w:spacing w:before="240" w:line-rule="auto"/>
        <w:ind w:firstLine="540"/>
        <w:jc w:val="both"/>
      </w:pPr>
      <w:r>
        <w:rPr>
          <w:sz w:val="24"/>
        </w:rPr>
        <w:t xml:space="preserve">Сведения о прогнозируемых затратах на выплату дополнительных денежных средств согласовываются регистрирующим органом с Главным управлением кадров Министерства обороны и направляются в срок до 1 марта текущего года в Департамент финансового планирования Министерства обороны и в Учреждение.</w:t>
      </w:r>
    </w:p>
    <w:p>
      <w:pPr>
        <w:pStyle w:val="0"/>
        <w:jc w:val="both"/>
      </w:pPr>
      <w:r>
        <w:rPr>
          <w:sz w:val="24"/>
        </w:rPr>
      </w:r>
    </w:p>
    <w:p>
      <w:pPr>
        <w:pStyle w:val="2"/>
        <w:outlineLvl w:val="1"/>
        <w:jc w:val="center"/>
      </w:pPr>
      <w:r>
        <w:rPr>
          <w:sz w:val="24"/>
        </w:rPr>
        <w:t xml:space="preserve">XI. Организация работы по выплате участникам НИС</w:t>
      </w:r>
    </w:p>
    <w:p>
      <w:pPr>
        <w:pStyle w:val="2"/>
        <w:jc w:val="center"/>
      </w:pPr>
      <w:r>
        <w:rPr>
          <w:sz w:val="24"/>
        </w:rPr>
        <w:t xml:space="preserve">(членам их семей) денежных средств, дополняющих</w:t>
      </w:r>
    </w:p>
    <w:p>
      <w:pPr>
        <w:pStyle w:val="2"/>
        <w:jc w:val="center"/>
      </w:pPr>
      <w:r>
        <w:rPr>
          <w:sz w:val="24"/>
        </w:rPr>
        <w:t xml:space="preserve">накопления для жилищного обеспечения</w:t>
      </w:r>
    </w:p>
    <w:p>
      <w:pPr>
        <w:pStyle w:val="0"/>
        <w:jc w:val="both"/>
      </w:pPr>
      <w:r>
        <w:rPr>
          <w:sz w:val="24"/>
        </w:rPr>
      </w:r>
    </w:p>
    <w:p>
      <w:pPr>
        <w:pStyle w:val="0"/>
        <w:ind w:firstLine="540"/>
        <w:jc w:val="both"/>
      </w:pPr>
      <w:r>
        <w:rPr>
          <w:sz w:val="24"/>
        </w:rPr>
        <w:t xml:space="preserve">58. Выплата дополнительных денежных средств производится лицам, участвовавшим в накопительно-ипотечной системе, или членам их семей, указанным в </w:t>
      </w:r>
      <w:hyperlink w:history="0" r:id="rId65"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2 статьи 4</w:t>
        </w:r>
      </w:hyperlink>
      <w:r>
        <w:rPr>
          <w:sz w:val="24"/>
        </w:rPr>
        <w:t xml:space="preserve"> Федерального закона.</w:t>
      </w:r>
    </w:p>
    <w:bookmarkStart w:id="258" w:name="P258"/>
    <w:bookmarkEnd w:id="258"/>
    <w:p>
      <w:pPr>
        <w:pStyle w:val="0"/>
        <w:spacing w:before="240" w:line-rule="auto"/>
        <w:ind w:firstLine="540"/>
        <w:jc w:val="both"/>
      </w:pPr>
      <w:r>
        <w:rPr>
          <w:sz w:val="24"/>
        </w:rPr>
        <w:t xml:space="preserve">59. Расчет размера дополнительных денежных средств производится воинскими частями (ответственными должностными лицами) и отдельным органом военного управления.</w:t>
      </w:r>
    </w:p>
    <w:p>
      <w:pPr>
        <w:pStyle w:val="0"/>
        <w:spacing w:before="240" w:line-rule="auto"/>
        <w:ind w:firstLine="540"/>
        <w:jc w:val="both"/>
      </w:pPr>
      <w:r>
        <w:rPr>
          <w:sz w:val="24"/>
        </w:rPr>
        <w:t xml:space="preserve">Указанный размер дополнительных денежных средств определяется исходя из размера годового накопительного взноса на одного участника НИС, устанавливаемого федеральным законом о федеральном бюджете на соответствующий год, и количества полных лет, месяцев и дней, которые участник НИС не дослужил с даты возникновения основания для исключения его из реестра, которая соответствует дате исключения этого участника НИС из списков личного состава воинской части, до даты, когда общая продолжительность его военной службы могла бы составить 20 лет.</w:t>
      </w:r>
    </w:p>
    <w:p>
      <w:pPr>
        <w:pStyle w:val="0"/>
        <w:spacing w:before="240" w:line-rule="auto"/>
        <w:ind w:firstLine="540"/>
        <w:jc w:val="both"/>
      </w:pPr>
      <w:r>
        <w:rPr>
          <w:sz w:val="24"/>
        </w:rPr>
        <w:t xml:space="preserve">Пример расчета размера дополнительных денежных средств приведен в </w:t>
      </w:r>
      <w:hyperlink w:history="0" w:anchor="P1797" w:tooltip="                                  Пример">
        <w:r>
          <w:rPr>
            <w:sz w:val="24"/>
            <w:color w:val="0000ff"/>
          </w:rPr>
          <w:t xml:space="preserve">приложении N 20</w:t>
        </w:r>
      </w:hyperlink>
      <w:r>
        <w:rPr>
          <w:sz w:val="24"/>
        </w:rPr>
        <w:t xml:space="preserve"> к настоящему Порядку.</w:t>
      </w:r>
    </w:p>
    <w:p>
      <w:pPr>
        <w:pStyle w:val="0"/>
        <w:spacing w:before="240" w:line-rule="auto"/>
        <w:ind w:firstLine="540"/>
        <w:jc w:val="both"/>
      </w:pPr>
      <w:r>
        <w:rPr>
          <w:sz w:val="24"/>
        </w:rPr>
        <w:t xml:space="preserve">В случае если участник НИС исключен из реестра в связи с гибелью или смертью, признанием его в порядке, установленном гражданским законодательством Российской Федерации, безвестно отсутствующим или объявлением его умершим, размер дополнительных денежных средств к выплате определяется за вычетом денежных средств, начисленных Учреждением на именной накопительный счет такого участника НИС, с учетом остатка накоплений для жилищного обеспечения на данном именном накопительном счете в размере его задолженности с учетом начисленных процентов по ипотечному кредиту (займу) (далее - единовременное начисление).</w:t>
      </w:r>
    </w:p>
    <w:p>
      <w:pPr>
        <w:pStyle w:val="0"/>
        <w:spacing w:before="240" w:line-rule="auto"/>
        <w:ind w:firstLine="540"/>
        <w:jc w:val="both"/>
      </w:pPr>
      <w:r>
        <w:rPr>
          <w:sz w:val="24"/>
        </w:rPr>
        <w:t xml:space="preserve">Учреждение до 1 числа месяца, следующего за месяцем, в котором от регистрирующего органа получены сведения об исключении участника НИС из реестра в связи с гибелью или смертью, признанием его в порядке, установленном гражданским законодательством Российской Федерации, безвестно отсутствующим или объявлением его умершим, направляет кредитной организации, в которой учтена задолженность такого участника НИС по ипотечному кредиту (займу), обращение о предоставлении информации об остатке задолженности с учетом начисленной суммы процентов участника НИС по ипотечному кредиту (займу) и банковских реквизитах для перечисления денежных средств в целях досрочного исполнения обязательств по погашению ипотечного кредита (займа) указанного участника НИС. В течение 10 рабочих дней со дня получения информации от кредитной организации Учреждение начисляет и учитывает на именном накопительном счете участника НИС единовременное начисление и в течение 3 рабочих дней после осуществления единовременного начисления перечисляет денежные средства единовременного начисления кредитной организации для досрочного погашения ипотечного кредита (займа) участника НИС.</w:t>
      </w:r>
    </w:p>
    <w:p>
      <w:pPr>
        <w:pStyle w:val="0"/>
        <w:spacing w:before="240" w:line-rule="auto"/>
        <w:ind w:firstLine="540"/>
        <w:jc w:val="both"/>
      </w:pPr>
      <w:r>
        <w:rPr>
          <w:sz w:val="24"/>
        </w:rPr>
        <w:t xml:space="preserve">Учреждение в течение 5 рабочих дней со дня получения от кредитной организации информации о досрочном погашении ипотечного кредита (займа) участника НИС направляет в регистрирующий орган сведения о досрочном погашении ипотечного кредита (займа) участника НИС и сумме единовременного начисления.</w:t>
      </w:r>
    </w:p>
    <w:p>
      <w:pPr>
        <w:pStyle w:val="0"/>
        <w:spacing w:before="240" w:line-rule="auto"/>
        <w:ind w:firstLine="540"/>
        <w:jc w:val="both"/>
      </w:pPr>
      <w:r>
        <w:rPr>
          <w:sz w:val="24"/>
        </w:rPr>
        <w:t xml:space="preserve">Регистрирующий орган через подразделение жилищного обеспечения в течение 10 рабочих дней со дня получения от Учреждения сведений о досрочном погашении ипотечного кредита (займа) участника НИС и сумме единовременного начисления информирует членов семьи участника о погашении ипотечного кредита (займа) и сумме единовременного начисления.</w:t>
      </w:r>
    </w:p>
    <w:bookmarkStart w:id="265" w:name="P265"/>
    <w:bookmarkEnd w:id="265"/>
    <w:p>
      <w:pPr>
        <w:pStyle w:val="0"/>
        <w:spacing w:before="240" w:line-rule="auto"/>
        <w:ind w:firstLine="540"/>
        <w:jc w:val="both"/>
      </w:pPr>
      <w:r>
        <w:rPr>
          <w:sz w:val="24"/>
        </w:rPr>
        <w:t xml:space="preserve">60. Командование воинской части (ответственное должностное лицо) не позднее 7 рабочих дней после исключения участника НИС из списка личного состава выдает бывшему участнику НИС (члену его семьи) заверенные выписки из послужного списка, приказов об увольнении с военной службы (с указанием основания увольнения) и исключении из списков личного состава воинской части, справки о составе семьи и об общей продолжительности военной службы военнослужащего, а также расчет размера дополнительных денежных средств и сообщает почтовые адреса и наименования органа финансового обеспечения (финансово-экономического органа) и подразделения жилищного обеспечения, в которых состоит на обеспечении воинская часть.</w:t>
      </w:r>
    </w:p>
    <w:p>
      <w:pPr>
        <w:pStyle w:val="0"/>
        <w:spacing w:before="240" w:line-rule="auto"/>
        <w:ind w:firstLine="540"/>
        <w:jc w:val="both"/>
      </w:pPr>
      <w:r>
        <w:rPr>
          <w:sz w:val="24"/>
        </w:rPr>
        <w:t xml:space="preserve">61. В трехмесячный срок со дня исключения из списков личного состава воинской части бывший участник НИС подает заявление в письменной форме на получение дополнительных денежных средств в подразделение жилищного обеспечения.</w:t>
      </w:r>
    </w:p>
    <w:p>
      <w:pPr>
        <w:pStyle w:val="0"/>
        <w:jc w:val="both"/>
      </w:pPr>
      <w:r>
        <w:rPr>
          <w:sz w:val="24"/>
        </w:rPr>
        <w:t xml:space="preserve">(в ред. </w:t>
      </w:r>
      <w:hyperlink w:history="0" r:id="rId66"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Приказа</w:t>
        </w:r>
      </w:hyperlink>
      <w:r>
        <w:rPr>
          <w:sz w:val="24"/>
        </w:rPr>
        <w:t xml:space="preserve"> Министра обороны РФ от 24.04.2021 N 234)</w:t>
      </w:r>
    </w:p>
    <w:p>
      <w:pPr>
        <w:pStyle w:val="0"/>
        <w:spacing w:before="240" w:line-rule="auto"/>
        <w:ind w:firstLine="540"/>
        <w:jc w:val="both"/>
      </w:pPr>
      <w:r>
        <w:rPr>
          <w:sz w:val="24"/>
        </w:rPr>
        <w:t xml:space="preserve">Бывшие участники НИС (члены их семей) отдельных воинских частей направляют заявления командирам отдельных воинских частей по последнему месту службы.</w:t>
      </w:r>
    </w:p>
    <w:p>
      <w:pPr>
        <w:pStyle w:val="0"/>
        <w:spacing w:before="240" w:line-rule="auto"/>
        <w:ind w:firstLine="540"/>
        <w:jc w:val="both"/>
      </w:pPr>
      <w:r>
        <w:rPr>
          <w:sz w:val="24"/>
        </w:rPr>
        <w:t xml:space="preserve">Абзац утратил силу. - </w:t>
      </w:r>
      <w:hyperlink w:history="0" r:id="rId67"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Приказ</w:t>
        </w:r>
      </w:hyperlink>
      <w:r>
        <w:rPr>
          <w:sz w:val="24"/>
        </w:rPr>
        <w:t xml:space="preserve"> Министра обороны РФ от 24.04.2021 N 234.</w:t>
      </w:r>
    </w:p>
    <w:p>
      <w:pPr>
        <w:pStyle w:val="0"/>
        <w:spacing w:before="240" w:line-rule="auto"/>
        <w:ind w:firstLine="540"/>
        <w:jc w:val="both"/>
      </w:pPr>
      <w:r>
        <w:rPr>
          <w:sz w:val="24"/>
        </w:rPr>
        <w:t xml:space="preserve">В случае если участник НИС исключен из реестра в связи с его гибелью или смертью, признанием его в установленном законом порядке безвестно отсутствующим или объявлением его умершим и размер дополнительных денежных средств, указанных в </w:t>
      </w:r>
      <w:hyperlink w:history="0" w:anchor="P258" w:tooltip="59. Расчет размера дополнительных денежных средств производится воинскими частями (ответственными должностными лицами) и отдельным органом военного управления.">
        <w:r>
          <w:rPr>
            <w:sz w:val="24"/>
            <w:color w:val="0000ff"/>
          </w:rPr>
          <w:t xml:space="preserve">пункте 59</w:t>
        </w:r>
      </w:hyperlink>
      <w:r>
        <w:rPr>
          <w:sz w:val="24"/>
        </w:rPr>
        <w:t xml:space="preserve"> настоящего Порядка, превышает размер единовременного начисления, указанного в </w:t>
      </w:r>
      <w:hyperlink w:history="0" w:anchor="P258" w:tooltip="59. Расчет размера дополнительных денежных средств производится воинскими частями (ответственными должностными лицами) и отдельным органом военного управления.">
        <w:r>
          <w:rPr>
            <w:sz w:val="24"/>
            <w:color w:val="0000ff"/>
          </w:rPr>
          <w:t xml:space="preserve">пункте 59</w:t>
        </w:r>
      </w:hyperlink>
      <w:r>
        <w:rPr>
          <w:sz w:val="24"/>
        </w:rPr>
        <w:t xml:space="preserve"> настоящего Порядка, член семьи такого участника НИС подает заявление в подразделение жилищного обеспечения на получение части дополнительных денежных средств в течение одного месяца со дня получения от подразделения жилищного обеспечения сведений о погашении ипотечного кредита (займа) участника НИС и сумме единовременного начисления, указанных в </w:t>
      </w:r>
      <w:hyperlink w:history="0" w:anchor="P258" w:tooltip="59. Расчет размера дополнительных денежных средств производится воинскими частями (ответственными должностными лицами) и отдельным органом военного управления.">
        <w:r>
          <w:rPr>
            <w:sz w:val="24"/>
            <w:color w:val="0000ff"/>
          </w:rPr>
          <w:t xml:space="preserve">пункте 59</w:t>
        </w:r>
      </w:hyperlink>
      <w:r>
        <w:rPr>
          <w:sz w:val="24"/>
        </w:rPr>
        <w:t xml:space="preserve"> настоящего Порядка.</w:t>
      </w:r>
    </w:p>
    <w:p>
      <w:pPr>
        <w:pStyle w:val="0"/>
        <w:spacing w:before="240" w:line-rule="auto"/>
        <w:ind w:firstLine="540"/>
        <w:jc w:val="both"/>
      </w:pPr>
      <w:r>
        <w:rPr>
          <w:sz w:val="24"/>
        </w:rPr>
        <w:t xml:space="preserve">62. В заявлении о выплате дополнительных денежных средств бывший участник НИС (член его семьи) указывает:</w:t>
      </w:r>
    </w:p>
    <w:p>
      <w:pPr>
        <w:pStyle w:val="0"/>
        <w:spacing w:before="240" w:line-rule="auto"/>
        <w:ind w:firstLine="540"/>
        <w:jc w:val="both"/>
      </w:pPr>
      <w:r>
        <w:rPr>
          <w:sz w:val="24"/>
        </w:rPr>
        <w:t xml:space="preserve">фамилию, имя, отчество (при наличии), регистрационный номер участника НИС, почтовый адрес, контактный телефон;</w:t>
      </w:r>
    </w:p>
    <w:p>
      <w:pPr>
        <w:pStyle w:val="0"/>
        <w:spacing w:before="240" w:line-rule="auto"/>
        <w:ind w:firstLine="540"/>
        <w:jc w:val="both"/>
      </w:pPr>
      <w:r>
        <w:rPr>
          <w:sz w:val="24"/>
        </w:rPr>
        <w:t xml:space="preserve">получателя денежных средств и его платежные реквизиты;</w:t>
      </w:r>
    </w:p>
    <w:p>
      <w:pPr>
        <w:pStyle w:val="0"/>
        <w:spacing w:before="240" w:line-rule="auto"/>
        <w:ind w:firstLine="540"/>
        <w:jc w:val="both"/>
      </w:pPr>
      <w:r>
        <w:rPr>
          <w:sz w:val="24"/>
        </w:rPr>
        <w:t xml:space="preserve">сведения об обязательстве освобождения в течение трех месяцев со дня исключения из списков личного состава занимаемого служебного жилого помещения или иного жилого помещения специализированного жилищного фонда и его адрес;</w:t>
      </w:r>
    </w:p>
    <w:p>
      <w:pPr>
        <w:pStyle w:val="0"/>
        <w:spacing w:before="240" w:line-rule="auto"/>
        <w:ind w:firstLine="540"/>
        <w:jc w:val="both"/>
      </w:pPr>
      <w:r>
        <w:rPr>
          <w:sz w:val="24"/>
        </w:rPr>
        <w:t xml:space="preserve">наименование и почтовый адрес органа финансового обеспечения (финансово-экономического органа), в котором участник НИС состоял на финансовом обеспечении на день исключения его из списков личного состава воинской части по последнему месту военной службы.</w:t>
      </w:r>
    </w:p>
    <w:p>
      <w:pPr>
        <w:pStyle w:val="0"/>
        <w:spacing w:before="240" w:line-rule="auto"/>
        <w:ind w:firstLine="540"/>
        <w:jc w:val="both"/>
      </w:pPr>
      <w:r>
        <w:rPr>
          <w:sz w:val="24"/>
        </w:rPr>
        <w:t xml:space="preserve">63. Бывший участник НИС (член его семьи) несет ответственность за достоверность сведений, содержащихся в заявлении о выплате дополнительных денежных средств и прилагаемых к нему документах.</w:t>
      </w:r>
    </w:p>
    <w:bookmarkStart w:id="277" w:name="P277"/>
    <w:bookmarkEnd w:id="277"/>
    <w:p>
      <w:pPr>
        <w:pStyle w:val="0"/>
        <w:spacing w:before="240" w:line-rule="auto"/>
        <w:ind w:firstLine="540"/>
        <w:jc w:val="both"/>
      </w:pPr>
      <w:r>
        <w:rPr>
          <w:sz w:val="24"/>
        </w:rPr>
        <w:t xml:space="preserve">64. К заявлению прилагаются документы, указанные в </w:t>
      </w:r>
      <w:hyperlink w:history="0" w:anchor="P265" w:tooltip="60. Командование воинской части (ответственное должностное лицо) не позднее 7 рабочих дней после исключения участника НИС из списка личного состава выдает бывшему участнику НИС (члену его семьи) заверенные выписки из послужного списка, приказов об увольнении с военной службы (с указанием основания увольнения) и исключении из списков личного состава воинской части, справки о составе семьи и об общей продолжительности военной службы военнослужащего, а также расчет размера дополнительных денежных средств и ...">
        <w:r>
          <w:rPr>
            <w:sz w:val="24"/>
            <w:color w:val="0000ff"/>
          </w:rPr>
          <w:t xml:space="preserve">пункте 60</w:t>
        </w:r>
      </w:hyperlink>
      <w:r>
        <w:rPr>
          <w:sz w:val="24"/>
        </w:rPr>
        <w:t xml:space="preserve">, а также:</w:t>
      </w:r>
    </w:p>
    <w:p>
      <w:pPr>
        <w:pStyle w:val="0"/>
        <w:spacing w:before="240" w:line-rule="auto"/>
        <w:ind w:firstLine="540"/>
        <w:jc w:val="both"/>
      </w:pPr>
      <w:r>
        <w:rPr>
          <w:sz w:val="24"/>
        </w:rPr>
        <w:t xml:space="preserve">копии паспорта гражданина Российской Федерации участника НИС и всех членов семьи и свидетельств о рождении детей, не достигших 14-летнего возраста;</w:t>
      </w:r>
    </w:p>
    <w:p>
      <w:pPr>
        <w:pStyle w:val="0"/>
        <w:spacing w:before="240" w:line-rule="auto"/>
        <w:ind w:firstLine="540"/>
        <w:jc w:val="both"/>
      </w:pPr>
      <w:r>
        <w:rPr>
          <w:sz w:val="24"/>
        </w:rPr>
        <w:t xml:space="preserve">письменное согласие бывшего участника НИС (члена его семьи) о возврате органом финансового обеспечения (финансово-экономическим органом), в котором участник НИС состоял на финансовом обеспечении на день исключения его из списка личного состава воинской части, задолженности участника НИС перед Учреждением либо квитанция о перечислении указанных средств на счет Учреждения (при наличии задолженности перед Учреждением).</w:t>
      </w:r>
    </w:p>
    <w:p>
      <w:pPr>
        <w:pStyle w:val="0"/>
        <w:spacing w:before="240" w:line-rule="auto"/>
        <w:ind w:firstLine="540"/>
        <w:jc w:val="both"/>
      </w:pPr>
      <w:r>
        <w:rPr>
          <w:sz w:val="24"/>
        </w:rPr>
        <w:t xml:space="preserve">65. Отдельные воинские части направляют заявления на получение дополнительных денежных средств в отдельный орган военного управления.</w:t>
      </w:r>
    </w:p>
    <w:p>
      <w:pPr>
        <w:pStyle w:val="0"/>
        <w:spacing w:before="240" w:line-rule="auto"/>
        <w:ind w:firstLine="540"/>
        <w:jc w:val="both"/>
      </w:pPr>
      <w:r>
        <w:rPr>
          <w:sz w:val="24"/>
        </w:rPr>
        <w:t xml:space="preserve">66. Подразделение жилищного обеспечения (отдельный орган военного управления) организует работу по проверке документов, представленных бывшими участниками НИС (членами их семей) (отдельными воинскими частями), и содержащихся у него данных, для чего в течение 5 рабочих дней со дня поступления заявления истребует у федеральных органов необходимые сведения.</w:t>
      </w:r>
    </w:p>
    <w:p>
      <w:pPr>
        <w:pStyle w:val="0"/>
        <w:spacing w:before="240" w:line-rule="auto"/>
        <w:ind w:firstLine="540"/>
        <w:jc w:val="both"/>
      </w:pPr>
      <w:r>
        <w:rPr>
          <w:sz w:val="24"/>
        </w:rPr>
        <w:t xml:space="preserve">По результатам проверки принимается решение о выплате либо об отказе в выплате дополнительных денежных средств, о чем подразделение жилищного обеспечения (отдельный орган военного управления) уведомляет бывших участников НИС (членов их семей) в письменной форме.</w:t>
      </w:r>
    </w:p>
    <w:p>
      <w:pPr>
        <w:pStyle w:val="0"/>
        <w:spacing w:before="240" w:line-rule="auto"/>
        <w:ind w:firstLine="540"/>
        <w:jc w:val="both"/>
      </w:pPr>
      <w:r>
        <w:rPr>
          <w:sz w:val="24"/>
        </w:rPr>
        <w:t xml:space="preserve">Указанное решение принимается в срок не более 10 рабочих дней со дня поступления на проверку документов, обосновывающих выплату дополнительных денежных средств, но не раннее поступления необходимых сведений от федерального органа.</w:t>
      </w:r>
    </w:p>
    <w:p>
      <w:pPr>
        <w:pStyle w:val="0"/>
        <w:spacing w:before="240" w:line-rule="auto"/>
        <w:ind w:firstLine="540"/>
        <w:jc w:val="both"/>
      </w:pPr>
      <w:r>
        <w:rPr>
          <w:sz w:val="24"/>
        </w:rPr>
        <w:t xml:space="preserve">67. Основаниями для отказа в выплате дополнительных денежных средств являются:</w:t>
      </w:r>
    </w:p>
    <w:p>
      <w:pPr>
        <w:pStyle w:val="0"/>
        <w:spacing w:before="240" w:line-rule="auto"/>
        <w:ind w:firstLine="540"/>
        <w:jc w:val="both"/>
      </w:pPr>
      <w:r>
        <w:rPr>
          <w:sz w:val="24"/>
        </w:rPr>
        <w:t xml:space="preserve">превышение размера единовременного начисления по отношению к размеру дополнительных денежных средств;</w:t>
      </w:r>
    </w:p>
    <w:p>
      <w:pPr>
        <w:pStyle w:val="0"/>
        <w:spacing w:before="240" w:line-rule="auto"/>
        <w:ind w:firstLine="540"/>
        <w:jc w:val="both"/>
      </w:pPr>
      <w:r>
        <w:rPr>
          <w:sz w:val="24"/>
        </w:rPr>
        <w:t xml:space="preserve">непредставление или представление не в полном объеме документов, указанных в </w:t>
      </w:r>
      <w:hyperlink w:history="0" w:anchor="P265" w:tooltip="60. Командование воинской части (ответственное должностное лицо) не позднее 7 рабочих дней после исключения участника НИС из списка личного состава выдает бывшему участнику НИС (члену его семьи) заверенные выписки из послужного списка, приказов об увольнении с военной службы (с указанием основания увольнения) и исключении из списков личного состава воинской части, справки о составе семьи и об общей продолжительности военной службы военнослужащего, а также расчет размера дополнительных денежных средств и ...">
        <w:r>
          <w:rPr>
            <w:sz w:val="24"/>
            <w:color w:val="0000ff"/>
          </w:rPr>
          <w:t xml:space="preserve">пунктах 60</w:t>
        </w:r>
      </w:hyperlink>
      <w:r>
        <w:rPr>
          <w:sz w:val="24"/>
        </w:rPr>
        <w:t xml:space="preserve"> и </w:t>
      </w:r>
      <w:hyperlink w:history="0" w:anchor="P277" w:tooltip="64. К заявлению прилагаются документы, указанные в пункте 60, а также:">
        <w:r>
          <w:rPr>
            <w:sz w:val="24"/>
            <w:color w:val="0000ff"/>
          </w:rPr>
          <w:t xml:space="preserve">64</w:t>
        </w:r>
      </w:hyperlink>
      <w:r>
        <w:rPr>
          <w:sz w:val="24"/>
        </w:rPr>
        <w:t xml:space="preserve"> настоящего Порядка;</w:t>
      </w:r>
    </w:p>
    <w:p>
      <w:pPr>
        <w:pStyle w:val="0"/>
        <w:spacing w:before="240" w:line-rule="auto"/>
        <w:ind w:firstLine="540"/>
        <w:jc w:val="both"/>
      </w:pPr>
      <w:r>
        <w:rPr>
          <w:sz w:val="24"/>
        </w:rPr>
        <w:t xml:space="preserve">недостоверность сведений, содержащихся в представленных документах, и (или) несоответствие данных сведений условиям, предусмотренным </w:t>
      </w:r>
      <w:hyperlink w:history="0" r:id="rId6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2 статьи 4</w:t>
        </w:r>
      </w:hyperlink>
      <w:r>
        <w:rPr>
          <w:sz w:val="24"/>
        </w:rPr>
        <w:t xml:space="preserve"> Федерального закона.</w:t>
      </w:r>
    </w:p>
    <w:p>
      <w:pPr>
        <w:pStyle w:val="0"/>
        <w:spacing w:before="240" w:line-rule="auto"/>
        <w:ind w:firstLine="540"/>
        <w:jc w:val="both"/>
      </w:pPr>
      <w:r>
        <w:rPr>
          <w:sz w:val="24"/>
        </w:rPr>
        <w:t xml:space="preserve">68. Повторное обращение бывшего участника НИС (члена его семьи) о выплате дополнительных денежных средств допускается после устранения причин, послуживших основанием для отказа в их выплате.</w:t>
      </w:r>
    </w:p>
    <w:bookmarkStart w:id="289" w:name="P289"/>
    <w:bookmarkEnd w:id="289"/>
    <w:p>
      <w:pPr>
        <w:pStyle w:val="0"/>
        <w:spacing w:before="240" w:line-rule="auto"/>
        <w:ind w:firstLine="540"/>
        <w:jc w:val="both"/>
      </w:pPr>
      <w:r>
        <w:rPr>
          <w:sz w:val="24"/>
        </w:rPr>
        <w:t xml:space="preserve">69. Подразделение жилищного обеспечения (отдельный орган военного управления) в течение 10 рабочих дней после принятия решения о выплате бывшему участнику НИС (члену его семьи) дополнительных денежных средств (рекомендуемый образец приведен в </w:t>
      </w:r>
      <w:hyperlink w:history="0" w:anchor="P1860" w:tooltip="                                  РЕШЕНИЕ">
        <w:r>
          <w:rPr>
            <w:sz w:val="24"/>
            <w:color w:val="0000ff"/>
          </w:rPr>
          <w:t xml:space="preserve">приложении N 21</w:t>
        </w:r>
      </w:hyperlink>
      <w:r>
        <w:rPr>
          <w:sz w:val="24"/>
        </w:rPr>
        <w:t xml:space="preserve"> к настоящему Порядку) оформляет и направляет в орган финансового обеспечения (финансово-экономический орган), в котором участник НИС состоял на финансовом обеспечении на день исключения его из списков личного состава воинской части, указанное решение с приложением оригиналов документов, послуживших основанием для принятия решения о выплате.</w:t>
      </w:r>
    </w:p>
    <w:p>
      <w:pPr>
        <w:pStyle w:val="0"/>
        <w:spacing w:before="240" w:line-rule="auto"/>
        <w:ind w:firstLine="540"/>
        <w:jc w:val="both"/>
      </w:pPr>
      <w:r>
        <w:rPr>
          <w:sz w:val="24"/>
        </w:rPr>
        <w:t xml:space="preserve">Одновременно заверенная копия указанного решения, наименование и почтовый адрес каждого органа финансового обеспечения (финансово-экономического органа) направляются подразделением жилищного обеспечения (отдельным органом военного управления) в Учреждение.</w:t>
      </w:r>
    </w:p>
    <w:bookmarkStart w:id="291" w:name="P291"/>
    <w:bookmarkEnd w:id="291"/>
    <w:p>
      <w:pPr>
        <w:pStyle w:val="0"/>
        <w:spacing w:before="240" w:line-rule="auto"/>
        <w:ind w:firstLine="540"/>
        <w:jc w:val="both"/>
      </w:pPr>
      <w:r>
        <w:rPr>
          <w:sz w:val="24"/>
        </w:rPr>
        <w:t xml:space="preserve">70. Учреждение в течение 10 рабочих дней после получения от подразделения жилищного обеспечения (отдельного органа военного управления) заверенной копии решения о выплате бывшему участнику НИС (члену его семьи) дополнительных денежных средств, наименования и почтового адреса каждого органа финансового обеспечения (финансово-экономического органа) направляет в соответствующий орган финансового обеспечения (финансово-экономический орган) сведения о задолженности бывших участников НИС перед Учреждением (рекомендуемый образец приведен в </w:t>
      </w:r>
      <w:hyperlink w:history="0" w:anchor="P1952" w:tooltip="                                 СВЕДЕНИЯ">
        <w:r>
          <w:rPr>
            <w:sz w:val="24"/>
            <w:color w:val="0000ff"/>
          </w:rPr>
          <w:t xml:space="preserve">приложении N 22</w:t>
        </w:r>
      </w:hyperlink>
      <w:r>
        <w:rPr>
          <w:sz w:val="24"/>
        </w:rPr>
        <w:t xml:space="preserve"> к настоящему Порядку), а также сообщает банковские реквизиты для перечисления указанной задолженности Учреждению.</w:t>
      </w:r>
    </w:p>
    <w:p>
      <w:pPr>
        <w:pStyle w:val="0"/>
        <w:spacing w:before="240" w:line-rule="auto"/>
        <w:ind w:firstLine="540"/>
        <w:jc w:val="both"/>
      </w:pPr>
      <w:r>
        <w:rPr>
          <w:sz w:val="24"/>
        </w:rPr>
        <w:t xml:space="preserve">Учреждение определяет задолженность бывшего участника НИС с учетом даты исключения участника НИС из списков личного состава воинской части, которая является датой возникновения основания для исключения участника НИС из реестра и указана в </w:t>
      </w:r>
      <w:hyperlink w:history="0" w:anchor="P1881" w:tooltip="6">
        <w:r>
          <w:rPr>
            <w:sz w:val="24"/>
            <w:color w:val="0000ff"/>
          </w:rPr>
          <w:t xml:space="preserve">графе 6</w:t>
        </w:r>
      </w:hyperlink>
      <w:r>
        <w:rPr>
          <w:sz w:val="24"/>
        </w:rPr>
        <w:t xml:space="preserve"> приложения N 21 к настоящему Порядку.</w:t>
      </w:r>
    </w:p>
    <w:p>
      <w:pPr>
        <w:pStyle w:val="0"/>
        <w:spacing w:before="240" w:line-rule="auto"/>
        <w:ind w:firstLine="540"/>
        <w:jc w:val="both"/>
      </w:pPr>
      <w:r>
        <w:rPr>
          <w:sz w:val="24"/>
        </w:rPr>
        <w:t xml:space="preserve">71. Руководители органов финансового обеспечения (финансово-экономических органов) при получении указанных документов обязаны обеспечить:</w:t>
      </w:r>
    </w:p>
    <w:p>
      <w:pPr>
        <w:pStyle w:val="0"/>
        <w:spacing w:before="240" w:line-rule="auto"/>
        <w:ind w:firstLine="540"/>
        <w:jc w:val="both"/>
      </w:pPr>
      <w:r>
        <w:rPr>
          <w:sz w:val="24"/>
        </w:rPr>
        <w:t xml:space="preserve">проведение проверки представленных документов о выплате дополнительных денежных средств бывшим участникам НИС (членам их семей);</w:t>
      </w:r>
    </w:p>
    <w:p>
      <w:pPr>
        <w:pStyle w:val="0"/>
        <w:spacing w:before="240" w:line-rule="auto"/>
        <w:ind w:firstLine="540"/>
        <w:jc w:val="both"/>
      </w:pPr>
      <w:r>
        <w:rPr>
          <w:sz w:val="24"/>
        </w:rPr>
        <w:t xml:space="preserve">направление в Департамент финансового планирования Министерства обороны бюджетной заявки на истребование необходимых для осуществления выплаты дополнительных денежных средств лимитов бюджетных обязательств с приложением заверенной копии решения подразделения жилищного обеспечения (отдельного органа военного управления) о выплате бывшему участнику НИС (члену его семьи) дополнительных денежных средств;</w:t>
      </w:r>
    </w:p>
    <w:p>
      <w:pPr>
        <w:pStyle w:val="0"/>
        <w:spacing w:before="240" w:line-rule="auto"/>
        <w:ind w:firstLine="540"/>
        <w:jc w:val="both"/>
      </w:pPr>
      <w:r>
        <w:rPr>
          <w:sz w:val="24"/>
        </w:rPr>
        <w:t xml:space="preserve">перечисление Учреждению задолженности бывшего участника НИС перед Учреждением;</w:t>
      </w:r>
    </w:p>
    <w:p>
      <w:pPr>
        <w:pStyle w:val="0"/>
        <w:spacing w:before="240" w:line-rule="auto"/>
        <w:ind w:firstLine="540"/>
        <w:jc w:val="both"/>
      </w:pPr>
      <w:r>
        <w:rPr>
          <w:sz w:val="24"/>
        </w:rPr>
        <w:t xml:space="preserve">выплату получателю, указанному в заявлении бывшего участника НИС (члена его семьи), дополнительных денежных средств.</w:t>
      </w:r>
    </w:p>
    <w:p>
      <w:pPr>
        <w:pStyle w:val="0"/>
        <w:spacing w:before="240" w:line-rule="auto"/>
        <w:ind w:firstLine="540"/>
        <w:jc w:val="both"/>
      </w:pPr>
      <w:r>
        <w:rPr>
          <w:sz w:val="24"/>
        </w:rPr>
        <w:t xml:space="preserve">72. Выплата дополнительных денежных средств производится один раз за весь период прохождения военной службы за счет средств Министерства обороны, выделенных на реализацию мероприятий накопительно-ипотечной системы.</w:t>
      </w:r>
    </w:p>
    <w:p>
      <w:pPr>
        <w:pStyle w:val="0"/>
        <w:spacing w:before="240" w:line-rule="auto"/>
        <w:ind w:firstLine="540"/>
        <w:jc w:val="both"/>
      </w:pPr>
      <w:r>
        <w:rPr>
          <w:sz w:val="24"/>
        </w:rPr>
        <w:t xml:space="preserve">73. Дополнительные денежные средства выплачиваются в трехмесячный срок со дня поступления заявления в письменной форме от бывшего участника НИС (члена его семьи) о получении выплаты.</w:t>
      </w:r>
    </w:p>
    <w:p>
      <w:pPr>
        <w:pStyle w:val="0"/>
        <w:spacing w:before="240" w:line-rule="auto"/>
        <w:ind w:firstLine="540"/>
        <w:jc w:val="both"/>
      </w:pPr>
      <w:r>
        <w:rPr>
          <w:sz w:val="24"/>
        </w:rPr>
        <w:t xml:space="preserve">74. Дополнительные денежные средства перечисляются в безналичном порядке для возврата задолженности перед Учреждением для погашения обязательств по ипотечному кредиту (займу), полученному участником НИС (членом его семьи) для оплаты жилого помещения, приобретаемого этим участником НИС (членом его семьи), либо на счет бывшего участника НИС (члена его семьи).</w:t>
      </w:r>
    </w:p>
    <w:p>
      <w:pPr>
        <w:pStyle w:val="0"/>
        <w:spacing w:before="240" w:line-rule="auto"/>
        <w:ind w:firstLine="540"/>
        <w:jc w:val="both"/>
      </w:pPr>
      <w:r>
        <w:rPr>
          <w:sz w:val="24"/>
        </w:rPr>
        <w:t xml:space="preserve">75. Департамент финансового планирования Министерства обороны после получения бюджетной заявки обеспечивает доведение лимитов бюджетных обязательств до органов финансового обеспечения (финансово-экономических органов) для осуществления выплаты дополнительных денежных средств.</w:t>
      </w:r>
    </w:p>
    <w:p>
      <w:pPr>
        <w:pStyle w:val="0"/>
        <w:spacing w:before="240" w:line-rule="auto"/>
        <w:ind w:firstLine="540"/>
        <w:jc w:val="both"/>
      </w:pPr>
      <w:r>
        <w:rPr>
          <w:sz w:val="24"/>
        </w:rPr>
        <w:t xml:space="preserve">76. Выплата дополнительных денежных средств военнослужащим, направленным не на воинские должности в организации, осуществляющие деятельность в интересах обороны страны и безопасности государства, производится органами финансового обеспечения (финансово-экономическими органами), в которых указанные военнослужащие зачислены на финансовое обеспечение.</w:t>
      </w:r>
    </w:p>
    <w:p>
      <w:pPr>
        <w:pStyle w:val="0"/>
        <w:jc w:val="both"/>
      </w:pPr>
      <w:r>
        <w:rPr>
          <w:sz w:val="24"/>
        </w:rPr>
      </w:r>
    </w:p>
    <w:p>
      <w:pPr>
        <w:pStyle w:val="2"/>
        <w:outlineLvl w:val="1"/>
        <w:jc w:val="center"/>
      </w:pPr>
      <w:r>
        <w:rPr>
          <w:sz w:val="24"/>
        </w:rPr>
        <w:t xml:space="preserve">XII. Подготовка сведений об участниках НИС, достигших</w:t>
      </w:r>
    </w:p>
    <w:p>
      <w:pPr>
        <w:pStyle w:val="2"/>
        <w:jc w:val="center"/>
      </w:pPr>
      <w:r>
        <w:rPr>
          <w:sz w:val="24"/>
        </w:rPr>
        <w:t xml:space="preserve">общей продолжительности военной службы 20 лет и более,</w:t>
      </w:r>
    </w:p>
    <w:p>
      <w:pPr>
        <w:pStyle w:val="2"/>
        <w:jc w:val="center"/>
      </w:pPr>
      <w:r>
        <w:rPr>
          <w:sz w:val="24"/>
        </w:rPr>
        <w:t xml:space="preserve">в том числе в льготном исчислении, и изъявивших желание</w:t>
      </w:r>
    </w:p>
    <w:p>
      <w:pPr>
        <w:pStyle w:val="2"/>
        <w:jc w:val="center"/>
      </w:pPr>
      <w:r>
        <w:rPr>
          <w:sz w:val="24"/>
        </w:rPr>
        <w:t xml:space="preserve">погасить регистрационную запись об ипотеке</w:t>
      </w:r>
    </w:p>
    <w:p>
      <w:pPr>
        <w:pStyle w:val="0"/>
        <w:jc w:val="both"/>
      </w:pPr>
      <w:r>
        <w:rPr>
          <w:sz w:val="24"/>
        </w:rPr>
      </w:r>
    </w:p>
    <w:bookmarkStart w:id="309" w:name="P309"/>
    <w:bookmarkEnd w:id="309"/>
    <w:p>
      <w:pPr>
        <w:pStyle w:val="0"/>
        <w:ind w:firstLine="540"/>
        <w:jc w:val="both"/>
      </w:pPr>
      <w:r>
        <w:rPr>
          <w:sz w:val="24"/>
        </w:rPr>
        <w:t xml:space="preserve">77. Участник НИС, с которым прекращен договор целевого жилищного займа, достигший общей продолжительности военной службы 20 лет и более, в том числе в льготном исчислении, не имеющий задолженности перед Учреждением и изъявивший желание погасить регистрационную запись об ипотеке, подает рапорт на имя командира воинской части (рекомендуемый образец приведен в </w:t>
      </w:r>
      <w:hyperlink w:history="0" w:anchor="P2026" w:tooltip="                                  РАПОРТ">
        <w:r>
          <w:rPr>
            <w:sz w:val="24"/>
            <w:color w:val="0000ff"/>
          </w:rPr>
          <w:t xml:space="preserve">приложении N 23</w:t>
        </w:r>
      </w:hyperlink>
      <w:r>
        <w:rPr>
          <w:sz w:val="24"/>
        </w:rPr>
        <w:t xml:space="preserve"> к настоящему Порядку). Рапорт регистрируется в журнале учета служебных документов и рассматривается командиром воинской части. К рапорту прилагается уведомление кредитной организации о полном погашении участником НИС ипотечного кредита, полученного для приобретения жилого помещения, с использованием целевого жилищного займа. Кадровый орган воинской части представляет командиру воинской части выписку из послужного списка участника НИС, справки о прохождении военной службы и общей продолжительности военной службы (далее - документы).</w:t>
      </w:r>
    </w:p>
    <w:bookmarkStart w:id="310" w:name="P310"/>
    <w:bookmarkEnd w:id="310"/>
    <w:p>
      <w:pPr>
        <w:pStyle w:val="0"/>
        <w:spacing w:before="240" w:line-rule="auto"/>
        <w:ind w:firstLine="540"/>
        <w:jc w:val="both"/>
      </w:pPr>
      <w:r>
        <w:rPr>
          <w:sz w:val="24"/>
        </w:rPr>
        <w:t xml:space="preserve">78. Ответственное должностное лицо воинской части на основании рапортов, поступивших от участников НИС, формирует сведения об участниках НИС, достигших общей продолжительности военной службы 20 лет и более, в том числе в льготном исчислении, и изъявивших желание погасить регистрационную запись об ипотеке в пользу Российской Федерации на приобретенное жилое помещение (жилые помещения) (далее - сведения) (рекомендуемый образец приведен в </w:t>
      </w:r>
      <w:hyperlink w:history="0" w:anchor="P2056" w:tooltip="                                 СВЕДЕНИЯ">
        <w:r>
          <w:rPr>
            <w:sz w:val="24"/>
            <w:color w:val="0000ff"/>
          </w:rPr>
          <w:t xml:space="preserve">приложении N 24</w:t>
        </w:r>
      </w:hyperlink>
      <w:r>
        <w:rPr>
          <w:sz w:val="24"/>
        </w:rPr>
        <w:t xml:space="preserve"> к настоящему Порядку), и направляет сведения и документы не позднее 1 числа месяца, следующего за отчетным, в подразделение жилищного обеспечения.</w:t>
      </w:r>
    </w:p>
    <w:p>
      <w:pPr>
        <w:pStyle w:val="0"/>
        <w:spacing w:before="240" w:line-rule="auto"/>
        <w:ind w:firstLine="540"/>
        <w:jc w:val="both"/>
      </w:pPr>
      <w:r>
        <w:rPr>
          <w:sz w:val="24"/>
        </w:rPr>
        <w:t xml:space="preserve">Командиры отдельных воинских частей направляют сведения в отдельный орган военного управления.</w:t>
      </w:r>
    </w:p>
    <w:bookmarkStart w:id="312" w:name="P312"/>
    <w:bookmarkEnd w:id="312"/>
    <w:p>
      <w:pPr>
        <w:pStyle w:val="0"/>
        <w:spacing w:before="240" w:line-rule="auto"/>
        <w:ind w:firstLine="540"/>
        <w:jc w:val="both"/>
      </w:pPr>
      <w:r>
        <w:rPr>
          <w:sz w:val="24"/>
        </w:rPr>
        <w:t xml:space="preserve">79. Подразделение жилищного обеспечения (отдельный орган военного управления) при получении сведений и документов от воинских частей проверяет их и формирует сводные сведения об участниках НИС, достигших общей продолжительности военной службы 20 лет и более, в том числе в льготном исчислении, и изъявивших желание погасить регистрационную запись об ипотеке в пользу Российской Федерации на приобретенное жилое помещение (жилые помещения) (рекомендуемый образец приведен в </w:t>
      </w:r>
      <w:hyperlink w:history="0" w:anchor="P2109" w:tooltip="                             СВОДНЫЕ СВЕДЕНИЯ">
        <w:r>
          <w:rPr>
            <w:sz w:val="24"/>
            <w:color w:val="0000ff"/>
          </w:rPr>
          <w:t xml:space="preserve">приложении N 25</w:t>
        </w:r>
      </w:hyperlink>
      <w:r>
        <w:rPr>
          <w:sz w:val="24"/>
        </w:rPr>
        <w:t xml:space="preserve"> к настоящему Порядку), которые не позднее 10 числа текущего месяца представляются в регистрирующий орган.</w:t>
      </w:r>
    </w:p>
    <w:p>
      <w:pPr>
        <w:pStyle w:val="0"/>
        <w:spacing w:before="240" w:line-rule="auto"/>
        <w:ind w:firstLine="540"/>
        <w:jc w:val="both"/>
      </w:pPr>
      <w:r>
        <w:rPr>
          <w:sz w:val="24"/>
        </w:rPr>
        <w:t xml:space="preserve">Если сведения и документы, представленные воинской частью, оформлены с нарушением требований настоящего Порядка или представлены не в полном объеме, подразделение жилищного обеспечения (отдельный орган военного управления) возвращает их в воинскую часть в течение 5 рабочих дней со дня окончания их проверки с указанием причин возврата для оформления надлежащим образом.</w:t>
      </w:r>
    </w:p>
    <w:bookmarkStart w:id="314" w:name="P314"/>
    <w:bookmarkEnd w:id="314"/>
    <w:p>
      <w:pPr>
        <w:pStyle w:val="0"/>
        <w:spacing w:before="240" w:line-rule="auto"/>
        <w:ind w:firstLine="540"/>
        <w:jc w:val="both"/>
      </w:pPr>
      <w:r>
        <w:rPr>
          <w:sz w:val="24"/>
        </w:rPr>
        <w:t xml:space="preserve">80. Регистрирующий орган на основании сводных сведений, представленных подразделениями жилищного обеспечения (отдельным органом военного управления), формирует сводные сведения об участниках НИС, достигших общей продолжительности военной службы 20 лет и более, в том числе в льготном исчислении, и изъявивших желание погасить регистрационную запись об ипотеке в пользу Российской Федерации на приобретенное жилое помещение (жилые помещения), по Вооруженным Силам Российской Федерации (рекомендуемый образец приведен в </w:t>
      </w:r>
      <w:hyperlink w:history="0" w:anchor="P2154" w:tooltip="                             СВОДНЫЕ СВЕДЕНИЯ">
        <w:r>
          <w:rPr>
            <w:sz w:val="24"/>
            <w:color w:val="0000ff"/>
          </w:rPr>
          <w:t xml:space="preserve">приложении N 26</w:t>
        </w:r>
      </w:hyperlink>
      <w:r>
        <w:rPr>
          <w:sz w:val="24"/>
        </w:rPr>
        <w:t xml:space="preserve"> к настоящему Порядку) и представляет их в Учреждение не позднее 20 числа месяца, следующего за месяцем получения сводных сведений от подразделений жилищного обеспечения (отдельного органа военного управления).</w:t>
      </w:r>
    </w:p>
    <w:p>
      <w:pPr>
        <w:pStyle w:val="0"/>
        <w:spacing w:before="240" w:line-rule="auto"/>
        <w:ind w:firstLine="540"/>
        <w:jc w:val="both"/>
      </w:pPr>
      <w:r>
        <w:rPr>
          <w:sz w:val="24"/>
        </w:rPr>
        <w:t xml:space="preserve">81. Сведения, сводные сведения представляются на бумажных и электронных носителях.</w:t>
      </w:r>
    </w:p>
    <w:p>
      <w:pPr>
        <w:pStyle w:val="0"/>
        <w:spacing w:before="240" w:line-rule="auto"/>
        <w:ind w:firstLine="540"/>
        <w:jc w:val="both"/>
      </w:pPr>
      <w:r>
        <w:rPr>
          <w:sz w:val="24"/>
        </w:rPr>
        <w:t xml:space="preserve">82. Учреждение до 10 числа месяца, следующего за месяцем получения сводных сведений от регистрирующего органа, направляет в Федеральную службу государственной регистрации, кадастра и картографии заявления для погашения регистрационной записи об ипотеке в пользу Российской Федерации на приобретенное жилое помещение (жилые помещения) участниками НИС, которые включены в сводные сведения, и в течение 10 рабочих дней после направления указанных заявлений размещает на официальном сайте Учреждения в информационно-телекоммуникационной сети "Интернет" информацию о погашении регистрационной записи об ипотеке в пользу Российской Федерации на приобретенное жилое помещение (жилые помещения) и доводит указанную информацию до участника НИС способом, позволяющим установить факт ее доведения до участника НИС, а также посредством электронной почты (при наличии).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w:t>
      </w:r>
    </w:p>
    <w:p>
      <w:pPr>
        <w:pStyle w:val="0"/>
        <w:jc w:val="right"/>
      </w:pPr>
      <w:r>
        <w:rPr>
          <w:sz w:val="24"/>
        </w:rPr>
        <w:t xml:space="preserve">к Порядку </w:t>
      </w:r>
      <w:hyperlink w:history="0" w:anchor="P93" w:tooltip="10. Военнослужащий включается в реестр по основаниям, предусмотренным частью 2 статьи 9 Федерального закона и пунктом 12 Правил.">
        <w:r>
          <w:rPr>
            <w:sz w:val="24"/>
            <w:color w:val="0000ff"/>
          </w:rPr>
          <w:t xml:space="preserve">(п. 10)</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1"/>
        <w:jc w:val="both"/>
      </w:pPr>
      <w:r>
        <w:rPr>
          <w:sz w:val="20"/>
        </w:rPr>
        <w:t xml:space="preserve">                                     Командиру воинской части _____________</w:t>
      </w:r>
    </w:p>
    <w:p>
      <w:pPr>
        <w:pStyle w:val="1"/>
        <w:jc w:val="both"/>
      </w:pPr>
      <w:r>
        <w:rPr>
          <w:sz w:val="20"/>
        </w:rPr>
      </w:r>
    </w:p>
    <w:bookmarkStart w:id="329" w:name="P329"/>
    <w:bookmarkEnd w:id="329"/>
    <w:p>
      <w:pPr>
        <w:pStyle w:val="1"/>
        <w:jc w:val="both"/>
      </w:pPr>
      <w:r>
        <w:rPr>
          <w:sz w:val="20"/>
        </w:rPr>
        <w:t xml:space="preserve">                                  РАПОРТ</w:t>
      </w:r>
    </w:p>
    <w:p>
      <w:pPr>
        <w:pStyle w:val="1"/>
        <w:jc w:val="both"/>
      </w:pPr>
      <w:r>
        <w:rPr>
          <w:sz w:val="20"/>
        </w:rPr>
      </w:r>
    </w:p>
    <w:p>
      <w:pPr>
        <w:pStyle w:val="1"/>
        <w:jc w:val="both"/>
      </w:pPr>
      <w:r>
        <w:rPr>
          <w:sz w:val="20"/>
        </w:rPr>
        <w:t xml:space="preserve">    Прошу включить меня, __________________________________________________</w:t>
      </w:r>
    </w:p>
    <w:p>
      <w:pPr>
        <w:pStyle w:val="1"/>
        <w:jc w:val="both"/>
      </w:pPr>
      <w:r>
        <w:rPr>
          <w:sz w:val="20"/>
        </w:rPr>
        <w:t xml:space="preserve">                                 (воинское звание, фамилия, имя,</w:t>
      </w:r>
    </w:p>
    <w:p>
      <w:pPr>
        <w:pStyle w:val="1"/>
        <w:jc w:val="both"/>
      </w:pPr>
      <w:r>
        <w:rPr>
          <w:sz w:val="20"/>
        </w:rPr>
        <w:t xml:space="preserve">________________________________, личный номер ___________________________,</w:t>
      </w:r>
    </w:p>
    <w:p>
      <w:pPr>
        <w:pStyle w:val="1"/>
        <w:jc w:val="both"/>
      </w:pPr>
      <w:r>
        <w:rPr>
          <w:sz w:val="20"/>
        </w:rPr>
        <w:t xml:space="preserve">     отчество при наличии)</w:t>
      </w:r>
    </w:p>
    <w:p>
      <w:pPr>
        <w:pStyle w:val="1"/>
        <w:jc w:val="both"/>
      </w:pPr>
      <w:r>
        <w:rPr>
          <w:sz w:val="20"/>
        </w:rPr>
        <w:t xml:space="preserve">в  реестр  участников  накопительно-ипотечной системы жилищного обеспечения</w:t>
      </w:r>
    </w:p>
    <w:p>
      <w:pPr>
        <w:pStyle w:val="1"/>
        <w:jc w:val="both"/>
      </w:pPr>
      <w:r>
        <w:rPr>
          <w:sz w:val="20"/>
        </w:rPr>
        <w:t xml:space="preserve">военнослужащих Вооруженных Сил Российской Федерации.</w:t>
      </w:r>
    </w:p>
    <w:p>
      <w:pPr>
        <w:pStyle w:val="1"/>
        <w:jc w:val="both"/>
      </w:pPr>
      <w:r>
        <w:rPr>
          <w:sz w:val="20"/>
        </w:rPr>
        <w:t xml:space="preserve">    С  правами  и  обязанностями  участника накопительно-ипотечной системы,</w:t>
      </w:r>
    </w:p>
    <w:p>
      <w:pPr>
        <w:pStyle w:val="1"/>
        <w:jc w:val="both"/>
      </w:pPr>
      <w:r>
        <w:rPr>
          <w:sz w:val="20"/>
        </w:rPr>
        <w:t xml:space="preserve">установленными  Федеральным  </w:t>
      </w:r>
      <w:hyperlink w:history="0" r:id="rId69" w:tooltip="Федеральный закон от 20.08.2004 N 117-ФЗ (ред. от 07.07.2025) &quot;О накопительно-ипотечной системе жилищного обеспечения военнослужащих&quot; {КонсультантПлюс}">
        <w:r>
          <w:rPr>
            <w:sz w:val="20"/>
            <w:color w:val="0000ff"/>
          </w:rPr>
          <w:t xml:space="preserve">законом</w:t>
        </w:r>
      </w:hyperlink>
      <w:r>
        <w:rPr>
          <w:sz w:val="20"/>
        </w:rPr>
        <w:t xml:space="preserve">  от  20  августа  2004  г. N 117-ФЗ "О</w:t>
      </w:r>
    </w:p>
    <w:p>
      <w:pPr>
        <w:pStyle w:val="1"/>
        <w:jc w:val="both"/>
      </w:pPr>
      <w:r>
        <w:rPr>
          <w:sz w:val="20"/>
        </w:rPr>
        <w:t xml:space="preserve">накопительно-ипотечной   системе   жилищного  обеспечения  военнослужащих",</w:t>
      </w:r>
    </w:p>
    <w:p>
      <w:pPr>
        <w:pStyle w:val="1"/>
        <w:jc w:val="both"/>
      </w:pPr>
      <w:r>
        <w:rPr>
          <w:sz w:val="20"/>
        </w:rPr>
        <w:t xml:space="preserve">ознакомлен.</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(должность, воинское звание, подпись, инициал имени, фамилия)</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w:t>
      </w:r>
    </w:p>
    <w:p>
      <w:pPr>
        <w:pStyle w:val="0"/>
        <w:jc w:val="right"/>
      </w:pPr>
      <w:r>
        <w:rPr>
          <w:sz w:val="24"/>
        </w:rPr>
        <w:t xml:space="preserve">к Порядку </w:t>
      </w:r>
      <w:hyperlink w:history="0" w:anchor="P99" w:tooltip="12. Подразделение жилищного обеспечения (отдельный орган военного управления) в течение 10 рабочих дней после получения документов, указанных в пункте 11 настоящего Порядка, осуществляет проверку представленных документов и в срок до 5 числа каждого месяца направляет в регистрирующий орган сводный список военнослужащих для включения в реестр (далее - сводный список для включения в реестр) (рекомендуемый образец приведен в приложении N 2 к настоящему Порядку).">
        <w:r>
          <w:rPr>
            <w:sz w:val="24"/>
            <w:color w:val="0000ff"/>
          </w:rPr>
          <w:t xml:space="preserve">(п. 12)</w:t>
        </w:r>
      </w:hyperlink>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70"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Приказа</w:t>
              </w:r>
            </w:hyperlink>
            <w:r>
              <w:rPr>
                <w:sz w:val="24"/>
                <w:color w:val="392c69"/>
              </w:rPr>
              <w:t xml:space="preserve"> Министра обороны РФ от 24.04.2021 N 234)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1"/>
        <w:jc w:val="both"/>
      </w:pPr>
      <w:r>
        <w:rPr>
          <w:sz w:val="20"/>
        </w:rPr>
        <w:t xml:space="preserve">                                               УТВЕРЖДАЮ</w:t>
      </w:r>
    </w:p>
    <w:p>
      <w:pPr>
        <w:pStyle w:val="1"/>
        <w:jc w:val="both"/>
      </w:pPr>
      <w:r>
        <w:rPr>
          <w:sz w:val="20"/>
        </w:rPr>
        <w:t xml:space="preserve">                             Руководитель _________________________________</w:t>
      </w:r>
    </w:p>
    <w:p>
      <w:pPr>
        <w:pStyle w:val="1"/>
        <w:jc w:val="both"/>
      </w:pPr>
      <w:r>
        <w:rPr>
          <w:sz w:val="20"/>
        </w:rPr>
        <w:t xml:space="preserve">                                                  (наименование</w:t>
      </w:r>
    </w:p>
    <w:p>
      <w:pPr>
        <w:pStyle w:val="1"/>
        <w:jc w:val="both"/>
      </w:pPr>
      <w:r>
        <w:rPr>
          <w:sz w:val="20"/>
        </w:rPr>
        <w:t xml:space="preserve">                                           специализированной организации)</w:t>
      </w:r>
    </w:p>
    <w:p>
      <w:pPr>
        <w:pStyle w:val="1"/>
        <w:jc w:val="both"/>
      </w:pPr>
      <w:r>
        <w:rPr>
          <w:sz w:val="20"/>
        </w:rPr>
        <w:t xml:space="preserve">                                          _________________________________</w:t>
      </w:r>
    </w:p>
    <w:p>
      <w:pPr>
        <w:pStyle w:val="1"/>
        <w:jc w:val="both"/>
      </w:pPr>
      <w:r>
        <w:rPr>
          <w:sz w:val="20"/>
        </w:rPr>
        <w:t xml:space="preserve">                                          (подпись, инициал имени, фамилия)</w:t>
      </w:r>
    </w:p>
    <w:p>
      <w:pPr>
        <w:pStyle w:val="1"/>
        <w:jc w:val="both"/>
      </w:pPr>
      <w:r>
        <w:rPr>
          <w:sz w:val="20"/>
        </w:rPr>
        <w:t xml:space="preserve">                             М.П.</w:t>
      </w:r>
    </w:p>
    <w:p>
      <w:pPr>
        <w:pStyle w:val="1"/>
        <w:jc w:val="both"/>
      </w:pPr>
      <w:r>
        <w:rPr>
          <w:sz w:val="20"/>
        </w:rPr>
        <w:t xml:space="preserve">                             "__" ________ 20__ г.</w:t>
      </w:r>
    </w:p>
    <w:p>
      <w:pPr>
        <w:pStyle w:val="1"/>
        <w:jc w:val="both"/>
      </w:pPr>
      <w:r>
        <w:rPr>
          <w:sz w:val="20"/>
        </w:rPr>
      </w:r>
    </w:p>
    <w:bookmarkStart w:id="367" w:name="P367"/>
    <w:bookmarkEnd w:id="367"/>
    <w:p>
      <w:pPr>
        <w:pStyle w:val="1"/>
        <w:jc w:val="both"/>
      </w:pPr>
      <w:r>
        <w:rPr>
          <w:sz w:val="20"/>
        </w:rPr>
        <w:t xml:space="preserve">                              СВОДНЫЙ СПИСОК</w:t>
      </w:r>
    </w:p>
    <w:p>
      <w:pPr>
        <w:pStyle w:val="1"/>
        <w:jc w:val="both"/>
      </w:pPr>
      <w:r>
        <w:rPr>
          <w:sz w:val="20"/>
        </w:rPr>
        <w:t xml:space="preserve">                   военнослужащих для включения в реестр</w:t>
      </w:r>
    </w:p>
    <w:p>
      <w:pPr>
        <w:pStyle w:val="1"/>
        <w:jc w:val="both"/>
      </w:pPr>
      <w:r>
        <w:rPr>
          <w:sz w:val="20"/>
        </w:rPr>
        <w:t xml:space="preserve">           по __________________________________________________</w:t>
      </w:r>
    </w:p>
    <w:p>
      <w:pPr>
        <w:pStyle w:val="1"/>
        <w:jc w:val="both"/>
      </w:pPr>
      <w:r>
        <w:rPr>
          <w:sz w:val="20"/>
        </w:rPr>
        <w:t xml:space="preserve">              (наименование подразделения жилищного обеспечения)</w:t>
      </w:r>
    </w:p>
    <w:p>
      <w:pPr>
        <w:pStyle w:val="0"/>
        <w:jc w:val="both"/>
      </w:pPr>
      <w:r>
        <w:rPr>
          <w:sz w:val="24"/>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0"/>
        <w:gridCol w:w="1134"/>
        <w:gridCol w:w="557"/>
        <w:gridCol w:w="680"/>
        <w:gridCol w:w="794"/>
        <w:gridCol w:w="794"/>
        <w:gridCol w:w="1077"/>
        <w:gridCol w:w="850"/>
        <w:gridCol w:w="1138"/>
        <w:gridCol w:w="964"/>
        <w:gridCol w:w="1417"/>
        <w:gridCol w:w="1247"/>
        <w:gridCol w:w="1020"/>
      </w:tblGrid>
      <w:tr>
        <w:tc>
          <w:tcPr>
            <w:tcW w:w="490" w:type="dxa"/>
          </w:tcPr>
          <w:p>
            <w:pPr>
              <w:pStyle w:val="0"/>
              <w:jc w:val="center"/>
            </w:pPr>
            <w:r>
              <w:rPr>
                <w:sz w:val="24"/>
              </w:rPr>
              <w:t xml:space="preserve">Номер категории</w:t>
            </w:r>
          </w:p>
        </w:tc>
        <w:tc>
          <w:tcPr>
            <w:tcW w:w="1134" w:type="dxa"/>
          </w:tcPr>
          <w:p>
            <w:pPr>
              <w:pStyle w:val="0"/>
              <w:jc w:val="center"/>
            </w:pPr>
            <w:r>
              <w:rPr>
                <w:sz w:val="24"/>
              </w:rPr>
              <w:t xml:space="preserve">Фамилия, имя, отчество (при наличии), личный номер</w:t>
            </w:r>
          </w:p>
        </w:tc>
        <w:tc>
          <w:tcPr>
            <w:tcW w:w="557" w:type="dxa"/>
          </w:tcPr>
          <w:p>
            <w:pPr>
              <w:pStyle w:val="0"/>
              <w:jc w:val="center"/>
            </w:pPr>
            <w:r>
              <w:rPr>
                <w:sz w:val="24"/>
              </w:rPr>
              <w:t xml:space="preserve">Пол</w:t>
            </w:r>
          </w:p>
        </w:tc>
        <w:tc>
          <w:tcPr>
            <w:tcW w:w="680" w:type="dxa"/>
          </w:tcPr>
          <w:p>
            <w:pPr>
              <w:pStyle w:val="0"/>
              <w:jc w:val="center"/>
            </w:pPr>
            <w:r>
              <w:rPr>
                <w:sz w:val="24"/>
              </w:rPr>
              <w:t xml:space="preserve">Дата рождения</w:t>
            </w:r>
          </w:p>
        </w:tc>
        <w:tc>
          <w:tcPr>
            <w:tcW w:w="794" w:type="dxa"/>
          </w:tcPr>
          <w:p>
            <w:pPr>
              <w:pStyle w:val="0"/>
              <w:jc w:val="center"/>
            </w:pPr>
            <w:r>
              <w:rPr>
                <w:sz w:val="24"/>
              </w:rPr>
              <w:t xml:space="preserve">Место рождения</w:t>
            </w:r>
          </w:p>
        </w:tc>
        <w:tc>
          <w:tcPr>
            <w:tcW w:w="794" w:type="dxa"/>
          </w:tcPr>
          <w:p>
            <w:pPr>
              <w:pStyle w:val="0"/>
              <w:jc w:val="center"/>
            </w:pPr>
            <w:r>
              <w:rPr>
                <w:sz w:val="24"/>
              </w:rPr>
              <w:t xml:space="preserve">Номер паспорта</w:t>
            </w:r>
          </w:p>
        </w:tc>
        <w:tc>
          <w:tcPr>
            <w:tcW w:w="1077" w:type="dxa"/>
          </w:tcPr>
          <w:p>
            <w:pPr>
              <w:pStyle w:val="0"/>
              <w:jc w:val="center"/>
            </w:pPr>
            <w:r>
              <w:rPr>
                <w:sz w:val="24"/>
              </w:rPr>
              <w:t xml:space="preserve">Наименование органа, выдавшего паспорт</w:t>
            </w:r>
          </w:p>
        </w:tc>
        <w:tc>
          <w:tcPr>
            <w:tcW w:w="850" w:type="dxa"/>
          </w:tcPr>
          <w:p>
            <w:pPr>
              <w:pStyle w:val="0"/>
              <w:jc w:val="center"/>
            </w:pPr>
            <w:r>
              <w:rPr>
                <w:sz w:val="24"/>
              </w:rPr>
              <w:t xml:space="preserve">Дата выдачи паспорта</w:t>
            </w:r>
          </w:p>
        </w:tc>
        <w:tc>
          <w:tcPr>
            <w:tcW w:w="1138" w:type="dxa"/>
          </w:tcPr>
          <w:p>
            <w:pPr>
              <w:pStyle w:val="0"/>
              <w:jc w:val="center"/>
            </w:pPr>
            <w:r>
              <w:rPr>
                <w:sz w:val="24"/>
              </w:rPr>
              <w:t xml:space="preserve">Сведения о заключении контракта</w:t>
            </w:r>
          </w:p>
        </w:tc>
        <w:tc>
          <w:tcPr>
            <w:tcW w:w="964" w:type="dxa"/>
          </w:tcPr>
          <w:p>
            <w:pPr>
              <w:pStyle w:val="0"/>
              <w:jc w:val="center"/>
            </w:pPr>
            <w:r>
              <w:rPr>
                <w:sz w:val="24"/>
              </w:rPr>
              <w:t xml:space="preserve">Основание для включения в реестр</w:t>
            </w:r>
          </w:p>
        </w:tc>
        <w:tc>
          <w:tcPr>
            <w:tcW w:w="1417" w:type="dxa"/>
          </w:tcPr>
          <w:p>
            <w:pPr>
              <w:pStyle w:val="0"/>
              <w:jc w:val="center"/>
            </w:pPr>
            <w:r>
              <w:rPr>
                <w:sz w:val="24"/>
              </w:rPr>
              <w:t xml:space="preserve">Дата возникновения основания для включения в реестр</w:t>
            </w:r>
          </w:p>
        </w:tc>
        <w:tc>
          <w:tcPr>
            <w:tcW w:w="1247" w:type="dxa"/>
          </w:tcPr>
          <w:p>
            <w:pPr>
              <w:pStyle w:val="0"/>
              <w:jc w:val="center"/>
            </w:pPr>
            <w:r>
              <w:rPr>
                <w:sz w:val="24"/>
              </w:rPr>
              <w:t xml:space="preserve">Орган военного управления</w:t>
            </w:r>
          </w:p>
        </w:tc>
        <w:tc>
          <w:tcPr>
            <w:tcW w:w="1020" w:type="dxa"/>
          </w:tcPr>
          <w:p>
            <w:pPr>
              <w:pStyle w:val="0"/>
              <w:jc w:val="center"/>
            </w:pPr>
            <w:r>
              <w:rPr>
                <w:sz w:val="24"/>
              </w:rPr>
              <w:t xml:space="preserve">Регистрационный номер участника НИС, поступившего на военную службу из запаса</w:t>
            </w:r>
          </w:p>
        </w:tc>
      </w:tr>
      <w:tr>
        <w:tc>
          <w:tcPr>
            <w:tcW w:w="490" w:type="dxa"/>
          </w:tcPr>
          <w:p>
            <w:pPr>
              <w:pStyle w:val="0"/>
              <w:jc w:val="center"/>
            </w:pPr>
            <w:r>
              <w:rPr>
                <w:sz w:val="24"/>
              </w:rPr>
              <w:t xml:space="preserve">1</w:t>
            </w:r>
          </w:p>
        </w:tc>
        <w:tc>
          <w:tcPr>
            <w:tcW w:w="1134" w:type="dxa"/>
          </w:tcPr>
          <w:p>
            <w:pPr>
              <w:pStyle w:val="0"/>
              <w:jc w:val="center"/>
            </w:pPr>
            <w:r>
              <w:rPr>
                <w:sz w:val="24"/>
              </w:rPr>
              <w:t xml:space="preserve">2</w:t>
            </w:r>
          </w:p>
        </w:tc>
        <w:tc>
          <w:tcPr>
            <w:tcW w:w="557" w:type="dxa"/>
          </w:tcPr>
          <w:p>
            <w:pPr>
              <w:pStyle w:val="0"/>
              <w:jc w:val="center"/>
            </w:pPr>
            <w:r>
              <w:rPr>
                <w:sz w:val="24"/>
              </w:rPr>
              <w:t xml:space="preserve">3</w:t>
            </w:r>
          </w:p>
        </w:tc>
        <w:tc>
          <w:tcPr>
            <w:tcW w:w="680" w:type="dxa"/>
          </w:tcPr>
          <w:p>
            <w:pPr>
              <w:pStyle w:val="0"/>
              <w:jc w:val="center"/>
            </w:pPr>
            <w:r>
              <w:rPr>
                <w:sz w:val="24"/>
              </w:rPr>
              <w:t xml:space="preserve">4</w:t>
            </w:r>
          </w:p>
        </w:tc>
        <w:tc>
          <w:tcPr>
            <w:tcW w:w="794" w:type="dxa"/>
          </w:tcPr>
          <w:p>
            <w:pPr>
              <w:pStyle w:val="0"/>
              <w:jc w:val="center"/>
            </w:pPr>
            <w:r>
              <w:rPr>
                <w:sz w:val="24"/>
              </w:rPr>
              <w:t xml:space="preserve">5</w:t>
            </w:r>
          </w:p>
        </w:tc>
        <w:tc>
          <w:tcPr>
            <w:tcW w:w="794" w:type="dxa"/>
          </w:tcPr>
          <w:p>
            <w:pPr>
              <w:pStyle w:val="0"/>
              <w:jc w:val="center"/>
            </w:pPr>
            <w:r>
              <w:rPr>
                <w:sz w:val="24"/>
              </w:rPr>
              <w:t xml:space="preserve">6</w:t>
            </w:r>
          </w:p>
        </w:tc>
        <w:tc>
          <w:tcPr>
            <w:tcW w:w="1077" w:type="dxa"/>
          </w:tcPr>
          <w:p>
            <w:pPr>
              <w:pStyle w:val="0"/>
              <w:jc w:val="center"/>
            </w:pPr>
            <w:r>
              <w:rPr>
                <w:sz w:val="24"/>
              </w:rPr>
              <w:t xml:space="preserve">7</w:t>
            </w:r>
          </w:p>
        </w:tc>
        <w:tc>
          <w:tcPr>
            <w:tcW w:w="850" w:type="dxa"/>
          </w:tcPr>
          <w:p>
            <w:pPr>
              <w:pStyle w:val="0"/>
              <w:jc w:val="center"/>
            </w:pPr>
            <w:r>
              <w:rPr>
                <w:sz w:val="24"/>
              </w:rPr>
              <w:t xml:space="preserve">8</w:t>
            </w:r>
          </w:p>
        </w:tc>
        <w:tc>
          <w:tcPr>
            <w:tcW w:w="1138" w:type="dxa"/>
          </w:tcPr>
          <w:p>
            <w:pPr>
              <w:pStyle w:val="0"/>
              <w:jc w:val="center"/>
            </w:pPr>
            <w:r>
              <w:rPr>
                <w:sz w:val="24"/>
              </w:rPr>
              <w:t xml:space="preserve">9</w:t>
            </w:r>
          </w:p>
        </w:tc>
        <w:tc>
          <w:tcPr>
            <w:tcW w:w="964" w:type="dxa"/>
          </w:tcPr>
          <w:p>
            <w:pPr>
              <w:pStyle w:val="0"/>
              <w:jc w:val="center"/>
            </w:pPr>
            <w:r>
              <w:rPr>
                <w:sz w:val="24"/>
              </w:rPr>
              <w:t xml:space="preserve">10</w:t>
            </w:r>
          </w:p>
        </w:tc>
        <w:tc>
          <w:tcPr>
            <w:tcW w:w="1417" w:type="dxa"/>
          </w:tcPr>
          <w:p>
            <w:pPr>
              <w:pStyle w:val="0"/>
              <w:jc w:val="center"/>
            </w:pPr>
            <w:r>
              <w:rPr>
                <w:sz w:val="24"/>
              </w:rPr>
              <w:t xml:space="preserve">11</w:t>
            </w:r>
          </w:p>
        </w:tc>
        <w:tc>
          <w:tcPr>
            <w:tcW w:w="1247" w:type="dxa"/>
          </w:tcPr>
          <w:p>
            <w:pPr>
              <w:pStyle w:val="0"/>
              <w:jc w:val="center"/>
            </w:pPr>
            <w:r>
              <w:rPr>
                <w:sz w:val="24"/>
              </w:rPr>
              <w:t xml:space="preserve">12</w:t>
            </w:r>
          </w:p>
        </w:tc>
        <w:tc>
          <w:tcPr>
            <w:tcW w:w="1020" w:type="dxa"/>
          </w:tcPr>
          <w:p>
            <w:pPr>
              <w:pStyle w:val="0"/>
              <w:jc w:val="center"/>
            </w:pPr>
            <w:r>
              <w:rPr>
                <w:sz w:val="24"/>
              </w:rPr>
              <w:t xml:space="preserve">13</w:t>
            </w:r>
          </w:p>
        </w:tc>
      </w:tr>
      <w:tr>
        <w:tc>
          <w:tcPr>
            <w:gridSpan w:val="13"/>
            <w:tcW w:w="12162" w:type="dxa"/>
          </w:tcPr>
          <w:p>
            <w:pPr>
              <w:pStyle w:val="0"/>
              <w:jc w:val="both"/>
            </w:pPr>
            <w:r>
              <w:rPr>
                <w:sz w:val="24"/>
              </w:rPr>
              <w:t xml:space="preserve">01 - лица, окончившие военные профессиональные образовательные организации или военные образовательные организации высшего образования и заключившие первый контракт о прохождении военной службы после 1 января 2005 г., которым присвоено первое воинское звание офицера</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02 - офицеры, призванные на военную службу из запаса или поступившие в добровольном порядке на военную службу из запаса и заключившие первый контракт о прохождении военной службы</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03 - прапорщики и мичманы, заключившие первый контракт о прохождении военной службы после 1 января 2005 г., общая продолжительность военной службы по контракту которых составляет три года</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04 - сержанты и старшины, солдаты и матросы, поступившие на военную службу до 1 января 2020 г., заключившие второй контракт о прохождении военной службы после 1 января 2005 г. и изъявившие желание стать участниками НИС</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05 - лица, окончившие военные профессиональные образовательные организации или военные образовательные организации высшего образования начиная с 1 января 2005 г., заключившие первый контракт о прохождении военной службы до 1 января 2005 г. и изъявившие желание стать участниками НИС</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06 - прапорщики и мичманы, общая продолжительность военной службы по контракту которых по состоянию на 1 января 2005 г. составляла не более трех лет и составит три года начиная с 1 января 2005 г., если они заключили первый контракт о прохождении военной службы до 1 января 2005 г. и изъявили желание стать участниками НИС</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07 - военнослужащие, являющиеся участниками НИС, которые переведены из другого федерального органа</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08 - военнослужащие, не имеющие воинского звания офицера и получившие первое воинское звание офицера в связи с поступлением на военную службу по контракту и назначением на воинскую должность, для которой штатом предусмотрено воинское звание офицера, начиная с 1 января 2008 г.</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09 - военнослужащие с общей продолжительностью военной службы по контракту менее трех лет, получившие первое воинское звание офицера в связи с назначением на воинскую должность, для которой штатом предусмотрено воинское звание офицера, начиная с 1 января 2008 г.</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10 - военнослужащие, получившие первое воинское звание офицера в связи с окончанием курсов по подготовке младших офицеров начиная с 1 января 2008 г.</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11 - лица, окончившие военные профессиональные образовательные организации или военные образовательные организации высшего образования в период после 1 января 2005 г. до 1 января 2008 г., получившие первое воинское звание офицера в процессе обучения и изъявившие желание стать участниками НИС</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12 - военнослужащие, не имеющие воинского звания офицера и получившие первое воинское звание офицера в связи с поступлением на военную службу по контракту и назначением на воинскую должность, для которой штатом предусмотрено воинское звание офицера, в период после 1 января 2005 г. до 1 января 2008 г. и изъявившие желание стать участниками НИС</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13 - военнослужащие с общей продолжительностью военной службы по контракту менее трех лет, получившие первое воинское звание офицера в связи с назначением на воинскую должность, для которой штатом предусмотрено воинское звание офицера, в период после 1 января 2005 г. до 1 января 2008 г. и изъявившие желание стать участниками НИС</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14 - военнослужащие, получившие первое воинское звание офицера в связи с окончанием курсов по подготовке младших офицеров в период после 1 января 2005 г. до 1 января 2008 г. и изъявившие желание стать участниками НИС</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15 - военнослужащие, поступившие в добровольном порядке на военную службу из запаса, если они не получили выплату денежных средств, указанных в </w:t>
            </w:r>
            <w:hyperlink w:history="0" r:id="rId7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пункте 3 части 1 статьи 4</w:t>
              </w:r>
            </w:hyperlink>
            <w:r>
              <w:rPr>
                <w:sz w:val="24"/>
              </w:rPr>
              <w:t xml:space="preserve"> Федерального закона, и были исключены из реестра участников НИС в связи с увольнением с военной службы по основаниям, предусмотренным </w:t>
            </w:r>
            <w:hyperlink w:history="0" r:id="rId7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7.1 статьи 5</w:t>
              </w:r>
            </w:hyperlink>
            <w:r>
              <w:rPr>
                <w:sz w:val="24"/>
              </w:rPr>
              <w:t xml:space="preserve"> Федерального закона, или общая продолжительность военной службы которых на дату исключения из списков личного состава воинской части составляла 20 лет и более, в том числе в льготном исчислении</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16 - военнослужащие, поступившие в добровольном порядке на военную службу из запаса, если они были исключены из реестра в связи с увольнением с военной службы по иным, не указанным в </w:t>
            </w:r>
            <w:hyperlink w:history="0" r:id="rId75"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7.1 статьи 5</w:t>
              </w:r>
            </w:hyperlink>
            <w:r>
              <w:rPr>
                <w:sz w:val="24"/>
              </w:rPr>
              <w:t xml:space="preserve"> Федерального закона основаниям, и не получили выплату денежных средств, указанных в </w:t>
            </w:r>
            <w:hyperlink w:history="0" r:id="rId7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пункте 3 части 1 статьи 4</w:t>
              </w:r>
            </w:hyperlink>
            <w:r>
              <w:rPr>
                <w:sz w:val="24"/>
              </w:rPr>
              <w:t xml:space="preserve"> Федерального закона</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17 - военнослужащие, поступившие в добровольном порядке на военную службу из запаса, если они были исключены из реестра в связи с увольнением с военной службы и получили выплату денежных средств, указанных в </w:t>
            </w:r>
            <w:hyperlink w:history="0" r:id="rId7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пункте 3 части 1 статьи 4</w:t>
              </w:r>
            </w:hyperlink>
            <w:r>
              <w:rPr>
                <w:sz w:val="24"/>
              </w:rPr>
              <w:t xml:space="preserve"> Федерального закона, общая продолжительность военной службы которых составляет не менее 20 лет</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18 - военнослужащие, поступившие в добровольном порядке на военную службу из запаса, если они не воспользовались правом стать участниками НИС, а также при соблюдении </w:t>
            </w:r>
            <w:hyperlink w:history="0" r:id="rId7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3.1 статьи 9</w:t>
              </w:r>
            </w:hyperlink>
            <w:r>
              <w:rPr>
                <w:sz w:val="24"/>
              </w:rPr>
              <w:t xml:space="preserve"> Федерального закона</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jc w:val="both"/>
            </w:pPr>
            <w:r>
              <w:rPr>
                <w:sz w:val="24"/>
              </w:rPr>
              <w:t xml:space="preserve">19 - сержанты и старшины, солдаты и матросы, поступившие на военную службу по контракту после 31 декабря 2019 г., общая продолжительность военной службы по контракту которых после 31 декабря 2019 г. составит три года, включая продолжительность военной службы по контракту до указанной даты</w:t>
            </w:r>
          </w:p>
        </w:tc>
      </w:tr>
    </w:tbl>
    <w:p>
      <w:pPr>
        <w:pStyle w:val="0"/>
        <w:jc w:val="both"/>
      </w:pPr>
      <w:r>
        <w:rPr>
          <w:sz w:val="24"/>
        </w:rPr>
      </w:r>
    </w:p>
    <w:p>
      <w:pPr>
        <w:pStyle w:val="1"/>
        <w:jc w:val="both"/>
      </w:pPr>
      <w:r>
        <w:rPr>
          <w:sz w:val="20"/>
        </w:rPr>
        <w:t xml:space="preserve">Начальник отдела _________________________________</w:t>
      </w:r>
    </w:p>
    <w:p>
      <w:pPr>
        <w:pStyle w:val="1"/>
        <w:jc w:val="both"/>
      </w:pPr>
      <w:r>
        <w:rPr>
          <w:sz w:val="20"/>
        </w:rPr>
        <w:t xml:space="preserve">                 (подпись, инициал имени, фамилия)</w:t>
      </w:r>
    </w:p>
    <w:p>
      <w:pPr>
        <w:sectPr>
          <w:headerReference w:type="default" r:id="rId71"/>
          <w:headerReference w:type="first" r:id="rId71"/>
          <w:footerReference w:type="default" r:id="rId72"/>
          <w:footerReference w:type="first" r:id="rId72"/>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3</w:t>
      </w:r>
    </w:p>
    <w:p>
      <w:pPr>
        <w:pStyle w:val="0"/>
        <w:jc w:val="right"/>
      </w:pPr>
      <w:r>
        <w:rPr>
          <w:sz w:val="24"/>
        </w:rPr>
        <w:t xml:space="preserve">к Порядку </w:t>
      </w:r>
      <w:hyperlink w:history="0" w:anchor="P116" w:tooltip="18. При получении уведомления о включении в реестр:">
        <w:r>
          <w:rPr>
            <w:sz w:val="24"/>
            <w:color w:val="0000ff"/>
          </w:rPr>
          <w:t xml:space="preserve">(п. 18)</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664" w:name="P664"/>
    <w:bookmarkEnd w:id="664"/>
    <w:p>
      <w:pPr>
        <w:pStyle w:val="1"/>
        <w:jc w:val="both"/>
      </w:pPr>
      <w:r>
        <w:rPr>
          <w:sz w:val="20"/>
        </w:rPr>
        <w:t xml:space="preserve">                                   ОТЧЕТ</w:t>
      </w:r>
    </w:p>
    <w:p>
      <w:pPr>
        <w:pStyle w:val="1"/>
        <w:jc w:val="both"/>
      </w:pPr>
      <w:r>
        <w:rPr>
          <w:sz w:val="20"/>
        </w:rPr>
        <w:t xml:space="preserve">               об отправке уведомлений о включении в реестр</w:t>
      </w:r>
    </w:p>
    <w:p>
      <w:pPr>
        <w:pStyle w:val="1"/>
        <w:jc w:val="both"/>
      </w:pPr>
      <w:r>
        <w:rPr>
          <w:sz w:val="20"/>
        </w:rPr>
        <w:t xml:space="preserve">          по ____________________________________________________</w:t>
      </w:r>
    </w:p>
    <w:p>
      <w:pPr>
        <w:pStyle w:val="1"/>
        <w:jc w:val="both"/>
      </w:pPr>
      <w:r>
        <w:rPr>
          <w:sz w:val="20"/>
        </w:rPr>
        <w:t xml:space="preserve">              (наименование подразделения жилищного обеспечения)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14"/>
        <w:gridCol w:w="2778"/>
        <w:gridCol w:w="1077"/>
        <w:gridCol w:w="1474"/>
        <w:gridCol w:w="1757"/>
        <w:gridCol w:w="1361"/>
      </w:tblGrid>
      <w:tr>
        <w:tc>
          <w:tcPr>
            <w:tcW w:w="614" w:type="dxa"/>
          </w:tcPr>
          <w:p>
            <w:pPr>
              <w:pStyle w:val="0"/>
              <w:jc w:val="center"/>
            </w:pPr>
            <w:r>
              <w:rPr>
                <w:sz w:val="24"/>
              </w:rPr>
              <w:t xml:space="preserve">N п/п</w:t>
            </w:r>
          </w:p>
        </w:tc>
        <w:tc>
          <w:tcPr>
            <w:tcW w:w="2778" w:type="dxa"/>
          </w:tcPr>
          <w:p>
            <w:pPr>
              <w:pStyle w:val="0"/>
              <w:jc w:val="center"/>
            </w:pPr>
            <w:r>
              <w:rPr>
                <w:sz w:val="24"/>
              </w:rPr>
              <w:t xml:space="preserve">Номер и дата исходящего документа к уведомлениям, поступившим из регистрирующего органа</w:t>
            </w:r>
          </w:p>
        </w:tc>
        <w:tc>
          <w:tcPr>
            <w:tcW w:w="1077" w:type="dxa"/>
          </w:tcPr>
          <w:p>
            <w:pPr>
              <w:pStyle w:val="0"/>
              <w:jc w:val="center"/>
            </w:pPr>
            <w:r>
              <w:rPr>
                <w:sz w:val="24"/>
              </w:rPr>
              <w:t xml:space="preserve">Количество полученных уведомлений</w:t>
            </w:r>
          </w:p>
        </w:tc>
        <w:tc>
          <w:tcPr>
            <w:tcW w:w="1474" w:type="dxa"/>
          </w:tcPr>
          <w:p>
            <w:pPr>
              <w:pStyle w:val="0"/>
              <w:jc w:val="center"/>
            </w:pPr>
            <w:r>
              <w:rPr>
                <w:sz w:val="24"/>
              </w:rPr>
              <w:t xml:space="preserve">Наименование воинской части, куда отправлено уведомление</w:t>
            </w:r>
          </w:p>
        </w:tc>
        <w:tc>
          <w:tcPr>
            <w:tcW w:w="1757" w:type="dxa"/>
          </w:tcPr>
          <w:p>
            <w:pPr>
              <w:pStyle w:val="0"/>
              <w:jc w:val="center"/>
            </w:pPr>
            <w:r>
              <w:rPr>
                <w:sz w:val="24"/>
              </w:rPr>
              <w:t xml:space="preserve">Номер и дата исходящего документа к отправленным уведомлениям</w:t>
            </w:r>
          </w:p>
        </w:tc>
        <w:tc>
          <w:tcPr>
            <w:tcW w:w="1361" w:type="dxa"/>
          </w:tcPr>
          <w:p>
            <w:pPr>
              <w:pStyle w:val="0"/>
              <w:jc w:val="center"/>
            </w:pPr>
            <w:r>
              <w:rPr>
                <w:sz w:val="24"/>
              </w:rPr>
              <w:t xml:space="preserve">Количество высланных уведомлений</w:t>
            </w:r>
          </w:p>
        </w:tc>
      </w:tr>
      <w:tr>
        <w:tc>
          <w:tcPr>
            <w:tcW w:w="614" w:type="dxa"/>
          </w:tcPr>
          <w:p>
            <w:pPr>
              <w:pStyle w:val="0"/>
              <w:jc w:val="center"/>
            </w:pPr>
            <w:r>
              <w:rPr>
                <w:sz w:val="24"/>
              </w:rPr>
              <w:t xml:space="preserve">1</w:t>
            </w:r>
          </w:p>
        </w:tc>
        <w:tc>
          <w:tcPr>
            <w:tcW w:w="2778" w:type="dxa"/>
          </w:tcPr>
          <w:p>
            <w:pPr>
              <w:pStyle w:val="0"/>
              <w:jc w:val="center"/>
            </w:pPr>
            <w:r>
              <w:rPr>
                <w:sz w:val="24"/>
              </w:rPr>
              <w:t xml:space="preserve">2</w:t>
            </w:r>
          </w:p>
        </w:tc>
        <w:tc>
          <w:tcPr>
            <w:tcW w:w="1077" w:type="dxa"/>
          </w:tcPr>
          <w:p>
            <w:pPr>
              <w:pStyle w:val="0"/>
              <w:jc w:val="center"/>
            </w:pPr>
            <w:r>
              <w:rPr>
                <w:sz w:val="24"/>
              </w:rPr>
              <w:t xml:space="preserve">3</w:t>
            </w:r>
          </w:p>
        </w:tc>
        <w:tc>
          <w:tcPr>
            <w:tcW w:w="1474" w:type="dxa"/>
          </w:tcPr>
          <w:p>
            <w:pPr>
              <w:pStyle w:val="0"/>
              <w:jc w:val="center"/>
            </w:pPr>
            <w:r>
              <w:rPr>
                <w:sz w:val="24"/>
              </w:rPr>
              <w:t xml:space="preserve">4</w:t>
            </w:r>
          </w:p>
        </w:tc>
        <w:tc>
          <w:tcPr>
            <w:tcW w:w="1757" w:type="dxa"/>
          </w:tcPr>
          <w:p>
            <w:pPr>
              <w:pStyle w:val="0"/>
              <w:jc w:val="center"/>
            </w:pPr>
            <w:r>
              <w:rPr>
                <w:sz w:val="24"/>
              </w:rPr>
              <w:t xml:space="preserve">5</w:t>
            </w:r>
          </w:p>
        </w:tc>
        <w:tc>
          <w:tcPr>
            <w:tcW w:w="1361" w:type="dxa"/>
          </w:tcPr>
          <w:p>
            <w:pPr>
              <w:pStyle w:val="0"/>
              <w:jc w:val="center"/>
            </w:pPr>
            <w:r>
              <w:rPr>
                <w:sz w:val="24"/>
              </w:rPr>
              <w:t xml:space="preserve">6</w:t>
            </w:r>
          </w:p>
        </w:tc>
      </w:tr>
      <w:tr>
        <w:tc>
          <w:tcPr>
            <w:tcW w:w="614" w:type="dxa"/>
          </w:tcPr>
          <w:p>
            <w:pPr>
              <w:pStyle w:val="0"/>
            </w:pPr>
            <w:r>
              <w:rPr>
                <w:sz w:val="24"/>
              </w:rPr>
            </w:r>
          </w:p>
        </w:tc>
        <w:tc>
          <w:tcPr>
            <w:tcW w:w="2778" w:type="dxa"/>
          </w:tcPr>
          <w:p>
            <w:pPr>
              <w:pStyle w:val="0"/>
            </w:pPr>
            <w:r>
              <w:rPr>
                <w:sz w:val="24"/>
              </w:rPr>
            </w:r>
          </w:p>
        </w:tc>
        <w:tc>
          <w:tcPr>
            <w:tcW w:w="1077" w:type="dxa"/>
          </w:tcPr>
          <w:p>
            <w:pPr>
              <w:pStyle w:val="0"/>
            </w:pPr>
            <w:r>
              <w:rPr>
                <w:sz w:val="24"/>
              </w:rPr>
            </w:r>
          </w:p>
        </w:tc>
        <w:tc>
          <w:tcPr>
            <w:tcW w:w="1474" w:type="dxa"/>
          </w:tcPr>
          <w:p>
            <w:pPr>
              <w:pStyle w:val="0"/>
            </w:pPr>
            <w:r>
              <w:rPr>
                <w:sz w:val="24"/>
              </w:rPr>
            </w:r>
          </w:p>
        </w:tc>
        <w:tc>
          <w:tcPr>
            <w:tcW w:w="1757" w:type="dxa"/>
          </w:tcPr>
          <w:p>
            <w:pPr>
              <w:pStyle w:val="0"/>
            </w:pPr>
            <w:r>
              <w:rPr>
                <w:sz w:val="24"/>
              </w:rPr>
            </w:r>
          </w:p>
        </w:tc>
        <w:tc>
          <w:tcPr>
            <w:tcW w:w="1361" w:type="dxa"/>
          </w:tcPr>
          <w:p>
            <w:pPr>
              <w:pStyle w:val="0"/>
            </w:pPr>
            <w:r>
              <w:rPr>
                <w:sz w:val="24"/>
              </w:rPr>
            </w:r>
          </w:p>
        </w:tc>
      </w:tr>
    </w:tbl>
    <w:p>
      <w:pPr>
        <w:pStyle w:val="0"/>
        <w:jc w:val="both"/>
      </w:pPr>
      <w:r>
        <w:rPr>
          <w:sz w:val="24"/>
        </w:rPr>
      </w:r>
    </w:p>
    <w:p>
      <w:pPr>
        <w:pStyle w:val="1"/>
        <w:jc w:val="both"/>
      </w:pPr>
      <w:r>
        <w:rPr>
          <w:sz w:val="20"/>
        </w:rPr>
        <w:t xml:space="preserve">    Руководитель подразделения</w:t>
      </w:r>
    </w:p>
    <w:p>
      <w:pPr>
        <w:pStyle w:val="1"/>
        <w:jc w:val="both"/>
      </w:pPr>
      <w:r>
        <w:rPr>
          <w:sz w:val="20"/>
        </w:rPr>
        <w:t xml:space="preserve">    жилищного обеспечения      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4</w:t>
      </w:r>
    </w:p>
    <w:p>
      <w:pPr>
        <w:pStyle w:val="0"/>
        <w:jc w:val="right"/>
      </w:pPr>
      <w:r>
        <w:rPr>
          <w:sz w:val="24"/>
        </w:rPr>
        <w:t xml:space="preserve">к Порядку </w:t>
      </w:r>
      <w:hyperlink w:history="0" w:anchor="P133" w:tooltip="20. При возникновении оснований, предусмотренных пунктом 19 настоящего Порядка, ответственное должностное лицо воинской части оформляет таблицу изменений (рекомендуемый образец приведен в приложении N 4 к настоящему Порядку) и представляет ее на подпись командиру воинской части с приложением документов, на основании которых вносятся изменения.">
        <w:r>
          <w:rPr>
            <w:sz w:val="24"/>
            <w:color w:val="0000ff"/>
          </w:rPr>
          <w:t xml:space="preserve">(п. 20)</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705" w:name="P705"/>
    <w:bookmarkEnd w:id="705"/>
    <w:p>
      <w:pPr>
        <w:pStyle w:val="1"/>
        <w:jc w:val="both"/>
      </w:pPr>
      <w:r>
        <w:rPr>
          <w:sz w:val="20"/>
        </w:rPr>
        <w:t xml:space="preserve">                             ТАБЛИЦА ИЗМЕНЕНИЙ</w:t>
      </w:r>
    </w:p>
    <w:p>
      <w:pPr>
        <w:pStyle w:val="1"/>
        <w:jc w:val="both"/>
      </w:pPr>
      <w:r>
        <w:rPr>
          <w:sz w:val="20"/>
        </w:rPr>
      </w:r>
    </w:p>
    <w:p>
      <w:pPr>
        <w:pStyle w:val="1"/>
        <w:jc w:val="both"/>
      </w:pPr>
      <w:r>
        <w:rPr>
          <w:sz w:val="20"/>
        </w:rPr>
        <w:t xml:space="preserve">__________________________________________________________________________,</w:t>
      </w:r>
    </w:p>
    <w:p>
      <w:pPr>
        <w:pStyle w:val="1"/>
        <w:jc w:val="both"/>
      </w:pPr>
      <w:r>
        <w:rPr>
          <w:sz w:val="20"/>
        </w:rPr>
        <w:t xml:space="preserve">           (фамилия, имя, отчество (при наличии) участника НИС)</w:t>
      </w:r>
    </w:p>
    <w:p>
      <w:pPr>
        <w:pStyle w:val="1"/>
        <w:jc w:val="both"/>
      </w:pPr>
      <w:r>
        <w:rPr>
          <w:sz w:val="20"/>
        </w:rPr>
        <w:t xml:space="preserve">личный номер ______________________________________________________________</w:t>
      </w:r>
    </w:p>
    <w:p>
      <w:pPr>
        <w:pStyle w:val="1"/>
        <w:jc w:val="both"/>
      </w:pPr>
      <w:r>
        <w:rPr>
          <w:sz w:val="20"/>
        </w:rPr>
      </w:r>
    </w:p>
    <w:p>
      <w:pPr>
        <w:pStyle w:val="1"/>
        <w:jc w:val="both"/>
      </w:pPr>
      <w:r>
        <w:rPr>
          <w:sz w:val="20"/>
        </w:rPr>
        <w:t xml:space="preserve">    Дата возникновения оснований для включения в реестр:</w:t>
      </w:r>
    </w:p>
    <w:p>
      <w:pPr>
        <w:pStyle w:val="1"/>
        <w:jc w:val="both"/>
      </w:pPr>
      <w:r>
        <w:rPr>
          <w:sz w:val="20"/>
        </w:rPr>
        <w:t xml:space="preserve">"__" ________ 20__ г.</w:t>
      </w:r>
    </w:p>
    <w:p>
      <w:pPr>
        <w:pStyle w:val="1"/>
        <w:jc w:val="both"/>
      </w:pPr>
      <w:r>
        <w:rPr>
          <w:sz w:val="20"/>
        </w:rPr>
      </w:r>
    </w:p>
    <w:p>
      <w:pPr>
        <w:pStyle w:val="1"/>
        <w:jc w:val="both"/>
      </w:pPr>
      <w:r>
        <w:rPr>
          <w:sz w:val="20"/>
        </w:rPr>
        <w:t xml:space="preserve">    Регистрационный номер участника НИС:</w:t>
      </w:r>
    </w:p>
    <w:p>
      <w:pPr>
        <w:pStyle w:val="0"/>
        <w:jc w:val="both"/>
      </w:pPr>
      <w:r>
        <w:rPr>
          <w:sz w:val="24"/>
        </w:rPr>
      </w:r>
    </w:p>
    <w:tbl>
      <w:tblPr>
        <w:tblInd w:w="0" w:type="dxa"/>
        <w:tblLayout w:type="fixed"/>
        <w:tblBorders>
          <w:top w:val="single" w:sz="4"/>
          <w:insideH w:val="single" w:sz="4"/>
        </w:tblBorders>
        <w:tblCellMar>
          <w:top w:w="102" w:type="dxa"/>
          <w:left w:w="62" w:type="dxa"/>
          <w:bottom w:w="102" w:type="dxa"/>
          <w:right w:w="62" w:type="dxa"/>
        </w:tblCellMar>
      </w:tblPr>
      <w:tblGrid>
        <w:gridCol w:w="397"/>
        <w:gridCol w:w="454"/>
        <w:gridCol w:w="454"/>
        <w:gridCol w:w="454"/>
        <w:gridCol w:w="454"/>
        <w:gridCol w:w="454"/>
        <w:gridCol w:w="454"/>
        <w:gridCol w:w="454"/>
        <w:gridCol w:w="454"/>
        <w:gridCol w:w="510"/>
        <w:gridCol w:w="454"/>
        <w:gridCol w:w="454"/>
        <w:gridCol w:w="454"/>
        <w:gridCol w:w="454"/>
        <w:gridCol w:w="454"/>
        <w:gridCol w:w="510"/>
        <w:gridCol w:w="397"/>
        <w:gridCol w:w="454"/>
        <w:gridCol w:w="397"/>
        <w:gridCol w:w="454"/>
      </w:tblGrid>
      <w:tr>
        <w:tblPrEx>
          <w:tblBorders>
            <w:left w:val="single" w:sz="4"/>
            <w:right w:val="single" w:sz="4"/>
            <w:insideV w:val="single" w:sz="4"/>
          </w:tblBorders>
        </w:tblPrEx>
        <w:tc>
          <w:tcPr>
            <w:tcW w:w="397"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397" w:type="dxa"/>
          </w:tcPr>
          <w:p>
            <w:pPr>
              <w:pStyle w:val="0"/>
            </w:pPr>
            <w:r>
              <w:rPr>
                <w:sz w:val="24"/>
              </w:rPr>
            </w:r>
          </w:p>
        </w:tc>
        <w:tc>
          <w:tcPr>
            <w:tcW w:w="454" w:type="dxa"/>
          </w:tcPr>
          <w:p>
            <w:pPr>
              <w:pStyle w:val="0"/>
            </w:pPr>
            <w:r>
              <w:rPr>
                <w:sz w:val="24"/>
              </w:rPr>
            </w:r>
          </w:p>
        </w:tc>
        <w:tc>
          <w:tcPr>
            <w:tcW w:w="397" w:type="dxa"/>
          </w:tcPr>
          <w:p>
            <w:pPr>
              <w:pStyle w:val="0"/>
            </w:pPr>
            <w:r>
              <w:rPr>
                <w:sz w:val="24"/>
              </w:rPr>
            </w:r>
          </w:p>
        </w:tc>
        <w:tc>
          <w:tcPr>
            <w:tcW w:w="454" w:type="dxa"/>
          </w:tcPr>
          <w:p>
            <w:pPr>
              <w:pStyle w:val="0"/>
            </w:pPr>
            <w:r>
              <w:rPr>
                <w:sz w:val="24"/>
              </w:rPr>
            </w:r>
          </w:p>
        </w:tc>
      </w:tr>
      <w:tr>
        <w:tc>
          <w:tcPr>
            <w:tcW w:w="397" w:type="dxa"/>
            <w:tcBorders>
              <w:left w:val="nil"/>
              <w:bottom w:val="nil"/>
              <w:right w:val="nil"/>
            </w:tcBorders>
          </w:tcPr>
          <w:p>
            <w:pPr>
              <w:pStyle w:val="0"/>
              <w:jc w:val="center"/>
            </w:pPr>
            <w:r>
              <w:rPr>
                <w:sz w:val="24"/>
              </w:rPr>
              <w:t xml:space="preserve">1</w:t>
            </w:r>
          </w:p>
        </w:tc>
        <w:tc>
          <w:tcPr>
            <w:tcW w:w="454" w:type="dxa"/>
            <w:tcBorders>
              <w:left w:val="nil"/>
              <w:bottom w:val="nil"/>
              <w:right w:val="nil"/>
            </w:tcBorders>
          </w:tcPr>
          <w:p>
            <w:pPr>
              <w:pStyle w:val="0"/>
              <w:jc w:val="center"/>
            </w:pPr>
            <w:r>
              <w:rPr>
                <w:sz w:val="24"/>
              </w:rPr>
              <w:t xml:space="preserve">2</w:t>
            </w:r>
          </w:p>
        </w:tc>
        <w:tc>
          <w:tcPr>
            <w:tcW w:w="454" w:type="dxa"/>
            <w:tcBorders>
              <w:left w:val="nil"/>
              <w:bottom w:val="nil"/>
              <w:right w:val="nil"/>
            </w:tcBorders>
          </w:tcPr>
          <w:p>
            <w:pPr>
              <w:pStyle w:val="0"/>
              <w:jc w:val="center"/>
            </w:pPr>
            <w:r>
              <w:rPr>
                <w:sz w:val="24"/>
              </w:rPr>
              <w:t xml:space="preserve">3</w:t>
            </w:r>
          </w:p>
        </w:tc>
        <w:tc>
          <w:tcPr>
            <w:tcW w:w="454" w:type="dxa"/>
            <w:tcBorders>
              <w:left w:val="nil"/>
              <w:bottom w:val="nil"/>
              <w:right w:val="nil"/>
            </w:tcBorders>
          </w:tcPr>
          <w:p>
            <w:pPr>
              <w:pStyle w:val="0"/>
              <w:jc w:val="center"/>
            </w:pPr>
            <w:r>
              <w:rPr>
                <w:sz w:val="24"/>
              </w:rPr>
              <w:t xml:space="preserve">4</w:t>
            </w:r>
          </w:p>
        </w:tc>
        <w:tc>
          <w:tcPr>
            <w:tcW w:w="454" w:type="dxa"/>
            <w:tcBorders>
              <w:left w:val="nil"/>
              <w:bottom w:val="nil"/>
              <w:right w:val="nil"/>
            </w:tcBorders>
          </w:tcPr>
          <w:p>
            <w:pPr>
              <w:pStyle w:val="0"/>
              <w:jc w:val="center"/>
            </w:pPr>
            <w:r>
              <w:rPr>
                <w:sz w:val="24"/>
              </w:rPr>
              <w:t xml:space="preserve">5</w:t>
            </w:r>
          </w:p>
        </w:tc>
        <w:tc>
          <w:tcPr>
            <w:tcW w:w="454" w:type="dxa"/>
            <w:tcBorders>
              <w:left w:val="nil"/>
              <w:bottom w:val="nil"/>
              <w:right w:val="nil"/>
            </w:tcBorders>
          </w:tcPr>
          <w:p>
            <w:pPr>
              <w:pStyle w:val="0"/>
              <w:jc w:val="center"/>
            </w:pPr>
            <w:r>
              <w:rPr>
                <w:sz w:val="24"/>
              </w:rPr>
              <w:t xml:space="preserve">6</w:t>
            </w:r>
          </w:p>
        </w:tc>
        <w:tc>
          <w:tcPr>
            <w:tcW w:w="454" w:type="dxa"/>
            <w:tcBorders>
              <w:left w:val="nil"/>
              <w:bottom w:val="nil"/>
              <w:right w:val="nil"/>
            </w:tcBorders>
          </w:tcPr>
          <w:p>
            <w:pPr>
              <w:pStyle w:val="0"/>
              <w:jc w:val="center"/>
            </w:pPr>
            <w:r>
              <w:rPr>
                <w:sz w:val="24"/>
              </w:rPr>
              <w:t xml:space="preserve">7</w:t>
            </w:r>
          </w:p>
        </w:tc>
        <w:tc>
          <w:tcPr>
            <w:tcW w:w="454" w:type="dxa"/>
            <w:tcBorders>
              <w:left w:val="nil"/>
              <w:bottom w:val="nil"/>
              <w:right w:val="nil"/>
            </w:tcBorders>
          </w:tcPr>
          <w:p>
            <w:pPr>
              <w:pStyle w:val="0"/>
              <w:jc w:val="center"/>
            </w:pPr>
            <w:r>
              <w:rPr>
                <w:sz w:val="24"/>
              </w:rPr>
              <w:t xml:space="preserve">8</w:t>
            </w:r>
          </w:p>
        </w:tc>
        <w:tc>
          <w:tcPr>
            <w:tcW w:w="454" w:type="dxa"/>
            <w:tcBorders>
              <w:left w:val="nil"/>
              <w:bottom w:val="nil"/>
              <w:right w:val="nil"/>
            </w:tcBorders>
          </w:tcPr>
          <w:p>
            <w:pPr>
              <w:pStyle w:val="0"/>
              <w:jc w:val="center"/>
            </w:pPr>
            <w:r>
              <w:rPr>
                <w:sz w:val="24"/>
              </w:rPr>
              <w:t xml:space="preserve">9</w:t>
            </w:r>
          </w:p>
        </w:tc>
        <w:tc>
          <w:tcPr>
            <w:tcW w:w="510" w:type="dxa"/>
            <w:tcBorders>
              <w:left w:val="nil"/>
              <w:bottom w:val="nil"/>
              <w:right w:val="nil"/>
            </w:tcBorders>
          </w:tcPr>
          <w:p>
            <w:pPr>
              <w:pStyle w:val="0"/>
              <w:jc w:val="center"/>
            </w:pPr>
            <w:r>
              <w:rPr>
                <w:sz w:val="24"/>
              </w:rPr>
              <w:t xml:space="preserve">10</w:t>
            </w:r>
          </w:p>
        </w:tc>
        <w:tc>
          <w:tcPr>
            <w:tcW w:w="454" w:type="dxa"/>
            <w:tcBorders>
              <w:left w:val="nil"/>
              <w:bottom w:val="nil"/>
              <w:right w:val="nil"/>
            </w:tcBorders>
          </w:tcPr>
          <w:p>
            <w:pPr>
              <w:pStyle w:val="0"/>
              <w:jc w:val="center"/>
            </w:pPr>
            <w:r>
              <w:rPr>
                <w:sz w:val="24"/>
              </w:rPr>
              <w:t xml:space="preserve">11</w:t>
            </w:r>
          </w:p>
        </w:tc>
        <w:tc>
          <w:tcPr>
            <w:tcW w:w="454" w:type="dxa"/>
            <w:tcBorders>
              <w:left w:val="nil"/>
              <w:bottom w:val="nil"/>
              <w:right w:val="nil"/>
            </w:tcBorders>
          </w:tcPr>
          <w:p>
            <w:pPr>
              <w:pStyle w:val="0"/>
              <w:jc w:val="center"/>
            </w:pPr>
            <w:r>
              <w:rPr>
                <w:sz w:val="24"/>
              </w:rPr>
              <w:t xml:space="preserve">12</w:t>
            </w:r>
          </w:p>
        </w:tc>
        <w:tc>
          <w:tcPr>
            <w:tcW w:w="454" w:type="dxa"/>
            <w:tcBorders>
              <w:left w:val="nil"/>
              <w:bottom w:val="nil"/>
              <w:right w:val="nil"/>
            </w:tcBorders>
          </w:tcPr>
          <w:p>
            <w:pPr>
              <w:pStyle w:val="0"/>
              <w:jc w:val="center"/>
            </w:pPr>
            <w:r>
              <w:rPr>
                <w:sz w:val="24"/>
              </w:rPr>
              <w:t xml:space="preserve">13</w:t>
            </w:r>
          </w:p>
        </w:tc>
        <w:tc>
          <w:tcPr>
            <w:tcW w:w="454" w:type="dxa"/>
            <w:tcBorders>
              <w:left w:val="nil"/>
              <w:bottom w:val="nil"/>
              <w:right w:val="nil"/>
            </w:tcBorders>
          </w:tcPr>
          <w:p>
            <w:pPr>
              <w:pStyle w:val="0"/>
              <w:jc w:val="center"/>
            </w:pPr>
            <w:r>
              <w:rPr>
                <w:sz w:val="24"/>
              </w:rPr>
              <w:t xml:space="preserve">14</w:t>
            </w:r>
          </w:p>
        </w:tc>
        <w:tc>
          <w:tcPr>
            <w:tcW w:w="454" w:type="dxa"/>
            <w:tcBorders>
              <w:left w:val="nil"/>
              <w:bottom w:val="nil"/>
              <w:right w:val="nil"/>
            </w:tcBorders>
          </w:tcPr>
          <w:p>
            <w:pPr>
              <w:pStyle w:val="0"/>
              <w:jc w:val="center"/>
            </w:pPr>
            <w:r>
              <w:rPr>
                <w:sz w:val="24"/>
              </w:rPr>
              <w:t xml:space="preserve">15</w:t>
            </w:r>
          </w:p>
        </w:tc>
        <w:tc>
          <w:tcPr>
            <w:tcW w:w="510" w:type="dxa"/>
            <w:tcBorders>
              <w:left w:val="nil"/>
              <w:bottom w:val="nil"/>
              <w:right w:val="nil"/>
            </w:tcBorders>
          </w:tcPr>
          <w:p>
            <w:pPr>
              <w:pStyle w:val="0"/>
              <w:jc w:val="center"/>
            </w:pPr>
            <w:r>
              <w:rPr>
                <w:sz w:val="24"/>
              </w:rPr>
              <w:t xml:space="preserve">16</w:t>
            </w:r>
          </w:p>
        </w:tc>
        <w:tc>
          <w:tcPr>
            <w:tcW w:w="397" w:type="dxa"/>
            <w:tcBorders>
              <w:left w:val="nil"/>
              <w:bottom w:val="nil"/>
              <w:right w:val="nil"/>
            </w:tcBorders>
          </w:tcPr>
          <w:p>
            <w:pPr>
              <w:pStyle w:val="0"/>
              <w:jc w:val="center"/>
            </w:pPr>
            <w:r>
              <w:rPr>
                <w:sz w:val="24"/>
              </w:rPr>
              <w:t xml:space="preserve">17</w:t>
            </w:r>
          </w:p>
        </w:tc>
        <w:tc>
          <w:tcPr>
            <w:tcW w:w="454" w:type="dxa"/>
            <w:tcBorders>
              <w:left w:val="nil"/>
              <w:bottom w:val="nil"/>
              <w:right w:val="nil"/>
            </w:tcBorders>
          </w:tcPr>
          <w:p>
            <w:pPr>
              <w:pStyle w:val="0"/>
              <w:jc w:val="center"/>
            </w:pPr>
            <w:r>
              <w:rPr>
                <w:sz w:val="24"/>
              </w:rPr>
              <w:t xml:space="preserve">18</w:t>
            </w:r>
          </w:p>
        </w:tc>
        <w:tc>
          <w:tcPr>
            <w:tcW w:w="397" w:type="dxa"/>
            <w:tcBorders>
              <w:left w:val="nil"/>
              <w:bottom w:val="nil"/>
              <w:right w:val="nil"/>
            </w:tcBorders>
          </w:tcPr>
          <w:p>
            <w:pPr>
              <w:pStyle w:val="0"/>
              <w:jc w:val="center"/>
            </w:pPr>
            <w:r>
              <w:rPr>
                <w:sz w:val="24"/>
              </w:rPr>
              <w:t xml:space="preserve">19</w:t>
            </w:r>
          </w:p>
        </w:tc>
        <w:tc>
          <w:tcPr>
            <w:tcW w:w="454" w:type="dxa"/>
            <w:tcBorders>
              <w:left w:val="nil"/>
              <w:bottom w:val="nil"/>
              <w:right w:val="nil"/>
            </w:tcBorders>
          </w:tcPr>
          <w:p>
            <w:pPr>
              <w:pStyle w:val="0"/>
              <w:jc w:val="center"/>
            </w:pPr>
            <w:r>
              <w:rPr>
                <w:sz w:val="24"/>
              </w:rPr>
              <w:t xml:space="preserve">20</w:t>
            </w:r>
          </w:p>
        </w:tc>
      </w:tr>
    </w:tbl>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00"/>
        <w:gridCol w:w="2835"/>
        <w:gridCol w:w="2683"/>
        <w:gridCol w:w="2948"/>
      </w:tblGrid>
      <w:tr>
        <w:tc>
          <w:tcPr>
            <w:tcW w:w="600" w:type="dxa"/>
          </w:tcPr>
          <w:p>
            <w:pPr>
              <w:pStyle w:val="0"/>
              <w:jc w:val="center"/>
            </w:pPr>
            <w:r>
              <w:rPr>
                <w:sz w:val="24"/>
              </w:rPr>
              <w:t xml:space="preserve">N п/п</w:t>
            </w:r>
          </w:p>
        </w:tc>
        <w:tc>
          <w:tcPr>
            <w:tcW w:w="2835" w:type="dxa"/>
          </w:tcPr>
          <w:p>
            <w:pPr>
              <w:pStyle w:val="0"/>
              <w:jc w:val="center"/>
            </w:pPr>
            <w:r>
              <w:rPr>
                <w:sz w:val="24"/>
              </w:rPr>
              <w:t xml:space="preserve">Наименование показателя</w:t>
            </w:r>
          </w:p>
        </w:tc>
        <w:tc>
          <w:tcPr>
            <w:tcW w:w="2683" w:type="dxa"/>
          </w:tcPr>
          <w:p>
            <w:pPr>
              <w:pStyle w:val="0"/>
              <w:jc w:val="center"/>
            </w:pPr>
            <w:r>
              <w:rPr>
                <w:sz w:val="24"/>
              </w:rPr>
              <w:t xml:space="preserve">Значение предыдущего показателя</w:t>
            </w:r>
          </w:p>
        </w:tc>
        <w:tc>
          <w:tcPr>
            <w:tcW w:w="2948" w:type="dxa"/>
          </w:tcPr>
          <w:p>
            <w:pPr>
              <w:pStyle w:val="0"/>
              <w:jc w:val="center"/>
            </w:pPr>
            <w:r>
              <w:rPr>
                <w:sz w:val="24"/>
              </w:rPr>
              <w:t xml:space="preserve">Значение нового показателя</w:t>
            </w:r>
          </w:p>
        </w:tc>
      </w:tr>
      <w:tr>
        <w:tc>
          <w:tcPr>
            <w:tcW w:w="600" w:type="dxa"/>
          </w:tcPr>
          <w:p>
            <w:pPr>
              <w:pStyle w:val="0"/>
              <w:jc w:val="center"/>
            </w:pPr>
            <w:r>
              <w:rPr>
                <w:sz w:val="24"/>
              </w:rPr>
              <w:t xml:space="preserve">1</w:t>
            </w:r>
          </w:p>
        </w:tc>
        <w:tc>
          <w:tcPr>
            <w:tcW w:w="2835" w:type="dxa"/>
          </w:tcPr>
          <w:p>
            <w:pPr>
              <w:pStyle w:val="0"/>
              <w:jc w:val="center"/>
            </w:pPr>
            <w:r>
              <w:rPr>
                <w:sz w:val="24"/>
              </w:rPr>
              <w:t xml:space="preserve">2</w:t>
            </w:r>
          </w:p>
        </w:tc>
        <w:tc>
          <w:tcPr>
            <w:tcW w:w="2683" w:type="dxa"/>
          </w:tcPr>
          <w:p>
            <w:pPr>
              <w:pStyle w:val="0"/>
              <w:jc w:val="center"/>
            </w:pPr>
            <w:r>
              <w:rPr>
                <w:sz w:val="24"/>
              </w:rPr>
              <w:t xml:space="preserve">3</w:t>
            </w:r>
          </w:p>
        </w:tc>
        <w:tc>
          <w:tcPr>
            <w:tcW w:w="2948" w:type="dxa"/>
          </w:tcPr>
          <w:p>
            <w:pPr>
              <w:pStyle w:val="0"/>
              <w:jc w:val="center"/>
            </w:pPr>
            <w:r>
              <w:rPr>
                <w:sz w:val="24"/>
              </w:rPr>
              <w:t xml:space="preserve">4</w:t>
            </w:r>
          </w:p>
        </w:tc>
      </w:tr>
      <w:tr>
        <w:tc>
          <w:tcPr>
            <w:tcW w:w="600" w:type="dxa"/>
          </w:tcPr>
          <w:p>
            <w:pPr>
              <w:pStyle w:val="0"/>
            </w:pPr>
            <w:r>
              <w:rPr>
                <w:sz w:val="24"/>
              </w:rPr>
            </w:r>
          </w:p>
        </w:tc>
        <w:tc>
          <w:tcPr>
            <w:tcW w:w="2835" w:type="dxa"/>
          </w:tcPr>
          <w:p>
            <w:pPr>
              <w:pStyle w:val="0"/>
            </w:pPr>
            <w:r>
              <w:rPr>
                <w:sz w:val="24"/>
              </w:rPr>
            </w:r>
          </w:p>
        </w:tc>
        <w:tc>
          <w:tcPr>
            <w:tcW w:w="2683" w:type="dxa"/>
          </w:tcPr>
          <w:p>
            <w:pPr>
              <w:pStyle w:val="0"/>
            </w:pPr>
            <w:r>
              <w:rPr>
                <w:sz w:val="24"/>
              </w:rPr>
            </w:r>
          </w:p>
        </w:tc>
        <w:tc>
          <w:tcPr>
            <w:tcW w:w="2948" w:type="dxa"/>
          </w:tcPr>
          <w:p>
            <w:pPr>
              <w:pStyle w:val="0"/>
            </w:pPr>
            <w:r>
              <w:rPr>
                <w:sz w:val="24"/>
              </w:rPr>
            </w:r>
          </w:p>
        </w:tc>
      </w:tr>
    </w:tbl>
    <w:p>
      <w:pPr>
        <w:pStyle w:val="0"/>
        <w:jc w:val="both"/>
      </w:pPr>
      <w:r>
        <w:rPr>
          <w:sz w:val="24"/>
        </w:rPr>
      </w:r>
    </w:p>
    <w:p>
      <w:pPr>
        <w:pStyle w:val="1"/>
        <w:jc w:val="both"/>
      </w:pPr>
      <w:r>
        <w:rPr>
          <w:sz w:val="20"/>
        </w:rPr>
        <w:t xml:space="preserve">    Командир воинской части ___________________________</w:t>
      </w:r>
    </w:p>
    <w:p>
      <w:pPr>
        <w:pStyle w:val="1"/>
        <w:jc w:val="both"/>
      </w:pPr>
      <w:r>
        <w:rPr>
          <w:sz w:val="20"/>
        </w:rPr>
        <w:t xml:space="preserve">                            (воинское звание, подпись,</w:t>
      </w:r>
    </w:p>
    <w:p>
      <w:pPr>
        <w:pStyle w:val="1"/>
        <w:jc w:val="both"/>
      </w:pPr>
      <w:r>
        <w:rPr>
          <w:sz w:val="20"/>
        </w:rPr>
        <w:t xml:space="preserve">                            ___________________________</w:t>
      </w:r>
    </w:p>
    <w:p>
      <w:pPr>
        <w:pStyle w:val="1"/>
        <w:jc w:val="both"/>
      </w:pPr>
      <w:r>
        <w:rPr>
          <w:sz w:val="20"/>
        </w:rPr>
        <w:t xml:space="preserve">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5</w:t>
      </w:r>
    </w:p>
    <w:p>
      <w:pPr>
        <w:pStyle w:val="0"/>
        <w:jc w:val="right"/>
      </w:pPr>
      <w:r>
        <w:rPr>
          <w:sz w:val="24"/>
        </w:rPr>
        <w:t xml:space="preserve">к Порядку </w:t>
      </w:r>
      <w:hyperlink w:history="0" w:anchor="P136" w:tooltip="22. Подразделение жилищного обеспечения (отдельный орган военного управления) в течение 10 рабочих дней со дня получения от воинских частей таблиц изменений с заверенными копиями документов проверяет их на соответствие требованиям настоящего Порядка, формирует сводную таблицу изменений (рекомендуемый образец приведен в приложении N 5 к настоящему Порядку) и в течение 5 рабочих дней со дня окончания проверки направляет ее с заверенными копиями документов в регистрирующий орган в порядке, предусмотренном п...">
        <w:r>
          <w:rPr>
            <w:sz w:val="24"/>
            <w:color w:val="0000ff"/>
          </w:rPr>
          <w:t xml:space="preserve">(п. 22)</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788" w:name="P788"/>
    <w:bookmarkEnd w:id="788"/>
    <w:p>
      <w:pPr>
        <w:pStyle w:val="1"/>
        <w:jc w:val="both"/>
      </w:pPr>
      <w:r>
        <w:rPr>
          <w:sz w:val="20"/>
        </w:rPr>
        <w:t xml:space="preserve">                         СВОДНАЯ ТАБЛИЦА ИЗМЕНЕНИЙ</w:t>
      </w:r>
    </w:p>
    <w:p>
      <w:pPr>
        <w:pStyle w:val="1"/>
        <w:jc w:val="both"/>
      </w:pPr>
      <w:r>
        <w:rPr>
          <w:sz w:val="20"/>
        </w:rPr>
        <w:t xml:space="preserve">            ___________________________________________________</w:t>
      </w:r>
    </w:p>
    <w:p>
      <w:pPr>
        <w:pStyle w:val="1"/>
        <w:jc w:val="both"/>
      </w:pPr>
      <w:r>
        <w:rPr>
          <w:sz w:val="20"/>
        </w:rPr>
        <w:t xml:space="preserve">            (наименование подразделения жилищного обеспечения)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5"/>
        <w:gridCol w:w="2154"/>
        <w:gridCol w:w="1871"/>
        <w:gridCol w:w="1644"/>
        <w:gridCol w:w="1531"/>
        <w:gridCol w:w="1361"/>
      </w:tblGrid>
      <w:tr>
        <w:tc>
          <w:tcPr>
            <w:tcW w:w="475" w:type="dxa"/>
          </w:tcPr>
          <w:p>
            <w:pPr>
              <w:pStyle w:val="0"/>
              <w:jc w:val="center"/>
            </w:pPr>
            <w:r>
              <w:rPr>
                <w:sz w:val="24"/>
              </w:rPr>
              <w:t xml:space="preserve">N п/п</w:t>
            </w:r>
          </w:p>
        </w:tc>
        <w:tc>
          <w:tcPr>
            <w:tcW w:w="2154" w:type="dxa"/>
          </w:tcPr>
          <w:p>
            <w:pPr>
              <w:pStyle w:val="0"/>
              <w:jc w:val="center"/>
            </w:pPr>
            <w:r>
              <w:rPr>
                <w:sz w:val="24"/>
              </w:rPr>
              <w:t xml:space="preserve">Фамилия, имя, отчество (при наличии), личный номер</w:t>
            </w:r>
          </w:p>
        </w:tc>
        <w:tc>
          <w:tcPr>
            <w:tcW w:w="1871" w:type="dxa"/>
          </w:tcPr>
          <w:p>
            <w:pPr>
              <w:pStyle w:val="0"/>
              <w:jc w:val="center"/>
            </w:pPr>
            <w:r>
              <w:rPr>
                <w:sz w:val="24"/>
              </w:rPr>
              <w:t xml:space="preserve">Регистрационный номер участника НИС</w:t>
            </w:r>
          </w:p>
        </w:tc>
        <w:tc>
          <w:tcPr>
            <w:tcW w:w="1644" w:type="dxa"/>
          </w:tcPr>
          <w:p>
            <w:pPr>
              <w:pStyle w:val="0"/>
              <w:jc w:val="center"/>
            </w:pPr>
            <w:r>
              <w:rPr>
                <w:sz w:val="24"/>
              </w:rPr>
              <w:t xml:space="preserve">Наименование показателя</w:t>
            </w:r>
          </w:p>
        </w:tc>
        <w:tc>
          <w:tcPr>
            <w:tcW w:w="1531" w:type="dxa"/>
          </w:tcPr>
          <w:p>
            <w:pPr>
              <w:pStyle w:val="0"/>
              <w:jc w:val="center"/>
            </w:pPr>
            <w:r>
              <w:rPr>
                <w:sz w:val="24"/>
              </w:rPr>
              <w:t xml:space="preserve">Значение предыдущего показателя</w:t>
            </w:r>
          </w:p>
        </w:tc>
        <w:tc>
          <w:tcPr>
            <w:tcW w:w="1361" w:type="dxa"/>
          </w:tcPr>
          <w:p>
            <w:pPr>
              <w:pStyle w:val="0"/>
              <w:jc w:val="center"/>
            </w:pPr>
            <w:r>
              <w:rPr>
                <w:sz w:val="24"/>
              </w:rPr>
              <w:t xml:space="preserve">Значение нового показателя</w:t>
            </w:r>
          </w:p>
        </w:tc>
      </w:tr>
      <w:tr>
        <w:tc>
          <w:tcPr>
            <w:tcW w:w="475" w:type="dxa"/>
          </w:tcPr>
          <w:p>
            <w:pPr>
              <w:pStyle w:val="0"/>
              <w:jc w:val="center"/>
            </w:pPr>
            <w:r>
              <w:rPr>
                <w:sz w:val="24"/>
              </w:rPr>
              <w:t xml:space="preserve">1</w:t>
            </w:r>
          </w:p>
        </w:tc>
        <w:tc>
          <w:tcPr>
            <w:tcW w:w="2154" w:type="dxa"/>
          </w:tcPr>
          <w:p>
            <w:pPr>
              <w:pStyle w:val="0"/>
              <w:jc w:val="center"/>
            </w:pPr>
            <w:r>
              <w:rPr>
                <w:sz w:val="24"/>
              </w:rPr>
              <w:t xml:space="preserve">2</w:t>
            </w:r>
          </w:p>
        </w:tc>
        <w:tc>
          <w:tcPr>
            <w:tcW w:w="1871" w:type="dxa"/>
          </w:tcPr>
          <w:p>
            <w:pPr>
              <w:pStyle w:val="0"/>
              <w:jc w:val="center"/>
            </w:pPr>
            <w:r>
              <w:rPr>
                <w:sz w:val="24"/>
              </w:rPr>
              <w:t xml:space="preserve">3</w:t>
            </w:r>
          </w:p>
        </w:tc>
        <w:tc>
          <w:tcPr>
            <w:tcW w:w="1644" w:type="dxa"/>
          </w:tcPr>
          <w:p>
            <w:pPr>
              <w:pStyle w:val="0"/>
              <w:jc w:val="center"/>
            </w:pPr>
            <w:r>
              <w:rPr>
                <w:sz w:val="24"/>
              </w:rPr>
              <w:t xml:space="preserve">4</w:t>
            </w:r>
          </w:p>
        </w:tc>
        <w:tc>
          <w:tcPr>
            <w:tcW w:w="1531" w:type="dxa"/>
          </w:tcPr>
          <w:p>
            <w:pPr>
              <w:pStyle w:val="0"/>
              <w:jc w:val="center"/>
            </w:pPr>
            <w:r>
              <w:rPr>
                <w:sz w:val="24"/>
              </w:rPr>
              <w:t xml:space="preserve">5</w:t>
            </w:r>
          </w:p>
        </w:tc>
        <w:tc>
          <w:tcPr>
            <w:tcW w:w="1361" w:type="dxa"/>
          </w:tcPr>
          <w:p>
            <w:pPr>
              <w:pStyle w:val="0"/>
              <w:jc w:val="center"/>
            </w:pPr>
            <w:r>
              <w:rPr>
                <w:sz w:val="24"/>
              </w:rPr>
              <w:t xml:space="preserve">6</w:t>
            </w:r>
          </w:p>
        </w:tc>
      </w:tr>
      <w:tr>
        <w:tc>
          <w:tcPr>
            <w:tcW w:w="475" w:type="dxa"/>
          </w:tcPr>
          <w:p>
            <w:pPr>
              <w:pStyle w:val="0"/>
            </w:pPr>
            <w:r>
              <w:rPr>
                <w:sz w:val="24"/>
              </w:rPr>
            </w:r>
          </w:p>
        </w:tc>
        <w:tc>
          <w:tcPr>
            <w:tcW w:w="2154" w:type="dxa"/>
          </w:tcPr>
          <w:p>
            <w:pPr>
              <w:pStyle w:val="0"/>
            </w:pPr>
            <w:r>
              <w:rPr>
                <w:sz w:val="24"/>
              </w:rPr>
            </w:r>
          </w:p>
        </w:tc>
        <w:tc>
          <w:tcPr>
            <w:tcW w:w="1871" w:type="dxa"/>
          </w:tcPr>
          <w:p>
            <w:pPr>
              <w:pStyle w:val="0"/>
            </w:pPr>
            <w:r>
              <w:rPr>
                <w:sz w:val="24"/>
              </w:rPr>
            </w:r>
          </w:p>
        </w:tc>
        <w:tc>
          <w:tcPr>
            <w:tcW w:w="1644" w:type="dxa"/>
          </w:tcPr>
          <w:p>
            <w:pPr>
              <w:pStyle w:val="0"/>
            </w:pPr>
            <w:r>
              <w:rPr>
                <w:sz w:val="24"/>
              </w:rPr>
            </w:r>
          </w:p>
        </w:tc>
        <w:tc>
          <w:tcPr>
            <w:tcW w:w="1531" w:type="dxa"/>
          </w:tcPr>
          <w:p>
            <w:pPr>
              <w:pStyle w:val="0"/>
            </w:pPr>
            <w:r>
              <w:rPr>
                <w:sz w:val="24"/>
              </w:rPr>
            </w:r>
          </w:p>
        </w:tc>
        <w:tc>
          <w:tcPr>
            <w:tcW w:w="1361" w:type="dxa"/>
          </w:tcPr>
          <w:p>
            <w:pPr>
              <w:pStyle w:val="0"/>
            </w:pPr>
            <w:r>
              <w:rPr>
                <w:sz w:val="24"/>
              </w:rPr>
            </w:r>
          </w:p>
        </w:tc>
      </w:tr>
    </w:tbl>
    <w:p>
      <w:pPr>
        <w:pStyle w:val="0"/>
        <w:jc w:val="both"/>
      </w:pPr>
      <w:r>
        <w:rPr>
          <w:sz w:val="24"/>
        </w:rPr>
      </w:r>
    </w:p>
    <w:p>
      <w:pPr>
        <w:pStyle w:val="1"/>
        <w:jc w:val="both"/>
      </w:pPr>
      <w:r>
        <w:rPr>
          <w:sz w:val="20"/>
        </w:rPr>
        <w:t xml:space="preserve">    Руководитель подразделения</w:t>
      </w:r>
    </w:p>
    <w:p>
      <w:pPr>
        <w:pStyle w:val="1"/>
        <w:jc w:val="both"/>
      </w:pPr>
      <w:r>
        <w:rPr>
          <w:sz w:val="20"/>
        </w:rPr>
        <w:t xml:space="preserve">    жилищного обеспечения      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6</w:t>
      </w:r>
    </w:p>
    <w:p>
      <w:pPr>
        <w:pStyle w:val="0"/>
        <w:jc w:val="right"/>
      </w:pPr>
      <w:r>
        <w:rPr>
          <w:sz w:val="24"/>
        </w:rPr>
        <w:t xml:space="preserve">к Порядку </w:t>
      </w:r>
      <w:hyperlink w:history="0" w:anchor="P148" w:tooltip="26. При возникновении оснований для исключения военнослужащего из реестра ответственным должностным лицом воинской части оформляется список участников НИС для исключения из реестра (рекомендуемый образец приведен в приложении N 6 к настоящему Порядку).">
        <w:r>
          <w:rPr>
            <w:sz w:val="24"/>
            <w:color w:val="0000ff"/>
          </w:rPr>
          <w:t xml:space="preserve">(п. 26)</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828" w:name="P828"/>
    <w:bookmarkEnd w:id="828"/>
    <w:p>
      <w:pPr>
        <w:pStyle w:val="1"/>
        <w:jc w:val="both"/>
      </w:pPr>
      <w:r>
        <w:rPr>
          <w:sz w:val="20"/>
        </w:rPr>
        <w:t xml:space="preserve">                                  СПИСОК</w:t>
      </w:r>
    </w:p>
    <w:p>
      <w:pPr>
        <w:pStyle w:val="1"/>
        <w:jc w:val="both"/>
      </w:pPr>
      <w:r>
        <w:rPr>
          <w:sz w:val="20"/>
        </w:rPr>
        <w:t xml:space="preserve">                 участников НИС для исключения из реестра</w:t>
      </w:r>
    </w:p>
    <w:p>
      <w:pPr>
        <w:pStyle w:val="1"/>
        <w:jc w:val="both"/>
      </w:pPr>
      <w:r>
        <w:rPr>
          <w:sz w:val="20"/>
        </w:rPr>
        <w:t xml:space="preserve">                    по ________________________________</w:t>
      </w:r>
    </w:p>
    <w:p>
      <w:pPr>
        <w:pStyle w:val="1"/>
        <w:jc w:val="both"/>
      </w:pPr>
      <w:r>
        <w:rPr>
          <w:sz w:val="20"/>
        </w:rPr>
        <w:t xml:space="preserve">                        (наименование воинской части)</w:t>
      </w:r>
    </w:p>
    <w:p>
      <w:pPr>
        <w:pStyle w:val="0"/>
        <w:jc w:val="both"/>
      </w:pPr>
      <w:r>
        <w:rPr>
          <w:sz w:val="24"/>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0"/>
        <w:gridCol w:w="1134"/>
        <w:gridCol w:w="557"/>
        <w:gridCol w:w="680"/>
        <w:gridCol w:w="794"/>
        <w:gridCol w:w="794"/>
        <w:gridCol w:w="1077"/>
        <w:gridCol w:w="850"/>
        <w:gridCol w:w="1138"/>
        <w:gridCol w:w="964"/>
        <w:gridCol w:w="1417"/>
        <w:gridCol w:w="1247"/>
        <w:gridCol w:w="1020"/>
      </w:tblGrid>
      <w:tr>
        <w:tc>
          <w:tcPr>
            <w:tcW w:w="490" w:type="dxa"/>
          </w:tcPr>
          <w:p>
            <w:pPr>
              <w:pStyle w:val="0"/>
              <w:jc w:val="center"/>
            </w:pPr>
            <w:r>
              <w:rPr>
                <w:sz w:val="24"/>
              </w:rPr>
              <w:t xml:space="preserve">N п/п</w:t>
            </w:r>
          </w:p>
        </w:tc>
        <w:tc>
          <w:tcPr>
            <w:tcW w:w="1134" w:type="dxa"/>
          </w:tcPr>
          <w:p>
            <w:pPr>
              <w:pStyle w:val="0"/>
              <w:jc w:val="center"/>
            </w:pPr>
            <w:r>
              <w:rPr>
                <w:sz w:val="24"/>
              </w:rPr>
              <w:t xml:space="preserve">Фамилия, имя, отчество (при наличии), личный номер</w:t>
            </w:r>
          </w:p>
        </w:tc>
        <w:tc>
          <w:tcPr>
            <w:tcW w:w="557" w:type="dxa"/>
          </w:tcPr>
          <w:p>
            <w:pPr>
              <w:pStyle w:val="0"/>
              <w:jc w:val="center"/>
            </w:pPr>
            <w:r>
              <w:rPr>
                <w:sz w:val="24"/>
              </w:rPr>
              <w:t xml:space="preserve">Пол</w:t>
            </w:r>
          </w:p>
        </w:tc>
        <w:tc>
          <w:tcPr>
            <w:tcW w:w="680" w:type="dxa"/>
          </w:tcPr>
          <w:p>
            <w:pPr>
              <w:pStyle w:val="0"/>
              <w:jc w:val="center"/>
            </w:pPr>
            <w:r>
              <w:rPr>
                <w:sz w:val="24"/>
              </w:rPr>
              <w:t xml:space="preserve">Дата рождения</w:t>
            </w:r>
          </w:p>
        </w:tc>
        <w:tc>
          <w:tcPr>
            <w:tcW w:w="794" w:type="dxa"/>
          </w:tcPr>
          <w:p>
            <w:pPr>
              <w:pStyle w:val="0"/>
              <w:jc w:val="center"/>
            </w:pPr>
            <w:r>
              <w:rPr>
                <w:sz w:val="24"/>
              </w:rPr>
              <w:t xml:space="preserve">Место рождения</w:t>
            </w:r>
          </w:p>
        </w:tc>
        <w:tc>
          <w:tcPr>
            <w:tcW w:w="794" w:type="dxa"/>
          </w:tcPr>
          <w:p>
            <w:pPr>
              <w:pStyle w:val="0"/>
              <w:jc w:val="center"/>
            </w:pPr>
            <w:r>
              <w:rPr>
                <w:sz w:val="24"/>
              </w:rPr>
              <w:t xml:space="preserve">Номер паспорта</w:t>
            </w:r>
          </w:p>
        </w:tc>
        <w:tc>
          <w:tcPr>
            <w:tcW w:w="1077" w:type="dxa"/>
          </w:tcPr>
          <w:p>
            <w:pPr>
              <w:pStyle w:val="0"/>
              <w:jc w:val="center"/>
            </w:pPr>
            <w:r>
              <w:rPr>
                <w:sz w:val="24"/>
              </w:rPr>
              <w:t xml:space="preserve">Наименование органа, выдавшего паспорт</w:t>
            </w:r>
          </w:p>
        </w:tc>
        <w:tc>
          <w:tcPr>
            <w:tcW w:w="850" w:type="dxa"/>
          </w:tcPr>
          <w:p>
            <w:pPr>
              <w:pStyle w:val="0"/>
              <w:jc w:val="center"/>
            </w:pPr>
            <w:r>
              <w:rPr>
                <w:sz w:val="24"/>
              </w:rPr>
              <w:t xml:space="preserve">Дата выдачи паспорта</w:t>
            </w:r>
          </w:p>
        </w:tc>
        <w:tc>
          <w:tcPr>
            <w:tcW w:w="1138" w:type="dxa"/>
          </w:tcPr>
          <w:p>
            <w:pPr>
              <w:pStyle w:val="0"/>
              <w:jc w:val="center"/>
            </w:pPr>
            <w:r>
              <w:rPr>
                <w:sz w:val="24"/>
              </w:rPr>
              <w:t xml:space="preserve">Регистрационный номер участника НИС</w:t>
            </w:r>
          </w:p>
        </w:tc>
        <w:tc>
          <w:tcPr>
            <w:tcW w:w="964" w:type="dxa"/>
          </w:tcPr>
          <w:p>
            <w:pPr>
              <w:pStyle w:val="0"/>
              <w:jc w:val="center"/>
            </w:pPr>
            <w:r>
              <w:rPr>
                <w:sz w:val="24"/>
              </w:rPr>
              <w:t xml:space="preserve">Основание для исключения из реестра</w:t>
            </w:r>
          </w:p>
        </w:tc>
        <w:tc>
          <w:tcPr>
            <w:tcW w:w="1417" w:type="dxa"/>
          </w:tcPr>
          <w:p>
            <w:pPr>
              <w:pStyle w:val="0"/>
              <w:jc w:val="center"/>
            </w:pPr>
            <w:r>
              <w:rPr>
                <w:sz w:val="24"/>
              </w:rPr>
              <w:t xml:space="preserve">Право на использование накоплений, статья увольнения и общая выслуга лет</w:t>
            </w:r>
          </w:p>
        </w:tc>
        <w:tc>
          <w:tcPr>
            <w:tcW w:w="1247" w:type="dxa"/>
          </w:tcPr>
          <w:p>
            <w:pPr>
              <w:pStyle w:val="0"/>
              <w:jc w:val="center"/>
            </w:pPr>
            <w:r>
              <w:rPr>
                <w:sz w:val="24"/>
              </w:rPr>
              <w:t xml:space="preserve">Наименование и адрес военного комиссариата, куда выслано личное дело</w:t>
            </w:r>
          </w:p>
        </w:tc>
        <w:tc>
          <w:tcPr>
            <w:tcW w:w="1020" w:type="dxa"/>
          </w:tcPr>
          <w:p>
            <w:pPr>
              <w:pStyle w:val="0"/>
              <w:jc w:val="center"/>
            </w:pPr>
            <w:r>
              <w:rPr>
                <w:sz w:val="24"/>
              </w:rPr>
              <w:t xml:space="preserve">Дата возникновения основания для исключения из реестра</w:t>
            </w:r>
          </w:p>
        </w:tc>
      </w:tr>
      <w:tr>
        <w:tc>
          <w:tcPr>
            <w:tcW w:w="490" w:type="dxa"/>
          </w:tcPr>
          <w:p>
            <w:pPr>
              <w:pStyle w:val="0"/>
              <w:jc w:val="center"/>
            </w:pPr>
            <w:r>
              <w:rPr>
                <w:sz w:val="24"/>
              </w:rPr>
              <w:t xml:space="preserve">1</w:t>
            </w:r>
          </w:p>
        </w:tc>
        <w:tc>
          <w:tcPr>
            <w:tcW w:w="1134" w:type="dxa"/>
          </w:tcPr>
          <w:p>
            <w:pPr>
              <w:pStyle w:val="0"/>
              <w:jc w:val="center"/>
            </w:pPr>
            <w:r>
              <w:rPr>
                <w:sz w:val="24"/>
              </w:rPr>
              <w:t xml:space="preserve">2</w:t>
            </w:r>
          </w:p>
        </w:tc>
        <w:tc>
          <w:tcPr>
            <w:tcW w:w="557" w:type="dxa"/>
          </w:tcPr>
          <w:p>
            <w:pPr>
              <w:pStyle w:val="0"/>
              <w:jc w:val="center"/>
            </w:pPr>
            <w:r>
              <w:rPr>
                <w:sz w:val="24"/>
              </w:rPr>
              <w:t xml:space="preserve">3</w:t>
            </w:r>
          </w:p>
        </w:tc>
        <w:tc>
          <w:tcPr>
            <w:tcW w:w="680" w:type="dxa"/>
          </w:tcPr>
          <w:p>
            <w:pPr>
              <w:pStyle w:val="0"/>
              <w:jc w:val="center"/>
            </w:pPr>
            <w:r>
              <w:rPr>
                <w:sz w:val="24"/>
              </w:rPr>
              <w:t xml:space="preserve">4</w:t>
            </w:r>
          </w:p>
        </w:tc>
        <w:tc>
          <w:tcPr>
            <w:tcW w:w="794" w:type="dxa"/>
          </w:tcPr>
          <w:p>
            <w:pPr>
              <w:pStyle w:val="0"/>
              <w:jc w:val="center"/>
            </w:pPr>
            <w:r>
              <w:rPr>
                <w:sz w:val="24"/>
              </w:rPr>
              <w:t xml:space="preserve">5</w:t>
            </w:r>
          </w:p>
        </w:tc>
        <w:tc>
          <w:tcPr>
            <w:tcW w:w="794" w:type="dxa"/>
          </w:tcPr>
          <w:p>
            <w:pPr>
              <w:pStyle w:val="0"/>
              <w:jc w:val="center"/>
            </w:pPr>
            <w:r>
              <w:rPr>
                <w:sz w:val="24"/>
              </w:rPr>
              <w:t xml:space="preserve">6</w:t>
            </w:r>
          </w:p>
        </w:tc>
        <w:tc>
          <w:tcPr>
            <w:tcW w:w="1077" w:type="dxa"/>
          </w:tcPr>
          <w:p>
            <w:pPr>
              <w:pStyle w:val="0"/>
              <w:jc w:val="center"/>
            </w:pPr>
            <w:r>
              <w:rPr>
                <w:sz w:val="24"/>
              </w:rPr>
              <w:t xml:space="preserve">7</w:t>
            </w:r>
          </w:p>
        </w:tc>
        <w:tc>
          <w:tcPr>
            <w:tcW w:w="850" w:type="dxa"/>
          </w:tcPr>
          <w:p>
            <w:pPr>
              <w:pStyle w:val="0"/>
              <w:jc w:val="center"/>
            </w:pPr>
            <w:r>
              <w:rPr>
                <w:sz w:val="24"/>
              </w:rPr>
              <w:t xml:space="preserve">8</w:t>
            </w:r>
          </w:p>
        </w:tc>
        <w:tc>
          <w:tcPr>
            <w:tcW w:w="1138" w:type="dxa"/>
          </w:tcPr>
          <w:p>
            <w:pPr>
              <w:pStyle w:val="0"/>
              <w:jc w:val="center"/>
            </w:pPr>
            <w:r>
              <w:rPr>
                <w:sz w:val="24"/>
              </w:rPr>
              <w:t xml:space="preserve">9</w:t>
            </w:r>
          </w:p>
        </w:tc>
        <w:tc>
          <w:tcPr>
            <w:tcW w:w="964" w:type="dxa"/>
          </w:tcPr>
          <w:p>
            <w:pPr>
              <w:pStyle w:val="0"/>
              <w:jc w:val="center"/>
            </w:pPr>
            <w:r>
              <w:rPr>
                <w:sz w:val="24"/>
              </w:rPr>
              <w:t xml:space="preserve">10</w:t>
            </w:r>
          </w:p>
        </w:tc>
        <w:tc>
          <w:tcPr>
            <w:tcW w:w="1417" w:type="dxa"/>
          </w:tcPr>
          <w:p>
            <w:pPr>
              <w:pStyle w:val="0"/>
              <w:jc w:val="center"/>
            </w:pPr>
            <w:r>
              <w:rPr>
                <w:sz w:val="24"/>
              </w:rPr>
              <w:t xml:space="preserve">11</w:t>
            </w:r>
          </w:p>
        </w:tc>
        <w:tc>
          <w:tcPr>
            <w:tcW w:w="1247" w:type="dxa"/>
          </w:tcPr>
          <w:p>
            <w:pPr>
              <w:pStyle w:val="0"/>
              <w:jc w:val="center"/>
            </w:pPr>
            <w:r>
              <w:rPr>
                <w:sz w:val="24"/>
              </w:rPr>
              <w:t xml:space="preserve">12</w:t>
            </w:r>
          </w:p>
        </w:tc>
        <w:tc>
          <w:tcPr>
            <w:tcW w:w="1020" w:type="dxa"/>
          </w:tcPr>
          <w:p>
            <w:pPr>
              <w:pStyle w:val="0"/>
              <w:jc w:val="center"/>
            </w:pPr>
            <w:r>
              <w:rPr>
                <w:sz w:val="24"/>
              </w:rPr>
              <w:t xml:space="preserve">13</w:t>
            </w:r>
          </w:p>
        </w:tc>
      </w:tr>
      <w:tr>
        <w:tc>
          <w:tcPr>
            <w:gridSpan w:val="13"/>
            <w:tcW w:w="12162" w:type="dxa"/>
          </w:tcPr>
          <w:p>
            <w:pPr>
              <w:pStyle w:val="0"/>
              <w:outlineLvl w:val="2"/>
              <w:jc w:val="center"/>
            </w:pPr>
            <w:r>
              <w:rPr>
                <w:sz w:val="24"/>
              </w:rPr>
              <w:t xml:space="preserve">1. Военнослужащие, уволенные с военной службы</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outlineLvl w:val="2"/>
              <w:jc w:val="center"/>
            </w:pPr>
            <w:r>
              <w:rPr>
                <w:sz w:val="24"/>
              </w:rPr>
              <w:t xml:space="preserve">2. Военнослужащие, исключенные из списков личного состава воинской части в связи с гибелью или смертью, признанием в установленном законом порядке безвестно отсутствующими или объявлением их умершими</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bl>
    <w:p>
      <w:pPr>
        <w:sectPr>
          <w:headerReference w:type="default" r:id="rId71"/>
          <w:headerReference w:type="first" r:id="rId71"/>
          <w:footerReference w:type="default" r:id="rId72"/>
          <w:footerReference w:type="first" r:id="rId72"/>
          <w:pgSz w:w="16838" w:h="11906" w:orient="landscape"/>
          <w:pgMar w:top="1133" w:right="1440" w:bottom="566" w:left="1440" w:header="0" w:footer="0" w:gutter="0"/>
          <w:titlePg/>
        </w:sectPr>
      </w:pPr>
    </w:p>
    <w:p>
      <w:pPr>
        <w:pStyle w:val="0"/>
        <w:jc w:val="both"/>
      </w:pPr>
      <w:r>
        <w:rPr>
          <w:sz w:val="24"/>
        </w:rPr>
      </w:r>
    </w:p>
    <w:p>
      <w:pPr>
        <w:pStyle w:val="1"/>
        <w:jc w:val="both"/>
      </w:pPr>
      <w:r>
        <w:rPr>
          <w:sz w:val="20"/>
        </w:rPr>
        <w:t xml:space="preserve">    Командир воинской части    ____________________________________________</w:t>
      </w:r>
    </w:p>
    <w:p>
      <w:pPr>
        <w:pStyle w:val="1"/>
        <w:jc w:val="both"/>
      </w:pPr>
      <w:r>
        <w:rPr>
          <w:sz w:val="20"/>
        </w:rPr>
        <w:t xml:space="preserve">                                       (воинское звание, подпись,</w:t>
      </w:r>
    </w:p>
    <w:p>
      <w:pPr>
        <w:pStyle w:val="1"/>
        <w:jc w:val="both"/>
      </w:pPr>
      <w:r>
        <w:rPr>
          <w:sz w:val="20"/>
        </w:rPr>
        <w:t xml:space="preserve">                                         инициал имени, фамилия)</w:t>
      </w:r>
    </w:p>
    <w:p>
      <w:pPr>
        <w:pStyle w:val="1"/>
        <w:jc w:val="both"/>
      </w:pPr>
      <w:r>
        <w:rPr>
          <w:sz w:val="20"/>
        </w:rPr>
        <w:t xml:space="preserve">    Начальник кадрового органа ____________________________________________</w:t>
      </w:r>
    </w:p>
    <w:p>
      <w:pPr>
        <w:pStyle w:val="1"/>
        <w:jc w:val="both"/>
      </w:pPr>
      <w:r>
        <w:rPr>
          <w:sz w:val="20"/>
        </w:rPr>
        <w:t xml:space="preserve">                                       (воинское звание, подпись,</w:t>
      </w:r>
    </w:p>
    <w:p>
      <w:pPr>
        <w:pStyle w:val="1"/>
        <w:jc w:val="both"/>
      </w:pPr>
      <w:r>
        <w:rPr>
          <w:sz w:val="20"/>
        </w:rPr>
        <w:t xml:space="preserve">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7</w:t>
      </w:r>
    </w:p>
    <w:p>
      <w:pPr>
        <w:pStyle w:val="0"/>
        <w:jc w:val="right"/>
      </w:pPr>
      <w:r>
        <w:rPr>
          <w:sz w:val="24"/>
        </w:rPr>
        <w:t xml:space="preserve">к Порядку </w:t>
      </w:r>
      <w:hyperlink w:history="0" w:anchor="P154" w:tooltip="29. Подразделение жилищного обеспечения (отдельный орган военного управления) при получении списков участников НИС для исключения из реестра проверяет их на соответствие требованиям настоящего Порядка и формирует сводный список участников НИС для исключения из реестра (рекомендуемый образец приведен в приложении N 7 к настоящему Порядку) и направляет его с документами, подтверждающими возникновение оснований для исключения из реестра, в регистрирующий орган в порядке, предусмотренном пунктами 12, 14 наст...">
        <w:r>
          <w:rPr>
            <w:sz w:val="24"/>
            <w:color w:val="0000ff"/>
          </w:rPr>
          <w:t xml:space="preserve">(п. 29)</w:t>
        </w:r>
      </w:hyperlink>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79" w:tooltip="Приказ Министра обороны РФ от 24.04.2021 N 234 (ред. от 19.04.2023) &quot;О внесении изменений в приказы Министра обороны Российской Федерации от 21 июля 2014 г. N 510 и от 24 сентября 2020 г. N 477&quot; (Зарегистрировано в Минюсте России 22.06.2021 N 63952) {КонсультантПлюс}">
              <w:r>
                <w:rPr>
                  <w:sz w:val="24"/>
                  <w:color w:val="0000ff"/>
                </w:rPr>
                <w:t xml:space="preserve">Приказа</w:t>
              </w:r>
            </w:hyperlink>
            <w:r>
              <w:rPr>
                <w:sz w:val="24"/>
                <w:color w:val="392c69"/>
              </w:rPr>
              <w:t xml:space="preserve"> Министра обороны РФ от 24.04.2021 N 234)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1"/>
        <w:jc w:val="both"/>
      </w:pPr>
      <w:r>
        <w:rPr>
          <w:sz w:val="20"/>
        </w:rPr>
        <w:t xml:space="preserve">                                               УТВЕРЖДАЮ</w:t>
      </w:r>
    </w:p>
    <w:p>
      <w:pPr>
        <w:pStyle w:val="1"/>
        <w:jc w:val="both"/>
      </w:pPr>
      <w:r>
        <w:rPr>
          <w:sz w:val="20"/>
        </w:rPr>
        <w:t xml:space="preserve">                             Руководитель _________________________________</w:t>
      </w:r>
    </w:p>
    <w:p>
      <w:pPr>
        <w:pStyle w:val="1"/>
        <w:jc w:val="both"/>
      </w:pPr>
      <w:r>
        <w:rPr>
          <w:sz w:val="20"/>
        </w:rPr>
        <w:t xml:space="preserve">                                                  (наименование</w:t>
      </w:r>
    </w:p>
    <w:p>
      <w:pPr>
        <w:pStyle w:val="1"/>
        <w:jc w:val="both"/>
      </w:pPr>
      <w:r>
        <w:rPr>
          <w:sz w:val="20"/>
        </w:rPr>
        <w:t xml:space="preserve">                                           специализированной организации)</w:t>
      </w:r>
    </w:p>
    <w:p>
      <w:pPr>
        <w:pStyle w:val="1"/>
        <w:jc w:val="both"/>
      </w:pPr>
      <w:r>
        <w:rPr>
          <w:sz w:val="20"/>
        </w:rPr>
        <w:t xml:space="preserve">                                          _________________________________</w:t>
      </w:r>
    </w:p>
    <w:p>
      <w:pPr>
        <w:pStyle w:val="1"/>
        <w:jc w:val="both"/>
      </w:pPr>
      <w:r>
        <w:rPr>
          <w:sz w:val="20"/>
        </w:rPr>
        <w:t xml:space="preserve">                                          (подпись, инициал имени, фамилия)</w:t>
      </w:r>
    </w:p>
    <w:p>
      <w:pPr>
        <w:pStyle w:val="1"/>
        <w:jc w:val="both"/>
      </w:pPr>
      <w:r>
        <w:rPr>
          <w:sz w:val="20"/>
        </w:rPr>
        <w:t xml:space="preserve">                             М.П.</w:t>
      </w:r>
    </w:p>
    <w:p>
      <w:pPr>
        <w:pStyle w:val="1"/>
        <w:jc w:val="both"/>
      </w:pPr>
      <w:r>
        <w:rPr>
          <w:sz w:val="20"/>
        </w:rPr>
        <w:t xml:space="preserve">                             "__" ________ 20__ г.</w:t>
      </w:r>
    </w:p>
    <w:p>
      <w:pPr>
        <w:pStyle w:val="1"/>
        <w:jc w:val="both"/>
      </w:pPr>
      <w:r>
        <w:rPr>
          <w:sz w:val="20"/>
        </w:rPr>
      </w:r>
    </w:p>
    <w:bookmarkStart w:id="919" w:name="P919"/>
    <w:bookmarkEnd w:id="919"/>
    <w:p>
      <w:pPr>
        <w:pStyle w:val="1"/>
        <w:jc w:val="both"/>
      </w:pPr>
      <w:r>
        <w:rPr>
          <w:sz w:val="20"/>
        </w:rPr>
        <w:t xml:space="preserve">                              СВОДНЫЙ СПИСОК</w:t>
      </w:r>
    </w:p>
    <w:p>
      <w:pPr>
        <w:pStyle w:val="1"/>
        <w:jc w:val="both"/>
      </w:pPr>
      <w:r>
        <w:rPr>
          <w:sz w:val="20"/>
        </w:rPr>
        <w:t xml:space="preserve">                   участников НИС для исключения из реестра</w:t>
      </w:r>
    </w:p>
    <w:p>
      <w:pPr>
        <w:pStyle w:val="1"/>
        <w:jc w:val="both"/>
      </w:pPr>
      <w:r>
        <w:rPr>
          <w:sz w:val="20"/>
        </w:rPr>
        <w:t xml:space="preserve">           по __________________________________________________</w:t>
      </w:r>
    </w:p>
    <w:p>
      <w:pPr>
        <w:pStyle w:val="1"/>
        <w:jc w:val="both"/>
      </w:pPr>
      <w:r>
        <w:rPr>
          <w:sz w:val="20"/>
        </w:rPr>
        <w:t xml:space="preserve">              (наименование подразделения жилищного обеспечения)</w:t>
      </w:r>
    </w:p>
    <w:p>
      <w:pPr>
        <w:pStyle w:val="0"/>
        <w:jc w:val="both"/>
      </w:pPr>
      <w:r>
        <w:rPr>
          <w:sz w:val="24"/>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0"/>
        <w:gridCol w:w="1134"/>
        <w:gridCol w:w="557"/>
        <w:gridCol w:w="680"/>
        <w:gridCol w:w="794"/>
        <w:gridCol w:w="794"/>
        <w:gridCol w:w="1077"/>
        <w:gridCol w:w="850"/>
        <w:gridCol w:w="1138"/>
        <w:gridCol w:w="964"/>
        <w:gridCol w:w="1417"/>
        <w:gridCol w:w="1247"/>
        <w:gridCol w:w="1020"/>
      </w:tblGrid>
      <w:tr>
        <w:tc>
          <w:tcPr>
            <w:tcW w:w="490" w:type="dxa"/>
          </w:tcPr>
          <w:p>
            <w:pPr>
              <w:pStyle w:val="0"/>
              <w:jc w:val="center"/>
            </w:pPr>
            <w:r>
              <w:rPr>
                <w:sz w:val="24"/>
              </w:rPr>
              <w:t xml:space="preserve">N п/п</w:t>
            </w:r>
          </w:p>
        </w:tc>
        <w:tc>
          <w:tcPr>
            <w:tcW w:w="1134" w:type="dxa"/>
          </w:tcPr>
          <w:p>
            <w:pPr>
              <w:pStyle w:val="0"/>
              <w:jc w:val="center"/>
            </w:pPr>
            <w:r>
              <w:rPr>
                <w:sz w:val="24"/>
              </w:rPr>
              <w:t xml:space="preserve">Фамилия, имя, отчество (при наличии), личный номер</w:t>
            </w:r>
          </w:p>
        </w:tc>
        <w:tc>
          <w:tcPr>
            <w:tcW w:w="557" w:type="dxa"/>
          </w:tcPr>
          <w:p>
            <w:pPr>
              <w:pStyle w:val="0"/>
              <w:jc w:val="center"/>
            </w:pPr>
            <w:r>
              <w:rPr>
                <w:sz w:val="24"/>
              </w:rPr>
              <w:t xml:space="preserve">Пол</w:t>
            </w:r>
          </w:p>
        </w:tc>
        <w:tc>
          <w:tcPr>
            <w:tcW w:w="680" w:type="dxa"/>
          </w:tcPr>
          <w:p>
            <w:pPr>
              <w:pStyle w:val="0"/>
              <w:jc w:val="center"/>
            </w:pPr>
            <w:r>
              <w:rPr>
                <w:sz w:val="24"/>
              </w:rPr>
              <w:t xml:space="preserve">Дата рождения</w:t>
            </w:r>
          </w:p>
        </w:tc>
        <w:tc>
          <w:tcPr>
            <w:tcW w:w="794" w:type="dxa"/>
          </w:tcPr>
          <w:p>
            <w:pPr>
              <w:pStyle w:val="0"/>
              <w:jc w:val="center"/>
            </w:pPr>
            <w:r>
              <w:rPr>
                <w:sz w:val="24"/>
              </w:rPr>
              <w:t xml:space="preserve">Место рождения</w:t>
            </w:r>
          </w:p>
        </w:tc>
        <w:tc>
          <w:tcPr>
            <w:tcW w:w="794" w:type="dxa"/>
          </w:tcPr>
          <w:p>
            <w:pPr>
              <w:pStyle w:val="0"/>
              <w:jc w:val="center"/>
            </w:pPr>
            <w:r>
              <w:rPr>
                <w:sz w:val="24"/>
              </w:rPr>
              <w:t xml:space="preserve">Номер паспорта</w:t>
            </w:r>
          </w:p>
        </w:tc>
        <w:tc>
          <w:tcPr>
            <w:tcW w:w="1077" w:type="dxa"/>
          </w:tcPr>
          <w:p>
            <w:pPr>
              <w:pStyle w:val="0"/>
              <w:jc w:val="center"/>
            </w:pPr>
            <w:r>
              <w:rPr>
                <w:sz w:val="24"/>
              </w:rPr>
              <w:t xml:space="preserve">Наименование органа, выдавшего паспорт</w:t>
            </w:r>
          </w:p>
        </w:tc>
        <w:tc>
          <w:tcPr>
            <w:tcW w:w="850" w:type="dxa"/>
          </w:tcPr>
          <w:p>
            <w:pPr>
              <w:pStyle w:val="0"/>
              <w:jc w:val="center"/>
            </w:pPr>
            <w:r>
              <w:rPr>
                <w:sz w:val="24"/>
              </w:rPr>
              <w:t xml:space="preserve">Дата выдачи паспорта</w:t>
            </w:r>
          </w:p>
        </w:tc>
        <w:tc>
          <w:tcPr>
            <w:tcW w:w="1138" w:type="dxa"/>
          </w:tcPr>
          <w:p>
            <w:pPr>
              <w:pStyle w:val="0"/>
              <w:jc w:val="center"/>
            </w:pPr>
            <w:r>
              <w:rPr>
                <w:sz w:val="24"/>
              </w:rPr>
              <w:t xml:space="preserve">Регистрационный номер участника НИС</w:t>
            </w:r>
          </w:p>
        </w:tc>
        <w:tc>
          <w:tcPr>
            <w:tcW w:w="964" w:type="dxa"/>
          </w:tcPr>
          <w:p>
            <w:pPr>
              <w:pStyle w:val="0"/>
              <w:jc w:val="center"/>
            </w:pPr>
            <w:r>
              <w:rPr>
                <w:sz w:val="24"/>
              </w:rPr>
              <w:t xml:space="preserve">Основание для исключения из реестра</w:t>
            </w:r>
          </w:p>
        </w:tc>
        <w:tc>
          <w:tcPr>
            <w:tcW w:w="1417" w:type="dxa"/>
          </w:tcPr>
          <w:p>
            <w:pPr>
              <w:pStyle w:val="0"/>
              <w:jc w:val="center"/>
            </w:pPr>
            <w:r>
              <w:rPr>
                <w:sz w:val="24"/>
              </w:rPr>
              <w:t xml:space="preserve">Право на использование накоплений, статья увольнения и общая выслуга лет</w:t>
            </w:r>
          </w:p>
        </w:tc>
        <w:tc>
          <w:tcPr>
            <w:tcW w:w="1247" w:type="dxa"/>
          </w:tcPr>
          <w:p>
            <w:pPr>
              <w:pStyle w:val="0"/>
              <w:jc w:val="center"/>
            </w:pPr>
            <w:r>
              <w:rPr>
                <w:sz w:val="24"/>
              </w:rPr>
              <w:t xml:space="preserve">Наименование и адрес военного комиссариата, куда выслано личное дело</w:t>
            </w:r>
          </w:p>
        </w:tc>
        <w:tc>
          <w:tcPr>
            <w:tcW w:w="1020" w:type="dxa"/>
          </w:tcPr>
          <w:p>
            <w:pPr>
              <w:pStyle w:val="0"/>
              <w:jc w:val="center"/>
            </w:pPr>
            <w:r>
              <w:rPr>
                <w:sz w:val="24"/>
              </w:rPr>
              <w:t xml:space="preserve">Дата возникновения основания для исключения из реестра</w:t>
            </w:r>
          </w:p>
        </w:tc>
      </w:tr>
      <w:tr>
        <w:tc>
          <w:tcPr>
            <w:tcW w:w="490" w:type="dxa"/>
          </w:tcPr>
          <w:p>
            <w:pPr>
              <w:pStyle w:val="0"/>
              <w:jc w:val="center"/>
            </w:pPr>
            <w:r>
              <w:rPr>
                <w:sz w:val="24"/>
              </w:rPr>
              <w:t xml:space="preserve">1</w:t>
            </w:r>
          </w:p>
        </w:tc>
        <w:tc>
          <w:tcPr>
            <w:tcW w:w="1134" w:type="dxa"/>
          </w:tcPr>
          <w:p>
            <w:pPr>
              <w:pStyle w:val="0"/>
              <w:jc w:val="center"/>
            </w:pPr>
            <w:r>
              <w:rPr>
                <w:sz w:val="24"/>
              </w:rPr>
              <w:t xml:space="preserve">2</w:t>
            </w:r>
          </w:p>
        </w:tc>
        <w:tc>
          <w:tcPr>
            <w:tcW w:w="557" w:type="dxa"/>
          </w:tcPr>
          <w:p>
            <w:pPr>
              <w:pStyle w:val="0"/>
              <w:jc w:val="center"/>
            </w:pPr>
            <w:r>
              <w:rPr>
                <w:sz w:val="24"/>
              </w:rPr>
              <w:t xml:space="preserve">3</w:t>
            </w:r>
          </w:p>
        </w:tc>
        <w:tc>
          <w:tcPr>
            <w:tcW w:w="680" w:type="dxa"/>
          </w:tcPr>
          <w:p>
            <w:pPr>
              <w:pStyle w:val="0"/>
              <w:jc w:val="center"/>
            </w:pPr>
            <w:r>
              <w:rPr>
                <w:sz w:val="24"/>
              </w:rPr>
              <w:t xml:space="preserve">4</w:t>
            </w:r>
          </w:p>
        </w:tc>
        <w:tc>
          <w:tcPr>
            <w:tcW w:w="794" w:type="dxa"/>
          </w:tcPr>
          <w:p>
            <w:pPr>
              <w:pStyle w:val="0"/>
              <w:jc w:val="center"/>
            </w:pPr>
            <w:r>
              <w:rPr>
                <w:sz w:val="24"/>
              </w:rPr>
              <w:t xml:space="preserve">5</w:t>
            </w:r>
          </w:p>
        </w:tc>
        <w:tc>
          <w:tcPr>
            <w:tcW w:w="794" w:type="dxa"/>
          </w:tcPr>
          <w:p>
            <w:pPr>
              <w:pStyle w:val="0"/>
              <w:jc w:val="center"/>
            </w:pPr>
            <w:r>
              <w:rPr>
                <w:sz w:val="24"/>
              </w:rPr>
              <w:t xml:space="preserve">6</w:t>
            </w:r>
          </w:p>
        </w:tc>
        <w:tc>
          <w:tcPr>
            <w:tcW w:w="1077" w:type="dxa"/>
          </w:tcPr>
          <w:p>
            <w:pPr>
              <w:pStyle w:val="0"/>
              <w:jc w:val="center"/>
            </w:pPr>
            <w:r>
              <w:rPr>
                <w:sz w:val="24"/>
              </w:rPr>
              <w:t xml:space="preserve">7</w:t>
            </w:r>
          </w:p>
        </w:tc>
        <w:tc>
          <w:tcPr>
            <w:tcW w:w="850" w:type="dxa"/>
          </w:tcPr>
          <w:p>
            <w:pPr>
              <w:pStyle w:val="0"/>
              <w:jc w:val="center"/>
            </w:pPr>
            <w:r>
              <w:rPr>
                <w:sz w:val="24"/>
              </w:rPr>
              <w:t xml:space="preserve">8</w:t>
            </w:r>
          </w:p>
        </w:tc>
        <w:tc>
          <w:tcPr>
            <w:tcW w:w="1138" w:type="dxa"/>
          </w:tcPr>
          <w:p>
            <w:pPr>
              <w:pStyle w:val="0"/>
              <w:jc w:val="center"/>
            </w:pPr>
            <w:r>
              <w:rPr>
                <w:sz w:val="24"/>
              </w:rPr>
              <w:t xml:space="preserve">9</w:t>
            </w:r>
          </w:p>
        </w:tc>
        <w:tc>
          <w:tcPr>
            <w:tcW w:w="964" w:type="dxa"/>
          </w:tcPr>
          <w:p>
            <w:pPr>
              <w:pStyle w:val="0"/>
              <w:jc w:val="center"/>
            </w:pPr>
            <w:r>
              <w:rPr>
                <w:sz w:val="24"/>
              </w:rPr>
              <w:t xml:space="preserve">10</w:t>
            </w:r>
          </w:p>
        </w:tc>
        <w:tc>
          <w:tcPr>
            <w:tcW w:w="1417" w:type="dxa"/>
          </w:tcPr>
          <w:p>
            <w:pPr>
              <w:pStyle w:val="0"/>
              <w:jc w:val="center"/>
            </w:pPr>
            <w:r>
              <w:rPr>
                <w:sz w:val="24"/>
              </w:rPr>
              <w:t xml:space="preserve">11</w:t>
            </w:r>
          </w:p>
        </w:tc>
        <w:tc>
          <w:tcPr>
            <w:tcW w:w="1247" w:type="dxa"/>
          </w:tcPr>
          <w:p>
            <w:pPr>
              <w:pStyle w:val="0"/>
              <w:jc w:val="center"/>
            </w:pPr>
            <w:r>
              <w:rPr>
                <w:sz w:val="24"/>
              </w:rPr>
              <w:t xml:space="preserve">12</w:t>
            </w:r>
          </w:p>
        </w:tc>
        <w:tc>
          <w:tcPr>
            <w:tcW w:w="1020" w:type="dxa"/>
          </w:tcPr>
          <w:p>
            <w:pPr>
              <w:pStyle w:val="0"/>
              <w:jc w:val="center"/>
            </w:pPr>
            <w:r>
              <w:rPr>
                <w:sz w:val="24"/>
              </w:rPr>
              <w:t xml:space="preserve">13</w:t>
            </w:r>
          </w:p>
        </w:tc>
      </w:tr>
      <w:tr>
        <w:tc>
          <w:tcPr>
            <w:gridSpan w:val="13"/>
            <w:tcW w:w="12162" w:type="dxa"/>
          </w:tcPr>
          <w:p>
            <w:pPr>
              <w:pStyle w:val="0"/>
              <w:outlineLvl w:val="2"/>
              <w:jc w:val="center"/>
            </w:pPr>
            <w:r>
              <w:rPr>
                <w:sz w:val="24"/>
              </w:rPr>
              <w:t xml:space="preserve">1. Военнослужащие, уволенные с военной службы</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gridSpan w:val="13"/>
            <w:tcW w:w="12162" w:type="dxa"/>
          </w:tcPr>
          <w:p>
            <w:pPr>
              <w:pStyle w:val="0"/>
              <w:outlineLvl w:val="2"/>
              <w:jc w:val="center"/>
            </w:pPr>
            <w:r>
              <w:rPr>
                <w:sz w:val="24"/>
              </w:rPr>
              <w:t xml:space="preserve">2. Военнослужащие, исключенные из списков личного состава воинской части в связи с гибелью или смертью, признанием в установленном законом порядке безвестно отсутствующими или объявлением их умершими</w:t>
            </w:r>
          </w:p>
        </w:tc>
      </w:tr>
      <w:tr>
        <w:tc>
          <w:tcPr>
            <w:tcW w:w="490" w:type="dxa"/>
          </w:tcPr>
          <w:p>
            <w:pPr>
              <w:pStyle w:val="0"/>
            </w:pPr>
            <w:r>
              <w:rPr>
                <w:sz w:val="24"/>
              </w:rPr>
            </w:r>
          </w:p>
        </w:tc>
        <w:tc>
          <w:tcPr>
            <w:tcW w:w="1134" w:type="dxa"/>
          </w:tcPr>
          <w:p>
            <w:pPr>
              <w:pStyle w:val="0"/>
            </w:pPr>
            <w:r>
              <w:rPr>
                <w:sz w:val="24"/>
              </w:rPr>
            </w:r>
          </w:p>
        </w:tc>
        <w:tc>
          <w:tcPr>
            <w:tcW w:w="557"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94" w:type="dxa"/>
          </w:tcPr>
          <w:p>
            <w:pPr>
              <w:pStyle w:val="0"/>
            </w:pPr>
            <w:r>
              <w:rPr>
                <w:sz w:val="24"/>
              </w:rPr>
            </w:r>
          </w:p>
        </w:tc>
        <w:tc>
          <w:tcPr>
            <w:tcW w:w="1077" w:type="dxa"/>
          </w:tcPr>
          <w:p>
            <w:pPr>
              <w:pStyle w:val="0"/>
            </w:pPr>
            <w:r>
              <w:rPr>
                <w:sz w:val="24"/>
              </w:rPr>
            </w:r>
          </w:p>
        </w:tc>
        <w:tc>
          <w:tcPr>
            <w:tcW w:w="850" w:type="dxa"/>
          </w:tcPr>
          <w:p>
            <w:pPr>
              <w:pStyle w:val="0"/>
            </w:pPr>
            <w:r>
              <w:rPr>
                <w:sz w:val="24"/>
              </w:rPr>
            </w:r>
          </w:p>
        </w:tc>
        <w:tc>
          <w:tcPr>
            <w:tcW w:w="1138" w:type="dxa"/>
          </w:tcPr>
          <w:p>
            <w:pPr>
              <w:pStyle w:val="0"/>
            </w:pPr>
            <w:r>
              <w:rPr>
                <w:sz w:val="24"/>
              </w:rPr>
            </w:r>
          </w:p>
        </w:tc>
        <w:tc>
          <w:tcPr>
            <w:tcW w:w="964"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bl>
    <w:p>
      <w:pPr>
        <w:sectPr>
          <w:headerReference w:type="default" r:id="rId71"/>
          <w:headerReference w:type="first" r:id="rId71"/>
          <w:footerReference w:type="default" r:id="rId72"/>
          <w:footerReference w:type="first" r:id="rId72"/>
          <w:pgSz w:w="16838" w:h="11906" w:orient="landscape"/>
          <w:pgMar w:top="1133" w:right="1440" w:bottom="566" w:left="1440" w:header="0" w:footer="0" w:gutter="0"/>
          <w:titlePg/>
        </w:sectPr>
      </w:pPr>
    </w:p>
    <w:p>
      <w:pPr>
        <w:pStyle w:val="0"/>
        <w:jc w:val="both"/>
      </w:pPr>
      <w:r>
        <w:rPr>
          <w:sz w:val="24"/>
        </w:rPr>
      </w:r>
    </w:p>
    <w:p>
      <w:pPr>
        <w:pStyle w:val="1"/>
        <w:jc w:val="both"/>
      </w:pPr>
      <w:r>
        <w:rPr>
          <w:sz w:val="20"/>
        </w:rPr>
        <w:t xml:space="preserve">    Начальник отдела 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8</w:t>
      </w:r>
    </w:p>
    <w:p>
      <w:pPr>
        <w:pStyle w:val="0"/>
        <w:jc w:val="right"/>
      </w:pPr>
      <w:r>
        <w:rPr>
          <w:sz w:val="24"/>
        </w:rPr>
        <w:t xml:space="preserve">к Порядку </w:t>
      </w:r>
      <w:hyperlink w:history="0" w:anchor="P173" w:tooltip="33. Командиры воинских частей ежегодно до 15 апреля направляют в подразделение жилищного обеспечения запросы о предоставлении сведений о состоянии именных накопительных счетов участников НИС (рекомендуемый образец приведен в приложении N 8 к настоящему Порядку).">
        <w:r>
          <w:rPr>
            <w:sz w:val="24"/>
            <w:color w:val="0000ff"/>
          </w:rPr>
          <w:t xml:space="preserve">(п. 33)</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995" w:name="P995"/>
    <w:bookmarkEnd w:id="995"/>
    <w:p>
      <w:pPr>
        <w:pStyle w:val="1"/>
        <w:jc w:val="both"/>
      </w:pPr>
      <w:r>
        <w:rPr>
          <w:sz w:val="20"/>
        </w:rPr>
        <w:t xml:space="preserve">                                  ЗАПРОС</w:t>
      </w:r>
    </w:p>
    <w:p>
      <w:pPr>
        <w:pStyle w:val="1"/>
        <w:jc w:val="both"/>
      </w:pPr>
      <w:r>
        <w:rPr>
          <w:sz w:val="20"/>
        </w:rPr>
        <w:t xml:space="preserve">                   о предоставлении сведений о состоянии</w:t>
      </w:r>
    </w:p>
    <w:p>
      <w:pPr>
        <w:pStyle w:val="1"/>
        <w:jc w:val="both"/>
      </w:pPr>
      <w:r>
        <w:rPr>
          <w:sz w:val="20"/>
        </w:rPr>
        <w:t xml:space="preserve">                именных накопительных счетов участников НИС</w:t>
      </w:r>
    </w:p>
    <w:p>
      <w:pPr>
        <w:pStyle w:val="1"/>
        <w:jc w:val="both"/>
      </w:pPr>
      <w:r>
        <w:rPr>
          <w:sz w:val="20"/>
        </w:rPr>
        <w:t xml:space="preserve">                   ____________________________________</w:t>
      </w:r>
    </w:p>
    <w:p>
      <w:pPr>
        <w:pStyle w:val="1"/>
        <w:jc w:val="both"/>
      </w:pPr>
      <w:r>
        <w:rPr>
          <w:sz w:val="20"/>
        </w:rPr>
        <w:t xml:space="preserve">                       (наименование воинской части)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95"/>
        <w:gridCol w:w="2891"/>
        <w:gridCol w:w="2635"/>
        <w:gridCol w:w="1152"/>
        <w:gridCol w:w="1795"/>
      </w:tblGrid>
      <w:tr>
        <w:tc>
          <w:tcPr>
            <w:tcW w:w="595" w:type="dxa"/>
          </w:tcPr>
          <w:p>
            <w:pPr>
              <w:pStyle w:val="0"/>
              <w:jc w:val="center"/>
            </w:pPr>
            <w:r>
              <w:rPr>
                <w:sz w:val="24"/>
              </w:rPr>
              <w:t xml:space="preserve">N п/п</w:t>
            </w:r>
          </w:p>
        </w:tc>
        <w:tc>
          <w:tcPr>
            <w:tcW w:w="2891" w:type="dxa"/>
          </w:tcPr>
          <w:p>
            <w:pPr>
              <w:pStyle w:val="0"/>
              <w:jc w:val="center"/>
            </w:pPr>
            <w:r>
              <w:rPr>
                <w:sz w:val="24"/>
              </w:rPr>
              <w:t xml:space="preserve">Фамилия, имя, отчество (при наличии), личный номер</w:t>
            </w:r>
          </w:p>
        </w:tc>
        <w:tc>
          <w:tcPr>
            <w:tcW w:w="2635" w:type="dxa"/>
          </w:tcPr>
          <w:p>
            <w:pPr>
              <w:pStyle w:val="0"/>
              <w:jc w:val="center"/>
            </w:pPr>
            <w:r>
              <w:rPr>
                <w:sz w:val="24"/>
              </w:rPr>
              <w:t xml:space="preserve">Регистрационный номер участника НИС</w:t>
            </w:r>
          </w:p>
        </w:tc>
        <w:tc>
          <w:tcPr>
            <w:tcW w:w="1152" w:type="dxa"/>
          </w:tcPr>
          <w:p>
            <w:pPr>
              <w:pStyle w:val="0"/>
              <w:jc w:val="center"/>
            </w:pPr>
            <w:r>
              <w:rPr>
                <w:sz w:val="24"/>
              </w:rPr>
              <w:t xml:space="preserve">Дата рождения</w:t>
            </w:r>
          </w:p>
        </w:tc>
        <w:tc>
          <w:tcPr>
            <w:tcW w:w="1795" w:type="dxa"/>
          </w:tcPr>
          <w:p>
            <w:pPr>
              <w:pStyle w:val="0"/>
              <w:jc w:val="center"/>
            </w:pPr>
            <w:r>
              <w:rPr>
                <w:sz w:val="24"/>
              </w:rPr>
              <w:t xml:space="preserve">Дата включения в реестр</w:t>
            </w:r>
          </w:p>
        </w:tc>
      </w:tr>
      <w:tr>
        <w:tc>
          <w:tcPr>
            <w:tcW w:w="595" w:type="dxa"/>
          </w:tcPr>
          <w:p>
            <w:pPr>
              <w:pStyle w:val="0"/>
              <w:jc w:val="center"/>
            </w:pPr>
            <w:r>
              <w:rPr>
                <w:sz w:val="24"/>
              </w:rPr>
              <w:t xml:space="preserve">1</w:t>
            </w:r>
          </w:p>
        </w:tc>
        <w:tc>
          <w:tcPr>
            <w:tcW w:w="2891" w:type="dxa"/>
          </w:tcPr>
          <w:p>
            <w:pPr>
              <w:pStyle w:val="0"/>
              <w:jc w:val="center"/>
            </w:pPr>
            <w:r>
              <w:rPr>
                <w:sz w:val="24"/>
              </w:rPr>
              <w:t xml:space="preserve">2</w:t>
            </w:r>
          </w:p>
        </w:tc>
        <w:tc>
          <w:tcPr>
            <w:tcW w:w="2635" w:type="dxa"/>
          </w:tcPr>
          <w:p>
            <w:pPr>
              <w:pStyle w:val="0"/>
              <w:jc w:val="center"/>
            </w:pPr>
            <w:r>
              <w:rPr>
                <w:sz w:val="24"/>
              </w:rPr>
              <w:t xml:space="preserve">3</w:t>
            </w:r>
          </w:p>
        </w:tc>
        <w:tc>
          <w:tcPr>
            <w:tcW w:w="1152" w:type="dxa"/>
          </w:tcPr>
          <w:p>
            <w:pPr>
              <w:pStyle w:val="0"/>
              <w:jc w:val="center"/>
            </w:pPr>
            <w:r>
              <w:rPr>
                <w:sz w:val="24"/>
              </w:rPr>
              <w:t xml:space="preserve">4</w:t>
            </w:r>
          </w:p>
        </w:tc>
        <w:tc>
          <w:tcPr>
            <w:tcW w:w="1795" w:type="dxa"/>
          </w:tcPr>
          <w:p>
            <w:pPr>
              <w:pStyle w:val="0"/>
              <w:jc w:val="center"/>
            </w:pPr>
            <w:r>
              <w:rPr>
                <w:sz w:val="24"/>
              </w:rPr>
              <w:t xml:space="preserve">5</w:t>
            </w:r>
          </w:p>
        </w:tc>
      </w:tr>
      <w:tr>
        <w:tc>
          <w:tcPr>
            <w:tcW w:w="595" w:type="dxa"/>
          </w:tcPr>
          <w:p>
            <w:pPr>
              <w:pStyle w:val="0"/>
            </w:pPr>
            <w:r>
              <w:rPr>
                <w:sz w:val="24"/>
              </w:rPr>
            </w:r>
          </w:p>
        </w:tc>
        <w:tc>
          <w:tcPr>
            <w:tcW w:w="2891" w:type="dxa"/>
          </w:tcPr>
          <w:p>
            <w:pPr>
              <w:pStyle w:val="0"/>
            </w:pPr>
            <w:r>
              <w:rPr>
                <w:sz w:val="24"/>
              </w:rPr>
            </w:r>
          </w:p>
        </w:tc>
        <w:tc>
          <w:tcPr>
            <w:tcW w:w="2635" w:type="dxa"/>
          </w:tcPr>
          <w:p>
            <w:pPr>
              <w:pStyle w:val="0"/>
            </w:pPr>
            <w:r>
              <w:rPr>
                <w:sz w:val="24"/>
              </w:rPr>
            </w:r>
          </w:p>
        </w:tc>
        <w:tc>
          <w:tcPr>
            <w:tcW w:w="1152" w:type="dxa"/>
          </w:tcPr>
          <w:p>
            <w:pPr>
              <w:pStyle w:val="0"/>
            </w:pPr>
            <w:r>
              <w:rPr>
                <w:sz w:val="24"/>
              </w:rPr>
            </w:r>
          </w:p>
        </w:tc>
        <w:tc>
          <w:tcPr>
            <w:tcW w:w="1795" w:type="dxa"/>
          </w:tcPr>
          <w:p>
            <w:pPr>
              <w:pStyle w:val="0"/>
            </w:pPr>
            <w:r>
              <w:rPr>
                <w:sz w:val="24"/>
              </w:rPr>
            </w:r>
          </w:p>
        </w:tc>
      </w:tr>
    </w:tbl>
    <w:p>
      <w:pPr>
        <w:pStyle w:val="0"/>
        <w:jc w:val="both"/>
      </w:pPr>
      <w:r>
        <w:rPr>
          <w:sz w:val="24"/>
        </w:rPr>
      </w:r>
    </w:p>
    <w:p>
      <w:pPr>
        <w:pStyle w:val="1"/>
        <w:jc w:val="both"/>
      </w:pPr>
      <w:r>
        <w:rPr>
          <w:sz w:val="20"/>
        </w:rPr>
        <w:t xml:space="preserve">    Командир воинской части ___________________________</w:t>
      </w:r>
    </w:p>
    <w:p>
      <w:pPr>
        <w:pStyle w:val="1"/>
        <w:jc w:val="both"/>
      </w:pPr>
      <w:r>
        <w:rPr>
          <w:sz w:val="20"/>
        </w:rPr>
        <w:t xml:space="preserve">                            (воинское звание, подпись,</w:t>
      </w:r>
    </w:p>
    <w:p>
      <w:pPr>
        <w:pStyle w:val="1"/>
        <w:jc w:val="both"/>
      </w:pPr>
      <w:r>
        <w:rPr>
          <w:sz w:val="20"/>
        </w:rPr>
        <w:t xml:space="preserve">                            ___________________________</w:t>
      </w:r>
    </w:p>
    <w:p>
      <w:pPr>
        <w:pStyle w:val="1"/>
        <w:jc w:val="both"/>
      </w:pPr>
      <w:r>
        <w:rPr>
          <w:sz w:val="20"/>
        </w:rPr>
        <w:t xml:space="preserve">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9</w:t>
      </w:r>
    </w:p>
    <w:p>
      <w:pPr>
        <w:pStyle w:val="0"/>
        <w:jc w:val="right"/>
      </w:pPr>
      <w:r>
        <w:rPr>
          <w:sz w:val="24"/>
        </w:rPr>
        <w:t xml:space="preserve">к Порядку (</w:t>
      </w:r>
      <w:hyperlink w:history="0" w:anchor="P183" w:tooltip="38. Главное управление кадров Министерства обороны:">
        <w:r>
          <w:rPr>
            <w:sz w:val="24"/>
            <w:color w:val="0000ff"/>
          </w:rPr>
          <w:t xml:space="preserve">пп. 38</w:t>
        </w:r>
      </w:hyperlink>
      <w:r>
        <w:rPr>
          <w:sz w:val="24"/>
        </w:rPr>
        <w:t xml:space="preserve"> - </w:t>
      </w:r>
      <w:hyperlink w:history="0" w:anchor="P198" w:tooltip="40. Подразделения жилищного обеспечения (отдельный орган военного управления) при получении сведений, указанных в настоящем разделе, готовят обобщенные сведения об участниках НИС в текущем году и три последующих года для формирования бюджетной проектировки (рекомендуемый образец приведен в приложении N 9 к настоящему Порядку) и направляют в срок до 10 февраля текущего года в регистрирующий орган.">
        <w:r>
          <w:rPr>
            <w:sz w:val="24"/>
            <w:color w:val="0000ff"/>
          </w:rPr>
          <w:t xml:space="preserve">40</w:t>
        </w:r>
      </w:hyperlink>
      <w:r>
        <w:rPr>
          <w:sz w:val="24"/>
        </w:rPr>
        <w:t xml:space="preserve">)</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035" w:name="P1035"/>
    <w:bookmarkEnd w:id="1035"/>
    <w:p>
      <w:pPr>
        <w:pStyle w:val="1"/>
        <w:jc w:val="both"/>
      </w:pPr>
      <w:r>
        <w:rPr>
          <w:sz w:val="20"/>
        </w:rPr>
        <w:t xml:space="preserve">                                 СВЕДЕНИЯ</w:t>
      </w:r>
    </w:p>
    <w:p>
      <w:pPr>
        <w:pStyle w:val="1"/>
        <w:jc w:val="both"/>
      </w:pPr>
      <w:r>
        <w:rPr>
          <w:sz w:val="20"/>
        </w:rPr>
        <w:t xml:space="preserve">         об участниках НИС для формирования бюджетной проектировки</w:t>
      </w:r>
    </w:p>
    <w:p>
      <w:pPr>
        <w:pStyle w:val="1"/>
        <w:jc w:val="both"/>
      </w:pPr>
      <w:r>
        <w:rPr>
          <w:sz w:val="20"/>
        </w:rPr>
        <w:t xml:space="preserve">        по ________________________________________________________</w:t>
      </w:r>
    </w:p>
    <w:p>
      <w:pPr>
        <w:pStyle w:val="1"/>
        <w:jc w:val="both"/>
      </w:pPr>
      <w:r>
        <w:rPr>
          <w:sz w:val="20"/>
        </w:rPr>
        <w:t xml:space="preserve">            (наименование подразделения жилищного обеспечения,</w:t>
      </w:r>
    </w:p>
    <w:p>
      <w:pPr>
        <w:pStyle w:val="1"/>
        <w:jc w:val="both"/>
      </w:pPr>
      <w:r>
        <w:rPr>
          <w:sz w:val="20"/>
        </w:rPr>
        <w:t xml:space="preserve">                органа военного управления, воинской части)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57"/>
        <w:gridCol w:w="4195"/>
        <w:gridCol w:w="567"/>
        <w:gridCol w:w="567"/>
        <w:gridCol w:w="567"/>
        <w:gridCol w:w="567"/>
        <w:gridCol w:w="680"/>
        <w:gridCol w:w="680"/>
        <w:gridCol w:w="680"/>
      </w:tblGrid>
      <w:tr>
        <w:tc>
          <w:tcPr>
            <w:tcW w:w="557" w:type="dxa"/>
            <w:vMerge w:val="restart"/>
          </w:tcPr>
          <w:p>
            <w:pPr>
              <w:pStyle w:val="0"/>
              <w:jc w:val="center"/>
            </w:pPr>
            <w:r>
              <w:rPr>
                <w:sz w:val="24"/>
              </w:rPr>
              <w:t xml:space="preserve">N п/п</w:t>
            </w:r>
          </w:p>
        </w:tc>
        <w:tc>
          <w:tcPr>
            <w:tcW w:w="4195" w:type="dxa"/>
            <w:vMerge w:val="restart"/>
          </w:tcPr>
          <w:p>
            <w:pPr>
              <w:pStyle w:val="0"/>
              <w:jc w:val="center"/>
            </w:pPr>
            <w:r>
              <w:rPr>
                <w:sz w:val="24"/>
              </w:rPr>
              <w:t xml:space="preserve">Категория военнослужащих для формирования бюджетной проектировки</w:t>
            </w:r>
          </w:p>
        </w:tc>
        <w:tc>
          <w:tcPr>
            <w:gridSpan w:val="7"/>
            <w:tcW w:w="4308" w:type="dxa"/>
          </w:tcPr>
          <w:p>
            <w:pPr>
              <w:pStyle w:val="0"/>
              <w:jc w:val="center"/>
            </w:pPr>
            <w:r>
              <w:rPr>
                <w:sz w:val="24"/>
              </w:rPr>
              <w:t xml:space="preserve">Количество</w:t>
            </w:r>
          </w:p>
        </w:tc>
      </w:tr>
      <w:tr>
        <w:tc>
          <w:tcPr>
            <w:vMerge w:val="continue"/>
          </w:tcPr>
          <w:p/>
        </w:tc>
        <w:tc>
          <w:tcPr>
            <w:vMerge w:val="continue"/>
          </w:tcPr>
          <w:p/>
        </w:tc>
        <w:tc>
          <w:tcPr>
            <w:gridSpan w:val="4"/>
            <w:tcW w:w="2268" w:type="dxa"/>
          </w:tcPr>
          <w:p>
            <w:pPr>
              <w:pStyle w:val="0"/>
              <w:jc w:val="center"/>
            </w:pPr>
            <w:r>
              <w:rPr>
                <w:sz w:val="24"/>
              </w:rPr>
              <w:t xml:space="preserve">Текущий год</w:t>
            </w:r>
          </w:p>
        </w:tc>
        <w:tc>
          <w:tcPr>
            <w:gridSpan w:val="3"/>
            <w:tcW w:w="2040" w:type="dxa"/>
          </w:tcPr>
          <w:p>
            <w:pPr>
              <w:pStyle w:val="0"/>
              <w:jc w:val="center"/>
            </w:pPr>
            <w:r>
              <w:rPr>
                <w:sz w:val="24"/>
              </w:rPr>
              <w:t xml:space="preserve">Три последующих года</w:t>
            </w:r>
          </w:p>
        </w:tc>
      </w:tr>
      <w:tr>
        <w:tc>
          <w:tcPr>
            <w:vMerge w:val="continue"/>
          </w:tcPr>
          <w:p/>
        </w:tc>
        <w:tc>
          <w:tcPr>
            <w:vMerge w:val="continue"/>
          </w:tcPr>
          <w:p/>
        </w:tc>
        <w:tc>
          <w:tcPr>
            <w:tcW w:w="567" w:type="dxa"/>
          </w:tcPr>
          <w:p>
            <w:pPr>
              <w:pStyle w:val="0"/>
              <w:jc w:val="center"/>
            </w:pPr>
            <w:r>
              <w:rPr>
                <w:sz w:val="24"/>
              </w:rPr>
              <w:t xml:space="preserve">I квартал</w:t>
            </w:r>
          </w:p>
        </w:tc>
        <w:tc>
          <w:tcPr>
            <w:tcW w:w="567" w:type="dxa"/>
          </w:tcPr>
          <w:p>
            <w:pPr>
              <w:pStyle w:val="0"/>
              <w:jc w:val="center"/>
            </w:pPr>
            <w:r>
              <w:rPr>
                <w:sz w:val="24"/>
              </w:rPr>
              <w:t xml:space="preserve">II квартал</w:t>
            </w:r>
          </w:p>
        </w:tc>
        <w:tc>
          <w:tcPr>
            <w:tcW w:w="567" w:type="dxa"/>
          </w:tcPr>
          <w:p>
            <w:pPr>
              <w:pStyle w:val="0"/>
              <w:jc w:val="center"/>
            </w:pPr>
            <w:r>
              <w:rPr>
                <w:sz w:val="24"/>
              </w:rPr>
              <w:t xml:space="preserve">III квартал</w:t>
            </w:r>
          </w:p>
        </w:tc>
        <w:tc>
          <w:tcPr>
            <w:tcW w:w="567" w:type="dxa"/>
          </w:tcPr>
          <w:p>
            <w:pPr>
              <w:pStyle w:val="0"/>
              <w:jc w:val="center"/>
            </w:pPr>
            <w:r>
              <w:rPr>
                <w:sz w:val="24"/>
              </w:rPr>
              <w:t xml:space="preserve">IV квартал</w:t>
            </w:r>
          </w:p>
        </w:tc>
        <w:tc>
          <w:tcPr>
            <w:tcW w:w="680" w:type="dxa"/>
          </w:tcPr>
          <w:p>
            <w:pPr>
              <w:pStyle w:val="0"/>
              <w:jc w:val="center"/>
            </w:pPr>
            <w:r>
              <w:rPr>
                <w:sz w:val="24"/>
              </w:rPr>
              <w:t xml:space="preserve">20__ г.</w:t>
            </w:r>
          </w:p>
        </w:tc>
        <w:tc>
          <w:tcPr>
            <w:tcW w:w="680" w:type="dxa"/>
          </w:tcPr>
          <w:p>
            <w:pPr>
              <w:pStyle w:val="0"/>
              <w:jc w:val="center"/>
            </w:pPr>
            <w:r>
              <w:rPr>
                <w:sz w:val="24"/>
              </w:rPr>
              <w:t xml:space="preserve">20__ г.</w:t>
            </w:r>
          </w:p>
        </w:tc>
        <w:tc>
          <w:tcPr>
            <w:tcW w:w="680" w:type="dxa"/>
          </w:tcPr>
          <w:p>
            <w:pPr>
              <w:pStyle w:val="0"/>
              <w:jc w:val="center"/>
            </w:pPr>
            <w:r>
              <w:rPr>
                <w:sz w:val="24"/>
              </w:rPr>
              <w:t xml:space="preserve">20__ г.</w:t>
            </w:r>
          </w:p>
        </w:tc>
      </w:tr>
      <w:tr>
        <w:tc>
          <w:tcPr>
            <w:tcW w:w="557" w:type="dxa"/>
          </w:tcPr>
          <w:p>
            <w:pPr>
              <w:pStyle w:val="0"/>
              <w:jc w:val="center"/>
            </w:pPr>
            <w:r>
              <w:rPr>
                <w:sz w:val="24"/>
              </w:rPr>
              <w:t xml:space="preserve">1</w:t>
            </w:r>
          </w:p>
        </w:tc>
        <w:tc>
          <w:tcPr>
            <w:tcW w:w="4195" w:type="dxa"/>
          </w:tcPr>
          <w:p>
            <w:pPr>
              <w:pStyle w:val="0"/>
              <w:jc w:val="center"/>
            </w:pPr>
            <w:r>
              <w:rPr>
                <w:sz w:val="24"/>
              </w:rPr>
              <w:t xml:space="preserve">2</w:t>
            </w:r>
          </w:p>
        </w:tc>
        <w:tc>
          <w:tcPr>
            <w:tcW w:w="567" w:type="dxa"/>
          </w:tcPr>
          <w:p>
            <w:pPr>
              <w:pStyle w:val="0"/>
              <w:jc w:val="center"/>
            </w:pPr>
            <w:r>
              <w:rPr>
                <w:sz w:val="24"/>
              </w:rPr>
              <w:t xml:space="preserve">3</w:t>
            </w:r>
          </w:p>
        </w:tc>
        <w:tc>
          <w:tcPr>
            <w:tcW w:w="567" w:type="dxa"/>
          </w:tcPr>
          <w:p>
            <w:pPr>
              <w:pStyle w:val="0"/>
              <w:jc w:val="center"/>
            </w:pPr>
            <w:r>
              <w:rPr>
                <w:sz w:val="24"/>
              </w:rPr>
              <w:t xml:space="preserve">4</w:t>
            </w:r>
          </w:p>
        </w:tc>
        <w:tc>
          <w:tcPr>
            <w:tcW w:w="567" w:type="dxa"/>
          </w:tcPr>
          <w:p>
            <w:pPr>
              <w:pStyle w:val="0"/>
              <w:jc w:val="center"/>
            </w:pPr>
            <w:r>
              <w:rPr>
                <w:sz w:val="24"/>
              </w:rPr>
              <w:t xml:space="preserve">5</w:t>
            </w:r>
          </w:p>
        </w:tc>
        <w:tc>
          <w:tcPr>
            <w:tcW w:w="567" w:type="dxa"/>
          </w:tcPr>
          <w:p>
            <w:pPr>
              <w:pStyle w:val="0"/>
              <w:jc w:val="center"/>
            </w:pPr>
            <w:r>
              <w:rPr>
                <w:sz w:val="24"/>
              </w:rPr>
              <w:t xml:space="preserve">6</w:t>
            </w:r>
          </w:p>
        </w:tc>
        <w:tc>
          <w:tcPr>
            <w:tcW w:w="680" w:type="dxa"/>
          </w:tcPr>
          <w:p>
            <w:pPr>
              <w:pStyle w:val="0"/>
              <w:jc w:val="center"/>
            </w:pPr>
            <w:r>
              <w:rPr>
                <w:sz w:val="24"/>
              </w:rPr>
              <w:t xml:space="preserve">7</w:t>
            </w:r>
          </w:p>
        </w:tc>
        <w:tc>
          <w:tcPr>
            <w:tcW w:w="680" w:type="dxa"/>
          </w:tcPr>
          <w:p>
            <w:pPr>
              <w:pStyle w:val="0"/>
              <w:jc w:val="center"/>
            </w:pPr>
            <w:r>
              <w:rPr>
                <w:sz w:val="24"/>
              </w:rPr>
              <w:t xml:space="preserve">8</w:t>
            </w:r>
          </w:p>
        </w:tc>
        <w:tc>
          <w:tcPr>
            <w:tcW w:w="680" w:type="dxa"/>
          </w:tcPr>
          <w:p>
            <w:pPr>
              <w:pStyle w:val="0"/>
              <w:jc w:val="center"/>
            </w:pPr>
            <w:r>
              <w:rPr>
                <w:sz w:val="24"/>
              </w:rPr>
              <w:t xml:space="preserve">9</w:t>
            </w:r>
          </w:p>
        </w:tc>
      </w:tr>
      <w:tr>
        <w:tc>
          <w:tcPr>
            <w:tcW w:w="557" w:type="dxa"/>
          </w:tcPr>
          <w:p>
            <w:pPr>
              <w:pStyle w:val="0"/>
              <w:jc w:val="center"/>
            </w:pPr>
            <w:r>
              <w:rPr>
                <w:sz w:val="24"/>
              </w:rPr>
              <w:t xml:space="preserve">1</w:t>
            </w:r>
          </w:p>
        </w:tc>
        <w:tc>
          <w:tcPr>
            <w:tcW w:w="4195" w:type="dxa"/>
          </w:tcPr>
          <w:p>
            <w:pPr>
              <w:pStyle w:val="0"/>
              <w:ind w:firstLine="283"/>
              <w:jc w:val="both"/>
            </w:pPr>
            <w:r>
              <w:rPr>
                <w:sz w:val="24"/>
              </w:rPr>
              <w:t xml:space="preserve">Количество лиц, планируемых к выпуску из военных профессиональных образовательных организаций или военных образовательных организаций высшего образования с присвоением первого воинского звания офицера в текущем году и три последующих года</w:t>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57" w:type="dxa"/>
          </w:tcPr>
          <w:p>
            <w:pPr>
              <w:pStyle w:val="0"/>
              <w:jc w:val="center"/>
            </w:pPr>
            <w:r>
              <w:rPr>
                <w:sz w:val="24"/>
              </w:rPr>
              <w:t xml:space="preserve">2</w:t>
            </w:r>
          </w:p>
        </w:tc>
        <w:tc>
          <w:tcPr>
            <w:tcW w:w="4195" w:type="dxa"/>
          </w:tcPr>
          <w:p>
            <w:pPr>
              <w:pStyle w:val="0"/>
              <w:ind w:firstLine="283"/>
              <w:jc w:val="both"/>
            </w:pPr>
            <w:r>
              <w:rPr>
                <w:sz w:val="24"/>
              </w:rPr>
              <w:t xml:space="preserve">Планируемое количество лиц, которые окончат обучение по программе военной подготовки в учебных военных центрах при федеральных государственных образовательных организациях высшего образования в текущем году и три последующих года</w:t>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57" w:type="dxa"/>
          </w:tcPr>
          <w:p>
            <w:pPr>
              <w:pStyle w:val="0"/>
              <w:jc w:val="center"/>
            </w:pPr>
            <w:r>
              <w:rPr>
                <w:sz w:val="24"/>
              </w:rPr>
              <w:t xml:space="preserve">3</w:t>
            </w:r>
          </w:p>
        </w:tc>
        <w:tc>
          <w:tcPr>
            <w:tcW w:w="4195" w:type="dxa"/>
          </w:tcPr>
          <w:p>
            <w:pPr>
              <w:pStyle w:val="0"/>
              <w:ind w:firstLine="283"/>
              <w:jc w:val="both"/>
            </w:pPr>
            <w:r>
              <w:rPr>
                <w:sz w:val="24"/>
              </w:rPr>
              <w:t xml:space="preserve">Количество прапорщиков и мичманов, общая продолжительность военной службы по контракту которых составит три года и которые изъявят желание стать участниками НИС</w:t>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57" w:type="dxa"/>
          </w:tcPr>
          <w:p>
            <w:pPr>
              <w:pStyle w:val="0"/>
              <w:jc w:val="center"/>
            </w:pPr>
            <w:r>
              <w:rPr>
                <w:sz w:val="24"/>
              </w:rPr>
              <w:t xml:space="preserve">4</w:t>
            </w:r>
          </w:p>
        </w:tc>
        <w:tc>
          <w:tcPr>
            <w:tcW w:w="4195" w:type="dxa"/>
          </w:tcPr>
          <w:p>
            <w:pPr>
              <w:pStyle w:val="0"/>
              <w:ind w:firstLine="283"/>
              <w:jc w:val="both"/>
            </w:pPr>
            <w:r>
              <w:rPr>
                <w:sz w:val="24"/>
              </w:rPr>
              <w:t xml:space="preserve">Количество сержантов и старшин, солдат и матросов, с которыми в текущем году и три последующих года будет заключаться второй контракт и которые изъявят желание стать участниками НИС</w:t>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57" w:type="dxa"/>
          </w:tcPr>
          <w:p>
            <w:pPr>
              <w:pStyle w:val="0"/>
              <w:jc w:val="center"/>
            </w:pPr>
            <w:r>
              <w:rPr>
                <w:sz w:val="24"/>
              </w:rPr>
              <w:t xml:space="preserve">5</w:t>
            </w:r>
          </w:p>
        </w:tc>
        <w:tc>
          <w:tcPr>
            <w:tcW w:w="4195" w:type="dxa"/>
          </w:tcPr>
          <w:p>
            <w:pPr>
              <w:pStyle w:val="0"/>
              <w:ind w:firstLine="283"/>
              <w:jc w:val="both"/>
            </w:pPr>
            <w:r>
              <w:rPr>
                <w:sz w:val="24"/>
              </w:rPr>
              <w:t xml:space="preserve">Количество военнослужащих, являющихся участниками НИС, которые будут исключаться из реестра, - всего</w:t>
            </w:r>
          </w:p>
          <w:p>
            <w:pPr>
              <w:pStyle w:val="0"/>
              <w:ind w:firstLine="283"/>
              <w:jc w:val="both"/>
            </w:pPr>
            <w:r>
              <w:rPr>
                <w:sz w:val="24"/>
              </w:rPr>
              <w:t xml:space="preserve">в том числе с правом использования накоплений</w:t>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r>
    </w:tbl>
    <w:p>
      <w:pPr>
        <w:pStyle w:val="0"/>
        <w:jc w:val="both"/>
      </w:pPr>
      <w:r>
        <w:rPr>
          <w:sz w:val="24"/>
        </w:rPr>
      </w:r>
    </w:p>
    <w:p>
      <w:pPr>
        <w:pStyle w:val="1"/>
        <w:jc w:val="both"/>
      </w:pPr>
      <w:r>
        <w:rPr>
          <w:sz w:val="20"/>
        </w:rPr>
        <w:t xml:space="preserve">    Руководитель (начальник, командир) ____________________________________</w:t>
      </w:r>
    </w:p>
    <w:p>
      <w:pPr>
        <w:pStyle w:val="1"/>
        <w:jc w:val="both"/>
      </w:pPr>
      <w:r>
        <w:rPr>
          <w:sz w:val="20"/>
        </w:rPr>
        <w:t xml:space="preserve">                                           (наименование подразделения</w:t>
      </w:r>
    </w:p>
    <w:p>
      <w:pPr>
        <w:pStyle w:val="1"/>
        <w:jc w:val="both"/>
      </w:pPr>
      <w:r>
        <w:rPr>
          <w:sz w:val="20"/>
        </w:rPr>
        <w:t xml:space="preserve">                                              жилищного обеспечения,</w:t>
      </w:r>
    </w:p>
    <w:p>
      <w:pPr>
        <w:pStyle w:val="1"/>
        <w:jc w:val="both"/>
      </w:pPr>
      <w:r>
        <w:rPr>
          <w:sz w:val="20"/>
        </w:rPr>
        <w:t xml:space="preserve">                                       ____________________________________</w:t>
      </w:r>
    </w:p>
    <w:p>
      <w:pPr>
        <w:pStyle w:val="1"/>
        <w:jc w:val="both"/>
      </w:pPr>
      <w:r>
        <w:rPr>
          <w:sz w:val="20"/>
        </w:rPr>
        <w:t xml:space="preserve">                                           органа военного управления,</w:t>
      </w:r>
    </w:p>
    <w:p>
      <w:pPr>
        <w:pStyle w:val="1"/>
        <w:jc w:val="both"/>
      </w:pPr>
      <w:r>
        <w:rPr>
          <w:sz w:val="20"/>
        </w:rPr>
        <w:t xml:space="preserve">                                                  воинской части)</w:t>
      </w:r>
    </w:p>
    <w:p>
      <w:pPr>
        <w:pStyle w:val="1"/>
        <w:jc w:val="both"/>
      </w:pPr>
      <w:r>
        <w:rPr>
          <w:sz w:val="20"/>
        </w:rPr>
        <w:t xml:space="preserve">                                       ____________________________________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10</w:t>
      </w:r>
    </w:p>
    <w:p>
      <w:pPr>
        <w:pStyle w:val="0"/>
        <w:jc w:val="right"/>
      </w:pPr>
      <w:r>
        <w:rPr>
          <w:sz w:val="24"/>
        </w:rPr>
        <w:t xml:space="preserve">к Порядку </w:t>
      </w:r>
      <w:hyperlink w:history="0" w:anchor="P183" w:tooltip="38. Главное управление кадров Министерства обороны:">
        <w:r>
          <w:rPr>
            <w:sz w:val="24"/>
            <w:color w:val="0000ff"/>
          </w:rPr>
          <w:t xml:space="preserve">(п. 38)</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131" w:name="P1131"/>
    <w:bookmarkEnd w:id="1131"/>
    <w:p>
      <w:pPr>
        <w:pStyle w:val="1"/>
        <w:jc w:val="both"/>
      </w:pPr>
      <w:r>
        <w:rPr>
          <w:sz w:val="20"/>
        </w:rPr>
        <w:t xml:space="preserve">                                 СВЕДЕНИЯ</w:t>
      </w:r>
    </w:p>
    <w:p>
      <w:pPr>
        <w:pStyle w:val="1"/>
        <w:jc w:val="both"/>
      </w:pPr>
      <w:r>
        <w:rPr>
          <w:sz w:val="20"/>
        </w:rPr>
        <w:t xml:space="preserve">               об участниках НИС для формирования бюджетной</w:t>
      </w:r>
    </w:p>
    <w:p>
      <w:pPr>
        <w:pStyle w:val="1"/>
        <w:jc w:val="both"/>
      </w:pPr>
      <w:r>
        <w:rPr>
          <w:sz w:val="20"/>
        </w:rPr>
        <w:t xml:space="preserve">          проектировки по Вооруженным Силам Российской Федерации</w:t>
      </w:r>
    </w:p>
    <w:p>
      <w:pPr>
        <w:pStyle w:val="1"/>
        <w:jc w:val="both"/>
      </w:pPr>
      <w:r>
        <w:rPr>
          <w:sz w:val="20"/>
        </w:rPr>
        <w:t xml:space="preserve">                          за ________________ год</w:t>
      </w:r>
    </w:p>
    <w:p>
      <w:pPr>
        <w:pStyle w:val="1"/>
        <w:jc w:val="both"/>
      </w:pPr>
      <w:r>
        <w:rPr>
          <w:sz w:val="20"/>
        </w:rPr>
        <w:t xml:space="preserve">                             (прошедший год)</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3061"/>
        <w:gridCol w:w="2268"/>
        <w:gridCol w:w="1871"/>
        <w:gridCol w:w="1361"/>
      </w:tblGrid>
      <w:tr>
        <w:tc>
          <w:tcPr>
            <w:tcW w:w="510" w:type="dxa"/>
          </w:tcPr>
          <w:p>
            <w:pPr>
              <w:pStyle w:val="0"/>
              <w:jc w:val="center"/>
            </w:pPr>
            <w:r>
              <w:rPr>
                <w:sz w:val="24"/>
              </w:rPr>
              <w:t xml:space="preserve">N п/п</w:t>
            </w:r>
          </w:p>
        </w:tc>
        <w:tc>
          <w:tcPr>
            <w:tcW w:w="3061" w:type="dxa"/>
          </w:tcPr>
          <w:p>
            <w:pPr>
              <w:pStyle w:val="0"/>
              <w:jc w:val="center"/>
            </w:pPr>
            <w:r>
              <w:rPr>
                <w:sz w:val="24"/>
              </w:rPr>
              <w:t xml:space="preserve">Орган военного управления</w:t>
            </w:r>
          </w:p>
        </w:tc>
        <w:tc>
          <w:tcPr>
            <w:tcW w:w="2268" w:type="dxa"/>
          </w:tcPr>
          <w:p>
            <w:pPr>
              <w:pStyle w:val="0"/>
              <w:jc w:val="center"/>
            </w:pPr>
            <w:r>
              <w:rPr>
                <w:sz w:val="24"/>
              </w:rPr>
              <w:t xml:space="preserve">Количество офицеров запаса</w:t>
            </w:r>
          </w:p>
        </w:tc>
        <w:tc>
          <w:tcPr>
            <w:tcW w:w="1871" w:type="dxa"/>
          </w:tcPr>
          <w:p>
            <w:pPr>
              <w:pStyle w:val="0"/>
              <w:jc w:val="center"/>
            </w:pPr>
            <w:r>
              <w:rPr>
                <w:sz w:val="24"/>
              </w:rPr>
              <w:t xml:space="preserve">Количество военнослужащих</w:t>
            </w:r>
          </w:p>
        </w:tc>
        <w:tc>
          <w:tcPr>
            <w:tcW w:w="1361" w:type="dxa"/>
          </w:tcPr>
          <w:p>
            <w:pPr>
              <w:pStyle w:val="0"/>
              <w:jc w:val="center"/>
            </w:pPr>
            <w:r>
              <w:rPr>
                <w:sz w:val="24"/>
              </w:rPr>
              <w:t xml:space="preserve">Всего</w:t>
            </w:r>
          </w:p>
        </w:tc>
      </w:tr>
      <w:tr>
        <w:tc>
          <w:tcPr>
            <w:tcW w:w="510" w:type="dxa"/>
          </w:tcPr>
          <w:p>
            <w:pPr>
              <w:pStyle w:val="0"/>
              <w:jc w:val="center"/>
            </w:pPr>
            <w:r>
              <w:rPr>
                <w:sz w:val="24"/>
              </w:rPr>
              <w:t xml:space="preserve">1</w:t>
            </w:r>
          </w:p>
        </w:tc>
        <w:tc>
          <w:tcPr>
            <w:tcW w:w="3061" w:type="dxa"/>
          </w:tcPr>
          <w:p>
            <w:pPr>
              <w:pStyle w:val="0"/>
              <w:jc w:val="center"/>
            </w:pPr>
            <w:r>
              <w:rPr>
                <w:sz w:val="24"/>
              </w:rPr>
              <w:t xml:space="preserve">2</w:t>
            </w:r>
          </w:p>
        </w:tc>
        <w:tc>
          <w:tcPr>
            <w:tcW w:w="2268" w:type="dxa"/>
          </w:tcPr>
          <w:p>
            <w:pPr>
              <w:pStyle w:val="0"/>
              <w:jc w:val="center"/>
            </w:pPr>
            <w:r>
              <w:rPr>
                <w:sz w:val="24"/>
              </w:rPr>
              <w:t xml:space="preserve">3</w:t>
            </w:r>
          </w:p>
        </w:tc>
        <w:tc>
          <w:tcPr>
            <w:tcW w:w="1871" w:type="dxa"/>
          </w:tcPr>
          <w:p>
            <w:pPr>
              <w:pStyle w:val="0"/>
              <w:jc w:val="center"/>
            </w:pPr>
            <w:r>
              <w:rPr>
                <w:sz w:val="24"/>
              </w:rPr>
              <w:t xml:space="preserve">4</w:t>
            </w:r>
          </w:p>
        </w:tc>
        <w:tc>
          <w:tcPr>
            <w:tcW w:w="1361" w:type="dxa"/>
          </w:tcPr>
          <w:p>
            <w:pPr>
              <w:pStyle w:val="0"/>
              <w:jc w:val="center"/>
            </w:pPr>
            <w:r>
              <w:rPr>
                <w:sz w:val="24"/>
              </w:rPr>
              <w:t xml:space="preserve">5</w:t>
            </w:r>
          </w:p>
        </w:tc>
      </w:tr>
      <w:tr>
        <w:tc>
          <w:tcPr>
            <w:tcW w:w="510" w:type="dxa"/>
          </w:tcPr>
          <w:p>
            <w:pPr>
              <w:pStyle w:val="0"/>
            </w:pPr>
            <w:r>
              <w:rPr>
                <w:sz w:val="24"/>
              </w:rPr>
            </w:r>
          </w:p>
        </w:tc>
        <w:tc>
          <w:tcPr>
            <w:tcW w:w="3061" w:type="dxa"/>
          </w:tcPr>
          <w:p>
            <w:pPr>
              <w:pStyle w:val="0"/>
            </w:pPr>
            <w:r>
              <w:rPr>
                <w:sz w:val="24"/>
              </w:rPr>
            </w:r>
          </w:p>
        </w:tc>
        <w:tc>
          <w:tcPr>
            <w:tcW w:w="2268" w:type="dxa"/>
          </w:tcPr>
          <w:p>
            <w:pPr>
              <w:pStyle w:val="0"/>
            </w:pPr>
            <w:r>
              <w:rPr>
                <w:sz w:val="24"/>
              </w:rPr>
            </w:r>
          </w:p>
        </w:tc>
        <w:tc>
          <w:tcPr>
            <w:tcW w:w="1871" w:type="dxa"/>
          </w:tcPr>
          <w:p>
            <w:pPr>
              <w:pStyle w:val="0"/>
            </w:pPr>
            <w:r>
              <w:rPr>
                <w:sz w:val="24"/>
              </w:rPr>
            </w:r>
          </w:p>
        </w:tc>
        <w:tc>
          <w:tcPr>
            <w:tcW w:w="1361" w:type="dxa"/>
          </w:tcPr>
          <w:p>
            <w:pPr>
              <w:pStyle w:val="0"/>
            </w:pPr>
            <w:r>
              <w:rPr>
                <w:sz w:val="24"/>
              </w:rPr>
            </w:r>
          </w:p>
        </w:tc>
      </w:tr>
      <w:tr>
        <w:tblPrEx>
          <w:tblBorders>
            <w:insideV w:val="nil"/>
          </w:tblBorders>
        </w:tblPrEx>
        <w:tc>
          <w:tcPr>
            <w:tcW w:w="510" w:type="dxa"/>
            <w:tcBorders>
              <w:left w:val="single" w:sz="4"/>
            </w:tcBorders>
          </w:tcPr>
          <w:p>
            <w:pPr>
              <w:pStyle w:val="0"/>
            </w:pPr>
            <w:r>
              <w:rPr>
                <w:sz w:val="24"/>
              </w:rPr>
            </w:r>
          </w:p>
        </w:tc>
        <w:tc>
          <w:tcPr>
            <w:gridSpan w:val="3"/>
            <w:tcW w:w="7200" w:type="dxa"/>
            <w:tcBorders>
              <w:right w:val="single" w:sz="4"/>
            </w:tcBorders>
          </w:tcPr>
          <w:p>
            <w:pPr>
              <w:pStyle w:val="0"/>
            </w:pPr>
            <w:r>
              <w:rPr>
                <w:sz w:val="24"/>
              </w:rPr>
              <w:t xml:space="preserve">Итого</w:t>
            </w:r>
          </w:p>
        </w:tc>
        <w:tc>
          <w:tcPr>
            <w:tcW w:w="1361" w:type="dxa"/>
            <w:tcBorders>
              <w:left w:val="single" w:sz="4"/>
              <w:right w:val="single" w:sz="4"/>
            </w:tcBorders>
          </w:tcPr>
          <w:p>
            <w:pPr>
              <w:pStyle w:val="0"/>
            </w:pPr>
            <w:r>
              <w:rPr>
                <w:sz w:val="24"/>
              </w:rPr>
            </w:r>
          </w:p>
        </w:tc>
      </w:tr>
    </w:tbl>
    <w:p>
      <w:pPr>
        <w:pStyle w:val="0"/>
        <w:jc w:val="both"/>
      </w:pPr>
      <w:r>
        <w:rPr>
          <w:sz w:val="24"/>
        </w:rPr>
      </w:r>
    </w:p>
    <w:p>
      <w:pPr>
        <w:pStyle w:val="1"/>
        <w:jc w:val="both"/>
      </w:pPr>
      <w:r>
        <w:rPr>
          <w:sz w:val="20"/>
        </w:rPr>
        <w:t xml:space="preserve">    Начальник Главного управления кадров</w:t>
      </w:r>
    </w:p>
    <w:p>
      <w:pPr>
        <w:pStyle w:val="1"/>
        <w:jc w:val="both"/>
      </w:pPr>
      <w:r>
        <w:rPr>
          <w:sz w:val="20"/>
        </w:rPr>
        <w:t xml:space="preserve">    Министерства обороны Российской Федерации _____________________________</w:t>
      </w:r>
    </w:p>
    <w:p>
      <w:pPr>
        <w:pStyle w:val="1"/>
        <w:jc w:val="both"/>
      </w:pPr>
      <w:r>
        <w:rPr>
          <w:sz w:val="20"/>
        </w:rPr>
        <w:t xml:space="preserve">                                               (воинское звание, подпись,</w:t>
      </w:r>
    </w:p>
    <w:p>
      <w:pPr>
        <w:pStyle w:val="1"/>
        <w:jc w:val="both"/>
      </w:pPr>
      <w:r>
        <w:rPr>
          <w:sz w:val="20"/>
        </w:rPr>
        <w:t xml:space="preserve">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11</w:t>
      </w:r>
    </w:p>
    <w:p>
      <w:pPr>
        <w:pStyle w:val="0"/>
        <w:jc w:val="right"/>
      </w:pPr>
      <w:r>
        <w:rPr>
          <w:sz w:val="24"/>
        </w:rPr>
        <w:t xml:space="preserve">к Порядку </w:t>
      </w:r>
      <w:hyperlink w:history="0" w:anchor="P199" w:tooltip="41. Регистрирующий орган на основании обобщенных сведений, полученных от подразделений жилищного обеспечения (отдельного органа военного управления) и Главного управления кадров Министерства обороны, с учетом статистических данных готовит прогнозные сведения об участниках НИС для формирования бюджетной проектировки по Вооруженным Силам Российской Федерации с поквартальной разбивкой (рекомендуемый образец приведен в приложении N 11 к настоящему Порядку) и осуществляет подготовку расчетов и обоснований для...">
        <w:r>
          <w:rPr>
            <w:sz w:val="24"/>
            <w:color w:val="0000ff"/>
          </w:rPr>
          <w:t xml:space="preserve">(п. 41)</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174" w:name="P1174"/>
    <w:bookmarkEnd w:id="1174"/>
    <w:p>
      <w:pPr>
        <w:pStyle w:val="1"/>
        <w:jc w:val="both"/>
      </w:pPr>
      <w:r>
        <w:rPr>
          <w:sz w:val="20"/>
        </w:rPr>
        <w:t xml:space="preserve">                            ПРОГНОЗНЫЕ СВЕДЕНИЯ</w:t>
      </w:r>
    </w:p>
    <w:p>
      <w:pPr>
        <w:pStyle w:val="1"/>
        <w:jc w:val="both"/>
      </w:pPr>
      <w:r>
        <w:rPr>
          <w:sz w:val="20"/>
        </w:rPr>
        <w:t xml:space="preserve">         об участниках НИС для формирования бюджетной проектировки</w:t>
      </w:r>
    </w:p>
    <w:p>
      <w:pPr>
        <w:pStyle w:val="1"/>
        <w:jc w:val="both"/>
      </w:pPr>
      <w:r>
        <w:rPr>
          <w:sz w:val="20"/>
        </w:rPr>
        <w:t xml:space="preserve">                 по Вооруженным Силам Российской Федерации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57"/>
        <w:gridCol w:w="4195"/>
        <w:gridCol w:w="567"/>
        <w:gridCol w:w="567"/>
        <w:gridCol w:w="567"/>
        <w:gridCol w:w="567"/>
        <w:gridCol w:w="680"/>
        <w:gridCol w:w="680"/>
        <w:gridCol w:w="680"/>
      </w:tblGrid>
      <w:tr>
        <w:tc>
          <w:tcPr>
            <w:tcW w:w="557" w:type="dxa"/>
            <w:vMerge w:val="restart"/>
          </w:tcPr>
          <w:p>
            <w:pPr>
              <w:pStyle w:val="0"/>
              <w:jc w:val="center"/>
            </w:pPr>
            <w:r>
              <w:rPr>
                <w:sz w:val="24"/>
              </w:rPr>
              <w:t xml:space="preserve">N п/п</w:t>
            </w:r>
          </w:p>
        </w:tc>
        <w:tc>
          <w:tcPr>
            <w:tcW w:w="4195" w:type="dxa"/>
            <w:vMerge w:val="restart"/>
          </w:tcPr>
          <w:p>
            <w:pPr>
              <w:pStyle w:val="0"/>
              <w:jc w:val="center"/>
            </w:pPr>
            <w:r>
              <w:rPr>
                <w:sz w:val="24"/>
              </w:rPr>
              <w:t xml:space="preserve">Категория военнослужащих для формирования бюджетной проектировки</w:t>
            </w:r>
          </w:p>
        </w:tc>
        <w:tc>
          <w:tcPr>
            <w:gridSpan w:val="7"/>
            <w:tcW w:w="4308" w:type="dxa"/>
          </w:tcPr>
          <w:p>
            <w:pPr>
              <w:pStyle w:val="0"/>
              <w:jc w:val="center"/>
            </w:pPr>
            <w:r>
              <w:rPr>
                <w:sz w:val="24"/>
              </w:rPr>
              <w:t xml:space="preserve">Количество</w:t>
            </w:r>
          </w:p>
        </w:tc>
      </w:tr>
      <w:tr>
        <w:tc>
          <w:tcPr>
            <w:vMerge w:val="continue"/>
          </w:tcPr>
          <w:p/>
        </w:tc>
        <w:tc>
          <w:tcPr>
            <w:vMerge w:val="continue"/>
          </w:tcPr>
          <w:p/>
        </w:tc>
        <w:tc>
          <w:tcPr>
            <w:gridSpan w:val="4"/>
            <w:tcW w:w="2268" w:type="dxa"/>
          </w:tcPr>
          <w:p>
            <w:pPr>
              <w:pStyle w:val="0"/>
              <w:jc w:val="center"/>
            </w:pPr>
            <w:r>
              <w:rPr>
                <w:sz w:val="24"/>
              </w:rPr>
              <w:t xml:space="preserve">Текущий год</w:t>
            </w:r>
          </w:p>
        </w:tc>
        <w:tc>
          <w:tcPr>
            <w:gridSpan w:val="3"/>
            <w:tcW w:w="2040" w:type="dxa"/>
          </w:tcPr>
          <w:p>
            <w:pPr>
              <w:pStyle w:val="0"/>
              <w:jc w:val="center"/>
            </w:pPr>
            <w:r>
              <w:rPr>
                <w:sz w:val="24"/>
              </w:rPr>
              <w:t xml:space="preserve">Три последующих года</w:t>
            </w:r>
          </w:p>
        </w:tc>
      </w:tr>
      <w:tr>
        <w:tc>
          <w:tcPr>
            <w:vMerge w:val="continue"/>
          </w:tcPr>
          <w:p/>
        </w:tc>
        <w:tc>
          <w:tcPr>
            <w:vMerge w:val="continue"/>
          </w:tcPr>
          <w:p/>
        </w:tc>
        <w:tc>
          <w:tcPr>
            <w:tcW w:w="567" w:type="dxa"/>
          </w:tcPr>
          <w:p>
            <w:pPr>
              <w:pStyle w:val="0"/>
              <w:jc w:val="center"/>
            </w:pPr>
            <w:r>
              <w:rPr>
                <w:sz w:val="24"/>
              </w:rPr>
              <w:t xml:space="preserve">I квартал</w:t>
            </w:r>
          </w:p>
        </w:tc>
        <w:tc>
          <w:tcPr>
            <w:tcW w:w="567" w:type="dxa"/>
          </w:tcPr>
          <w:p>
            <w:pPr>
              <w:pStyle w:val="0"/>
              <w:jc w:val="center"/>
            </w:pPr>
            <w:r>
              <w:rPr>
                <w:sz w:val="24"/>
              </w:rPr>
              <w:t xml:space="preserve">II квартал</w:t>
            </w:r>
          </w:p>
        </w:tc>
        <w:tc>
          <w:tcPr>
            <w:tcW w:w="567" w:type="dxa"/>
          </w:tcPr>
          <w:p>
            <w:pPr>
              <w:pStyle w:val="0"/>
              <w:jc w:val="center"/>
            </w:pPr>
            <w:r>
              <w:rPr>
                <w:sz w:val="24"/>
              </w:rPr>
              <w:t xml:space="preserve">III квартал</w:t>
            </w:r>
          </w:p>
        </w:tc>
        <w:tc>
          <w:tcPr>
            <w:tcW w:w="567" w:type="dxa"/>
          </w:tcPr>
          <w:p>
            <w:pPr>
              <w:pStyle w:val="0"/>
              <w:jc w:val="center"/>
            </w:pPr>
            <w:r>
              <w:rPr>
                <w:sz w:val="24"/>
              </w:rPr>
              <w:t xml:space="preserve">IV квартал</w:t>
            </w:r>
          </w:p>
        </w:tc>
        <w:tc>
          <w:tcPr>
            <w:tcW w:w="680" w:type="dxa"/>
          </w:tcPr>
          <w:p>
            <w:pPr>
              <w:pStyle w:val="0"/>
              <w:jc w:val="center"/>
            </w:pPr>
            <w:r>
              <w:rPr>
                <w:sz w:val="24"/>
              </w:rPr>
              <w:t xml:space="preserve">20__ г.</w:t>
            </w:r>
          </w:p>
        </w:tc>
        <w:tc>
          <w:tcPr>
            <w:tcW w:w="680" w:type="dxa"/>
          </w:tcPr>
          <w:p>
            <w:pPr>
              <w:pStyle w:val="0"/>
              <w:jc w:val="center"/>
            </w:pPr>
            <w:r>
              <w:rPr>
                <w:sz w:val="24"/>
              </w:rPr>
              <w:t xml:space="preserve">20__ г.</w:t>
            </w:r>
          </w:p>
        </w:tc>
        <w:tc>
          <w:tcPr>
            <w:tcW w:w="680" w:type="dxa"/>
          </w:tcPr>
          <w:p>
            <w:pPr>
              <w:pStyle w:val="0"/>
              <w:jc w:val="center"/>
            </w:pPr>
            <w:r>
              <w:rPr>
                <w:sz w:val="24"/>
              </w:rPr>
              <w:t xml:space="preserve">20__ г.</w:t>
            </w:r>
          </w:p>
        </w:tc>
      </w:tr>
      <w:tr>
        <w:tc>
          <w:tcPr>
            <w:tcW w:w="557" w:type="dxa"/>
          </w:tcPr>
          <w:p>
            <w:pPr>
              <w:pStyle w:val="0"/>
              <w:jc w:val="center"/>
            </w:pPr>
            <w:r>
              <w:rPr>
                <w:sz w:val="24"/>
              </w:rPr>
              <w:t xml:space="preserve">1</w:t>
            </w:r>
          </w:p>
        </w:tc>
        <w:tc>
          <w:tcPr>
            <w:tcW w:w="4195" w:type="dxa"/>
          </w:tcPr>
          <w:p>
            <w:pPr>
              <w:pStyle w:val="0"/>
              <w:jc w:val="center"/>
            </w:pPr>
            <w:r>
              <w:rPr>
                <w:sz w:val="24"/>
              </w:rPr>
              <w:t xml:space="preserve">2</w:t>
            </w:r>
          </w:p>
        </w:tc>
        <w:tc>
          <w:tcPr>
            <w:tcW w:w="567" w:type="dxa"/>
          </w:tcPr>
          <w:p>
            <w:pPr>
              <w:pStyle w:val="0"/>
              <w:jc w:val="center"/>
            </w:pPr>
            <w:r>
              <w:rPr>
                <w:sz w:val="24"/>
              </w:rPr>
              <w:t xml:space="preserve">3</w:t>
            </w:r>
          </w:p>
        </w:tc>
        <w:tc>
          <w:tcPr>
            <w:tcW w:w="567" w:type="dxa"/>
          </w:tcPr>
          <w:p>
            <w:pPr>
              <w:pStyle w:val="0"/>
              <w:jc w:val="center"/>
            </w:pPr>
            <w:r>
              <w:rPr>
                <w:sz w:val="24"/>
              </w:rPr>
              <w:t xml:space="preserve">4</w:t>
            </w:r>
          </w:p>
        </w:tc>
        <w:tc>
          <w:tcPr>
            <w:tcW w:w="567" w:type="dxa"/>
          </w:tcPr>
          <w:p>
            <w:pPr>
              <w:pStyle w:val="0"/>
              <w:jc w:val="center"/>
            </w:pPr>
            <w:r>
              <w:rPr>
                <w:sz w:val="24"/>
              </w:rPr>
              <w:t xml:space="preserve">5</w:t>
            </w:r>
          </w:p>
        </w:tc>
        <w:tc>
          <w:tcPr>
            <w:tcW w:w="567" w:type="dxa"/>
          </w:tcPr>
          <w:p>
            <w:pPr>
              <w:pStyle w:val="0"/>
              <w:jc w:val="center"/>
            </w:pPr>
            <w:r>
              <w:rPr>
                <w:sz w:val="24"/>
              </w:rPr>
              <w:t xml:space="preserve">6</w:t>
            </w:r>
          </w:p>
        </w:tc>
        <w:tc>
          <w:tcPr>
            <w:tcW w:w="680" w:type="dxa"/>
          </w:tcPr>
          <w:p>
            <w:pPr>
              <w:pStyle w:val="0"/>
              <w:jc w:val="center"/>
            </w:pPr>
            <w:r>
              <w:rPr>
                <w:sz w:val="24"/>
              </w:rPr>
              <w:t xml:space="preserve">7</w:t>
            </w:r>
          </w:p>
        </w:tc>
        <w:tc>
          <w:tcPr>
            <w:tcW w:w="680" w:type="dxa"/>
          </w:tcPr>
          <w:p>
            <w:pPr>
              <w:pStyle w:val="0"/>
              <w:jc w:val="center"/>
            </w:pPr>
            <w:r>
              <w:rPr>
                <w:sz w:val="24"/>
              </w:rPr>
              <w:t xml:space="preserve">8</w:t>
            </w:r>
          </w:p>
        </w:tc>
        <w:tc>
          <w:tcPr>
            <w:tcW w:w="680" w:type="dxa"/>
          </w:tcPr>
          <w:p>
            <w:pPr>
              <w:pStyle w:val="0"/>
              <w:jc w:val="center"/>
            </w:pPr>
            <w:r>
              <w:rPr>
                <w:sz w:val="24"/>
              </w:rPr>
              <w:t xml:space="preserve">9</w:t>
            </w:r>
          </w:p>
        </w:tc>
      </w:tr>
      <w:tr>
        <w:tc>
          <w:tcPr>
            <w:tcW w:w="557" w:type="dxa"/>
          </w:tcPr>
          <w:p>
            <w:pPr>
              <w:pStyle w:val="0"/>
              <w:jc w:val="center"/>
            </w:pPr>
            <w:r>
              <w:rPr>
                <w:sz w:val="24"/>
              </w:rPr>
              <w:t xml:space="preserve">1</w:t>
            </w:r>
          </w:p>
        </w:tc>
        <w:tc>
          <w:tcPr>
            <w:tcW w:w="4195" w:type="dxa"/>
          </w:tcPr>
          <w:p>
            <w:pPr>
              <w:pStyle w:val="0"/>
              <w:ind w:firstLine="283"/>
              <w:jc w:val="both"/>
            </w:pPr>
            <w:r>
              <w:rPr>
                <w:sz w:val="24"/>
              </w:rPr>
              <w:t xml:space="preserve">Количество военнослужащих, у которых возникнут основания для включения в реестр в соответствующем году, - всего</w:t>
            </w:r>
          </w:p>
          <w:p>
            <w:pPr>
              <w:pStyle w:val="0"/>
              <w:ind w:firstLine="283"/>
              <w:jc w:val="both"/>
            </w:pPr>
            <w:r>
              <w:rPr>
                <w:sz w:val="24"/>
              </w:rPr>
              <w:t xml:space="preserve">в том числе в добровольном порядке</w:t>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57" w:type="dxa"/>
          </w:tcPr>
          <w:p>
            <w:pPr>
              <w:pStyle w:val="0"/>
              <w:jc w:val="center"/>
            </w:pPr>
            <w:r>
              <w:rPr>
                <w:sz w:val="24"/>
              </w:rPr>
              <w:t xml:space="preserve">2</w:t>
            </w:r>
          </w:p>
        </w:tc>
        <w:tc>
          <w:tcPr>
            <w:tcW w:w="4195" w:type="dxa"/>
          </w:tcPr>
          <w:p>
            <w:pPr>
              <w:pStyle w:val="0"/>
              <w:ind w:firstLine="283"/>
              <w:jc w:val="both"/>
            </w:pPr>
            <w:r>
              <w:rPr>
                <w:sz w:val="24"/>
              </w:rPr>
              <w:t xml:space="preserve">Количество участников НИС, у которых возникнут основания для исключения из реестра в соответствующем году, - всего</w:t>
            </w:r>
          </w:p>
          <w:p>
            <w:pPr>
              <w:pStyle w:val="0"/>
              <w:ind w:firstLine="283"/>
              <w:jc w:val="both"/>
            </w:pPr>
            <w:r>
              <w:rPr>
                <w:sz w:val="24"/>
              </w:rPr>
              <w:t xml:space="preserve">в том числе с правом использования накоплений</w:t>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567" w:type="dxa"/>
          </w:tcPr>
          <w:p>
            <w:pPr>
              <w:pStyle w:val="0"/>
            </w:pPr>
            <w:r>
              <w:rPr>
                <w:sz w:val="24"/>
              </w:rPr>
            </w:r>
          </w:p>
        </w:tc>
        <w:tc>
          <w:tcPr>
            <w:tcW w:w="680" w:type="dxa"/>
          </w:tcPr>
          <w:p>
            <w:pPr>
              <w:pStyle w:val="0"/>
            </w:pPr>
            <w:r>
              <w:rPr>
                <w:sz w:val="24"/>
              </w:rPr>
            </w:r>
          </w:p>
        </w:tc>
        <w:tc>
          <w:tcPr>
            <w:tcW w:w="680" w:type="dxa"/>
          </w:tcPr>
          <w:p>
            <w:pPr>
              <w:pStyle w:val="0"/>
            </w:pPr>
            <w:r>
              <w:rPr>
                <w:sz w:val="24"/>
              </w:rPr>
            </w:r>
          </w:p>
        </w:tc>
        <w:tc>
          <w:tcPr>
            <w:tcW w:w="680" w:type="dxa"/>
          </w:tcPr>
          <w:p>
            <w:pPr>
              <w:pStyle w:val="0"/>
            </w:pPr>
            <w:r>
              <w:rPr>
                <w:sz w:val="24"/>
              </w:rPr>
            </w:r>
          </w:p>
        </w:tc>
      </w:tr>
    </w:tbl>
    <w:p>
      <w:pPr>
        <w:pStyle w:val="0"/>
        <w:jc w:val="both"/>
      </w:pPr>
      <w:r>
        <w:rPr>
          <w:sz w:val="24"/>
        </w:rPr>
      </w:r>
    </w:p>
    <w:p>
      <w:pPr>
        <w:pStyle w:val="1"/>
        <w:jc w:val="both"/>
      </w:pPr>
      <w:r>
        <w:rPr>
          <w:sz w:val="20"/>
        </w:rPr>
        <w:t xml:space="preserve">    Руководитель __________________________________________________________</w:t>
      </w:r>
    </w:p>
    <w:p>
      <w:pPr>
        <w:pStyle w:val="1"/>
        <w:jc w:val="both"/>
      </w:pPr>
      <w:r>
        <w:rPr>
          <w:sz w:val="20"/>
        </w:rPr>
        <w:t xml:space="preserve">                          (наименование регистрирующего органа)</w:t>
      </w:r>
    </w:p>
    <w:p>
      <w:pPr>
        <w:pStyle w:val="1"/>
        <w:jc w:val="both"/>
      </w:pPr>
      <w:r>
        <w:rPr>
          <w:sz w:val="20"/>
        </w:rPr>
        <w:t xml:space="preserve">                 __________________________________________________________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12</w:t>
      </w:r>
    </w:p>
    <w:p>
      <w:pPr>
        <w:pStyle w:val="0"/>
        <w:jc w:val="right"/>
      </w:pPr>
      <w:r>
        <w:rPr>
          <w:sz w:val="24"/>
        </w:rPr>
        <w:t xml:space="preserve">к Порядку </w:t>
      </w:r>
      <w:hyperlink w:history="0" w:anchor="P205" w:tooltip="42. Для получения целевого жилищного займа военнослужащий по истечении срока, установленного в абзаце первом части 1 статьи 14 Федерального закона, подает рапорт на имя командира воинской части (далее - рапорт для получения займа) (рекомендуемый образец приведен в приложении N 12 к настоящему Порядку) с приложением копии паспорта военнослужащего - участника НИС. Рапорт для получения займа подлежит регистрации в журнале учета служебных документов и рассматривается командиром воинской части.">
        <w:r>
          <w:rPr>
            <w:sz w:val="24"/>
            <w:color w:val="0000ff"/>
          </w:rPr>
          <w:t xml:space="preserve">(п. 42)</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1"/>
        <w:jc w:val="both"/>
      </w:pPr>
      <w:r>
        <w:rPr>
          <w:sz w:val="20"/>
        </w:rPr>
        <w:t xml:space="preserve">                                  Командиру воинской части ________________</w:t>
      </w:r>
    </w:p>
    <w:p>
      <w:pPr>
        <w:pStyle w:val="1"/>
        <w:jc w:val="both"/>
      </w:pPr>
      <w:r>
        <w:rPr>
          <w:sz w:val="20"/>
        </w:rPr>
      </w:r>
    </w:p>
    <w:bookmarkStart w:id="1240" w:name="P1240"/>
    <w:bookmarkEnd w:id="1240"/>
    <w:p>
      <w:pPr>
        <w:pStyle w:val="1"/>
        <w:jc w:val="both"/>
      </w:pPr>
      <w:r>
        <w:rPr>
          <w:sz w:val="20"/>
        </w:rPr>
        <w:t xml:space="preserve">                                  РАПОРТ</w:t>
      </w:r>
    </w:p>
    <w:p>
      <w:pPr>
        <w:pStyle w:val="1"/>
        <w:jc w:val="both"/>
      </w:pPr>
      <w:r>
        <w:rPr>
          <w:sz w:val="20"/>
        </w:rPr>
      </w:r>
    </w:p>
    <w:p>
      <w:pPr>
        <w:pStyle w:val="1"/>
        <w:jc w:val="both"/>
      </w:pPr>
      <w:r>
        <w:rPr>
          <w:sz w:val="20"/>
        </w:rPr>
        <w:t xml:space="preserve">    Прошу Вас представить на меня, ________________________________________</w:t>
      </w:r>
    </w:p>
    <w:p>
      <w:pPr>
        <w:pStyle w:val="1"/>
        <w:jc w:val="both"/>
      </w:pPr>
      <w:r>
        <w:rPr>
          <w:sz w:val="20"/>
        </w:rPr>
        <w:t xml:space="preserve">                                       (воинское звание, фамилия, имя,</w:t>
      </w:r>
    </w:p>
    <w:p>
      <w:pPr>
        <w:pStyle w:val="1"/>
        <w:jc w:val="both"/>
      </w:pPr>
      <w:r>
        <w:rPr>
          <w:sz w:val="20"/>
        </w:rPr>
        <w:t xml:space="preserve">__________________________________________________________________________,</w:t>
      </w:r>
    </w:p>
    <w:p>
      <w:pPr>
        <w:pStyle w:val="1"/>
        <w:jc w:val="both"/>
      </w:pPr>
      <w:r>
        <w:rPr>
          <w:sz w:val="20"/>
        </w:rPr>
        <w:t xml:space="preserve">         отчество (при наличии), дата рождения, паспортные данные)</w:t>
      </w:r>
    </w:p>
    <w:p>
      <w:pPr>
        <w:pStyle w:val="1"/>
        <w:jc w:val="both"/>
      </w:pPr>
      <w:r>
        <w:rPr>
          <w:sz w:val="20"/>
        </w:rPr>
        <w:t xml:space="preserve">личный номер _________________, участника НИС с "__" ________ 20__ г. (дата</w:t>
      </w:r>
    </w:p>
    <w:p>
      <w:pPr>
        <w:pStyle w:val="1"/>
        <w:jc w:val="both"/>
      </w:pPr>
      <w:r>
        <w:rPr>
          <w:sz w:val="20"/>
        </w:rPr>
        <w:t xml:space="preserve">возникновения  основания  для  включения  в  реестр), регистрационный номер</w:t>
      </w:r>
    </w:p>
    <w:p>
      <w:pPr>
        <w:pStyle w:val="1"/>
        <w:jc w:val="both"/>
      </w:pPr>
      <w:r>
        <w:rPr>
          <w:sz w:val="20"/>
        </w:rPr>
        <w:t xml:space="preserve">__________________, сведения для получения целевого жилищного займа в целях</w:t>
      </w:r>
    </w:p>
    <w:p>
      <w:pPr>
        <w:pStyle w:val="1"/>
        <w:jc w:val="both"/>
      </w:pPr>
      <w:r>
        <w:rPr>
          <w:sz w:val="20"/>
        </w:rPr>
        <w:t xml:space="preserve">заключения   договора   целевого  жилищного  займа  и  приобретения  жилого</w:t>
      </w:r>
    </w:p>
    <w:p>
      <w:pPr>
        <w:pStyle w:val="1"/>
        <w:jc w:val="both"/>
      </w:pPr>
      <w:r>
        <w:rPr>
          <w:sz w:val="20"/>
        </w:rPr>
        <w:t xml:space="preserve">помещения.</w:t>
      </w:r>
    </w:p>
    <w:p>
      <w:pPr>
        <w:pStyle w:val="1"/>
        <w:jc w:val="both"/>
      </w:pPr>
      <w:r>
        <w:rPr>
          <w:sz w:val="20"/>
        </w:rPr>
        <w:t xml:space="preserve">    Настоящим  рапортом  выражаю  согласие  на  истребование уполномоченным</w:t>
      </w:r>
    </w:p>
    <w:p>
      <w:pPr>
        <w:pStyle w:val="1"/>
        <w:jc w:val="both"/>
      </w:pPr>
      <w:r>
        <w:rPr>
          <w:sz w:val="20"/>
        </w:rPr>
        <w:t xml:space="preserve">федеральным  органом  (ФГКУ  "Росвоенипотека") из доверительного управления</w:t>
      </w:r>
    </w:p>
    <w:p>
      <w:pPr>
        <w:pStyle w:val="1"/>
        <w:jc w:val="both"/>
      </w:pPr>
      <w:r>
        <w:rPr>
          <w:sz w:val="20"/>
        </w:rPr>
        <w:t xml:space="preserve">накоплений   для   жилищного   обеспечения,   учтенных   на   моем  именном</w:t>
      </w:r>
    </w:p>
    <w:p>
      <w:pPr>
        <w:pStyle w:val="1"/>
        <w:jc w:val="both"/>
      </w:pPr>
      <w:r>
        <w:rPr>
          <w:sz w:val="20"/>
        </w:rPr>
        <w:t xml:space="preserve">накопительном  счете, на срок не более шести месяцев с даты подписания ФГКУ</w:t>
      </w:r>
    </w:p>
    <w:p>
      <w:pPr>
        <w:pStyle w:val="1"/>
        <w:jc w:val="both"/>
      </w:pPr>
      <w:r>
        <w:rPr>
          <w:sz w:val="20"/>
        </w:rPr>
        <w:t xml:space="preserve">"Росвоенипотека"  свидетельства о праве участника НИС на получение целевого</w:t>
      </w:r>
    </w:p>
    <w:p>
      <w:pPr>
        <w:pStyle w:val="1"/>
        <w:jc w:val="both"/>
      </w:pPr>
      <w:r>
        <w:rPr>
          <w:sz w:val="20"/>
        </w:rPr>
        <w:t xml:space="preserve">жилищного займа (далее - свидетельство).</w:t>
      </w:r>
    </w:p>
    <w:p>
      <w:pPr>
        <w:pStyle w:val="1"/>
        <w:jc w:val="both"/>
      </w:pPr>
      <w:r>
        <w:rPr>
          <w:sz w:val="20"/>
        </w:rPr>
        <w:t xml:space="preserve">    С  правами  и  обязанностями  участника НИС, установленными Федеральным</w:t>
      </w:r>
    </w:p>
    <w:p>
      <w:pPr>
        <w:pStyle w:val="1"/>
        <w:jc w:val="both"/>
      </w:pPr>
      <w:hyperlink w:history="0" r:id="rId80" w:tooltip="Федеральный закон от 20.08.2004 N 117-ФЗ (ред. от 07.07.2025) &quot;О накопительно-ипотечной системе жилищного обеспечения военнослужащих&quot; {КонсультантПлюс}">
        <w:r>
          <w:rPr>
            <w:sz w:val="20"/>
            <w:color w:val="0000ff"/>
          </w:rPr>
          <w:t xml:space="preserve">законом</w:t>
        </w:r>
      </w:hyperlink>
      <w:r>
        <w:rPr>
          <w:sz w:val="20"/>
        </w:rPr>
        <w:t xml:space="preserve">  от  20  августа 2004 г. N 117-ФЗ "О накопительно-ипотечной системе</w:t>
      </w:r>
    </w:p>
    <w:p>
      <w:pPr>
        <w:pStyle w:val="1"/>
        <w:jc w:val="both"/>
      </w:pPr>
      <w:r>
        <w:rPr>
          <w:sz w:val="20"/>
        </w:rPr>
        <w:t xml:space="preserve">жилищного обеспечения военнослужащих" и </w:t>
      </w:r>
      <w:hyperlink w:history="0" r:id="rId81"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0"/>
            <w:color w:val="0000ff"/>
          </w:rPr>
          <w:t xml:space="preserve">Правилами</w:t>
        </w:r>
      </w:hyperlink>
      <w:r>
        <w:rPr>
          <w:sz w:val="20"/>
        </w:rPr>
        <w:t xml:space="preserve"> предоставления участникам</w:t>
      </w:r>
    </w:p>
    <w:p>
      <w:pPr>
        <w:pStyle w:val="1"/>
        <w:jc w:val="both"/>
      </w:pPr>
      <w:r>
        <w:rPr>
          <w:sz w:val="20"/>
        </w:rPr>
        <w:t xml:space="preserve">накопительно-ипотечной системы жилищного обеспечения военнослужащих целевых</w:t>
      </w:r>
    </w:p>
    <w:p>
      <w:pPr>
        <w:pStyle w:val="1"/>
        <w:jc w:val="both"/>
      </w:pPr>
      <w:r>
        <w:rPr>
          <w:sz w:val="20"/>
        </w:rPr>
        <w:t xml:space="preserve">жилищных  займов,  а также погашения целевых жилищных займов, утвержденными</w:t>
      </w:r>
    </w:p>
    <w:p>
      <w:pPr>
        <w:pStyle w:val="1"/>
        <w:jc w:val="both"/>
      </w:pPr>
      <w:r>
        <w:rPr>
          <w:sz w:val="20"/>
        </w:rPr>
        <w:t xml:space="preserve">постановлением  Правительства  Российской Федерации от 15 мая 2008 г. N 370</w:t>
      </w:r>
    </w:p>
    <w:p>
      <w:pPr>
        <w:pStyle w:val="1"/>
        <w:jc w:val="both"/>
      </w:pPr>
      <w:r>
        <w:rPr>
          <w:sz w:val="20"/>
        </w:rPr>
        <w:t xml:space="preserve">"О   порядке   ипотечного  кредитования  участников  накопительно-ипотечной</w:t>
      </w:r>
    </w:p>
    <w:p>
      <w:pPr>
        <w:pStyle w:val="1"/>
        <w:jc w:val="both"/>
      </w:pPr>
      <w:r>
        <w:rPr>
          <w:sz w:val="20"/>
        </w:rPr>
        <w:t xml:space="preserve">системы жилищного обеспечения военнослужащих", ознакомлен.</w:t>
      </w:r>
    </w:p>
    <w:p>
      <w:pPr>
        <w:pStyle w:val="1"/>
        <w:jc w:val="both"/>
      </w:pPr>
      <w:r>
        <w:rPr>
          <w:sz w:val="20"/>
        </w:rPr>
        <w:t xml:space="preserve">    О  том, что срок действия свидетельства составляет шесть месяцев с даты</w:t>
      </w:r>
    </w:p>
    <w:p>
      <w:pPr>
        <w:pStyle w:val="1"/>
        <w:jc w:val="both"/>
      </w:pPr>
      <w:r>
        <w:rPr>
          <w:sz w:val="20"/>
        </w:rPr>
        <w:t xml:space="preserve">подписания, осведомлен.</w:t>
      </w:r>
    </w:p>
    <w:p>
      <w:pPr>
        <w:pStyle w:val="1"/>
        <w:jc w:val="both"/>
      </w:pPr>
      <w:r>
        <w:rPr>
          <w:sz w:val="20"/>
        </w:rPr>
        <w:t xml:space="preserve">    Жилое помещение планирую приобрести в _________________________________</w:t>
      </w:r>
    </w:p>
    <w:p>
      <w:pPr>
        <w:pStyle w:val="1"/>
        <w:jc w:val="both"/>
      </w:pPr>
      <w:r>
        <w:rPr>
          <w:sz w:val="20"/>
        </w:rPr>
        <w:t xml:space="preserve">                                            (название населенного пункта</w:t>
      </w:r>
    </w:p>
    <w:p>
      <w:pPr>
        <w:pStyle w:val="1"/>
        <w:jc w:val="both"/>
      </w:pPr>
      <w:r>
        <w:rPr>
          <w:sz w:val="20"/>
        </w:rPr>
        <w:t xml:space="preserve">___________________________________________________________________________</w:t>
      </w:r>
    </w:p>
    <w:p>
      <w:pPr>
        <w:pStyle w:val="1"/>
        <w:jc w:val="both"/>
      </w:pPr>
      <w:r>
        <w:rPr>
          <w:sz w:val="20"/>
        </w:rPr>
        <w:t xml:space="preserve">                     или субъекта Российской Федерации</w:t>
      </w:r>
    </w:p>
    <w:p>
      <w:pPr>
        <w:pStyle w:val="1"/>
        <w:jc w:val="both"/>
      </w:pPr>
      <w:r>
        <w:rPr>
          <w:sz w:val="20"/>
        </w:rPr>
        <w:t xml:space="preserve">___________________________________________________________________________</w:t>
      </w:r>
    </w:p>
    <w:p>
      <w:pPr>
        <w:pStyle w:val="1"/>
        <w:jc w:val="both"/>
      </w:pPr>
      <w:r>
        <w:rPr>
          <w:sz w:val="20"/>
        </w:rPr>
        <w:t xml:space="preserve">               на первичном (вторичном) рынке недвижимости)</w:t>
      </w:r>
    </w:p>
    <w:p>
      <w:pPr>
        <w:pStyle w:val="1"/>
        <w:jc w:val="both"/>
      </w:pPr>
      <w:r>
        <w:rPr>
          <w:sz w:val="20"/>
        </w:rPr>
        <w:t xml:space="preserve">    Контактные  телефоны  (в  том  числе по месту планируемого приобретения</w:t>
      </w:r>
    </w:p>
    <w:p>
      <w:pPr>
        <w:pStyle w:val="1"/>
        <w:jc w:val="both"/>
      </w:pPr>
      <w:r>
        <w:rPr>
          <w:sz w:val="20"/>
        </w:rPr>
        <w:t xml:space="preserve">жилья): ___________________________________________________________________</w:t>
      </w:r>
    </w:p>
    <w:p>
      <w:pPr>
        <w:pStyle w:val="1"/>
        <w:jc w:val="both"/>
      </w:pPr>
      <w:r>
        <w:rPr>
          <w:sz w:val="20"/>
        </w:rPr>
        <w:t xml:space="preserve">    Свидетельство прошу направить по адресу: 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(должность, воинское звание, подпись, инициал имени, фамилия)</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13</w:t>
      </w:r>
    </w:p>
    <w:p>
      <w:pPr>
        <w:pStyle w:val="0"/>
        <w:jc w:val="right"/>
      </w:pPr>
      <w:r>
        <w:rPr>
          <w:sz w:val="24"/>
        </w:rPr>
        <w:t xml:space="preserve">к Порядку </w:t>
      </w:r>
      <w:hyperlink w:history="0" w:anchor="P207" w:tooltip="43. Ответственное должностное лицо воинской части на основании рапортов для получения займа оформляет сведения об участниках НИС, получивших право на получение целевого жилищного займа и изъявивших желание получить целевой жилищный заем в целях приобретения жилых помещений (далее - сведения об участниках НИС, изъявивших желание получить целевой жилищный заем) (рекомендуемый образец приведен в приложении N 13 к настоящему Порядку), и направляет их с приложением документов, указанных в пункте 42 настоящего...">
        <w:r>
          <w:rPr>
            <w:sz w:val="24"/>
            <w:color w:val="0000ff"/>
          </w:rPr>
          <w:t xml:space="preserve">(п. 43)</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291" w:name="P1291"/>
    <w:bookmarkEnd w:id="1291"/>
    <w:p>
      <w:pPr>
        <w:pStyle w:val="1"/>
        <w:jc w:val="both"/>
      </w:pPr>
      <w:r>
        <w:rPr>
          <w:sz w:val="20"/>
        </w:rPr>
        <w:t xml:space="preserve">                                 СВЕДЕНИЯ</w:t>
      </w:r>
    </w:p>
    <w:p>
      <w:pPr>
        <w:pStyle w:val="1"/>
        <w:jc w:val="both"/>
      </w:pPr>
      <w:r>
        <w:rPr>
          <w:sz w:val="20"/>
        </w:rPr>
        <w:t xml:space="preserve">         об участниках НИС, получивших право на получение целевого</w:t>
      </w:r>
    </w:p>
    <w:p>
      <w:pPr>
        <w:pStyle w:val="1"/>
        <w:jc w:val="both"/>
      </w:pPr>
      <w:r>
        <w:rPr>
          <w:sz w:val="20"/>
        </w:rPr>
        <w:t xml:space="preserve">           жилищного займа и изъявивших желание получить целевой</w:t>
      </w:r>
    </w:p>
    <w:p>
      <w:pPr>
        <w:pStyle w:val="1"/>
        <w:jc w:val="both"/>
      </w:pPr>
      <w:r>
        <w:rPr>
          <w:sz w:val="20"/>
        </w:rPr>
        <w:t xml:space="preserve">            жилищный заем в целях приобретения жилых помещений,</w:t>
      </w:r>
    </w:p>
    <w:p>
      <w:pPr>
        <w:pStyle w:val="1"/>
        <w:jc w:val="both"/>
      </w:pPr>
      <w:r>
        <w:rPr>
          <w:sz w:val="20"/>
        </w:rPr>
        <w:t xml:space="preserve">                    за _____________________ 20__ года</w:t>
      </w:r>
    </w:p>
    <w:p>
      <w:pPr>
        <w:pStyle w:val="1"/>
        <w:jc w:val="both"/>
      </w:pPr>
      <w:r>
        <w:rPr>
          <w:sz w:val="20"/>
        </w:rPr>
        <w:t xml:space="preserve">                    по ______________________________</w:t>
      </w:r>
    </w:p>
    <w:p>
      <w:pPr>
        <w:pStyle w:val="1"/>
        <w:jc w:val="both"/>
      </w:pPr>
      <w:r>
        <w:rPr>
          <w:sz w:val="20"/>
        </w:rPr>
        <w:t xml:space="preserve">                       (наименование воинской части)</w:t>
      </w:r>
    </w:p>
    <w:p>
      <w:pPr>
        <w:pStyle w:val="0"/>
        <w:jc w:val="both"/>
      </w:pPr>
      <w:r>
        <w:rPr>
          <w:sz w:val="24"/>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4"/>
        <w:gridCol w:w="850"/>
        <w:gridCol w:w="1042"/>
        <w:gridCol w:w="509"/>
        <w:gridCol w:w="509"/>
        <w:gridCol w:w="624"/>
        <w:gridCol w:w="509"/>
        <w:gridCol w:w="737"/>
        <w:gridCol w:w="850"/>
        <w:gridCol w:w="907"/>
        <w:gridCol w:w="907"/>
        <w:gridCol w:w="1426"/>
        <w:gridCol w:w="737"/>
        <w:gridCol w:w="794"/>
        <w:gridCol w:w="1142"/>
        <w:gridCol w:w="794"/>
        <w:gridCol w:w="737"/>
      </w:tblGrid>
      <w:tr>
        <w:tc>
          <w:tcPr>
            <w:tcW w:w="494" w:type="dxa"/>
            <w:vMerge w:val="restart"/>
          </w:tcPr>
          <w:p>
            <w:pPr>
              <w:pStyle w:val="0"/>
              <w:jc w:val="center"/>
            </w:pPr>
            <w:r>
              <w:rPr>
                <w:sz w:val="24"/>
              </w:rPr>
              <w:t xml:space="preserve">N п/п</w:t>
            </w:r>
          </w:p>
        </w:tc>
        <w:tc>
          <w:tcPr>
            <w:tcW w:w="850" w:type="dxa"/>
            <w:vMerge w:val="restart"/>
          </w:tcPr>
          <w:p>
            <w:pPr>
              <w:pStyle w:val="0"/>
              <w:jc w:val="center"/>
            </w:pPr>
            <w:r>
              <w:rPr>
                <w:sz w:val="24"/>
              </w:rPr>
              <w:t xml:space="preserve">Наименование подразделения жилищного обеспечения</w:t>
            </w:r>
          </w:p>
        </w:tc>
        <w:tc>
          <w:tcPr>
            <w:tcW w:w="1042" w:type="dxa"/>
            <w:vMerge w:val="restart"/>
          </w:tcPr>
          <w:p>
            <w:pPr>
              <w:pStyle w:val="0"/>
              <w:jc w:val="center"/>
            </w:pPr>
            <w:r>
              <w:rPr>
                <w:sz w:val="24"/>
              </w:rPr>
              <w:t xml:space="preserve">Фамилия, имя, отчество (при наличии) участника НИС, личный номер</w:t>
            </w:r>
          </w:p>
        </w:tc>
        <w:tc>
          <w:tcPr>
            <w:gridSpan w:val="4"/>
            <w:tcW w:w="2151" w:type="dxa"/>
          </w:tcPr>
          <w:p>
            <w:pPr>
              <w:pStyle w:val="0"/>
              <w:jc w:val="center"/>
            </w:pPr>
            <w:r>
              <w:rPr>
                <w:sz w:val="24"/>
              </w:rPr>
              <w:t xml:space="preserve">Паспортные данные участника НИС</w:t>
            </w:r>
          </w:p>
        </w:tc>
        <w:tc>
          <w:tcPr>
            <w:tcW w:w="737" w:type="dxa"/>
            <w:vMerge w:val="restart"/>
          </w:tcPr>
          <w:p>
            <w:pPr>
              <w:pStyle w:val="0"/>
              <w:jc w:val="center"/>
            </w:pPr>
            <w:r>
              <w:rPr>
                <w:sz w:val="24"/>
              </w:rPr>
              <w:t xml:space="preserve">Дата рождения участника НИС</w:t>
            </w:r>
          </w:p>
        </w:tc>
        <w:tc>
          <w:tcPr>
            <w:tcW w:w="850" w:type="dxa"/>
            <w:vMerge w:val="restart"/>
          </w:tcPr>
          <w:p>
            <w:pPr>
              <w:pStyle w:val="0"/>
              <w:jc w:val="center"/>
            </w:pPr>
            <w:r>
              <w:rPr>
                <w:sz w:val="24"/>
              </w:rPr>
              <w:t xml:space="preserve">Регистрационный номер участника НИС</w:t>
            </w:r>
          </w:p>
        </w:tc>
        <w:tc>
          <w:tcPr>
            <w:tcW w:w="907" w:type="dxa"/>
            <w:vMerge w:val="restart"/>
          </w:tcPr>
          <w:p>
            <w:pPr>
              <w:pStyle w:val="0"/>
              <w:jc w:val="center"/>
            </w:pPr>
            <w:r>
              <w:rPr>
                <w:sz w:val="24"/>
              </w:rPr>
              <w:t xml:space="preserve">Дата возникновения основания для включения в реестр</w:t>
            </w:r>
          </w:p>
        </w:tc>
        <w:tc>
          <w:tcPr>
            <w:tcW w:w="907" w:type="dxa"/>
            <w:vMerge w:val="restart"/>
          </w:tcPr>
          <w:p>
            <w:pPr>
              <w:pStyle w:val="0"/>
              <w:jc w:val="center"/>
            </w:pPr>
            <w:r>
              <w:rPr>
                <w:sz w:val="24"/>
              </w:rPr>
              <w:t xml:space="preserve">Военный округ, гарнизон, наименование воинской части</w:t>
            </w:r>
          </w:p>
        </w:tc>
        <w:tc>
          <w:tcPr>
            <w:tcW w:w="1426" w:type="dxa"/>
            <w:vMerge w:val="restart"/>
          </w:tcPr>
          <w:p>
            <w:pPr>
              <w:pStyle w:val="0"/>
              <w:jc w:val="center"/>
            </w:pPr>
            <w:r>
              <w:rPr>
                <w:sz w:val="24"/>
              </w:rPr>
              <w:t xml:space="preserve">Полный почтовый адрес для направления свидетельства о праве участника НИС на получение целевого жилищного займа</w:t>
            </w:r>
          </w:p>
        </w:tc>
        <w:tc>
          <w:tcPr>
            <w:gridSpan w:val="3"/>
            <w:tcW w:w="2673" w:type="dxa"/>
          </w:tcPr>
          <w:p>
            <w:pPr>
              <w:pStyle w:val="0"/>
              <w:jc w:val="center"/>
            </w:pPr>
            <w:r>
              <w:rPr>
                <w:sz w:val="24"/>
              </w:rPr>
              <w:t xml:space="preserve">Контактные телефоны</w:t>
            </w:r>
          </w:p>
        </w:tc>
        <w:tc>
          <w:tcPr>
            <w:gridSpan w:val="2"/>
            <w:tcW w:w="1531" w:type="dxa"/>
          </w:tcPr>
          <w:p>
            <w:pPr>
              <w:pStyle w:val="0"/>
              <w:jc w:val="center"/>
            </w:pPr>
            <w:r>
              <w:rPr>
                <w:sz w:val="24"/>
              </w:rPr>
              <w:t xml:space="preserve">Избранное место приобретения жилья</w:t>
            </w:r>
          </w:p>
        </w:tc>
      </w:tr>
      <w:tr>
        <w:tc>
          <w:tcPr>
            <w:vMerge w:val="continue"/>
          </w:tcPr>
          <w:p/>
        </w:tc>
        <w:tc>
          <w:tcPr>
            <w:vMerge w:val="continue"/>
          </w:tcPr>
          <w:p/>
        </w:tc>
        <w:tc>
          <w:tcPr>
            <w:vMerge w:val="continue"/>
          </w:tcPr>
          <w:p/>
        </w:tc>
        <w:tc>
          <w:tcPr>
            <w:tcW w:w="509" w:type="dxa"/>
          </w:tcPr>
          <w:p>
            <w:pPr>
              <w:pStyle w:val="0"/>
              <w:jc w:val="center"/>
            </w:pPr>
            <w:r>
              <w:rPr>
                <w:sz w:val="24"/>
              </w:rPr>
              <w:t xml:space="preserve">Серия</w:t>
            </w:r>
          </w:p>
        </w:tc>
        <w:tc>
          <w:tcPr>
            <w:tcW w:w="509" w:type="dxa"/>
          </w:tcPr>
          <w:p>
            <w:pPr>
              <w:pStyle w:val="0"/>
              <w:jc w:val="center"/>
            </w:pPr>
            <w:r>
              <w:rPr>
                <w:sz w:val="24"/>
              </w:rPr>
              <w:t xml:space="preserve">Номер</w:t>
            </w:r>
          </w:p>
        </w:tc>
        <w:tc>
          <w:tcPr>
            <w:tcW w:w="624" w:type="dxa"/>
          </w:tcPr>
          <w:p>
            <w:pPr>
              <w:pStyle w:val="0"/>
              <w:jc w:val="center"/>
            </w:pPr>
            <w:r>
              <w:rPr>
                <w:sz w:val="24"/>
              </w:rPr>
              <w:t xml:space="preserve">Дата выдачи</w:t>
            </w:r>
          </w:p>
        </w:tc>
        <w:tc>
          <w:tcPr>
            <w:tcW w:w="509" w:type="dxa"/>
          </w:tcPr>
          <w:p>
            <w:pPr>
              <w:pStyle w:val="0"/>
              <w:jc w:val="center"/>
            </w:pPr>
            <w:r>
              <w:rPr>
                <w:sz w:val="24"/>
              </w:rPr>
              <w:t xml:space="preserve">Кем выдан</w:t>
            </w:r>
          </w:p>
        </w:tc>
        <w:tc>
          <w:tcPr>
            <w:vMerge w:val="continue"/>
          </w:tcPr>
          <w:p/>
        </w:tc>
        <w:tc>
          <w:tcPr>
            <w:vMerge w:val="continue"/>
          </w:tcPr>
          <w:p/>
        </w:tc>
        <w:tc>
          <w:tcPr>
            <w:vMerge w:val="continue"/>
          </w:tcPr>
          <w:p/>
        </w:tc>
        <w:tc>
          <w:tcPr>
            <w:vMerge w:val="continue"/>
          </w:tcPr>
          <w:p/>
        </w:tc>
        <w:tc>
          <w:tcPr>
            <w:vMerge w:val="continue"/>
          </w:tcPr>
          <w:p/>
        </w:tc>
        <w:tc>
          <w:tcPr>
            <w:tcW w:w="737" w:type="dxa"/>
          </w:tcPr>
          <w:p>
            <w:pPr>
              <w:pStyle w:val="0"/>
              <w:jc w:val="center"/>
            </w:pPr>
            <w:r>
              <w:rPr>
                <w:sz w:val="24"/>
              </w:rPr>
              <w:t xml:space="preserve">военнослужащего</w:t>
            </w:r>
          </w:p>
        </w:tc>
        <w:tc>
          <w:tcPr>
            <w:tcW w:w="794" w:type="dxa"/>
          </w:tcPr>
          <w:p>
            <w:pPr>
              <w:pStyle w:val="0"/>
              <w:jc w:val="center"/>
            </w:pPr>
            <w:r>
              <w:rPr>
                <w:sz w:val="24"/>
              </w:rPr>
              <w:t xml:space="preserve">доверенного лица</w:t>
            </w:r>
          </w:p>
        </w:tc>
        <w:tc>
          <w:tcPr>
            <w:tcW w:w="1142" w:type="dxa"/>
          </w:tcPr>
          <w:p>
            <w:pPr>
              <w:pStyle w:val="0"/>
              <w:jc w:val="center"/>
            </w:pPr>
            <w:r>
              <w:rPr>
                <w:sz w:val="24"/>
              </w:rPr>
              <w:t xml:space="preserve">командира воинской части, ответственного за представление списков</w:t>
            </w:r>
          </w:p>
        </w:tc>
        <w:tc>
          <w:tcPr>
            <w:tcW w:w="794" w:type="dxa"/>
          </w:tcPr>
          <w:p>
            <w:pPr>
              <w:pStyle w:val="0"/>
              <w:jc w:val="center"/>
            </w:pPr>
            <w:r>
              <w:rPr>
                <w:sz w:val="24"/>
              </w:rPr>
              <w:t xml:space="preserve">Населенный пункт</w:t>
            </w:r>
          </w:p>
        </w:tc>
        <w:tc>
          <w:tcPr>
            <w:tcW w:w="737" w:type="dxa"/>
          </w:tcPr>
          <w:p>
            <w:pPr>
              <w:pStyle w:val="0"/>
              <w:jc w:val="center"/>
            </w:pPr>
            <w:r>
              <w:rPr>
                <w:sz w:val="24"/>
              </w:rPr>
              <w:t xml:space="preserve">Субъект Российской Федерации</w:t>
            </w:r>
          </w:p>
        </w:tc>
      </w:tr>
      <w:tr>
        <w:tc>
          <w:tcPr>
            <w:tcW w:w="494" w:type="dxa"/>
          </w:tcPr>
          <w:p>
            <w:pPr>
              <w:pStyle w:val="0"/>
              <w:jc w:val="center"/>
            </w:pPr>
            <w:r>
              <w:rPr>
                <w:sz w:val="24"/>
              </w:rPr>
              <w:t xml:space="preserve">1</w:t>
            </w:r>
          </w:p>
        </w:tc>
        <w:tc>
          <w:tcPr>
            <w:tcW w:w="850" w:type="dxa"/>
          </w:tcPr>
          <w:p>
            <w:pPr>
              <w:pStyle w:val="0"/>
              <w:jc w:val="center"/>
            </w:pPr>
            <w:r>
              <w:rPr>
                <w:sz w:val="24"/>
              </w:rPr>
              <w:t xml:space="preserve">2</w:t>
            </w:r>
          </w:p>
        </w:tc>
        <w:tc>
          <w:tcPr>
            <w:tcW w:w="1042" w:type="dxa"/>
          </w:tcPr>
          <w:p>
            <w:pPr>
              <w:pStyle w:val="0"/>
              <w:jc w:val="center"/>
            </w:pPr>
            <w:r>
              <w:rPr>
                <w:sz w:val="24"/>
              </w:rPr>
              <w:t xml:space="preserve">3</w:t>
            </w:r>
          </w:p>
        </w:tc>
        <w:tc>
          <w:tcPr>
            <w:tcW w:w="509" w:type="dxa"/>
          </w:tcPr>
          <w:p>
            <w:pPr>
              <w:pStyle w:val="0"/>
              <w:jc w:val="center"/>
            </w:pPr>
            <w:r>
              <w:rPr>
                <w:sz w:val="24"/>
              </w:rPr>
              <w:t xml:space="preserve">4</w:t>
            </w:r>
          </w:p>
        </w:tc>
        <w:tc>
          <w:tcPr>
            <w:tcW w:w="509" w:type="dxa"/>
          </w:tcPr>
          <w:p>
            <w:pPr>
              <w:pStyle w:val="0"/>
              <w:jc w:val="center"/>
            </w:pPr>
            <w:r>
              <w:rPr>
                <w:sz w:val="24"/>
              </w:rPr>
              <w:t xml:space="preserve">5</w:t>
            </w:r>
          </w:p>
        </w:tc>
        <w:tc>
          <w:tcPr>
            <w:tcW w:w="624" w:type="dxa"/>
          </w:tcPr>
          <w:p>
            <w:pPr>
              <w:pStyle w:val="0"/>
              <w:jc w:val="center"/>
            </w:pPr>
            <w:r>
              <w:rPr>
                <w:sz w:val="24"/>
              </w:rPr>
              <w:t xml:space="preserve">6</w:t>
            </w:r>
          </w:p>
        </w:tc>
        <w:tc>
          <w:tcPr>
            <w:tcW w:w="509" w:type="dxa"/>
          </w:tcPr>
          <w:p>
            <w:pPr>
              <w:pStyle w:val="0"/>
              <w:jc w:val="center"/>
            </w:pPr>
            <w:r>
              <w:rPr>
                <w:sz w:val="24"/>
              </w:rPr>
              <w:t xml:space="preserve">7</w:t>
            </w:r>
          </w:p>
        </w:tc>
        <w:tc>
          <w:tcPr>
            <w:tcW w:w="737" w:type="dxa"/>
          </w:tcPr>
          <w:p>
            <w:pPr>
              <w:pStyle w:val="0"/>
              <w:jc w:val="center"/>
            </w:pPr>
            <w:r>
              <w:rPr>
                <w:sz w:val="24"/>
              </w:rPr>
              <w:t xml:space="preserve">8</w:t>
            </w:r>
          </w:p>
        </w:tc>
        <w:tc>
          <w:tcPr>
            <w:tcW w:w="850" w:type="dxa"/>
          </w:tcPr>
          <w:p>
            <w:pPr>
              <w:pStyle w:val="0"/>
              <w:jc w:val="center"/>
            </w:pPr>
            <w:r>
              <w:rPr>
                <w:sz w:val="24"/>
              </w:rPr>
              <w:t xml:space="preserve">9</w:t>
            </w:r>
          </w:p>
        </w:tc>
        <w:tc>
          <w:tcPr>
            <w:tcW w:w="907" w:type="dxa"/>
          </w:tcPr>
          <w:p>
            <w:pPr>
              <w:pStyle w:val="0"/>
              <w:jc w:val="center"/>
            </w:pPr>
            <w:r>
              <w:rPr>
                <w:sz w:val="24"/>
              </w:rPr>
              <w:t xml:space="preserve">10</w:t>
            </w:r>
          </w:p>
        </w:tc>
        <w:tc>
          <w:tcPr>
            <w:tcW w:w="907" w:type="dxa"/>
          </w:tcPr>
          <w:p>
            <w:pPr>
              <w:pStyle w:val="0"/>
              <w:jc w:val="center"/>
            </w:pPr>
            <w:r>
              <w:rPr>
                <w:sz w:val="24"/>
              </w:rPr>
              <w:t xml:space="preserve">11</w:t>
            </w:r>
          </w:p>
        </w:tc>
        <w:tc>
          <w:tcPr>
            <w:tcW w:w="1426" w:type="dxa"/>
          </w:tcPr>
          <w:p>
            <w:pPr>
              <w:pStyle w:val="0"/>
              <w:jc w:val="center"/>
            </w:pPr>
            <w:r>
              <w:rPr>
                <w:sz w:val="24"/>
              </w:rPr>
              <w:t xml:space="preserve">12</w:t>
            </w:r>
          </w:p>
        </w:tc>
        <w:tc>
          <w:tcPr>
            <w:tcW w:w="737" w:type="dxa"/>
          </w:tcPr>
          <w:p>
            <w:pPr>
              <w:pStyle w:val="0"/>
              <w:jc w:val="center"/>
            </w:pPr>
            <w:r>
              <w:rPr>
                <w:sz w:val="24"/>
              </w:rPr>
              <w:t xml:space="preserve">13</w:t>
            </w:r>
          </w:p>
        </w:tc>
        <w:tc>
          <w:tcPr>
            <w:tcW w:w="794" w:type="dxa"/>
          </w:tcPr>
          <w:p>
            <w:pPr>
              <w:pStyle w:val="0"/>
              <w:jc w:val="center"/>
            </w:pPr>
            <w:r>
              <w:rPr>
                <w:sz w:val="24"/>
              </w:rPr>
              <w:t xml:space="preserve">14</w:t>
            </w:r>
          </w:p>
        </w:tc>
        <w:tc>
          <w:tcPr>
            <w:tcW w:w="1142" w:type="dxa"/>
          </w:tcPr>
          <w:p>
            <w:pPr>
              <w:pStyle w:val="0"/>
              <w:jc w:val="center"/>
            </w:pPr>
            <w:r>
              <w:rPr>
                <w:sz w:val="24"/>
              </w:rPr>
              <w:t xml:space="preserve">15</w:t>
            </w:r>
          </w:p>
        </w:tc>
        <w:tc>
          <w:tcPr>
            <w:tcW w:w="794" w:type="dxa"/>
          </w:tcPr>
          <w:p>
            <w:pPr>
              <w:pStyle w:val="0"/>
              <w:jc w:val="center"/>
            </w:pPr>
            <w:r>
              <w:rPr>
                <w:sz w:val="24"/>
              </w:rPr>
              <w:t xml:space="preserve">16</w:t>
            </w:r>
          </w:p>
        </w:tc>
        <w:tc>
          <w:tcPr>
            <w:tcW w:w="737" w:type="dxa"/>
          </w:tcPr>
          <w:p>
            <w:pPr>
              <w:pStyle w:val="0"/>
              <w:jc w:val="center"/>
            </w:pPr>
            <w:r>
              <w:rPr>
                <w:sz w:val="24"/>
              </w:rPr>
              <w:t xml:space="preserve">17</w:t>
            </w:r>
          </w:p>
        </w:tc>
      </w:tr>
      <w:tr>
        <w:tc>
          <w:tcPr>
            <w:tcW w:w="494" w:type="dxa"/>
          </w:tcPr>
          <w:p>
            <w:pPr>
              <w:pStyle w:val="0"/>
            </w:pPr>
            <w:r>
              <w:rPr>
                <w:sz w:val="24"/>
              </w:rPr>
            </w:r>
          </w:p>
        </w:tc>
        <w:tc>
          <w:tcPr>
            <w:tcW w:w="850" w:type="dxa"/>
          </w:tcPr>
          <w:p>
            <w:pPr>
              <w:pStyle w:val="0"/>
            </w:pPr>
            <w:r>
              <w:rPr>
                <w:sz w:val="24"/>
              </w:rPr>
            </w:r>
          </w:p>
        </w:tc>
        <w:tc>
          <w:tcPr>
            <w:tcW w:w="1042" w:type="dxa"/>
          </w:tcPr>
          <w:p>
            <w:pPr>
              <w:pStyle w:val="0"/>
            </w:pPr>
            <w:r>
              <w:rPr>
                <w:sz w:val="24"/>
              </w:rPr>
            </w:r>
          </w:p>
        </w:tc>
        <w:tc>
          <w:tcPr>
            <w:tcW w:w="509" w:type="dxa"/>
          </w:tcPr>
          <w:p>
            <w:pPr>
              <w:pStyle w:val="0"/>
            </w:pPr>
            <w:r>
              <w:rPr>
                <w:sz w:val="24"/>
              </w:rPr>
            </w:r>
          </w:p>
        </w:tc>
        <w:tc>
          <w:tcPr>
            <w:tcW w:w="509" w:type="dxa"/>
          </w:tcPr>
          <w:p>
            <w:pPr>
              <w:pStyle w:val="0"/>
            </w:pPr>
            <w:r>
              <w:rPr>
                <w:sz w:val="24"/>
              </w:rPr>
            </w:r>
          </w:p>
        </w:tc>
        <w:tc>
          <w:tcPr>
            <w:tcW w:w="624" w:type="dxa"/>
          </w:tcPr>
          <w:p>
            <w:pPr>
              <w:pStyle w:val="0"/>
            </w:pPr>
            <w:r>
              <w:rPr>
                <w:sz w:val="24"/>
              </w:rPr>
            </w:r>
          </w:p>
        </w:tc>
        <w:tc>
          <w:tcPr>
            <w:tcW w:w="509" w:type="dxa"/>
          </w:tcPr>
          <w:p>
            <w:pPr>
              <w:pStyle w:val="0"/>
            </w:pPr>
            <w:r>
              <w:rPr>
                <w:sz w:val="24"/>
              </w:rPr>
            </w:r>
          </w:p>
        </w:tc>
        <w:tc>
          <w:tcPr>
            <w:tcW w:w="737" w:type="dxa"/>
          </w:tcPr>
          <w:p>
            <w:pPr>
              <w:pStyle w:val="0"/>
            </w:pPr>
            <w:r>
              <w:rPr>
                <w:sz w:val="24"/>
              </w:rPr>
            </w:r>
          </w:p>
        </w:tc>
        <w:tc>
          <w:tcPr>
            <w:tcW w:w="850"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1426"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1142" w:type="dxa"/>
          </w:tcPr>
          <w:p>
            <w:pPr>
              <w:pStyle w:val="0"/>
            </w:pPr>
            <w:r>
              <w:rPr>
                <w:sz w:val="24"/>
              </w:rPr>
            </w:r>
          </w:p>
        </w:tc>
        <w:tc>
          <w:tcPr>
            <w:tcW w:w="794" w:type="dxa"/>
          </w:tcPr>
          <w:p>
            <w:pPr>
              <w:pStyle w:val="0"/>
            </w:pPr>
            <w:r>
              <w:rPr>
                <w:sz w:val="24"/>
              </w:rPr>
            </w:r>
          </w:p>
        </w:tc>
        <w:tc>
          <w:tcPr>
            <w:tcW w:w="737" w:type="dxa"/>
          </w:tcPr>
          <w:p>
            <w:pPr>
              <w:pStyle w:val="0"/>
            </w:pPr>
            <w:r>
              <w:rPr>
                <w:sz w:val="24"/>
              </w:rPr>
            </w:r>
          </w:p>
        </w:tc>
      </w:tr>
    </w:tbl>
    <w:p>
      <w:pPr>
        <w:pStyle w:val="0"/>
        <w:jc w:val="both"/>
      </w:pPr>
      <w:r>
        <w:rPr>
          <w:sz w:val="24"/>
        </w:rPr>
      </w:r>
    </w:p>
    <w:p>
      <w:pPr>
        <w:pStyle w:val="1"/>
        <w:jc w:val="both"/>
      </w:pPr>
      <w:r>
        <w:rPr>
          <w:sz w:val="20"/>
        </w:rPr>
        <w:t xml:space="preserve">    Командир воинской части _______________________________________________</w:t>
      </w:r>
    </w:p>
    <w:p>
      <w:pPr>
        <w:pStyle w:val="1"/>
        <w:jc w:val="both"/>
      </w:pPr>
      <w:r>
        <w:rPr>
          <w:sz w:val="20"/>
        </w:rPr>
        <w:t xml:space="preserve">                                      (воинское звание, подпись,</w:t>
      </w:r>
    </w:p>
    <w:p>
      <w:pPr>
        <w:pStyle w:val="1"/>
        <w:jc w:val="both"/>
      </w:pPr>
      <w:r>
        <w:rPr>
          <w:sz w:val="20"/>
        </w:rPr>
        <w:t xml:space="preserve">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14</w:t>
      </w:r>
    </w:p>
    <w:p>
      <w:pPr>
        <w:pStyle w:val="0"/>
        <w:jc w:val="right"/>
      </w:pPr>
      <w:r>
        <w:rPr>
          <w:sz w:val="24"/>
        </w:rPr>
        <w:t xml:space="preserve">к Порядку </w:t>
      </w:r>
      <w:hyperlink w:history="0" w:anchor="P209" w:tooltip="44. Подразделение жилищного обеспечения (отдельный орган военного управления) при получении от воинских частей сведений об участниках НИС, изъявивших желание получить целевой жилищный заем, формирует сводные сведения об участниках НИС, получивших право на получение целевого жилищного займа и изъявивших желание получить целевой жилищный заем в целях приобретения жилых помещений (далее - сводные сведения об участниках НИС, изъявивших желание получить целевой жилищный заем) (рекомендуемый образец приведен в...">
        <w:r>
          <w:rPr>
            <w:sz w:val="24"/>
            <w:color w:val="0000ff"/>
          </w:rPr>
          <w:t xml:space="preserve">(п. 44)</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371" w:name="P1371"/>
    <w:bookmarkEnd w:id="1371"/>
    <w:p>
      <w:pPr>
        <w:pStyle w:val="1"/>
        <w:jc w:val="both"/>
      </w:pPr>
      <w:r>
        <w:rPr>
          <w:sz w:val="20"/>
        </w:rPr>
        <w:t xml:space="preserve">                             СВОДНЫЕ СВЕДЕНИЯ</w:t>
      </w:r>
    </w:p>
    <w:p>
      <w:pPr>
        <w:pStyle w:val="1"/>
        <w:jc w:val="both"/>
      </w:pPr>
      <w:r>
        <w:rPr>
          <w:sz w:val="20"/>
        </w:rPr>
        <w:t xml:space="preserve">         об участниках НИС, получивших право на получение целевого</w:t>
      </w:r>
    </w:p>
    <w:p>
      <w:pPr>
        <w:pStyle w:val="1"/>
        <w:jc w:val="both"/>
      </w:pPr>
      <w:r>
        <w:rPr>
          <w:sz w:val="20"/>
        </w:rPr>
        <w:t xml:space="preserve">           жилищного займа и изъявивших желание получить целевой</w:t>
      </w:r>
    </w:p>
    <w:p>
      <w:pPr>
        <w:pStyle w:val="1"/>
        <w:jc w:val="both"/>
      </w:pPr>
      <w:r>
        <w:rPr>
          <w:sz w:val="20"/>
        </w:rPr>
        <w:t xml:space="preserve">            жилищный заем в целях приобретения жилых помещений,</w:t>
      </w:r>
    </w:p>
    <w:p>
      <w:pPr>
        <w:pStyle w:val="1"/>
        <w:jc w:val="both"/>
      </w:pPr>
      <w:r>
        <w:rPr>
          <w:sz w:val="20"/>
        </w:rPr>
        <w:t xml:space="preserve">                     за ____________________ 20__ года</w:t>
      </w:r>
    </w:p>
    <w:p>
      <w:pPr>
        <w:pStyle w:val="1"/>
        <w:jc w:val="both"/>
      </w:pPr>
      <w:r>
        <w:rPr>
          <w:sz w:val="20"/>
        </w:rPr>
        <w:t xml:space="preserve">          по ___________________________________________________</w:t>
      </w:r>
    </w:p>
    <w:p>
      <w:pPr>
        <w:pStyle w:val="1"/>
        <w:jc w:val="both"/>
      </w:pPr>
      <w:r>
        <w:rPr>
          <w:sz w:val="20"/>
        </w:rPr>
        <w:t xml:space="preserve">            (наименование подразделения жилищного обеспечения)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4"/>
        <w:gridCol w:w="850"/>
        <w:gridCol w:w="1042"/>
        <w:gridCol w:w="509"/>
        <w:gridCol w:w="509"/>
        <w:gridCol w:w="624"/>
        <w:gridCol w:w="509"/>
        <w:gridCol w:w="737"/>
        <w:gridCol w:w="850"/>
        <w:gridCol w:w="907"/>
        <w:gridCol w:w="907"/>
        <w:gridCol w:w="1426"/>
        <w:gridCol w:w="737"/>
        <w:gridCol w:w="794"/>
        <w:gridCol w:w="1142"/>
        <w:gridCol w:w="794"/>
        <w:gridCol w:w="737"/>
      </w:tblGrid>
      <w:tr>
        <w:tc>
          <w:tcPr>
            <w:tcW w:w="494" w:type="dxa"/>
            <w:vMerge w:val="restart"/>
          </w:tcPr>
          <w:p>
            <w:pPr>
              <w:pStyle w:val="0"/>
              <w:jc w:val="center"/>
            </w:pPr>
            <w:r>
              <w:rPr>
                <w:sz w:val="24"/>
              </w:rPr>
              <w:t xml:space="preserve">N п/п</w:t>
            </w:r>
          </w:p>
        </w:tc>
        <w:tc>
          <w:tcPr>
            <w:tcW w:w="850" w:type="dxa"/>
            <w:vMerge w:val="restart"/>
          </w:tcPr>
          <w:p>
            <w:pPr>
              <w:pStyle w:val="0"/>
              <w:jc w:val="center"/>
            </w:pPr>
            <w:r>
              <w:rPr>
                <w:sz w:val="24"/>
              </w:rPr>
              <w:t xml:space="preserve">Наименование подразделения жилищного обеспечения</w:t>
            </w:r>
          </w:p>
        </w:tc>
        <w:tc>
          <w:tcPr>
            <w:tcW w:w="1042" w:type="dxa"/>
            <w:vMerge w:val="restart"/>
          </w:tcPr>
          <w:p>
            <w:pPr>
              <w:pStyle w:val="0"/>
              <w:jc w:val="center"/>
            </w:pPr>
            <w:r>
              <w:rPr>
                <w:sz w:val="24"/>
              </w:rPr>
              <w:t xml:space="preserve">Фамилия, имя, отчество (при наличии) участника НИС, личный номер</w:t>
            </w:r>
          </w:p>
        </w:tc>
        <w:tc>
          <w:tcPr>
            <w:gridSpan w:val="4"/>
            <w:tcW w:w="2151" w:type="dxa"/>
          </w:tcPr>
          <w:p>
            <w:pPr>
              <w:pStyle w:val="0"/>
              <w:jc w:val="center"/>
            </w:pPr>
            <w:r>
              <w:rPr>
                <w:sz w:val="24"/>
              </w:rPr>
              <w:t xml:space="preserve">Паспортные данные участника НИС</w:t>
            </w:r>
          </w:p>
        </w:tc>
        <w:tc>
          <w:tcPr>
            <w:tcW w:w="737" w:type="dxa"/>
            <w:vMerge w:val="restart"/>
          </w:tcPr>
          <w:p>
            <w:pPr>
              <w:pStyle w:val="0"/>
              <w:jc w:val="center"/>
            </w:pPr>
            <w:r>
              <w:rPr>
                <w:sz w:val="24"/>
              </w:rPr>
              <w:t xml:space="preserve">Дата рождения участника НИС</w:t>
            </w:r>
          </w:p>
        </w:tc>
        <w:tc>
          <w:tcPr>
            <w:tcW w:w="850" w:type="dxa"/>
            <w:vMerge w:val="restart"/>
          </w:tcPr>
          <w:p>
            <w:pPr>
              <w:pStyle w:val="0"/>
              <w:jc w:val="center"/>
            </w:pPr>
            <w:r>
              <w:rPr>
                <w:sz w:val="24"/>
              </w:rPr>
              <w:t xml:space="preserve">Регистрационный номер участника НИС</w:t>
            </w:r>
          </w:p>
        </w:tc>
        <w:tc>
          <w:tcPr>
            <w:tcW w:w="907" w:type="dxa"/>
            <w:vMerge w:val="restart"/>
          </w:tcPr>
          <w:p>
            <w:pPr>
              <w:pStyle w:val="0"/>
              <w:jc w:val="center"/>
            </w:pPr>
            <w:r>
              <w:rPr>
                <w:sz w:val="24"/>
              </w:rPr>
              <w:t xml:space="preserve">Дата возникновения основания для включения в реестр</w:t>
            </w:r>
          </w:p>
        </w:tc>
        <w:tc>
          <w:tcPr>
            <w:tcW w:w="907" w:type="dxa"/>
            <w:vMerge w:val="restart"/>
          </w:tcPr>
          <w:p>
            <w:pPr>
              <w:pStyle w:val="0"/>
              <w:jc w:val="center"/>
            </w:pPr>
            <w:r>
              <w:rPr>
                <w:sz w:val="24"/>
              </w:rPr>
              <w:t xml:space="preserve">Военный округ, гарнизон, наименование воинской части</w:t>
            </w:r>
          </w:p>
        </w:tc>
        <w:tc>
          <w:tcPr>
            <w:tcW w:w="1426" w:type="dxa"/>
            <w:vMerge w:val="restart"/>
          </w:tcPr>
          <w:p>
            <w:pPr>
              <w:pStyle w:val="0"/>
              <w:jc w:val="center"/>
            </w:pPr>
            <w:r>
              <w:rPr>
                <w:sz w:val="24"/>
              </w:rPr>
              <w:t xml:space="preserve">Полный почтовый адрес для направления свидетельства о праве участника НИС на получение целевого жилищного займа</w:t>
            </w:r>
          </w:p>
        </w:tc>
        <w:tc>
          <w:tcPr>
            <w:gridSpan w:val="3"/>
            <w:tcW w:w="2673" w:type="dxa"/>
          </w:tcPr>
          <w:p>
            <w:pPr>
              <w:pStyle w:val="0"/>
              <w:jc w:val="center"/>
            </w:pPr>
            <w:r>
              <w:rPr>
                <w:sz w:val="24"/>
              </w:rPr>
              <w:t xml:space="preserve">Контактные телефоны</w:t>
            </w:r>
          </w:p>
        </w:tc>
        <w:tc>
          <w:tcPr>
            <w:gridSpan w:val="2"/>
            <w:tcW w:w="1531" w:type="dxa"/>
          </w:tcPr>
          <w:p>
            <w:pPr>
              <w:pStyle w:val="0"/>
              <w:jc w:val="center"/>
            </w:pPr>
            <w:r>
              <w:rPr>
                <w:sz w:val="24"/>
              </w:rPr>
              <w:t xml:space="preserve">Избранное место приобретения жилья</w:t>
            </w:r>
          </w:p>
        </w:tc>
      </w:tr>
      <w:tr>
        <w:tc>
          <w:tcPr>
            <w:vMerge w:val="continue"/>
          </w:tcPr>
          <w:p/>
        </w:tc>
        <w:tc>
          <w:tcPr>
            <w:vMerge w:val="continue"/>
          </w:tcPr>
          <w:p/>
        </w:tc>
        <w:tc>
          <w:tcPr>
            <w:vMerge w:val="continue"/>
          </w:tcPr>
          <w:p/>
        </w:tc>
        <w:tc>
          <w:tcPr>
            <w:tcW w:w="509" w:type="dxa"/>
          </w:tcPr>
          <w:p>
            <w:pPr>
              <w:pStyle w:val="0"/>
              <w:jc w:val="center"/>
            </w:pPr>
            <w:r>
              <w:rPr>
                <w:sz w:val="24"/>
              </w:rPr>
              <w:t xml:space="preserve">Серия</w:t>
            </w:r>
          </w:p>
        </w:tc>
        <w:tc>
          <w:tcPr>
            <w:tcW w:w="509" w:type="dxa"/>
          </w:tcPr>
          <w:p>
            <w:pPr>
              <w:pStyle w:val="0"/>
              <w:jc w:val="center"/>
            </w:pPr>
            <w:r>
              <w:rPr>
                <w:sz w:val="24"/>
              </w:rPr>
              <w:t xml:space="preserve">Номер</w:t>
            </w:r>
          </w:p>
        </w:tc>
        <w:tc>
          <w:tcPr>
            <w:tcW w:w="624" w:type="dxa"/>
          </w:tcPr>
          <w:p>
            <w:pPr>
              <w:pStyle w:val="0"/>
              <w:jc w:val="center"/>
            </w:pPr>
            <w:r>
              <w:rPr>
                <w:sz w:val="24"/>
              </w:rPr>
              <w:t xml:space="preserve">Дата выдачи</w:t>
            </w:r>
          </w:p>
        </w:tc>
        <w:tc>
          <w:tcPr>
            <w:tcW w:w="509" w:type="dxa"/>
          </w:tcPr>
          <w:p>
            <w:pPr>
              <w:pStyle w:val="0"/>
              <w:jc w:val="center"/>
            </w:pPr>
            <w:r>
              <w:rPr>
                <w:sz w:val="24"/>
              </w:rPr>
              <w:t xml:space="preserve">Кем выдан</w:t>
            </w:r>
          </w:p>
        </w:tc>
        <w:tc>
          <w:tcPr>
            <w:vMerge w:val="continue"/>
          </w:tcPr>
          <w:p/>
        </w:tc>
        <w:tc>
          <w:tcPr>
            <w:vMerge w:val="continue"/>
          </w:tcPr>
          <w:p/>
        </w:tc>
        <w:tc>
          <w:tcPr>
            <w:vMerge w:val="continue"/>
          </w:tcPr>
          <w:p/>
        </w:tc>
        <w:tc>
          <w:tcPr>
            <w:vMerge w:val="continue"/>
          </w:tcPr>
          <w:p/>
        </w:tc>
        <w:tc>
          <w:tcPr>
            <w:vMerge w:val="continue"/>
          </w:tcPr>
          <w:p/>
        </w:tc>
        <w:tc>
          <w:tcPr>
            <w:tcW w:w="737" w:type="dxa"/>
          </w:tcPr>
          <w:p>
            <w:pPr>
              <w:pStyle w:val="0"/>
              <w:jc w:val="center"/>
            </w:pPr>
            <w:r>
              <w:rPr>
                <w:sz w:val="24"/>
              </w:rPr>
              <w:t xml:space="preserve">военнослужащего</w:t>
            </w:r>
          </w:p>
        </w:tc>
        <w:tc>
          <w:tcPr>
            <w:tcW w:w="794" w:type="dxa"/>
          </w:tcPr>
          <w:p>
            <w:pPr>
              <w:pStyle w:val="0"/>
              <w:jc w:val="center"/>
            </w:pPr>
            <w:r>
              <w:rPr>
                <w:sz w:val="24"/>
              </w:rPr>
              <w:t xml:space="preserve">доверенного лица</w:t>
            </w:r>
          </w:p>
        </w:tc>
        <w:tc>
          <w:tcPr>
            <w:tcW w:w="1142" w:type="dxa"/>
          </w:tcPr>
          <w:p>
            <w:pPr>
              <w:pStyle w:val="0"/>
              <w:jc w:val="center"/>
            </w:pPr>
            <w:r>
              <w:rPr>
                <w:sz w:val="24"/>
              </w:rPr>
              <w:t xml:space="preserve">командира воинской части, ответственного за представление списков</w:t>
            </w:r>
          </w:p>
        </w:tc>
        <w:tc>
          <w:tcPr>
            <w:tcW w:w="794" w:type="dxa"/>
          </w:tcPr>
          <w:p>
            <w:pPr>
              <w:pStyle w:val="0"/>
              <w:jc w:val="center"/>
            </w:pPr>
            <w:r>
              <w:rPr>
                <w:sz w:val="24"/>
              </w:rPr>
              <w:t xml:space="preserve">Населенный пункт</w:t>
            </w:r>
          </w:p>
        </w:tc>
        <w:tc>
          <w:tcPr>
            <w:tcW w:w="737" w:type="dxa"/>
          </w:tcPr>
          <w:p>
            <w:pPr>
              <w:pStyle w:val="0"/>
              <w:jc w:val="center"/>
            </w:pPr>
            <w:r>
              <w:rPr>
                <w:sz w:val="24"/>
              </w:rPr>
              <w:t xml:space="preserve">Субъект Российской Федерации</w:t>
            </w:r>
          </w:p>
        </w:tc>
      </w:tr>
      <w:tr>
        <w:tc>
          <w:tcPr>
            <w:tcW w:w="494" w:type="dxa"/>
          </w:tcPr>
          <w:p>
            <w:pPr>
              <w:pStyle w:val="0"/>
              <w:jc w:val="center"/>
            </w:pPr>
            <w:r>
              <w:rPr>
                <w:sz w:val="24"/>
              </w:rPr>
              <w:t xml:space="preserve">1</w:t>
            </w:r>
          </w:p>
        </w:tc>
        <w:tc>
          <w:tcPr>
            <w:tcW w:w="850" w:type="dxa"/>
          </w:tcPr>
          <w:p>
            <w:pPr>
              <w:pStyle w:val="0"/>
              <w:jc w:val="center"/>
            </w:pPr>
            <w:r>
              <w:rPr>
                <w:sz w:val="24"/>
              </w:rPr>
              <w:t xml:space="preserve">2</w:t>
            </w:r>
          </w:p>
        </w:tc>
        <w:tc>
          <w:tcPr>
            <w:tcW w:w="1042" w:type="dxa"/>
          </w:tcPr>
          <w:p>
            <w:pPr>
              <w:pStyle w:val="0"/>
              <w:jc w:val="center"/>
            </w:pPr>
            <w:r>
              <w:rPr>
                <w:sz w:val="24"/>
              </w:rPr>
              <w:t xml:space="preserve">3</w:t>
            </w:r>
          </w:p>
        </w:tc>
        <w:tc>
          <w:tcPr>
            <w:tcW w:w="509" w:type="dxa"/>
          </w:tcPr>
          <w:p>
            <w:pPr>
              <w:pStyle w:val="0"/>
              <w:jc w:val="center"/>
            </w:pPr>
            <w:r>
              <w:rPr>
                <w:sz w:val="24"/>
              </w:rPr>
              <w:t xml:space="preserve">4</w:t>
            </w:r>
          </w:p>
        </w:tc>
        <w:tc>
          <w:tcPr>
            <w:tcW w:w="509" w:type="dxa"/>
          </w:tcPr>
          <w:p>
            <w:pPr>
              <w:pStyle w:val="0"/>
              <w:jc w:val="center"/>
            </w:pPr>
            <w:r>
              <w:rPr>
                <w:sz w:val="24"/>
              </w:rPr>
              <w:t xml:space="preserve">5</w:t>
            </w:r>
          </w:p>
        </w:tc>
        <w:tc>
          <w:tcPr>
            <w:tcW w:w="624" w:type="dxa"/>
          </w:tcPr>
          <w:p>
            <w:pPr>
              <w:pStyle w:val="0"/>
              <w:jc w:val="center"/>
            </w:pPr>
            <w:r>
              <w:rPr>
                <w:sz w:val="24"/>
              </w:rPr>
              <w:t xml:space="preserve">6</w:t>
            </w:r>
          </w:p>
        </w:tc>
        <w:tc>
          <w:tcPr>
            <w:tcW w:w="509" w:type="dxa"/>
          </w:tcPr>
          <w:p>
            <w:pPr>
              <w:pStyle w:val="0"/>
              <w:jc w:val="center"/>
            </w:pPr>
            <w:r>
              <w:rPr>
                <w:sz w:val="24"/>
              </w:rPr>
              <w:t xml:space="preserve">7</w:t>
            </w:r>
          </w:p>
        </w:tc>
        <w:tc>
          <w:tcPr>
            <w:tcW w:w="737" w:type="dxa"/>
          </w:tcPr>
          <w:p>
            <w:pPr>
              <w:pStyle w:val="0"/>
              <w:jc w:val="center"/>
            </w:pPr>
            <w:r>
              <w:rPr>
                <w:sz w:val="24"/>
              </w:rPr>
              <w:t xml:space="preserve">8</w:t>
            </w:r>
          </w:p>
        </w:tc>
        <w:tc>
          <w:tcPr>
            <w:tcW w:w="850" w:type="dxa"/>
          </w:tcPr>
          <w:p>
            <w:pPr>
              <w:pStyle w:val="0"/>
              <w:jc w:val="center"/>
            </w:pPr>
            <w:r>
              <w:rPr>
                <w:sz w:val="24"/>
              </w:rPr>
              <w:t xml:space="preserve">9</w:t>
            </w:r>
          </w:p>
        </w:tc>
        <w:tc>
          <w:tcPr>
            <w:tcW w:w="907" w:type="dxa"/>
          </w:tcPr>
          <w:p>
            <w:pPr>
              <w:pStyle w:val="0"/>
              <w:jc w:val="center"/>
            </w:pPr>
            <w:r>
              <w:rPr>
                <w:sz w:val="24"/>
              </w:rPr>
              <w:t xml:space="preserve">10</w:t>
            </w:r>
          </w:p>
        </w:tc>
        <w:tc>
          <w:tcPr>
            <w:tcW w:w="907" w:type="dxa"/>
          </w:tcPr>
          <w:p>
            <w:pPr>
              <w:pStyle w:val="0"/>
              <w:jc w:val="center"/>
            </w:pPr>
            <w:r>
              <w:rPr>
                <w:sz w:val="24"/>
              </w:rPr>
              <w:t xml:space="preserve">11</w:t>
            </w:r>
          </w:p>
        </w:tc>
        <w:tc>
          <w:tcPr>
            <w:tcW w:w="1426" w:type="dxa"/>
          </w:tcPr>
          <w:p>
            <w:pPr>
              <w:pStyle w:val="0"/>
              <w:jc w:val="center"/>
            </w:pPr>
            <w:r>
              <w:rPr>
                <w:sz w:val="24"/>
              </w:rPr>
              <w:t xml:space="preserve">12</w:t>
            </w:r>
          </w:p>
        </w:tc>
        <w:tc>
          <w:tcPr>
            <w:tcW w:w="737" w:type="dxa"/>
          </w:tcPr>
          <w:p>
            <w:pPr>
              <w:pStyle w:val="0"/>
              <w:jc w:val="center"/>
            </w:pPr>
            <w:r>
              <w:rPr>
                <w:sz w:val="24"/>
              </w:rPr>
              <w:t xml:space="preserve">13</w:t>
            </w:r>
          </w:p>
        </w:tc>
        <w:tc>
          <w:tcPr>
            <w:tcW w:w="794" w:type="dxa"/>
          </w:tcPr>
          <w:p>
            <w:pPr>
              <w:pStyle w:val="0"/>
              <w:jc w:val="center"/>
            </w:pPr>
            <w:r>
              <w:rPr>
                <w:sz w:val="24"/>
              </w:rPr>
              <w:t xml:space="preserve">14</w:t>
            </w:r>
          </w:p>
        </w:tc>
        <w:tc>
          <w:tcPr>
            <w:tcW w:w="1142" w:type="dxa"/>
          </w:tcPr>
          <w:p>
            <w:pPr>
              <w:pStyle w:val="0"/>
              <w:jc w:val="center"/>
            </w:pPr>
            <w:r>
              <w:rPr>
                <w:sz w:val="24"/>
              </w:rPr>
              <w:t xml:space="preserve">15</w:t>
            </w:r>
          </w:p>
        </w:tc>
        <w:tc>
          <w:tcPr>
            <w:tcW w:w="794" w:type="dxa"/>
          </w:tcPr>
          <w:p>
            <w:pPr>
              <w:pStyle w:val="0"/>
              <w:jc w:val="center"/>
            </w:pPr>
            <w:r>
              <w:rPr>
                <w:sz w:val="24"/>
              </w:rPr>
              <w:t xml:space="preserve">16</w:t>
            </w:r>
          </w:p>
        </w:tc>
        <w:tc>
          <w:tcPr>
            <w:tcW w:w="737" w:type="dxa"/>
          </w:tcPr>
          <w:p>
            <w:pPr>
              <w:pStyle w:val="0"/>
              <w:jc w:val="center"/>
            </w:pPr>
            <w:r>
              <w:rPr>
                <w:sz w:val="24"/>
              </w:rPr>
              <w:t xml:space="preserve">17</w:t>
            </w:r>
          </w:p>
        </w:tc>
      </w:tr>
      <w:tr>
        <w:tc>
          <w:tcPr>
            <w:tcW w:w="494" w:type="dxa"/>
          </w:tcPr>
          <w:p>
            <w:pPr>
              <w:pStyle w:val="0"/>
            </w:pPr>
            <w:r>
              <w:rPr>
                <w:sz w:val="24"/>
              </w:rPr>
            </w:r>
          </w:p>
        </w:tc>
        <w:tc>
          <w:tcPr>
            <w:tcW w:w="850" w:type="dxa"/>
          </w:tcPr>
          <w:p>
            <w:pPr>
              <w:pStyle w:val="0"/>
            </w:pPr>
            <w:r>
              <w:rPr>
                <w:sz w:val="24"/>
              </w:rPr>
            </w:r>
          </w:p>
        </w:tc>
        <w:tc>
          <w:tcPr>
            <w:tcW w:w="1042" w:type="dxa"/>
          </w:tcPr>
          <w:p>
            <w:pPr>
              <w:pStyle w:val="0"/>
            </w:pPr>
            <w:r>
              <w:rPr>
                <w:sz w:val="24"/>
              </w:rPr>
            </w:r>
          </w:p>
        </w:tc>
        <w:tc>
          <w:tcPr>
            <w:tcW w:w="509" w:type="dxa"/>
          </w:tcPr>
          <w:p>
            <w:pPr>
              <w:pStyle w:val="0"/>
            </w:pPr>
            <w:r>
              <w:rPr>
                <w:sz w:val="24"/>
              </w:rPr>
            </w:r>
          </w:p>
        </w:tc>
        <w:tc>
          <w:tcPr>
            <w:tcW w:w="509" w:type="dxa"/>
          </w:tcPr>
          <w:p>
            <w:pPr>
              <w:pStyle w:val="0"/>
            </w:pPr>
            <w:r>
              <w:rPr>
                <w:sz w:val="24"/>
              </w:rPr>
            </w:r>
          </w:p>
        </w:tc>
        <w:tc>
          <w:tcPr>
            <w:tcW w:w="624" w:type="dxa"/>
          </w:tcPr>
          <w:p>
            <w:pPr>
              <w:pStyle w:val="0"/>
            </w:pPr>
            <w:r>
              <w:rPr>
                <w:sz w:val="24"/>
              </w:rPr>
            </w:r>
          </w:p>
        </w:tc>
        <w:tc>
          <w:tcPr>
            <w:tcW w:w="509" w:type="dxa"/>
          </w:tcPr>
          <w:p>
            <w:pPr>
              <w:pStyle w:val="0"/>
            </w:pPr>
            <w:r>
              <w:rPr>
                <w:sz w:val="24"/>
              </w:rPr>
            </w:r>
          </w:p>
        </w:tc>
        <w:tc>
          <w:tcPr>
            <w:tcW w:w="737" w:type="dxa"/>
          </w:tcPr>
          <w:p>
            <w:pPr>
              <w:pStyle w:val="0"/>
            </w:pPr>
            <w:r>
              <w:rPr>
                <w:sz w:val="24"/>
              </w:rPr>
            </w:r>
          </w:p>
        </w:tc>
        <w:tc>
          <w:tcPr>
            <w:tcW w:w="850"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1426"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1142" w:type="dxa"/>
          </w:tcPr>
          <w:p>
            <w:pPr>
              <w:pStyle w:val="0"/>
            </w:pPr>
            <w:r>
              <w:rPr>
                <w:sz w:val="24"/>
              </w:rPr>
            </w:r>
          </w:p>
        </w:tc>
        <w:tc>
          <w:tcPr>
            <w:tcW w:w="794" w:type="dxa"/>
          </w:tcPr>
          <w:p>
            <w:pPr>
              <w:pStyle w:val="0"/>
            </w:pPr>
            <w:r>
              <w:rPr>
                <w:sz w:val="24"/>
              </w:rPr>
            </w:r>
          </w:p>
        </w:tc>
        <w:tc>
          <w:tcPr>
            <w:tcW w:w="737" w:type="dxa"/>
          </w:tcPr>
          <w:p>
            <w:pPr>
              <w:pStyle w:val="0"/>
            </w:pPr>
            <w:r>
              <w:rPr>
                <w:sz w:val="24"/>
              </w:rPr>
            </w:r>
          </w:p>
        </w:tc>
      </w:tr>
    </w:tbl>
    <w:p>
      <w:pPr>
        <w:pStyle w:val="0"/>
        <w:jc w:val="both"/>
      </w:pPr>
      <w:r>
        <w:rPr>
          <w:sz w:val="24"/>
        </w:rPr>
      </w:r>
    </w:p>
    <w:p>
      <w:pPr>
        <w:pStyle w:val="1"/>
        <w:jc w:val="both"/>
      </w:pPr>
      <w:r>
        <w:rPr>
          <w:sz w:val="20"/>
        </w:rPr>
        <w:t xml:space="preserve">    Руководитель подразделения</w:t>
      </w:r>
    </w:p>
    <w:p>
      <w:pPr>
        <w:pStyle w:val="1"/>
        <w:jc w:val="both"/>
      </w:pPr>
      <w:r>
        <w:rPr>
          <w:sz w:val="20"/>
        </w:rPr>
        <w:t xml:space="preserve">    жилищного обеспечения      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15</w:t>
      </w:r>
    </w:p>
    <w:p>
      <w:pPr>
        <w:pStyle w:val="0"/>
        <w:jc w:val="right"/>
      </w:pPr>
      <w:r>
        <w:rPr>
          <w:sz w:val="24"/>
        </w:rPr>
        <w:t xml:space="preserve">к Порядку </w:t>
      </w:r>
      <w:hyperlink w:history="0" w:anchor="P211" w:tooltip="45. Регистрирующий орган при получении сводных сведений об участниках НИС, изъявивших желание получить целевой жилищный заем, представленных подразделениями жилищного обеспечения (отдельным органом военного управления), формирует сводные сведения об участниках НИС, получивших право на получение целевого жилищного займа и изъявивших желание получить целевой жилищный заем в целях приобретения жилых помещений, по Вооруженным Силам Российской Федерации (рекомендуемый образец приведен в приложении N 15 к наст...">
        <w:r>
          <w:rPr>
            <w:sz w:val="24"/>
            <w:color w:val="0000ff"/>
          </w:rPr>
          <w:t xml:space="preserve">(п. 45)</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451" w:name="P1451"/>
    <w:bookmarkEnd w:id="1451"/>
    <w:p>
      <w:pPr>
        <w:pStyle w:val="1"/>
        <w:jc w:val="both"/>
      </w:pPr>
      <w:r>
        <w:rPr>
          <w:sz w:val="20"/>
        </w:rPr>
        <w:t xml:space="preserve">                             СВОДНЫЕ СВЕДЕНИЯ</w:t>
      </w:r>
    </w:p>
    <w:p>
      <w:pPr>
        <w:pStyle w:val="1"/>
        <w:jc w:val="both"/>
      </w:pPr>
      <w:r>
        <w:rPr>
          <w:sz w:val="20"/>
        </w:rPr>
        <w:t xml:space="preserve">         об участниках НИС, получивших право на получение целевого</w:t>
      </w:r>
    </w:p>
    <w:p>
      <w:pPr>
        <w:pStyle w:val="1"/>
        <w:jc w:val="both"/>
      </w:pPr>
      <w:r>
        <w:rPr>
          <w:sz w:val="20"/>
        </w:rPr>
        <w:t xml:space="preserve">           жилищного займа и изъявивших желание получить целевой</w:t>
      </w:r>
    </w:p>
    <w:p>
      <w:pPr>
        <w:pStyle w:val="1"/>
        <w:jc w:val="both"/>
      </w:pPr>
      <w:r>
        <w:rPr>
          <w:sz w:val="20"/>
        </w:rPr>
        <w:t xml:space="preserve">            жилищный заем в целях приобретения жилых помещений,</w:t>
      </w:r>
    </w:p>
    <w:p>
      <w:pPr>
        <w:pStyle w:val="1"/>
        <w:jc w:val="both"/>
      </w:pPr>
      <w:r>
        <w:rPr>
          <w:sz w:val="20"/>
        </w:rPr>
        <w:t xml:space="preserve">                 по Вооруженным Силам Российской Федерации</w:t>
      </w:r>
    </w:p>
    <w:p>
      <w:pPr>
        <w:pStyle w:val="1"/>
        <w:jc w:val="both"/>
      </w:pPr>
      <w:r>
        <w:rPr>
          <w:sz w:val="20"/>
        </w:rPr>
        <w:t xml:space="preserve">                         за ___________ 20__ года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1020"/>
        <w:gridCol w:w="510"/>
        <w:gridCol w:w="510"/>
        <w:gridCol w:w="653"/>
        <w:gridCol w:w="567"/>
        <w:gridCol w:w="794"/>
        <w:gridCol w:w="907"/>
        <w:gridCol w:w="907"/>
        <w:gridCol w:w="936"/>
        <w:gridCol w:w="1541"/>
        <w:gridCol w:w="680"/>
        <w:gridCol w:w="737"/>
        <w:gridCol w:w="1247"/>
        <w:gridCol w:w="794"/>
        <w:gridCol w:w="794"/>
      </w:tblGrid>
      <w:tr>
        <w:tc>
          <w:tcPr>
            <w:tcW w:w="510" w:type="dxa"/>
            <w:vMerge w:val="restart"/>
          </w:tcPr>
          <w:p>
            <w:pPr>
              <w:pStyle w:val="0"/>
              <w:jc w:val="center"/>
            </w:pPr>
            <w:r>
              <w:rPr>
                <w:sz w:val="24"/>
              </w:rPr>
              <w:t xml:space="preserve">N п/п</w:t>
            </w:r>
          </w:p>
        </w:tc>
        <w:tc>
          <w:tcPr>
            <w:tcW w:w="1020" w:type="dxa"/>
            <w:vMerge w:val="restart"/>
          </w:tcPr>
          <w:p>
            <w:pPr>
              <w:pStyle w:val="0"/>
              <w:jc w:val="center"/>
            </w:pPr>
            <w:r>
              <w:rPr>
                <w:sz w:val="24"/>
              </w:rPr>
              <w:t xml:space="preserve">Фамилия, имя, отчество (при наличии) участника НИС, личный номер</w:t>
            </w:r>
          </w:p>
        </w:tc>
        <w:tc>
          <w:tcPr>
            <w:gridSpan w:val="4"/>
            <w:tcW w:w="2240" w:type="dxa"/>
          </w:tcPr>
          <w:p>
            <w:pPr>
              <w:pStyle w:val="0"/>
              <w:jc w:val="center"/>
            </w:pPr>
            <w:r>
              <w:rPr>
                <w:sz w:val="24"/>
              </w:rPr>
              <w:t xml:space="preserve">Паспортные данные участника НИС</w:t>
            </w:r>
          </w:p>
        </w:tc>
        <w:tc>
          <w:tcPr>
            <w:tcW w:w="794" w:type="dxa"/>
            <w:vMerge w:val="restart"/>
          </w:tcPr>
          <w:p>
            <w:pPr>
              <w:pStyle w:val="0"/>
              <w:jc w:val="center"/>
            </w:pPr>
            <w:r>
              <w:rPr>
                <w:sz w:val="24"/>
              </w:rPr>
              <w:t xml:space="preserve">Дата рождения участника НИС</w:t>
            </w:r>
          </w:p>
        </w:tc>
        <w:tc>
          <w:tcPr>
            <w:tcW w:w="907" w:type="dxa"/>
            <w:vMerge w:val="restart"/>
          </w:tcPr>
          <w:p>
            <w:pPr>
              <w:pStyle w:val="0"/>
              <w:jc w:val="center"/>
            </w:pPr>
            <w:r>
              <w:rPr>
                <w:sz w:val="24"/>
              </w:rPr>
              <w:t xml:space="preserve">Регистрационный номер участника НИС</w:t>
            </w:r>
          </w:p>
        </w:tc>
        <w:tc>
          <w:tcPr>
            <w:tcW w:w="907" w:type="dxa"/>
            <w:vMerge w:val="restart"/>
          </w:tcPr>
          <w:p>
            <w:pPr>
              <w:pStyle w:val="0"/>
              <w:jc w:val="center"/>
            </w:pPr>
            <w:r>
              <w:rPr>
                <w:sz w:val="24"/>
              </w:rPr>
              <w:t xml:space="preserve">Дата возникновения основания для включения в реестр</w:t>
            </w:r>
          </w:p>
        </w:tc>
        <w:tc>
          <w:tcPr>
            <w:tcW w:w="936" w:type="dxa"/>
            <w:vMerge w:val="restart"/>
          </w:tcPr>
          <w:p>
            <w:pPr>
              <w:pStyle w:val="0"/>
              <w:jc w:val="center"/>
            </w:pPr>
            <w:r>
              <w:rPr>
                <w:sz w:val="24"/>
              </w:rPr>
              <w:t xml:space="preserve">Военный округ, гарнизон, наименование воинской части</w:t>
            </w:r>
          </w:p>
        </w:tc>
        <w:tc>
          <w:tcPr>
            <w:tcW w:w="1541" w:type="dxa"/>
            <w:vMerge w:val="restart"/>
          </w:tcPr>
          <w:p>
            <w:pPr>
              <w:pStyle w:val="0"/>
              <w:jc w:val="center"/>
            </w:pPr>
            <w:r>
              <w:rPr>
                <w:sz w:val="24"/>
              </w:rPr>
              <w:t xml:space="preserve">Полный почтовый адрес для направления свидетельства о праве участника НИС на получение целевого жилищного займа</w:t>
            </w:r>
          </w:p>
        </w:tc>
        <w:tc>
          <w:tcPr>
            <w:gridSpan w:val="3"/>
            <w:tcW w:w="2664" w:type="dxa"/>
          </w:tcPr>
          <w:p>
            <w:pPr>
              <w:pStyle w:val="0"/>
              <w:jc w:val="center"/>
            </w:pPr>
            <w:r>
              <w:rPr>
                <w:sz w:val="24"/>
              </w:rPr>
              <w:t xml:space="preserve">Контактные телефоны</w:t>
            </w:r>
          </w:p>
        </w:tc>
        <w:tc>
          <w:tcPr>
            <w:gridSpan w:val="2"/>
            <w:tcW w:w="1588" w:type="dxa"/>
          </w:tcPr>
          <w:p>
            <w:pPr>
              <w:pStyle w:val="0"/>
              <w:jc w:val="center"/>
            </w:pPr>
            <w:r>
              <w:rPr>
                <w:sz w:val="24"/>
              </w:rPr>
              <w:t xml:space="preserve">Избранное место приобретения жилья</w:t>
            </w:r>
          </w:p>
        </w:tc>
      </w:tr>
      <w:tr>
        <w:tc>
          <w:tcPr>
            <w:vMerge w:val="continue"/>
          </w:tcPr>
          <w:p/>
        </w:tc>
        <w:tc>
          <w:tcPr>
            <w:vMerge w:val="continue"/>
          </w:tcPr>
          <w:p/>
        </w:tc>
        <w:tc>
          <w:tcPr>
            <w:tcW w:w="510" w:type="dxa"/>
          </w:tcPr>
          <w:p>
            <w:pPr>
              <w:pStyle w:val="0"/>
              <w:jc w:val="center"/>
            </w:pPr>
            <w:r>
              <w:rPr>
                <w:sz w:val="24"/>
              </w:rPr>
              <w:t xml:space="preserve">Серия</w:t>
            </w:r>
          </w:p>
        </w:tc>
        <w:tc>
          <w:tcPr>
            <w:tcW w:w="510" w:type="dxa"/>
          </w:tcPr>
          <w:p>
            <w:pPr>
              <w:pStyle w:val="0"/>
              <w:jc w:val="center"/>
            </w:pPr>
            <w:r>
              <w:rPr>
                <w:sz w:val="24"/>
              </w:rPr>
              <w:t xml:space="preserve">Номер</w:t>
            </w:r>
          </w:p>
        </w:tc>
        <w:tc>
          <w:tcPr>
            <w:tcW w:w="653" w:type="dxa"/>
          </w:tcPr>
          <w:p>
            <w:pPr>
              <w:pStyle w:val="0"/>
              <w:jc w:val="center"/>
            </w:pPr>
            <w:r>
              <w:rPr>
                <w:sz w:val="24"/>
              </w:rPr>
              <w:t xml:space="preserve">Дата выдачи</w:t>
            </w:r>
          </w:p>
        </w:tc>
        <w:tc>
          <w:tcPr>
            <w:tcW w:w="567" w:type="dxa"/>
          </w:tcPr>
          <w:p>
            <w:pPr>
              <w:pStyle w:val="0"/>
              <w:jc w:val="center"/>
            </w:pPr>
            <w:r>
              <w:rPr>
                <w:sz w:val="24"/>
              </w:rPr>
              <w:t xml:space="preserve">Кем выдан</w:t>
            </w:r>
          </w:p>
        </w:tc>
        <w:tc>
          <w:tcPr>
            <w:vMerge w:val="continue"/>
          </w:tcPr>
          <w:p/>
        </w:tc>
        <w:tc>
          <w:tcPr>
            <w:vMerge w:val="continue"/>
          </w:tcPr>
          <w:p/>
        </w:tc>
        <w:tc>
          <w:tcPr>
            <w:vMerge w:val="continue"/>
          </w:tcPr>
          <w:p/>
        </w:tc>
        <w:tc>
          <w:tcPr>
            <w:vMerge w:val="continue"/>
          </w:tcPr>
          <w:p/>
        </w:tc>
        <w:tc>
          <w:tcPr>
            <w:vMerge w:val="continue"/>
          </w:tcPr>
          <w:p/>
        </w:tc>
        <w:tc>
          <w:tcPr>
            <w:tcW w:w="680" w:type="dxa"/>
          </w:tcPr>
          <w:p>
            <w:pPr>
              <w:pStyle w:val="0"/>
              <w:jc w:val="center"/>
            </w:pPr>
            <w:r>
              <w:rPr>
                <w:sz w:val="24"/>
              </w:rPr>
              <w:t xml:space="preserve">военнослужащего</w:t>
            </w:r>
          </w:p>
        </w:tc>
        <w:tc>
          <w:tcPr>
            <w:tcW w:w="737" w:type="dxa"/>
          </w:tcPr>
          <w:p>
            <w:pPr>
              <w:pStyle w:val="0"/>
              <w:jc w:val="center"/>
            </w:pPr>
            <w:r>
              <w:rPr>
                <w:sz w:val="24"/>
              </w:rPr>
              <w:t xml:space="preserve">доверенного лица</w:t>
            </w:r>
          </w:p>
        </w:tc>
        <w:tc>
          <w:tcPr>
            <w:tcW w:w="1247" w:type="dxa"/>
          </w:tcPr>
          <w:p>
            <w:pPr>
              <w:pStyle w:val="0"/>
              <w:jc w:val="center"/>
            </w:pPr>
            <w:r>
              <w:rPr>
                <w:sz w:val="24"/>
              </w:rPr>
              <w:t xml:space="preserve">командира воинской части, ответственного за представление списков</w:t>
            </w:r>
          </w:p>
        </w:tc>
        <w:tc>
          <w:tcPr>
            <w:tcW w:w="794" w:type="dxa"/>
          </w:tcPr>
          <w:p>
            <w:pPr>
              <w:pStyle w:val="0"/>
              <w:jc w:val="center"/>
            </w:pPr>
            <w:r>
              <w:rPr>
                <w:sz w:val="24"/>
              </w:rPr>
              <w:t xml:space="preserve">Населенный пункт</w:t>
            </w:r>
          </w:p>
        </w:tc>
        <w:tc>
          <w:tcPr>
            <w:tcW w:w="794" w:type="dxa"/>
          </w:tcPr>
          <w:p>
            <w:pPr>
              <w:pStyle w:val="0"/>
              <w:jc w:val="center"/>
            </w:pPr>
            <w:r>
              <w:rPr>
                <w:sz w:val="24"/>
              </w:rPr>
              <w:t xml:space="preserve">Субъект Российской Федерации</w:t>
            </w:r>
          </w:p>
        </w:tc>
      </w:tr>
      <w:tr>
        <w:tc>
          <w:tcPr>
            <w:tcW w:w="510" w:type="dxa"/>
          </w:tcPr>
          <w:p>
            <w:pPr>
              <w:pStyle w:val="0"/>
              <w:jc w:val="center"/>
            </w:pPr>
            <w:r>
              <w:rPr>
                <w:sz w:val="24"/>
              </w:rPr>
              <w:t xml:space="preserve">1</w:t>
            </w:r>
          </w:p>
        </w:tc>
        <w:tc>
          <w:tcPr>
            <w:tcW w:w="1020" w:type="dxa"/>
          </w:tcPr>
          <w:p>
            <w:pPr>
              <w:pStyle w:val="0"/>
              <w:jc w:val="center"/>
            </w:pPr>
            <w:r>
              <w:rPr>
                <w:sz w:val="24"/>
              </w:rPr>
              <w:t xml:space="preserve">2</w:t>
            </w:r>
          </w:p>
        </w:tc>
        <w:tc>
          <w:tcPr>
            <w:tcW w:w="510" w:type="dxa"/>
          </w:tcPr>
          <w:p>
            <w:pPr>
              <w:pStyle w:val="0"/>
              <w:jc w:val="center"/>
            </w:pPr>
            <w:r>
              <w:rPr>
                <w:sz w:val="24"/>
              </w:rPr>
              <w:t xml:space="preserve">3</w:t>
            </w:r>
          </w:p>
        </w:tc>
        <w:tc>
          <w:tcPr>
            <w:tcW w:w="510" w:type="dxa"/>
          </w:tcPr>
          <w:p>
            <w:pPr>
              <w:pStyle w:val="0"/>
              <w:jc w:val="center"/>
            </w:pPr>
            <w:r>
              <w:rPr>
                <w:sz w:val="24"/>
              </w:rPr>
              <w:t xml:space="preserve">4</w:t>
            </w:r>
          </w:p>
        </w:tc>
        <w:tc>
          <w:tcPr>
            <w:tcW w:w="653" w:type="dxa"/>
          </w:tcPr>
          <w:p>
            <w:pPr>
              <w:pStyle w:val="0"/>
              <w:jc w:val="center"/>
            </w:pPr>
            <w:r>
              <w:rPr>
                <w:sz w:val="24"/>
              </w:rPr>
              <w:t xml:space="preserve">5</w:t>
            </w:r>
          </w:p>
        </w:tc>
        <w:tc>
          <w:tcPr>
            <w:tcW w:w="567" w:type="dxa"/>
          </w:tcPr>
          <w:p>
            <w:pPr>
              <w:pStyle w:val="0"/>
              <w:jc w:val="center"/>
            </w:pPr>
            <w:r>
              <w:rPr>
                <w:sz w:val="24"/>
              </w:rPr>
              <w:t xml:space="preserve">6</w:t>
            </w:r>
          </w:p>
        </w:tc>
        <w:tc>
          <w:tcPr>
            <w:tcW w:w="794" w:type="dxa"/>
          </w:tcPr>
          <w:p>
            <w:pPr>
              <w:pStyle w:val="0"/>
              <w:jc w:val="center"/>
            </w:pPr>
            <w:r>
              <w:rPr>
                <w:sz w:val="24"/>
              </w:rPr>
              <w:t xml:space="preserve">7</w:t>
            </w:r>
          </w:p>
        </w:tc>
        <w:tc>
          <w:tcPr>
            <w:tcW w:w="907" w:type="dxa"/>
          </w:tcPr>
          <w:p>
            <w:pPr>
              <w:pStyle w:val="0"/>
              <w:jc w:val="center"/>
            </w:pPr>
            <w:r>
              <w:rPr>
                <w:sz w:val="24"/>
              </w:rPr>
              <w:t xml:space="preserve">8</w:t>
            </w:r>
          </w:p>
        </w:tc>
        <w:tc>
          <w:tcPr>
            <w:tcW w:w="907" w:type="dxa"/>
          </w:tcPr>
          <w:p>
            <w:pPr>
              <w:pStyle w:val="0"/>
              <w:jc w:val="center"/>
            </w:pPr>
            <w:r>
              <w:rPr>
                <w:sz w:val="24"/>
              </w:rPr>
              <w:t xml:space="preserve">9</w:t>
            </w:r>
          </w:p>
        </w:tc>
        <w:tc>
          <w:tcPr>
            <w:tcW w:w="936" w:type="dxa"/>
          </w:tcPr>
          <w:p>
            <w:pPr>
              <w:pStyle w:val="0"/>
              <w:jc w:val="center"/>
            </w:pPr>
            <w:r>
              <w:rPr>
                <w:sz w:val="24"/>
              </w:rPr>
              <w:t xml:space="preserve">10</w:t>
            </w:r>
          </w:p>
        </w:tc>
        <w:tc>
          <w:tcPr>
            <w:tcW w:w="1541" w:type="dxa"/>
          </w:tcPr>
          <w:p>
            <w:pPr>
              <w:pStyle w:val="0"/>
              <w:jc w:val="center"/>
            </w:pPr>
            <w:r>
              <w:rPr>
                <w:sz w:val="24"/>
              </w:rPr>
              <w:t xml:space="preserve">11</w:t>
            </w:r>
          </w:p>
        </w:tc>
        <w:tc>
          <w:tcPr>
            <w:tcW w:w="680" w:type="dxa"/>
          </w:tcPr>
          <w:p>
            <w:pPr>
              <w:pStyle w:val="0"/>
              <w:jc w:val="center"/>
            </w:pPr>
            <w:r>
              <w:rPr>
                <w:sz w:val="24"/>
              </w:rPr>
              <w:t xml:space="preserve">12</w:t>
            </w:r>
          </w:p>
        </w:tc>
        <w:tc>
          <w:tcPr>
            <w:tcW w:w="737" w:type="dxa"/>
          </w:tcPr>
          <w:p>
            <w:pPr>
              <w:pStyle w:val="0"/>
              <w:jc w:val="center"/>
            </w:pPr>
            <w:r>
              <w:rPr>
                <w:sz w:val="24"/>
              </w:rPr>
              <w:t xml:space="preserve">13</w:t>
            </w:r>
          </w:p>
        </w:tc>
        <w:tc>
          <w:tcPr>
            <w:tcW w:w="1247" w:type="dxa"/>
          </w:tcPr>
          <w:p>
            <w:pPr>
              <w:pStyle w:val="0"/>
              <w:jc w:val="center"/>
            </w:pPr>
            <w:r>
              <w:rPr>
                <w:sz w:val="24"/>
              </w:rPr>
              <w:t xml:space="preserve">14</w:t>
            </w:r>
          </w:p>
        </w:tc>
        <w:tc>
          <w:tcPr>
            <w:tcW w:w="794" w:type="dxa"/>
          </w:tcPr>
          <w:p>
            <w:pPr>
              <w:pStyle w:val="0"/>
              <w:jc w:val="center"/>
            </w:pPr>
            <w:r>
              <w:rPr>
                <w:sz w:val="24"/>
              </w:rPr>
              <w:t xml:space="preserve">15</w:t>
            </w:r>
          </w:p>
        </w:tc>
        <w:tc>
          <w:tcPr>
            <w:tcW w:w="794" w:type="dxa"/>
          </w:tcPr>
          <w:p>
            <w:pPr>
              <w:pStyle w:val="0"/>
              <w:jc w:val="center"/>
            </w:pPr>
            <w:r>
              <w:rPr>
                <w:sz w:val="24"/>
              </w:rPr>
              <w:t xml:space="preserve">16</w:t>
            </w:r>
          </w:p>
        </w:tc>
      </w:tr>
      <w:tr>
        <w:tc>
          <w:tcPr>
            <w:tcW w:w="510" w:type="dxa"/>
          </w:tcPr>
          <w:p>
            <w:pPr>
              <w:pStyle w:val="0"/>
            </w:pPr>
            <w:r>
              <w:rPr>
                <w:sz w:val="24"/>
              </w:rPr>
            </w:r>
          </w:p>
        </w:tc>
        <w:tc>
          <w:tcPr>
            <w:tcW w:w="1020" w:type="dxa"/>
          </w:tcPr>
          <w:p>
            <w:pPr>
              <w:pStyle w:val="0"/>
            </w:pPr>
            <w:r>
              <w:rPr>
                <w:sz w:val="24"/>
              </w:rPr>
            </w:r>
          </w:p>
        </w:tc>
        <w:tc>
          <w:tcPr>
            <w:tcW w:w="510" w:type="dxa"/>
          </w:tcPr>
          <w:p>
            <w:pPr>
              <w:pStyle w:val="0"/>
            </w:pPr>
            <w:r>
              <w:rPr>
                <w:sz w:val="24"/>
              </w:rPr>
            </w:r>
          </w:p>
        </w:tc>
        <w:tc>
          <w:tcPr>
            <w:tcW w:w="510" w:type="dxa"/>
          </w:tcPr>
          <w:p>
            <w:pPr>
              <w:pStyle w:val="0"/>
            </w:pPr>
            <w:r>
              <w:rPr>
                <w:sz w:val="24"/>
              </w:rPr>
            </w:r>
          </w:p>
        </w:tc>
        <w:tc>
          <w:tcPr>
            <w:tcW w:w="653" w:type="dxa"/>
          </w:tcPr>
          <w:p>
            <w:pPr>
              <w:pStyle w:val="0"/>
            </w:pPr>
            <w:r>
              <w:rPr>
                <w:sz w:val="24"/>
              </w:rPr>
            </w:r>
          </w:p>
        </w:tc>
        <w:tc>
          <w:tcPr>
            <w:tcW w:w="567" w:type="dxa"/>
          </w:tcPr>
          <w:p>
            <w:pPr>
              <w:pStyle w:val="0"/>
            </w:pPr>
            <w:r>
              <w:rPr>
                <w:sz w:val="24"/>
              </w:rPr>
            </w:r>
          </w:p>
        </w:tc>
        <w:tc>
          <w:tcPr>
            <w:tcW w:w="794"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936" w:type="dxa"/>
          </w:tcPr>
          <w:p>
            <w:pPr>
              <w:pStyle w:val="0"/>
            </w:pPr>
            <w:r>
              <w:rPr>
                <w:sz w:val="24"/>
              </w:rPr>
            </w:r>
          </w:p>
        </w:tc>
        <w:tc>
          <w:tcPr>
            <w:tcW w:w="1541"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1247" w:type="dxa"/>
          </w:tcPr>
          <w:p>
            <w:pPr>
              <w:pStyle w:val="0"/>
            </w:pPr>
            <w:r>
              <w:rPr>
                <w:sz w:val="24"/>
              </w:rPr>
            </w:r>
          </w:p>
        </w:tc>
        <w:tc>
          <w:tcPr>
            <w:tcW w:w="794" w:type="dxa"/>
          </w:tcPr>
          <w:p>
            <w:pPr>
              <w:pStyle w:val="0"/>
            </w:pPr>
            <w:r>
              <w:rPr>
                <w:sz w:val="24"/>
              </w:rPr>
            </w:r>
          </w:p>
        </w:tc>
        <w:tc>
          <w:tcPr>
            <w:tcW w:w="794" w:type="dxa"/>
          </w:tcPr>
          <w:p>
            <w:pPr>
              <w:pStyle w:val="0"/>
            </w:pPr>
            <w:r>
              <w:rPr>
                <w:sz w:val="24"/>
              </w:rPr>
            </w:r>
          </w:p>
        </w:tc>
      </w:tr>
    </w:tbl>
    <w:p>
      <w:pPr>
        <w:pStyle w:val="0"/>
        <w:jc w:val="both"/>
      </w:pPr>
      <w:r>
        <w:rPr>
          <w:sz w:val="24"/>
        </w:rPr>
      </w:r>
    </w:p>
    <w:p>
      <w:pPr>
        <w:pStyle w:val="1"/>
        <w:jc w:val="both"/>
      </w:pPr>
      <w:r>
        <w:rPr>
          <w:sz w:val="20"/>
        </w:rPr>
        <w:t xml:space="preserve">    Руководитель __________________________________________________________</w:t>
      </w:r>
    </w:p>
    <w:p>
      <w:pPr>
        <w:pStyle w:val="1"/>
        <w:jc w:val="both"/>
      </w:pPr>
      <w:r>
        <w:rPr>
          <w:sz w:val="20"/>
        </w:rPr>
        <w:t xml:space="preserve">                           (наименование регистрирующего органа)</w:t>
      </w:r>
    </w:p>
    <w:p>
      <w:pPr>
        <w:pStyle w:val="1"/>
        <w:jc w:val="both"/>
      </w:pPr>
      <w:r>
        <w:rPr>
          <w:sz w:val="20"/>
        </w:rPr>
        <w:t xml:space="preserve">                 __________________________________________________________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sectPr>
          <w:headerReference w:type="default" r:id="rId71"/>
          <w:headerReference w:type="first" r:id="rId71"/>
          <w:footerReference w:type="default" r:id="rId72"/>
          <w:footerReference w:type="first" r:id="rId72"/>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16</w:t>
      </w:r>
    </w:p>
    <w:p>
      <w:pPr>
        <w:pStyle w:val="0"/>
        <w:jc w:val="right"/>
      </w:pPr>
      <w:r>
        <w:rPr>
          <w:sz w:val="24"/>
        </w:rPr>
        <w:t xml:space="preserve">к Порядку </w:t>
      </w:r>
      <w:hyperlink w:history="0" w:anchor="P224" w:tooltip="48. Участники НИС, достигшие общей продолжительности военной службы 20 лет, в том числе в льготном исчислении, и изъявившие желание воспользоваться накоплениями для жилищного обеспечения, а также лица, получившие право использовать накопления для жилищного обеспечения военнослужащих и изъявившие желание реализовать это право (бывшие участники НИС (члены их семей), подают рапорты (заявления) (рекомендуемый образец приведен в приложении N 16 к настоящему Порядку) на имя командира воинской части, в которой ...">
        <w:r>
          <w:rPr>
            <w:sz w:val="24"/>
            <w:color w:val="0000ff"/>
          </w:rPr>
          <w:t xml:space="preserve">(п. 48)</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1"/>
        <w:jc w:val="both"/>
      </w:pPr>
      <w:r>
        <w:rPr>
          <w:sz w:val="20"/>
        </w:rPr>
        <w:t xml:space="preserve">                                     Командиру воинской части _____________</w:t>
      </w:r>
    </w:p>
    <w:p>
      <w:pPr>
        <w:pStyle w:val="1"/>
        <w:jc w:val="both"/>
      </w:pPr>
      <w:r>
        <w:rPr>
          <w:sz w:val="20"/>
        </w:rPr>
      </w:r>
    </w:p>
    <w:bookmarkStart w:id="1530" w:name="P1530"/>
    <w:bookmarkEnd w:id="1530"/>
    <w:p>
      <w:pPr>
        <w:pStyle w:val="1"/>
        <w:jc w:val="both"/>
      </w:pPr>
      <w:r>
        <w:rPr>
          <w:sz w:val="20"/>
        </w:rPr>
        <w:t xml:space="preserve">                            РАПОРТ (ЗАЯВЛЕНИЕ)</w:t>
      </w:r>
    </w:p>
    <w:p>
      <w:pPr>
        <w:pStyle w:val="1"/>
        <w:jc w:val="both"/>
      </w:pPr>
      <w:r>
        <w:rPr>
          <w:sz w:val="20"/>
        </w:rPr>
      </w:r>
    </w:p>
    <w:p>
      <w:pPr>
        <w:pStyle w:val="1"/>
        <w:jc w:val="both"/>
      </w:pPr>
      <w:r>
        <w:rPr>
          <w:sz w:val="20"/>
        </w:rPr>
        <w:t xml:space="preserve">    Я, ____________________________________________________________________</w:t>
      </w:r>
    </w:p>
    <w:p>
      <w:pPr>
        <w:pStyle w:val="1"/>
        <w:jc w:val="both"/>
      </w:pPr>
      <w:r>
        <w:rPr>
          <w:sz w:val="20"/>
        </w:rPr>
        <w:t xml:space="preserve">                (фамилия, имя, отчество (при наличии) заявителя</w:t>
      </w:r>
    </w:p>
    <w:p>
      <w:pPr>
        <w:pStyle w:val="1"/>
        <w:jc w:val="both"/>
      </w:pPr>
      <w:r>
        <w:rPr>
          <w:sz w:val="20"/>
        </w:rPr>
        <w:t xml:space="preserve">__________________________________________________________________________,</w:t>
      </w:r>
    </w:p>
    <w:p>
      <w:pPr>
        <w:pStyle w:val="1"/>
        <w:jc w:val="both"/>
      </w:pPr>
      <w:r>
        <w:rPr>
          <w:sz w:val="20"/>
        </w:rPr>
        <w:t xml:space="preserve">            и степень родства для членов семьи военнослужащего)</w:t>
      </w:r>
    </w:p>
    <w:p>
      <w:pPr>
        <w:pStyle w:val="1"/>
        <w:jc w:val="both"/>
      </w:pPr>
      <w:r>
        <w:rPr>
          <w:sz w:val="20"/>
        </w:rPr>
        <w:t xml:space="preserve">прошу  перечислить  накопления,  учтенные  на  именном  накопительном счете</w:t>
      </w:r>
    </w:p>
    <w:p>
      <w:pPr>
        <w:pStyle w:val="1"/>
        <w:jc w:val="both"/>
      </w:pPr>
      <w:r>
        <w:rPr>
          <w:sz w:val="20"/>
        </w:rPr>
        <w:t xml:space="preserve">___________________________________________________________________________</w:t>
      </w:r>
    </w:p>
    <w:p>
      <w:pPr>
        <w:pStyle w:val="1"/>
        <w:jc w:val="both"/>
      </w:pPr>
      <w:r>
        <w:rPr>
          <w:sz w:val="20"/>
        </w:rPr>
        <w:t xml:space="preserve">           (фамилия, имя, отчество (при наличии), личный номер,</w:t>
      </w:r>
    </w:p>
    <w:p>
      <w:pPr>
        <w:pStyle w:val="1"/>
        <w:jc w:val="both"/>
      </w:pPr>
      <w:r>
        <w:rPr>
          <w:sz w:val="20"/>
        </w:rPr>
        <w:t xml:space="preserve">__________________________________________________________________________,</w:t>
      </w:r>
    </w:p>
    <w:p>
      <w:pPr>
        <w:pStyle w:val="1"/>
        <w:jc w:val="both"/>
      </w:pPr>
      <w:r>
        <w:rPr>
          <w:sz w:val="20"/>
        </w:rPr>
        <w:t xml:space="preserve">           регистрационный номер и дата рождения участника НИС)</w:t>
      </w:r>
    </w:p>
    <w:p>
      <w:pPr>
        <w:pStyle w:val="1"/>
        <w:jc w:val="both"/>
      </w:pPr>
      <w:r>
        <w:rPr>
          <w:sz w:val="20"/>
        </w:rPr>
        <w:t xml:space="preserve">в размере _________________________________________________________________</w:t>
      </w:r>
    </w:p>
    <w:p>
      <w:pPr>
        <w:pStyle w:val="1"/>
        <w:jc w:val="both"/>
      </w:pPr>
      <w:r>
        <w:rPr>
          <w:sz w:val="20"/>
        </w:rPr>
        <w:t xml:space="preserve">            (сумма цифрами и прописью, предназначенная к выплате, либо</w:t>
      </w:r>
    </w:p>
    <w:p>
      <w:pPr>
        <w:pStyle w:val="1"/>
        <w:jc w:val="both"/>
      </w:pPr>
      <w:r>
        <w:rPr>
          <w:sz w:val="20"/>
        </w:rPr>
        <w:t xml:space="preserve">___________________________________________________________________________</w:t>
      </w:r>
    </w:p>
    <w:p>
      <w:pPr>
        <w:pStyle w:val="1"/>
        <w:jc w:val="both"/>
      </w:pPr>
      <w:r>
        <w:rPr>
          <w:sz w:val="20"/>
        </w:rPr>
        <w:t xml:space="preserve">              производится запись: "Все накопления, учтенные</w:t>
      </w:r>
    </w:p>
    <w:p>
      <w:pPr>
        <w:pStyle w:val="1"/>
        <w:jc w:val="both"/>
      </w:pPr>
      <w:r>
        <w:rPr>
          <w:sz w:val="20"/>
        </w:rPr>
        <w:t xml:space="preserve">                     на именном накопительном счете")</w:t>
      </w:r>
    </w:p>
    <w:p>
      <w:pPr>
        <w:pStyle w:val="1"/>
        <w:jc w:val="both"/>
      </w:pPr>
      <w:r>
        <w:rPr>
          <w:sz w:val="20"/>
        </w:rPr>
        <w:t xml:space="preserve">в  связи  с  возникновением  права  на  их  использование  в соответствии с</w:t>
      </w:r>
    </w:p>
    <w:p>
      <w:pPr>
        <w:pStyle w:val="1"/>
        <w:jc w:val="both"/>
      </w:pPr>
      <w:r>
        <w:rPr>
          <w:sz w:val="20"/>
        </w:rPr>
        <w:t xml:space="preserve">Федеральным     </w:t>
      </w:r>
      <w:hyperlink w:history="0" r:id="rId82" w:tooltip="Федеральный закон от 20.08.2004 N 117-ФЗ (ред. от 07.07.2025) &quot;О накопительно-ипотечной системе жилищного обеспечения военнослужащих&quot; {КонсультантПлюс}">
        <w:r>
          <w:rPr>
            <w:sz w:val="20"/>
            <w:color w:val="0000ff"/>
          </w:rPr>
          <w:t xml:space="preserve">законом</w:t>
        </w:r>
      </w:hyperlink>
      <w:r>
        <w:rPr>
          <w:sz w:val="20"/>
        </w:rPr>
        <w:t xml:space="preserve">    от    20    августа    2004    г.    N 117-ФЗ "О</w:t>
      </w:r>
    </w:p>
    <w:p>
      <w:pPr>
        <w:pStyle w:val="1"/>
        <w:jc w:val="both"/>
      </w:pPr>
      <w:r>
        <w:rPr>
          <w:sz w:val="20"/>
        </w:rPr>
        <w:t xml:space="preserve">накопительно-ипотечной  системе  жилищного  обеспечения  военнослужащих" по</w:t>
      </w:r>
    </w:p>
    <w:p>
      <w:pPr>
        <w:pStyle w:val="1"/>
        <w:jc w:val="both"/>
      </w:pPr>
      <w:r>
        <w:rPr>
          <w:sz w:val="20"/>
        </w:rPr>
        <w:t xml:space="preserve">следующим реквизитам: _____________________________________________________</w:t>
      </w:r>
    </w:p>
    <w:p>
      <w:pPr>
        <w:pStyle w:val="1"/>
        <w:jc w:val="both"/>
      </w:pPr>
      <w:r>
        <w:rPr>
          <w:sz w:val="20"/>
        </w:rPr>
        <w:t xml:space="preserve">                          (лицевой (расчетный, текущий) счет, ИНН, КПП,</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и реквизиты кредитной организации, БИК,</w:t>
      </w:r>
    </w:p>
    <w:p>
      <w:pPr>
        <w:pStyle w:val="1"/>
        <w:jc w:val="both"/>
      </w:pPr>
      <w:r>
        <w:rPr>
          <w:sz w:val="20"/>
        </w:rPr>
        <w:t xml:space="preserve">                          корреспондентский счет)</w:t>
      </w:r>
    </w:p>
    <w:p>
      <w:pPr>
        <w:pStyle w:val="1"/>
        <w:jc w:val="both"/>
      </w:pPr>
      <w:r>
        <w:rPr>
          <w:sz w:val="20"/>
        </w:rPr>
        <w:t xml:space="preserve">    Информацию о перечислении денежных средств прошу направить  по  адресу:</w:t>
      </w:r>
    </w:p>
    <w:p>
      <w:pPr>
        <w:pStyle w:val="1"/>
        <w:jc w:val="both"/>
      </w:pPr>
      <w:r>
        <w:rPr>
          <w:sz w:val="20"/>
        </w:rPr>
        <w:t xml:space="preserve">___________________________________________________________________________</w:t>
      </w:r>
    </w:p>
    <w:p>
      <w:pPr>
        <w:pStyle w:val="1"/>
        <w:jc w:val="both"/>
      </w:pPr>
      <w:r>
        <w:rPr>
          <w:sz w:val="20"/>
        </w:rPr>
        <w:t xml:space="preserve">                             (почтовый адрес)</w:t>
      </w:r>
    </w:p>
    <w:p>
      <w:pPr>
        <w:pStyle w:val="1"/>
        <w:jc w:val="both"/>
      </w:pPr>
      <w:r>
        <w:rPr>
          <w:sz w:val="20"/>
        </w:rPr>
        <w:t xml:space="preserve">___________________________________________________________________________</w:t>
      </w:r>
    </w:p>
    <w:p>
      <w:pPr>
        <w:pStyle w:val="1"/>
        <w:jc w:val="both"/>
      </w:pPr>
      <w:r>
        <w:rPr>
          <w:sz w:val="20"/>
        </w:rPr>
        <w:t xml:space="preserve">  (номер телефона, фамилия, имя, отчество (при наличии) контактного лица)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17</w:t>
      </w:r>
    </w:p>
    <w:p>
      <w:pPr>
        <w:pStyle w:val="0"/>
        <w:jc w:val="right"/>
      </w:pPr>
      <w:r>
        <w:rPr>
          <w:sz w:val="24"/>
        </w:rPr>
        <w:t xml:space="preserve">к Порядку </w:t>
      </w:r>
      <w:hyperlink w:history="0" w:anchor="P225" w:tooltip="49. Ответственное должностное лицо воинской части на основании рапортов (заявлений), поступивших от участников НИС, бывших участников НИС (членов их семей), формирует сведения о лицах, получивших право использовать накопления для жилищного обеспечения и изъявивших желание реализовать это право (далее - сведения об участниках НИС, изъявивших желание получить накопления) (рекомендуемый образец приведен в приложении N 17 к настоящему Порядку), и направляет указанные сведения с приложением заверенных копий р...">
        <w:r>
          <w:rPr>
            <w:sz w:val="24"/>
            <w:color w:val="0000ff"/>
          </w:rPr>
          <w:t xml:space="preserve">(п. 49)</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574" w:name="P1574"/>
    <w:bookmarkEnd w:id="1574"/>
    <w:p>
      <w:pPr>
        <w:pStyle w:val="1"/>
        <w:jc w:val="both"/>
      </w:pPr>
      <w:r>
        <w:rPr>
          <w:sz w:val="20"/>
        </w:rPr>
        <w:t xml:space="preserve">                                 СВЕДЕНИЯ</w:t>
      </w:r>
    </w:p>
    <w:p>
      <w:pPr>
        <w:pStyle w:val="1"/>
        <w:jc w:val="both"/>
      </w:pPr>
      <w:r>
        <w:rPr>
          <w:sz w:val="20"/>
        </w:rPr>
        <w:t xml:space="preserve">             о лицах, получивших право использовать накопления</w:t>
      </w:r>
    </w:p>
    <w:p>
      <w:pPr>
        <w:pStyle w:val="1"/>
        <w:jc w:val="both"/>
      </w:pPr>
      <w:r>
        <w:rPr>
          <w:sz w:val="20"/>
        </w:rPr>
        <w:t xml:space="preserve">              для жилищного обеспечения и изъявивших желание</w:t>
      </w:r>
    </w:p>
    <w:p>
      <w:pPr>
        <w:pStyle w:val="1"/>
        <w:jc w:val="both"/>
      </w:pPr>
      <w:r>
        <w:rPr>
          <w:sz w:val="20"/>
        </w:rPr>
        <w:t xml:space="preserve">                          реализовать это право,</w:t>
      </w:r>
    </w:p>
    <w:p>
      <w:pPr>
        <w:pStyle w:val="1"/>
        <w:jc w:val="both"/>
      </w:pPr>
      <w:r>
        <w:rPr>
          <w:sz w:val="20"/>
        </w:rPr>
        <w:t xml:space="preserve">                     _________________________________</w:t>
      </w:r>
    </w:p>
    <w:p>
      <w:pPr>
        <w:pStyle w:val="1"/>
        <w:jc w:val="both"/>
      </w:pPr>
      <w:r>
        <w:rPr>
          <w:sz w:val="20"/>
        </w:rPr>
        <w:t xml:space="preserve">                       (наименование воинской части)</w:t>
      </w:r>
    </w:p>
    <w:p>
      <w:pPr>
        <w:pStyle w:val="0"/>
        <w:jc w:val="both"/>
      </w:pPr>
      <w:r>
        <w:rPr>
          <w:sz w:val="24"/>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42"/>
        <w:gridCol w:w="1020"/>
        <w:gridCol w:w="768"/>
        <w:gridCol w:w="1642"/>
        <w:gridCol w:w="907"/>
        <w:gridCol w:w="902"/>
        <w:gridCol w:w="1020"/>
        <w:gridCol w:w="677"/>
        <w:gridCol w:w="1134"/>
        <w:gridCol w:w="710"/>
        <w:gridCol w:w="794"/>
        <w:gridCol w:w="1191"/>
        <w:gridCol w:w="794"/>
        <w:gridCol w:w="1247"/>
      </w:tblGrid>
      <w:tr>
        <w:tc>
          <w:tcPr>
            <w:tcW w:w="442" w:type="dxa"/>
            <w:vMerge w:val="restart"/>
          </w:tcPr>
          <w:p>
            <w:pPr>
              <w:pStyle w:val="0"/>
              <w:jc w:val="center"/>
            </w:pPr>
            <w:r>
              <w:rPr>
                <w:sz w:val="24"/>
              </w:rPr>
              <w:t xml:space="preserve">N п/п</w:t>
            </w:r>
          </w:p>
        </w:tc>
        <w:tc>
          <w:tcPr>
            <w:tcW w:w="1020" w:type="dxa"/>
            <w:vMerge w:val="restart"/>
          </w:tcPr>
          <w:p>
            <w:pPr>
              <w:pStyle w:val="0"/>
              <w:jc w:val="center"/>
            </w:pPr>
            <w:r>
              <w:rPr>
                <w:sz w:val="24"/>
              </w:rPr>
              <w:t xml:space="preserve">Регистрационный номер участника НИС</w:t>
            </w:r>
          </w:p>
        </w:tc>
        <w:tc>
          <w:tcPr>
            <w:tcW w:w="768" w:type="dxa"/>
            <w:vMerge w:val="restart"/>
          </w:tcPr>
          <w:p>
            <w:pPr>
              <w:pStyle w:val="0"/>
              <w:jc w:val="center"/>
            </w:pPr>
            <w:r>
              <w:rPr>
                <w:sz w:val="24"/>
              </w:rPr>
              <w:t xml:space="preserve">Дата рождения участника НИС</w:t>
            </w:r>
          </w:p>
        </w:tc>
        <w:tc>
          <w:tcPr>
            <w:tcW w:w="1642" w:type="dxa"/>
            <w:vMerge w:val="restart"/>
          </w:tcPr>
          <w:p>
            <w:pPr>
              <w:pStyle w:val="0"/>
              <w:jc w:val="center"/>
            </w:pPr>
            <w:r>
              <w:rPr>
                <w:sz w:val="24"/>
              </w:rPr>
              <w:t xml:space="preserve">Фамилия, имя, отчество (при наличии), личный номер участника НИС, бывшего участника НИС (членов его семьи)</w:t>
            </w:r>
          </w:p>
        </w:tc>
        <w:tc>
          <w:tcPr>
            <w:tcW w:w="907" w:type="dxa"/>
            <w:vMerge w:val="restart"/>
          </w:tcPr>
          <w:p>
            <w:pPr>
              <w:pStyle w:val="0"/>
              <w:jc w:val="center"/>
            </w:pPr>
            <w:r>
              <w:rPr>
                <w:sz w:val="24"/>
              </w:rPr>
              <w:t xml:space="preserve">Дата написания заявления (рапорта) на использование накоплений</w:t>
            </w:r>
          </w:p>
        </w:tc>
        <w:tc>
          <w:tcPr>
            <w:tcW w:w="902" w:type="dxa"/>
            <w:vMerge w:val="restart"/>
          </w:tcPr>
          <w:p>
            <w:pPr>
              <w:pStyle w:val="0"/>
              <w:jc w:val="center"/>
            </w:pPr>
            <w:r>
              <w:rPr>
                <w:sz w:val="24"/>
              </w:rPr>
              <w:t xml:space="preserve">Сумма накоплений, предназначенных к выплате</w:t>
            </w:r>
          </w:p>
        </w:tc>
        <w:tc>
          <w:tcPr>
            <w:gridSpan w:val="5"/>
            <w:tcW w:w="4335" w:type="dxa"/>
          </w:tcPr>
          <w:p>
            <w:pPr>
              <w:pStyle w:val="0"/>
              <w:jc w:val="center"/>
            </w:pPr>
            <w:r>
              <w:rPr>
                <w:sz w:val="24"/>
              </w:rPr>
              <w:t xml:space="preserve">Реквизиты банковского счета участника НИС, бывшего участника НИС (членов его семьи)</w:t>
            </w:r>
          </w:p>
        </w:tc>
        <w:tc>
          <w:tcPr>
            <w:gridSpan w:val="2"/>
            <w:tcW w:w="1985" w:type="dxa"/>
          </w:tcPr>
          <w:p>
            <w:pPr>
              <w:pStyle w:val="0"/>
              <w:jc w:val="center"/>
            </w:pPr>
            <w:r>
              <w:rPr>
                <w:sz w:val="24"/>
              </w:rPr>
              <w:t xml:space="preserve">Контактный телефон</w:t>
            </w:r>
          </w:p>
        </w:tc>
        <w:tc>
          <w:tcPr>
            <w:tcW w:w="1247" w:type="dxa"/>
            <w:vMerge w:val="restart"/>
          </w:tcPr>
          <w:p>
            <w:pPr>
              <w:pStyle w:val="0"/>
              <w:jc w:val="center"/>
            </w:pPr>
            <w:r>
              <w:rPr>
                <w:sz w:val="24"/>
              </w:rPr>
              <w:t xml:space="preserve">Почтовый адрес, по которому высылается информация о перечислении денежных средств</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1020" w:type="dxa"/>
          </w:tcPr>
          <w:p>
            <w:pPr>
              <w:pStyle w:val="0"/>
              <w:jc w:val="center"/>
            </w:pPr>
            <w:r>
              <w:rPr>
                <w:sz w:val="24"/>
              </w:rPr>
              <w:t xml:space="preserve">Лицевой (расчетный, текущий) счет</w:t>
            </w:r>
          </w:p>
        </w:tc>
        <w:tc>
          <w:tcPr>
            <w:tcW w:w="677" w:type="dxa"/>
          </w:tcPr>
          <w:p>
            <w:pPr>
              <w:pStyle w:val="0"/>
              <w:jc w:val="center"/>
            </w:pPr>
            <w:r>
              <w:rPr>
                <w:sz w:val="24"/>
              </w:rPr>
              <w:t xml:space="preserve">ИНН/КПП</w:t>
            </w:r>
          </w:p>
        </w:tc>
        <w:tc>
          <w:tcPr>
            <w:tcW w:w="1134" w:type="dxa"/>
          </w:tcPr>
          <w:p>
            <w:pPr>
              <w:pStyle w:val="0"/>
              <w:jc w:val="center"/>
            </w:pPr>
            <w:r>
              <w:rPr>
                <w:sz w:val="24"/>
              </w:rPr>
              <w:t xml:space="preserve">Наименование и реквизиты кредитной организации</w:t>
            </w:r>
          </w:p>
        </w:tc>
        <w:tc>
          <w:tcPr>
            <w:tcW w:w="710" w:type="dxa"/>
          </w:tcPr>
          <w:p>
            <w:pPr>
              <w:pStyle w:val="0"/>
              <w:jc w:val="center"/>
            </w:pPr>
            <w:r>
              <w:rPr>
                <w:sz w:val="24"/>
              </w:rPr>
              <w:t xml:space="preserve">БИК</w:t>
            </w:r>
          </w:p>
        </w:tc>
        <w:tc>
          <w:tcPr>
            <w:tcW w:w="794" w:type="dxa"/>
          </w:tcPr>
          <w:p>
            <w:pPr>
              <w:pStyle w:val="0"/>
              <w:jc w:val="center"/>
            </w:pPr>
            <w:r>
              <w:rPr>
                <w:sz w:val="24"/>
              </w:rPr>
              <w:t xml:space="preserve">Корреспондентский счет</w:t>
            </w:r>
          </w:p>
        </w:tc>
        <w:tc>
          <w:tcPr>
            <w:tcW w:w="1191" w:type="dxa"/>
          </w:tcPr>
          <w:p>
            <w:pPr>
              <w:pStyle w:val="0"/>
              <w:jc w:val="center"/>
            </w:pPr>
            <w:r>
              <w:rPr>
                <w:sz w:val="24"/>
              </w:rPr>
              <w:t xml:space="preserve">участника НИС, бывшего участника НИС (членов его семьи)</w:t>
            </w:r>
          </w:p>
        </w:tc>
        <w:tc>
          <w:tcPr>
            <w:tcW w:w="794" w:type="dxa"/>
          </w:tcPr>
          <w:p>
            <w:pPr>
              <w:pStyle w:val="0"/>
              <w:jc w:val="center"/>
            </w:pPr>
            <w:r>
              <w:rPr>
                <w:sz w:val="24"/>
              </w:rPr>
              <w:t xml:space="preserve">командира воинской части</w:t>
            </w:r>
          </w:p>
        </w:tc>
        <w:tc>
          <w:tcPr>
            <w:vMerge w:val="continue"/>
          </w:tcPr>
          <w:p/>
        </w:tc>
      </w:tr>
      <w:tr>
        <w:tc>
          <w:tcPr>
            <w:tcW w:w="442" w:type="dxa"/>
          </w:tcPr>
          <w:p>
            <w:pPr>
              <w:pStyle w:val="0"/>
              <w:jc w:val="center"/>
            </w:pPr>
            <w:r>
              <w:rPr>
                <w:sz w:val="24"/>
              </w:rPr>
              <w:t xml:space="preserve">1</w:t>
            </w:r>
          </w:p>
        </w:tc>
        <w:tc>
          <w:tcPr>
            <w:tcW w:w="1020" w:type="dxa"/>
          </w:tcPr>
          <w:p>
            <w:pPr>
              <w:pStyle w:val="0"/>
              <w:jc w:val="center"/>
            </w:pPr>
            <w:r>
              <w:rPr>
                <w:sz w:val="24"/>
              </w:rPr>
              <w:t xml:space="preserve">2</w:t>
            </w:r>
          </w:p>
        </w:tc>
        <w:tc>
          <w:tcPr>
            <w:tcW w:w="768" w:type="dxa"/>
          </w:tcPr>
          <w:p>
            <w:pPr>
              <w:pStyle w:val="0"/>
              <w:jc w:val="center"/>
            </w:pPr>
            <w:r>
              <w:rPr>
                <w:sz w:val="24"/>
              </w:rPr>
              <w:t xml:space="preserve">3</w:t>
            </w:r>
          </w:p>
        </w:tc>
        <w:tc>
          <w:tcPr>
            <w:tcW w:w="1642" w:type="dxa"/>
          </w:tcPr>
          <w:p>
            <w:pPr>
              <w:pStyle w:val="0"/>
              <w:jc w:val="center"/>
            </w:pPr>
            <w:r>
              <w:rPr>
                <w:sz w:val="24"/>
              </w:rPr>
              <w:t xml:space="preserve">4</w:t>
            </w:r>
          </w:p>
        </w:tc>
        <w:tc>
          <w:tcPr>
            <w:tcW w:w="907" w:type="dxa"/>
          </w:tcPr>
          <w:p>
            <w:pPr>
              <w:pStyle w:val="0"/>
              <w:jc w:val="center"/>
            </w:pPr>
            <w:r>
              <w:rPr>
                <w:sz w:val="24"/>
              </w:rPr>
              <w:t xml:space="preserve">5</w:t>
            </w:r>
          </w:p>
        </w:tc>
        <w:tc>
          <w:tcPr>
            <w:tcW w:w="902" w:type="dxa"/>
          </w:tcPr>
          <w:p>
            <w:pPr>
              <w:pStyle w:val="0"/>
              <w:jc w:val="center"/>
            </w:pPr>
            <w:r>
              <w:rPr>
                <w:sz w:val="24"/>
              </w:rPr>
              <w:t xml:space="preserve">6</w:t>
            </w:r>
          </w:p>
        </w:tc>
        <w:tc>
          <w:tcPr>
            <w:tcW w:w="1020" w:type="dxa"/>
          </w:tcPr>
          <w:p>
            <w:pPr>
              <w:pStyle w:val="0"/>
              <w:jc w:val="center"/>
            </w:pPr>
            <w:r>
              <w:rPr>
                <w:sz w:val="24"/>
              </w:rPr>
              <w:t xml:space="preserve">7</w:t>
            </w:r>
          </w:p>
        </w:tc>
        <w:tc>
          <w:tcPr>
            <w:tcW w:w="677" w:type="dxa"/>
          </w:tcPr>
          <w:p>
            <w:pPr>
              <w:pStyle w:val="0"/>
              <w:jc w:val="center"/>
            </w:pPr>
            <w:r>
              <w:rPr>
                <w:sz w:val="24"/>
              </w:rPr>
              <w:t xml:space="preserve">8</w:t>
            </w:r>
          </w:p>
        </w:tc>
        <w:tc>
          <w:tcPr>
            <w:tcW w:w="1134" w:type="dxa"/>
          </w:tcPr>
          <w:p>
            <w:pPr>
              <w:pStyle w:val="0"/>
              <w:jc w:val="center"/>
            </w:pPr>
            <w:r>
              <w:rPr>
                <w:sz w:val="24"/>
              </w:rPr>
              <w:t xml:space="preserve">9</w:t>
            </w:r>
          </w:p>
        </w:tc>
        <w:tc>
          <w:tcPr>
            <w:tcW w:w="710" w:type="dxa"/>
          </w:tcPr>
          <w:p>
            <w:pPr>
              <w:pStyle w:val="0"/>
              <w:jc w:val="center"/>
            </w:pPr>
            <w:r>
              <w:rPr>
                <w:sz w:val="24"/>
              </w:rPr>
              <w:t xml:space="preserve">10</w:t>
            </w:r>
          </w:p>
        </w:tc>
        <w:tc>
          <w:tcPr>
            <w:tcW w:w="794" w:type="dxa"/>
          </w:tcPr>
          <w:p>
            <w:pPr>
              <w:pStyle w:val="0"/>
              <w:jc w:val="center"/>
            </w:pPr>
            <w:r>
              <w:rPr>
                <w:sz w:val="24"/>
              </w:rPr>
              <w:t xml:space="preserve">11</w:t>
            </w:r>
          </w:p>
        </w:tc>
        <w:tc>
          <w:tcPr>
            <w:tcW w:w="1191" w:type="dxa"/>
          </w:tcPr>
          <w:p>
            <w:pPr>
              <w:pStyle w:val="0"/>
              <w:jc w:val="center"/>
            </w:pPr>
            <w:r>
              <w:rPr>
                <w:sz w:val="24"/>
              </w:rPr>
              <w:t xml:space="preserve">12</w:t>
            </w:r>
          </w:p>
        </w:tc>
        <w:tc>
          <w:tcPr>
            <w:tcW w:w="794" w:type="dxa"/>
          </w:tcPr>
          <w:p>
            <w:pPr>
              <w:pStyle w:val="0"/>
              <w:jc w:val="center"/>
            </w:pPr>
            <w:r>
              <w:rPr>
                <w:sz w:val="24"/>
              </w:rPr>
              <w:t xml:space="preserve">13</w:t>
            </w:r>
          </w:p>
        </w:tc>
        <w:tc>
          <w:tcPr>
            <w:tcW w:w="1247" w:type="dxa"/>
          </w:tcPr>
          <w:p>
            <w:pPr>
              <w:pStyle w:val="0"/>
              <w:jc w:val="center"/>
            </w:pPr>
            <w:r>
              <w:rPr>
                <w:sz w:val="24"/>
              </w:rPr>
              <w:t xml:space="preserve">14</w:t>
            </w:r>
          </w:p>
        </w:tc>
      </w:tr>
      <w:tr>
        <w:tc>
          <w:tcPr>
            <w:gridSpan w:val="14"/>
            <w:tcW w:w="13248" w:type="dxa"/>
          </w:tcPr>
          <w:p>
            <w:pPr>
              <w:pStyle w:val="0"/>
              <w:outlineLvl w:val="2"/>
              <w:jc w:val="center"/>
            </w:pPr>
            <w:r>
              <w:rPr>
                <w:sz w:val="24"/>
              </w:rPr>
              <w:t xml:space="preserve">1. Сведения об участниках НИС, достигших общей продолжительности военной службы 20 лет, в том числе в льготном исчислении, и изъявивших желание воспользоваться накоплениями для жилищного обеспечения военнослужащих</w:t>
            </w:r>
          </w:p>
        </w:tc>
      </w:tr>
      <w:tr>
        <w:tc>
          <w:tcPr>
            <w:tcW w:w="442" w:type="dxa"/>
          </w:tcPr>
          <w:p>
            <w:pPr>
              <w:pStyle w:val="0"/>
            </w:pPr>
            <w:r>
              <w:rPr>
                <w:sz w:val="24"/>
              </w:rPr>
            </w:r>
          </w:p>
        </w:tc>
        <w:tc>
          <w:tcPr>
            <w:tcW w:w="1020" w:type="dxa"/>
          </w:tcPr>
          <w:p>
            <w:pPr>
              <w:pStyle w:val="0"/>
            </w:pPr>
            <w:r>
              <w:rPr>
                <w:sz w:val="24"/>
              </w:rPr>
            </w:r>
          </w:p>
        </w:tc>
        <w:tc>
          <w:tcPr>
            <w:tcW w:w="768" w:type="dxa"/>
          </w:tcPr>
          <w:p>
            <w:pPr>
              <w:pStyle w:val="0"/>
            </w:pPr>
            <w:r>
              <w:rPr>
                <w:sz w:val="24"/>
              </w:rPr>
            </w:r>
          </w:p>
        </w:tc>
        <w:tc>
          <w:tcPr>
            <w:tcW w:w="1642" w:type="dxa"/>
          </w:tcPr>
          <w:p>
            <w:pPr>
              <w:pStyle w:val="0"/>
            </w:pPr>
            <w:r>
              <w:rPr>
                <w:sz w:val="24"/>
              </w:rPr>
            </w:r>
          </w:p>
        </w:tc>
        <w:tc>
          <w:tcPr>
            <w:tcW w:w="907" w:type="dxa"/>
          </w:tcPr>
          <w:p>
            <w:pPr>
              <w:pStyle w:val="0"/>
            </w:pPr>
            <w:r>
              <w:rPr>
                <w:sz w:val="24"/>
              </w:rPr>
            </w:r>
          </w:p>
        </w:tc>
        <w:tc>
          <w:tcPr>
            <w:tcW w:w="902" w:type="dxa"/>
          </w:tcPr>
          <w:p>
            <w:pPr>
              <w:pStyle w:val="0"/>
            </w:pPr>
            <w:r>
              <w:rPr>
                <w:sz w:val="24"/>
              </w:rPr>
            </w:r>
          </w:p>
        </w:tc>
        <w:tc>
          <w:tcPr>
            <w:tcW w:w="1020" w:type="dxa"/>
          </w:tcPr>
          <w:p>
            <w:pPr>
              <w:pStyle w:val="0"/>
            </w:pPr>
            <w:r>
              <w:rPr>
                <w:sz w:val="24"/>
              </w:rPr>
            </w:r>
          </w:p>
        </w:tc>
        <w:tc>
          <w:tcPr>
            <w:tcW w:w="677" w:type="dxa"/>
          </w:tcPr>
          <w:p>
            <w:pPr>
              <w:pStyle w:val="0"/>
            </w:pPr>
            <w:r>
              <w:rPr>
                <w:sz w:val="24"/>
              </w:rPr>
            </w:r>
          </w:p>
        </w:tc>
        <w:tc>
          <w:tcPr>
            <w:tcW w:w="1134" w:type="dxa"/>
          </w:tcPr>
          <w:p>
            <w:pPr>
              <w:pStyle w:val="0"/>
            </w:pPr>
            <w:r>
              <w:rPr>
                <w:sz w:val="24"/>
              </w:rPr>
            </w:r>
          </w:p>
        </w:tc>
        <w:tc>
          <w:tcPr>
            <w:tcW w:w="710" w:type="dxa"/>
          </w:tcPr>
          <w:p>
            <w:pPr>
              <w:pStyle w:val="0"/>
            </w:pPr>
            <w:r>
              <w:rPr>
                <w:sz w:val="24"/>
              </w:rPr>
            </w:r>
          </w:p>
        </w:tc>
        <w:tc>
          <w:tcPr>
            <w:tcW w:w="794" w:type="dxa"/>
          </w:tcPr>
          <w:p>
            <w:pPr>
              <w:pStyle w:val="0"/>
            </w:pPr>
            <w:r>
              <w:rPr>
                <w:sz w:val="24"/>
              </w:rPr>
            </w:r>
          </w:p>
        </w:tc>
        <w:tc>
          <w:tcPr>
            <w:tcW w:w="1191" w:type="dxa"/>
          </w:tcPr>
          <w:p>
            <w:pPr>
              <w:pStyle w:val="0"/>
            </w:pPr>
            <w:r>
              <w:rPr>
                <w:sz w:val="24"/>
              </w:rPr>
            </w:r>
          </w:p>
        </w:tc>
        <w:tc>
          <w:tcPr>
            <w:tcW w:w="794" w:type="dxa"/>
          </w:tcPr>
          <w:p>
            <w:pPr>
              <w:pStyle w:val="0"/>
            </w:pPr>
            <w:r>
              <w:rPr>
                <w:sz w:val="24"/>
              </w:rPr>
            </w:r>
          </w:p>
        </w:tc>
        <w:tc>
          <w:tcPr>
            <w:tcW w:w="1247" w:type="dxa"/>
          </w:tcPr>
          <w:p>
            <w:pPr>
              <w:pStyle w:val="0"/>
            </w:pPr>
            <w:r>
              <w:rPr>
                <w:sz w:val="24"/>
              </w:rPr>
            </w:r>
          </w:p>
        </w:tc>
      </w:tr>
      <w:tr>
        <w:tc>
          <w:tcPr>
            <w:gridSpan w:val="14"/>
            <w:tcW w:w="13248" w:type="dxa"/>
          </w:tcPr>
          <w:bookmarkStart w:id="1626" w:name="P1626"/>
          <w:bookmarkEnd w:id="1626"/>
          <w:p>
            <w:pPr>
              <w:pStyle w:val="0"/>
              <w:outlineLvl w:val="2"/>
              <w:jc w:val="center"/>
            </w:pPr>
            <w:r>
              <w:rPr>
                <w:sz w:val="24"/>
              </w:rPr>
              <w:t xml:space="preserve">2. Сведения о лицах, получивших право использовать накопления для жилищного обеспечения военнослужащих</w:t>
            </w:r>
          </w:p>
          <w:p>
            <w:pPr>
              <w:pStyle w:val="0"/>
              <w:jc w:val="center"/>
            </w:pPr>
            <w:r>
              <w:rPr>
                <w:sz w:val="24"/>
              </w:rPr>
              <w:t xml:space="preserve">и изъявивших желание реализовать это право</w:t>
            </w:r>
          </w:p>
        </w:tc>
      </w:tr>
      <w:tr>
        <w:tc>
          <w:tcPr>
            <w:tcW w:w="442" w:type="dxa"/>
          </w:tcPr>
          <w:p>
            <w:pPr>
              <w:pStyle w:val="0"/>
            </w:pPr>
            <w:r>
              <w:rPr>
                <w:sz w:val="24"/>
              </w:rPr>
            </w:r>
          </w:p>
        </w:tc>
        <w:tc>
          <w:tcPr>
            <w:tcW w:w="1020" w:type="dxa"/>
          </w:tcPr>
          <w:p>
            <w:pPr>
              <w:pStyle w:val="0"/>
            </w:pPr>
            <w:r>
              <w:rPr>
                <w:sz w:val="24"/>
              </w:rPr>
            </w:r>
          </w:p>
        </w:tc>
        <w:tc>
          <w:tcPr>
            <w:tcW w:w="768" w:type="dxa"/>
          </w:tcPr>
          <w:p>
            <w:pPr>
              <w:pStyle w:val="0"/>
            </w:pPr>
            <w:r>
              <w:rPr>
                <w:sz w:val="24"/>
              </w:rPr>
            </w:r>
          </w:p>
        </w:tc>
        <w:tc>
          <w:tcPr>
            <w:tcW w:w="1642" w:type="dxa"/>
          </w:tcPr>
          <w:p>
            <w:pPr>
              <w:pStyle w:val="0"/>
            </w:pPr>
            <w:r>
              <w:rPr>
                <w:sz w:val="24"/>
              </w:rPr>
            </w:r>
          </w:p>
        </w:tc>
        <w:tc>
          <w:tcPr>
            <w:tcW w:w="907" w:type="dxa"/>
          </w:tcPr>
          <w:p>
            <w:pPr>
              <w:pStyle w:val="0"/>
            </w:pPr>
            <w:r>
              <w:rPr>
                <w:sz w:val="24"/>
              </w:rPr>
            </w:r>
          </w:p>
        </w:tc>
        <w:tc>
          <w:tcPr>
            <w:tcW w:w="902" w:type="dxa"/>
          </w:tcPr>
          <w:p>
            <w:pPr>
              <w:pStyle w:val="0"/>
            </w:pPr>
            <w:r>
              <w:rPr>
                <w:sz w:val="24"/>
              </w:rPr>
            </w:r>
          </w:p>
        </w:tc>
        <w:tc>
          <w:tcPr>
            <w:tcW w:w="1020" w:type="dxa"/>
          </w:tcPr>
          <w:p>
            <w:pPr>
              <w:pStyle w:val="0"/>
            </w:pPr>
            <w:r>
              <w:rPr>
                <w:sz w:val="24"/>
              </w:rPr>
            </w:r>
          </w:p>
        </w:tc>
        <w:tc>
          <w:tcPr>
            <w:tcW w:w="677" w:type="dxa"/>
          </w:tcPr>
          <w:p>
            <w:pPr>
              <w:pStyle w:val="0"/>
            </w:pPr>
            <w:r>
              <w:rPr>
                <w:sz w:val="24"/>
              </w:rPr>
            </w:r>
          </w:p>
        </w:tc>
        <w:tc>
          <w:tcPr>
            <w:tcW w:w="1134" w:type="dxa"/>
          </w:tcPr>
          <w:p>
            <w:pPr>
              <w:pStyle w:val="0"/>
            </w:pPr>
            <w:r>
              <w:rPr>
                <w:sz w:val="24"/>
              </w:rPr>
            </w:r>
          </w:p>
        </w:tc>
        <w:tc>
          <w:tcPr>
            <w:tcW w:w="710" w:type="dxa"/>
          </w:tcPr>
          <w:p>
            <w:pPr>
              <w:pStyle w:val="0"/>
            </w:pPr>
            <w:r>
              <w:rPr>
                <w:sz w:val="24"/>
              </w:rPr>
            </w:r>
          </w:p>
        </w:tc>
        <w:tc>
          <w:tcPr>
            <w:tcW w:w="794" w:type="dxa"/>
          </w:tcPr>
          <w:p>
            <w:pPr>
              <w:pStyle w:val="0"/>
            </w:pPr>
            <w:r>
              <w:rPr>
                <w:sz w:val="24"/>
              </w:rPr>
            </w:r>
          </w:p>
        </w:tc>
        <w:tc>
          <w:tcPr>
            <w:tcW w:w="1191" w:type="dxa"/>
          </w:tcPr>
          <w:p>
            <w:pPr>
              <w:pStyle w:val="0"/>
            </w:pPr>
            <w:r>
              <w:rPr>
                <w:sz w:val="24"/>
              </w:rPr>
            </w:r>
          </w:p>
        </w:tc>
        <w:tc>
          <w:tcPr>
            <w:tcW w:w="794" w:type="dxa"/>
          </w:tcPr>
          <w:p>
            <w:pPr>
              <w:pStyle w:val="0"/>
            </w:pPr>
            <w:r>
              <w:rPr>
                <w:sz w:val="24"/>
              </w:rPr>
            </w:r>
          </w:p>
        </w:tc>
        <w:tc>
          <w:tcPr>
            <w:tcW w:w="1247" w:type="dxa"/>
          </w:tcPr>
          <w:p>
            <w:pPr>
              <w:pStyle w:val="0"/>
            </w:pPr>
            <w:r>
              <w:rPr>
                <w:sz w:val="24"/>
              </w:rPr>
            </w:r>
          </w:p>
        </w:tc>
      </w:tr>
    </w:tbl>
    <w:p>
      <w:pPr>
        <w:pStyle w:val="0"/>
        <w:jc w:val="both"/>
      </w:pPr>
      <w:r>
        <w:rPr>
          <w:sz w:val="24"/>
        </w:rPr>
      </w:r>
    </w:p>
    <w:p>
      <w:pPr>
        <w:pStyle w:val="1"/>
        <w:jc w:val="both"/>
      </w:pPr>
      <w:r>
        <w:rPr>
          <w:sz w:val="20"/>
        </w:rPr>
        <w:t xml:space="preserve">    Командир воинской части _______________________________________________</w:t>
      </w:r>
    </w:p>
    <w:p>
      <w:pPr>
        <w:pStyle w:val="1"/>
        <w:jc w:val="both"/>
      </w:pPr>
      <w:r>
        <w:rPr>
          <w:sz w:val="20"/>
        </w:rPr>
        <w:t xml:space="preserve">                                      (воинское звание, подпись,</w:t>
      </w:r>
    </w:p>
    <w:p>
      <w:pPr>
        <w:pStyle w:val="1"/>
        <w:jc w:val="both"/>
      </w:pPr>
      <w:r>
        <w:rPr>
          <w:sz w:val="20"/>
        </w:rPr>
        <w:t xml:space="preserve">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18</w:t>
      </w:r>
    </w:p>
    <w:p>
      <w:pPr>
        <w:pStyle w:val="0"/>
        <w:jc w:val="right"/>
      </w:pPr>
      <w:r>
        <w:rPr>
          <w:sz w:val="24"/>
        </w:rPr>
        <w:t xml:space="preserve">к Порядку </w:t>
      </w:r>
      <w:hyperlink w:history="0" w:anchor="P228" w:tooltip="50. Подразделение жилищного обеспечения (отдельный орган военного управления) при получении от воинских частей сведений об участниках НИС, изъявивших желание получить накопления, сверяет данные, указанные в этих сведениях, с данными учета, имеющимися у подразделения жилищного обеспечения (отдельного органа военного управления). При соответствии данных подразделение жилищного обеспечения (отдельный орган военного управления) формирует сводные сведения о лицах, получивших право использовать накопления для ...">
        <w:r>
          <w:rPr>
            <w:sz w:val="24"/>
            <w:color w:val="0000ff"/>
          </w:rPr>
          <w:t xml:space="preserve">(п. 50)</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660" w:name="P1660"/>
    <w:bookmarkEnd w:id="1660"/>
    <w:p>
      <w:pPr>
        <w:pStyle w:val="1"/>
        <w:jc w:val="both"/>
      </w:pPr>
      <w:r>
        <w:rPr>
          <w:sz w:val="20"/>
        </w:rPr>
        <w:t xml:space="preserve">                             СВОДНЫЕ СВЕДЕНИЯ</w:t>
      </w:r>
    </w:p>
    <w:p>
      <w:pPr>
        <w:pStyle w:val="1"/>
        <w:jc w:val="both"/>
      </w:pPr>
      <w:r>
        <w:rPr>
          <w:sz w:val="20"/>
        </w:rPr>
        <w:t xml:space="preserve">                  о лицах, получивших право использовать</w:t>
      </w:r>
    </w:p>
    <w:p>
      <w:pPr>
        <w:pStyle w:val="1"/>
        <w:jc w:val="both"/>
      </w:pPr>
      <w:r>
        <w:rPr>
          <w:sz w:val="20"/>
        </w:rPr>
        <w:t xml:space="preserve">                   накопления для жилищного обеспечения</w:t>
      </w:r>
    </w:p>
    <w:p>
      <w:pPr>
        <w:pStyle w:val="1"/>
        <w:jc w:val="both"/>
      </w:pPr>
      <w:r>
        <w:rPr>
          <w:sz w:val="20"/>
        </w:rPr>
        <w:t xml:space="preserve">                и изъявивших желание реализовать это право,</w:t>
      </w:r>
    </w:p>
    <w:p>
      <w:pPr>
        <w:pStyle w:val="1"/>
        <w:jc w:val="both"/>
      </w:pPr>
      <w:r>
        <w:rPr>
          <w:sz w:val="20"/>
        </w:rPr>
        <w:t xml:space="preserve">            __________________________________________________</w:t>
      </w:r>
    </w:p>
    <w:p>
      <w:pPr>
        <w:pStyle w:val="1"/>
        <w:jc w:val="both"/>
      </w:pPr>
      <w:r>
        <w:rPr>
          <w:sz w:val="20"/>
        </w:rPr>
        <w:t xml:space="preserve">            (наименование подразделения жилищного обеспечения)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42"/>
        <w:gridCol w:w="1020"/>
        <w:gridCol w:w="768"/>
        <w:gridCol w:w="1642"/>
        <w:gridCol w:w="907"/>
        <w:gridCol w:w="902"/>
        <w:gridCol w:w="1020"/>
        <w:gridCol w:w="677"/>
        <w:gridCol w:w="1134"/>
        <w:gridCol w:w="710"/>
        <w:gridCol w:w="794"/>
        <w:gridCol w:w="1191"/>
        <w:gridCol w:w="794"/>
        <w:gridCol w:w="1247"/>
      </w:tblGrid>
      <w:tr>
        <w:tc>
          <w:tcPr>
            <w:tcW w:w="442" w:type="dxa"/>
            <w:vMerge w:val="restart"/>
          </w:tcPr>
          <w:p>
            <w:pPr>
              <w:pStyle w:val="0"/>
              <w:jc w:val="center"/>
            </w:pPr>
            <w:r>
              <w:rPr>
                <w:sz w:val="24"/>
              </w:rPr>
              <w:t xml:space="preserve">N п/п</w:t>
            </w:r>
          </w:p>
        </w:tc>
        <w:tc>
          <w:tcPr>
            <w:tcW w:w="1020" w:type="dxa"/>
            <w:vMerge w:val="restart"/>
          </w:tcPr>
          <w:p>
            <w:pPr>
              <w:pStyle w:val="0"/>
              <w:jc w:val="center"/>
            </w:pPr>
            <w:r>
              <w:rPr>
                <w:sz w:val="24"/>
              </w:rPr>
              <w:t xml:space="preserve">Регистрационный номер участника НИС</w:t>
            </w:r>
          </w:p>
        </w:tc>
        <w:tc>
          <w:tcPr>
            <w:tcW w:w="768" w:type="dxa"/>
            <w:vMerge w:val="restart"/>
          </w:tcPr>
          <w:p>
            <w:pPr>
              <w:pStyle w:val="0"/>
              <w:jc w:val="center"/>
            </w:pPr>
            <w:r>
              <w:rPr>
                <w:sz w:val="24"/>
              </w:rPr>
              <w:t xml:space="preserve">Дата рождения участника НИС</w:t>
            </w:r>
          </w:p>
        </w:tc>
        <w:tc>
          <w:tcPr>
            <w:tcW w:w="1642" w:type="dxa"/>
            <w:vMerge w:val="restart"/>
          </w:tcPr>
          <w:p>
            <w:pPr>
              <w:pStyle w:val="0"/>
              <w:jc w:val="center"/>
            </w:pPr>
            <w:r>
              <w:rPr>
                <w:sz w:val="24"/>
              </w:rPr>
              <w:t xml:space="preserve">Фамилия, имя, отчество (при наличии), личный номер участника НИС, бывшего участника НИС (членов его семьи)</w:t>
            </w:r>
          </w:p>
        </w:tc>
        <w:tc>
          <w:tcPr>
            <w:tcW w:w="907" w:type="dxa"/>
            <w:vMerge w:val="restart"/>
          </w:tcPr>
          <w:p>
            <w:pPr>
              <w:pStyle w:val="0"/>
              <w:jc w:val="center"/>
            </w:pPr>
            <w:r>
              <w:rPr>
                <w:sz w:val="24"/>
              </w:rPr>
              <w:t xml:space="preserve">Дата написания заявления (рапорта) на использование накоплений</w:t>
            </w:r>
          </w:p>
        </w:tc>
        <w:tc>
          <w:tcPr>
            <w:tcW w:w="902" w:type="dxa"/>
            <w:vMerge w:val="restart"/>
          </w:tcPr>
          <w:p>
            <w:pPr>
              <w:pStyle w:val="0"/>
              <w:jc w:val="center"/>
            </w:pPr>
            <w:r>
              <w:rPr>
                <w:sz w:val="24"/>
              </w:rPr>
              <w:t xml:space="preserve">Сумма накоплений, предназначенных к выплате</w:t>
            </w:r>
          </w:p>
        </w:tc>
        <w:tc>
          <w:tcPr>
            <w:gridSpan w:val="5"/>
            <w:tcW w:w="4335" w:type="dxa"/>
          </w:tcPr>
          <w:p>
            <w:pPr>
              <w:pStyle w:val="0"/>
              <w:jc w:val="center"/>
            </w:pPr>
            <w:r>
              <w:rPr>
                <w:sz w:val="24"/>
              </w:rPr>
              <w:t xml:space="preserve">Реквизиты банковского счета участника НИС, бывшего участника НИС (членов его семьи)</w:t>
            </w:r>
          </w:p>
        </w:tc>
        <w:tc>
          <w:tcPr>
            <w:gridSpan w:val="2"/>
            <w:tcW w:w="1985" w:type="dxa"/>
          </w:tcPr>
          <w:p>
            <w:pPr>
              <w:pStyle w:val="0"/>
              <w:jc w:val="center"/>
            </w:pPr>
            <w:r>
              <w:rPr>
                <w:sz w:val="24"/>
              </w:rPr>
              <w:t xml:space="preserve">Контактный телефон</w:t>
            </w:r>
          </w:p>
        </w:tc>
        <w:tc>
          <w:tcPr>
            <w:tcW w:w="1247" w:type="dxa"/>
            <w:vMerge w:val="restart"/>
          </w:tcPr>
          <w:p>
            <w:pPr>
              <w:pStyle w:val="0"/>
              <w:jc w:val="center"/>
            </w:pPr>
            <w:r>
              <w:rPr>
                <w:sz w:val="24"/>
              </w:rPr>
              <w:t xml:space="preserve">Почтовый адрес, по которому высылается информация о перечислении денежных средств</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1020" w:type="dxa"/>
          </w:tcPr>
          <w:p>
            <w:pPr>
              <w:pStyle w:val="0"/>
              <w:jc w:val="center"/>
            </w:pPr>
            <w:r>
              <w:rPr>
                <w:sz w:val="24"/>
              </w:rPr>
              <w:t xml:space="preserve">Лицевой (расчетный, текущий) счет</w:t>
            </w:r>
          </w:p>
        </w:tc>
        <w:tc>
          <w:tcPr>
            <w:tcW w:w="677" w:type="dxa"/>
          </w:tcPr>
          <w:p>
            <w:pPr>
              <w:pStyle w:val="0"/>
              <w:jc w:val="center"/>
            </w:pPr>
            <w:r>
              <w:rPr>
                <w:sz w:val="24"/>
              </w:rPr>
              <w:t xml:space="preserve">ИНН/ КПП</w:t>
            </w:r>
          </w:p>
        </w:tc>
        <w:tc>
          <w:tcPr>
            <w:tcW w:w="1134" w:type="dxa"/>
          </w:tcPr>
          <w:p>
            <w:pPr>
              <w:pStyle w:val="0"/>
              <w:jc w:val="center"/>
            </w:pPr>
            <w:r>
              <w:rPr>
                <w:sz w:val="24"/>
              </w:rPr>
              <w:t xml:space="preserve">Наименование и реквизиты кредитной организации</w:t>
            </w:r>
          </w:p>
        </w:tc>
        <w:tc>
          <w:tcPr>
            <w:tcW w:w="710" w:type="dxa"/>
          </w:tcPr>
          <w:p>
            <w:pPr>
              <w:pStyle w:val="0"/>
              <w:jc w:val="center"/>
            </w:pPr>
            <w:r>
              <w:rPr>
                <w:sz w:val="24"/>
              </w:rPr>
              <w:t xml:space="preserve">БИК</w:t>
            </w:r>
          </w:p>
        </w:tc>
        <w:tc>
          <w:tcPr>
            <w:tcW w:w="794" w:type="dxa"/>
          </w:tcPr>
          <w:p>
            <w:pPr>
              <w:pStyle w:val="0"/>
              <w:jc w:val="center"/>
            </w:pPr>
            <w:r>
              <w:rPr>
                <w:sz w:val="24"/>
              </w:rPr>
              <w:t xml:space="preserve">Корреспондентский счет</w:t>
            </w:r>
          </w:p>
        </w:tc>
        <w:tc>
          <w:tcPr>
            <w:tcW w:w="1191" w:type="dxa"/>
          </w:tcPr>
          <w:p>
            <w:pPr>
              <w:pStyle w:val="0"/>
              <w:jc w:val="center"/>
            </w:pPr>
            <w:r>
              <w:rPr>
                <w:sz w:val="24"/>
              </w:rPr>
              <w:t xml:space="preserve">участника НИС, бывшего участника НИС (членов его семьи)</w:t>
            </w:r>
          </w:p>
        </w:tc>
        <w:tc>
          <w:tcPr>
            <w:tcW w:w="794" w:type="dxa"/>
          </w:tcPr>
          <w:p>
            <w:pPr>
              <w:pStyle w:val="0"/>
              <w:jc w:val="center"/>
            </w:pPr>
            <w:r>
              <w:rPr>
                <w:sz w:val="24"/>
              </w:rPr>
              <w:t xml:space="preserve">командира воинской части</w:t>
            </w:r>
          </w:p>
        </w:tc>
        <w:tc>
          <w:tcPr>
            <w:vMerge w:val="continue"/>
          </w:tcPr>
          <w:p/>
        </w:tc>
      </w:tr>
      <w:tr>
        <w:tc>
          <w:tcPr>
            <w:tcW w:w="442" w:type="dxa"/>
          </w:tcPr>
          <w:p>
            <w:pPr>
              <w:pStyle w:val="0"/>
              <w:jc w:val="center"/>
            </w:pPr>
            <w:r>
              <w:rPr>
                <w:sz w:val="24"/>
              </w:rPr>
              <w:t xml:space="preserve">1</w:t>
            </w:r>
          </w:p>
        </w:tc>
        <w:tc>
          <w:tcPr>
            <w:tcW w:w="1020" w:type="dxa"/>
          </w:tcPr>
          <w:p>
            <w:pPr>
              <w:pStyle w:val="0"/>
              <w:jc w:val="center"/>
            </w:pPr>
            <w:r>
              <w:rPr>
                <w:sz w:val="24"/>
              </w:rPr>
              <w:t xml:space="preserve">2</w:t>
            </w:r>
          </w:p>
        </w:tc>
        <w:tc>
          <w:tcPr>
            <w:tcW w:w="768" w:type="dxa"/>
          </w:tcPr>
          <w:p>
            <w:pPr>
              <w:pStyle w:val="0"/>
              <w:jc w:val="center"/>
            </w:pPr>
            <w:r>
              <w:rPr>
                <w:sz w:val="24"/>
              </w:rPr>
              <w:t xml:space="preserve">3</w:t>
            </w:r>
          </w:p>
        </w:tc>
        <w:tc>
          <w:tcPr>
            <w:tcW w:w="1642" w:type="dxa"/>
          </w:tcPr>
          <w:p>
            <w:pPr>
              <w:pStyle w:val="0"/>
              <w:jc w:val="center"/>
            </w:pPr>
            <w:r>
              <w:rPr>
                <w:sz w:val="24"/>
              </w:rPr>
              <w:t xml:space="preserve">4</w:t>
            </w:r>
          </w:p>
        </w:tc>
        <w:tc>
          <w:tcPr>
            <w:tcW w:w="907" w:type="dxa"/>
          </w:tcPr>
          <w:p>
            <w:pPr>
              <w:pStyle w:val="0"/>
              <w:jc w:val="center"/>
            </w:pPr>
            <w:r>
              <w:rPr>
                <w:sz w:val="24"/>
              </w:rPr>
              <w:t xml:space="preserve">5</w:t>
            </w:r>
          </w:p>
        </w:tc>
        <w:tc>
          <w:tcPr>
            <w:tcW w:w="902" w:type="dxa"/>
          </w:tcPr>
          <w:p>
            <w:pPr>
              <w:pStyle w:val="0"/>
              <w:jc w:val="center"/>
            </w:pPr>
            <w:r>
              <w:rPr>
                <w:sz w:val="24"/>
              </w:rPr>
              <w:t xml:space="preserve">6</w:t>
            </w:r>
          </w:p>
        </w:tc>
        <w:tc>
          <w:tcPr>
            <w:tcW w:w="1020" w:type="dxa"/>
          </w:tcPr>
          <w:p>
            <w:pPr>
              <w:pStyle w:val="0"/>
              <w:jc w:val="center"/>
            </w:pPr>
            <w:r>
              <w:rPr>
                <w:sz w:val="24"/>
              </w:rPr>
              <w:t xml:space="preserve">7</w:t>
            </w:r>
          </w:p>
        </w:tc>
        <w:tc>
          <w:tcPr>
            <w:tcW w:w="677" w:type="dxa"/>
          </w:tcPr>
          <w:p>
            <w:pPr>
              <w:pStyle w:val="0"/>
              <w:jc w:val="center"/>
            </w:pPr>
            <w:r>
              <w:rPr>
                <w:sz w:val="24"/>
              </w:rPr>
              <w:t xml:space="preserve">8</w:t>
            </w:r>
          </w:p>
        </w:tc>
        <w:tc>
          <w:tcPr>
            <w:tcW w:w="1134" w:type="dxa"/>
          </w:tcPr>
          <w:p>
            <w:pPr>
              <w:pStyle w:val="0"/>
              <w:jc w:val="center"/>
            </w:pPr>
            <w:r>
              <w:rPr>
                <w:sz w:val="24"/>
              </w:rPr>
              <w:t xml:space="preserve">9</w:t>
            </w:r>
          </w:p>
        </w:tc>
        <w:tc>
          <w:tcPr>
            <w:tcW w:w="710" w:type="dxa"/>
          </w:tcPr>
          <w:p>
            <w:pPr>
              <w:pStyle w:val="0"/>
              <w:jc w:val="center"/>
            </w:pPr>
            <w:r>
              <w:rPr>
                <w:sz w:val="24"/>
              </w:rPr>
              <w:t xml:space="preserve">10</w:t>
            </w:r>
          </w:p>
        </w:tc>
        <w:tc>
          <w:tcPr>
            <w:tcW w:w="794" w:type="dxa"/>
          </w:tcPr>
          <w:p>
            <w:pPr>
              <w:pStyle w:val="0"/>
              <w:jc w:val="center"/>
            </w:pPr>
            <w:r>
              <w:rPr>
                <w:sz w:val="24"/>
              </w:rPr>
              <w:t xml:space="preserve">11</w:t>
            </w:r>
          </w:p>
        </w:tc>
        <w:tc>
          <w:tcPr>
            <w:tcW w:w="1191" w:type="dxa"/>
          </w:tcPr>
          <w:p>
            <w:pPr>
              <w:pStyle w:val="0"/>
              <w:jc w:val="center"/>
            </w:pPr>
            <w:r>
              <w:rPr>
                <w:sz w:val="24"/>
              </w:rPr>
              <w:t xml:space="preserve">12</w:t>
            </w:r>
          </w:p>
        </w:tc>
        <w:tc>
          <w:tcPr>
            <w:tcW w:w="794" w:type="dxa"/>
          </w:tcPr>
          <w:p>
            <w:pPr>
              <w:pStyle w:val="0"/>
              <w:jc w:val="center"/>
            </w:pPr>
            <w:r>
              <w:rPr>
                <w:sz w:val="24"/>
              </w:rPr>
              <w:t xml:space="preserve">13</w:t>
            </w:r>
          </w:p>
        </w:tc>
        <w:tc>
          <w:tcPr>
            <w:tcW w:w="1247" w:type="dxa"/>
          </w:tcPr>
          <w:p>
            <w:pPr>
              <w:pStyle w:val="0"/>
              <w:jc w:val="center"/>
            </w:pPr>
            <w:r>
              <w:rPr>
                <w:sz w:val="24"/>
              </w:rPr>
              <w:t xml:space="preserve">14</w:t>
            </w:r>
          </w:p>
        </w:tc>
      </w:tr>
      <w:tr>
        <w:tc>
          <w:tcPr>
            <w:gridSpan w:val="14"/>
            <w:tcW w:w="13248" w:type="dxa"/>
          </w:tcPr>
          <w:p>
            <w:pPr>
              <w:pStyle w:val="0"/>
              <w:outlineLvl w:val="2"/>
              <w:jc w:val="center"/>
            </w:pPr>
            <w:r>
              <w:rPr>
                <w:sz w:val="24"/>
              </w:rPr>
              <w:t xml:space="preserve">1. Сведения об участниках НИС, достигших общей продолжительности военной службы 20 лет, в том числе в льготном исчислении, и изъявивших желание воспользоваться накоплениями для жилищного обеспечения военнослужащих</w:t>
            </w:r>
          </w:p>
        </w:tc>
      </w:tr>
      <w:tr>
        <w:tc>
          <w:tcPr>
            <w:tcW w:w="442" w:type="dxa"/>
          </w:tcPr>
          <w:p>
            <w:pPr>
              <w:pStyle w:val="0"/>
            </w:pPr>
            <w:r>
              <w:rPr>
                <w:sz w:val="24"/>
              </w:rPr>
            </w:r>
          </w:p>
        </w:tc>
        <w:tc>
          <w:tcPr>
            <w:tcW w:w="1020" w:type="dxa"/>
          </w:tcPr>
          <w:p>
            <w:pPr>
              <w:pStyle w:val="0"/>
            </w:pPr>
            <w:r>
              <w:rPr>
                <w:sz w:val="24"/>
              </w:rPr>
            </w:r>
          </w:p>
        </w:tc>
        <w:tc>
          <w:tcPr>
            <w:tcW w:w="768" w:type="dxa"/>
          </w:tcPr>
          <w:p>
            <w:pPr>
              <w:pStyle w:val="0"/>
            </w:pPr>
            <w:r>
              <w:rPr>
                <w:sz w:val="24"/>
              </w:rPr>
            </w:r>
          </w:p>
        </w:tc>
        <w:tc>
          <w:tcPr>
            <w:tcW w:w="1642" w:type="dxa"/>
          </w:tcPr>
          <w:p>
            <w:pPr>
              <w:pStyle w:val="0"/>
            </w:pPr>
            <w:r>
              <w:rPr>
                <w:sz w:val="24"/>
              </w:rPr>
            </w:r>
          </w:p>
        </w:tc>
        <w:tc>
          <w:tcPr>
            <w:tcW w:w="907" w:type="dxa"/>
          </w:tcPr>
          <w:p>
            <w:pPr>
              <w:pStyle w:val="0"/>
            </w:pPr>
            <w:r>
              <w:rPr>
                <w:sz w:val="24"/>
              </w:rPr>
            </w:r>
          </w:p>
        </w:tc>
        <w:tc>
          <w:tcPr>
            <w:tcW w:w="902" w:type="dxa"/>
          </w:tcPr>
          <w:p>
            <w:pPr>
              <w:pStyle w:val="0"/>
            </w:pPr>
            <w:r>
              <w:rPr>
                <w:sz w:val="24"/>
              </w:rPr>
            </w:r>
          </w:p>
        </w:tc>
        <w:tc>
          <w:tcPr>
            <w:tcW w:w="1020" w:type="dxa"/>
          </w:tcPr>
          <w:p>
            <w:pPr>
              <w:pStyle w:val="0"/>
            </w:pPr>
            <w:r>
              <w:rPr>
                <w:sz w:val="24"/>
              </w:rPr>
            </w:r>
          </w:p>
        </w:tc>
        <w:tc>
          <w:tcPr>
            <w:tcW w:w="677" w:type="dxa"/>
          </w:tcPr>
          <w:p>
            <w:pPr>
              <w:pStyle w:val="0"/>
            </w:pPr>
            <w:r>
              <w:rPr>
                <w:sz w:val="24"/>
              </w:rPr>
            </w:r>
          </w:p>
        </w:tc>
        <w:tc>
          <w:tcPr>
            <w:tcW w:w="1134" w:type="dxa"/>
          </w:tcPr>
          <w:p>
            <w:pPr>
              <w:pStyle w:val="0"/>
            </w:pPr>
            <w:r>
              <w:rPr>
                <w:sz w:val="24"/>
              </w:rPr>
            </w:r>
          </w:p>
        </w:tc>
        <w:tc>
          <w:tcPr>
            <w:tcW w:w="710" w:type="dxa"/>
          </w:tcPr>
          <w:p>
            <w:pPr>
              <w:pStyle w:val="0"/>
            </w:pPr>
            <w:r>
              <w:rPr>
                <w:sz w:val="24"/>
              </w:rPr>
            </w:r>
          </w:p>
        </w:tc>
        <w:tc>
          <w:tcPr>
            <w:tcW w:w="794" w:type="dxa"/>
          </w:tcPr>
          <w:p>
            <w:pPr>
              <w:pStyle w:val="0"/>
            </w:pPr>
            <w:r>
              <w:rPr>
                <w:sz w:val="24"/>
              </w:rPr>
            </w:r>
          </w:p>
        </w:tc>
        <w:tc>
          <w:tcPr>
            <w:tcW w:w="1191" w:type="dxa"/>
          </w:tcPr>
          <w:p>
            <w:pPr>
              <w:pStyle w:val="0"/>
            </w:pPr>
            <w:r>
              <w:rPr>
                <w:sz w:val="24"/>
              </w:rPr>
            </w:r>
          </w:p>
        </w:tc>
        <w:tc>
          <w:tcPr>
            <w:tcW w:w="794" w:type="dxa"/>
          </w:tcPr>
          <w:p>
            <w:pPr>
              <w:pStyle w:val="0"/>
            </w:pPr>
            <w:r>
              <w:rPr>
                <w:sz w:val="24"/>
              </w:rPr>
            </w:r>
          </w:p>
        </w:tc>
        <w:tc>
          <w:tcPr>
            <w:tcW w:w="1247" w:type="dxa"/>
          </w:tcPr>
          <w:p>
            <w:pPr>
              <w:pStyle w:val="0"/>
            </w:pPr>
            <w:r>
              <w:rPr>
                <w:sz w:val="24"/>
              </w:rPr>
            </w:r>
          </w:p>
        </w:tc>
      </w:tr>
      <w:tr>
        <w:tc>
          <w:tcPr>
            <w:gridSpan w:val="14"/>
            <w:tcW w:w="13248" w:type="dxa"/>
          </w:tcPr>
          <w:p>
            <w:pPr>
              <w:pStyle w:val="0"/>
              <w:outlineLvl w:val="2"/>
              <w:jc w:val="center"/>
            </w:pPr>
            <w:r>
              <w:rPr>
                <w:sz w:val="24"/>
              </w:rPr>
              <w:t xml:space="preserve">2. Сведения о лицах, получивших право использовать накопления для жилищного обеспечения военнослужащих и изъявивших желание реализовать это право</w:t>
            </w:r>
          </w:p>
        </w:tc>
      </w:tr>
      <w:tr>
        <w:tc>
          <w:tcPr>
            <w:tcW w:w="442" w:type="dxa"/>
          </w:tcPr>
          <w:p>
            <w:pPr>
              <w:pStyle w:val="0"/>
            </w:pPr>
            <w:r>
              <w:rPr>
                <w:sz w:val="24"/>
              </w:rPr>
            </w:r>
          </w:p>
        </w:tc>
        <w:tc>
          <w:tcPr>
            <w:tcW w:w="1020" w:type="dxa"/>
          </w:tcPr>
          <w:p>
            <w:pPr>
              <w:pStyle w:val="0"/>
            </w:pPr>
            <w:r>
              <w:rPr>
                <w:sz w:val="24"/>
              </w:rPr>
            </w:r>
          </w:p>
        </w:tc>
        <w:tc>
          <w:tcPr>
            <w:tcW w:w="768" w:type="dxa"/>
          </w:tcPr>
          <w:p>
            <w:pPr>
              <w:pStyle w:val="0"/>
            </w:pPr>
            <w:r>
              <w:rPr>
                <w:sz w:val="24"/>
              </w:rPr>
            </w:r>
          </w:p>
        </w:tc>
        <w:tc>
          <w:tcPr>
            <w:tcW w:w="1642" w:type="dxa"/>
          </w:tcPr>
          <w:p>
            <w:pPr>
              <w:pStyle w:val="0"/>
            </w:pPr>
            <w:r>
              <w:rPr>
                <w:sz w:val="24"/>
              </w:rPr>
            </w:r>
          </w:p>
        </w:tc>
        <w:tc>
          <w:tcPr>
            <w:tcW w:w="907" w:type="dxa"/>
          </w:tcPr>
          <w:p>
            <w:pPr>
              <w:pStyle w:val="0"/>
            </w:pPr>
            <w:r>
              <w:rPr>
                <w:sz w:val="24"/>
              </w:rPr>
            </w:r>
          </w:p>
        </w:tc>
        <w:tc>
          <w:tcPr>
            <w:tcW w:w="902" w:type="dxa"/>
          </w:tcPr>
          <w:p>
            <w:pPr>
              <w:pStyle w:val="0"/>
            </w:pPr>
            <w:r>
              <w:rPr>
                <w:sz w:val="24"/>
              </w:rPr>
            </w:r>
          </w:p>
        </w:tc>
        <w:tc>
          <w:tcPr>
            <w:tcW w:w="1020" w:type="dxa"/>
          </w:tcPr>
          <w:p>
            <w:pPr>
              <w:pStyle w:val="0"/>
            </w:pPr>
            <w:r>
              <w:rPr>
                <w:sz w:val="24"/>
              </w:rPr>
            </w:r>
          </w:p>
        </w:tc>
        <w:tc>
          <w:tcPr>
            <w:tcW w:w="677" w:type="dxa"/>
          </w:tcPr>
          <w:p>
            <w:pPr>
              <w:pStyle w:val="0"/>
            </w:pPr>
            <w:r>
              <w:rPr>
                <w:sz w:val="24"/>
              </w:rPr>
            </w:r>
          </w:p>
        </w:tc>
        <w:tc>
          <w:tcPr>
            <w:tcW w:w="1134" w:type="dxa"/>
          </w:tcPr>
          <w:p>
            <w:pPr>
              <w:pStyle w:val="0"/>
            </w:pPr>
            <w:r>
              <w:rPr>
                <w:sz w:val="24"/>
              </w:rPr>
            </w:r>
          </w:p>
        </w:tc>
        <w:tc>
          <w:tcPr>
            <w:tcW w:w="710" w:type="dxa"/>
          </w:tcPr>
          <w:p>
            <w:pPr>
              <w:pStyle w:val="0"/>
            </w:pPr>
            <w:r>
              <w:rPr>
                <w:sz w:val="24"/>
              </w:rPr>
            </w:r>
          </w:p>
        </w:tc>
        <w:tc>
          <w:tcPr>
            <w:tcW w:w="794" w:type="dxa"/>
          </w:tcPr>
          <w:p>
            <w:pPr>
              <w:pStyle w:val="0"/>
            </w:pPr>
            <w:r>
              <w:rPr>
                <w:sz w:val="24"/>
              </w:rPr>
            </w:r>
          </w:p>
        </w:tc>
        <w:tc>
          <w:tcPr>
            <w:tcW w:w="1191" w:type="dxa"/>
          </w:tcPr>
          <w:p>
            <w:pPr>
              <w:pStyle w:val="0"/>
            </w:pPr>
            <w:r>
              <w:rPr>
                <w:sz w:val="24"/>
              </w:rPr>
            </w:r>
          </w:p>
        </w:tc>
        <w:tc>
          <w:tcPr>
            <w:tcW w:w="794" w:type="dxa"/>
          </w:tcPr>
          <w:p>
            <w:pPr>
              <w:pStyle w:val="0"/>
            </w:pPr>
            <w:r>
              <w:rPr>
                <w:sz w:val="24"/>
              </w:rPr>
            </w:r>
          </w:p>
        </w:tc>
        <w:tc>
          <w:tcPr>
            <w:tcW w:w="1247" w:type="dxa"/>
          </w:tcPr>
          <w:p>
            <w:pPr>
              <w:pStyle w:val="0"/>
            </w:pPr>
            <w:r>
              <w:rPr>
                <w:sz w:val="24"/>
              </w:rPr>
            </w:r>
          </w:p>
        </w:tc>
      </w:tr>
    </w:tbl>
    <w:p>
      <w:pPr>
        <w:sectPr>
          <w:headerReference w:type="default" r:id="rId71"/>
          <w:headerReference w:type="first" r:id="rId71"/>
          <w:footerReference w:type="default" r:id="rId72"/>
          <w:footerReference w:type="first" r:id="rId72"/>
          <w:pgSz w:w="16838" w:h="11906" w:orient="landscape"/>
          <w:pgMar w:top="1133" w:right="1440" w:bottom="566" w:left="1440" w:header="0" w:footer="0" w:gutter="0"/>
          <w:titlePg/>
        </w:sectPr>
      </w:pPr>
    </w:p>
    <w:p>
      <w:pPr>
        <w:pStyle w:val="0"/>
        <w:jc w:val="both"/>
      </w:pPr>
      <w:r>
        <w:rPr>
          <w:sz w:val="24"/>
        </w:rPr>
      </w:r>
    </w:p>
    <w:p>
      <w:pPr>
        <w:pStyle w:val="1"/>
        <w:jc w:val="both"/>
      </w:pPr>
      <w:r>
        <w:rPr>
          <w:sz w:val="20"/>
        </w:rPr>
        <w:t xml:space="preserve">    Руководитель подразделения</w:t>
      </w:r>
    </w:p>
    <w:p>
      <w:pPr>
        <w:pStyle w:val="1"/>
        <w:jc w:val="both"/>
      </w:pPr>
      <w:r>
        <w:rPr>
          <w:sz w:val="20"/>
        </w:rPr>
        <w:t xml:space="preserve">    жилищного обеспечения      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19</w:t>
      </w:r>
    </w:p>
    <w:p>
      <w:pPr>
        <w:pStyle w:val="0"/>
        <w:jc w:val="right"/>
      </w:pPr>
      <w:r>
        <w:rPr>
          <w:sz w:val="24"/>
        </w:rPr>
        <w:t xml:space="preserve">к Порядку (</w:t>
      </w:r>
      <w:hyperlink w:history="0" w:anchor="P246" w:tooltip="55. Командиры воинских частей определяют прогнозное количество участников НИС (членов их семей), у которых возникнут основания для выплаты денежных средств, дополняющих накопления для жилищного обеспечения (далее - дополнительные денежные средства), на текущий год и три последующих года.">
        <w:r>
          <w:rPr>
            <w:sz w:val="24"/>
            <w:color w:val="0000ff"/>
          </w:rPr>
          <w:t xml:space="preserve">пп. 55</w:t>
        </w:r>
      </w:hyperlink>
      <w:r>
        <w:rPr>
          <w:sz w:val="24"/>
        </w:rPr>
        <w:t xml:space="preserve"> - </w:t>
      </w:r>
      <w:hyperlink w:history="0" w:anchor="P250" w:tooltip="57. Регистрирующий орган на основании обобщенных сведений, полученных от подразделений жилищного обеспечения (отдельного органа военного управления), с учетом статистических данных готовит сведения о прогнозируемых затратах на выплату дополнительных денежных средств (рекомендуемый образец приведен в приложении N 19 к настоящему Порядку) с пояснительной запиской, в которой указываются исходные данные для планирования объемов бюджетных ассигнований.">
        <w:r>
          <w:rPr>
            <w:sz w:val="24"/>
            <w:color w:val="0000ff"/>
          </w:rPr>
          <w:t xml:space="preserve">57</w:t>
        </w:r>
      </w:hyperlink>
      <w:r>
        <w:rPr>
          <w:sz w:val="24"/>
        </w:rPr>
        <w:t xml:space="preserve">)</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745" w:name="P1745"/>
    <w:bookmarkEnd w:id="1745"/>
    <w:p>
      <w:pPr>
        <w:pStyle w:val="1"/>
        <w:jc w:val="both"/>
      </w:pPr>
      <w:r>
        <w:rPr>
          <w:sz w:val="20"/>
        </w:rPr>
        <w:t xml:space="preserve">                                 СВЕДЕНИЯ</w:t>
      </w:r>
    </w:p>
    <w:p>
      <w:pPr>
        <w:pStyle w:val="1"/>
        <w:jc w:val="both"/>
      </w:pPr>
      <w:r>
        <w:rPr>
          <w:sz w:val="20"/>
        </w:rPr>
        <w:t xml:space="preserve">                   о прогнозируемых затратах на выплату</w:t>
      </w:r>
    </w:p>
    <w:p>
      <w:pPr>
        <w:pStyle w:val="1"/>
        <w:jc w:val="both"/>
      </w:pPr>
      <w:r>
        <w:rPr>
          <w:sz w:val="20"/>
        </w:rPr>
        <w:t xml:space="preserve">                      дополнительных денежных средств</w:t>
      </w:r>
    </w:p>
    <w:p>
      <w:pPr>
        <w:pStyle w:val="1"/>
        <w:jc w:val="both"/>
      </w:pPr>
      <w:r>
        <w:rPr>
          <w:sz w:val="20"/>
        </w:rPr>
        <w:t xml:space="preserve">        по ______________________________________________________</w:t>
      </w:r>
    </w:p>
    <w:p>
      <w:pPr>
        <w:pStyle w:val="1"/>
        <w:jc w:val="both"/>
      </w:pPr>
      <w:r>
        <w:rPr>
          <w:sz w:val="20"/>
        </w:rPr>
        <w:t xml:space="preserve">           (наименование воинской части, подразделения жилищного</w:t>
      </w:r>
    </w:p>
    <w:p>
      <w:pPr>
        <w:pStyle w:val="1"/>
        <w:jc w:val="both"/>
      </w:pPr>
      <w:r>
        <w:rPr>
          <w:sz w:val="20"/>
        </w:rPr>
        <w:t xml:space="preserve">                   обеспечения, регистрирующего органа)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4"/>
        <w:gridCol w:w="2891"/>
        <w:gridCol w:w="2551"/>
        <w:gridCol w:w="1304"/>
        <w:gridCol w:w="1531"/>
      </w:tblGrid>
      <w:tr>
        <w:tc>
          <w:tcPr>
            <w:tcW w:w="794" w:type="dxa"/>
          </w:tcPr>
          <w:p>
            <w:pPr>
              <w:pStyle w:val="0"/>
              <w:jc w:val="center"/>
            </w:pPr>
            <w:r>
              <w:rPr>
                <w:sz w:val="24"/>
              </w:rPr>
              <w:t xml:space="preserve">Год</w:t>
            </w:r>
          </w:p>
        </w:tc>
        <w:tc>
          <w:tcPr>
            <w:tcW w:w="2891" w:type="dxa"/>
          </w:tcPr>
          <w:p>
            <w:pPr>
              <w:pStyle w:val="0"/>
              <w:jc w:val="center"/>
            </w:pPr>
            <w:r>
              <w:rPr>
                <w:sz w:val="24"/>
              </w:rPr>
              <w:t xml:space="preserve">Прогнозируемая численность участников НИС (членов их семей), у которых возникнут основания для выплаты дополнительных денежных средств, чел.</w:t>
            </w:r>
          </w:p>
        </w:tc>
        <w:tc>
          <w:tcPr>
            <w:tcW w:w="2551" w:type="dxa"/>
          </w:tcPr>
          <w:p>
            <w:pPr>
              <w:pStyle w:val="0"/>
              <w:jc w:val="center"/>
            </w:pPr>
            <w:r>
              <w:rPr>
                <w:sz w:val="24"/>
              </w:rPr>
              <w:t xml:space="preserve">Среднее количество лет, недостающих до 20 лет общей продолжительности военной службы в календарном исчислении</w:t>
            </w:r>
          </w:p>
        </w:tc>
        <w:tc>
          <w:tcPr>
            <w:tcW w:w="1304" w:type="dxa"/>
          </w:tcPr>
          <w:p>
            <w:pPr>
              <w:pStyle w:val="0"/>
              <w:jc w:val="center"/>
            </w:pPr>
            <w:r>
              <w:rPr>
                <w:sz w:val="24"/>
              </w:rPr>
              <w:t xml:space="preserve">Размер накопительного взноса на одного участника, тыс. руб.</w:t>
            </w:r>
          </w:p>
        </w:tc>
        <w:tc>
          <w:tcPr>
            <w:tcW w:w="1531" w:type="dxa"/>
          </w:tcPr>
          <w:p>
            <w:pPr>
              <w:pStyle w:val="0"/>
              <w:jc w:val="center"/>
            </w:pPr>
            <w:r>
              <w:rPr>
                <w:sz w:val="24"/>
              </w:rPr>
              <w:t xml:space="preserve">Прогнозируемые затраты на выплату дополнительных денежных средств, тыс. руб.</w:t>
            </w:r>
          </w:p>
        </w:tc>
      </w:tr>
      <w:tr>
        <w:tc>
          <w:tcPr>
            <w:tcW w:w="794" w:type="dxa"/>
          </w:tcPr>
          <w:p>
            <w:pPr>
              <w:pStyle w:val="0"/>
              <w:jc w:val="center"/>
            </w:pPr>
            <w:r>
              <w:rPr>
                <w:sz w:val="24"/>
              </w:rPr>
              <w:t xml:space="preserve">20__</w:t>
            </w:r>
          </w:p>
        </w:tc>
        <w:tc>
          <w:tcPr>
            <w:tcW w:w="2891" w:type="dxa"/>
          </w:tcPr>
          <w:p>
            <w:pPr>
              <w:pStyle w:val="0"/>
            </w:pPr>
            <w:r>
              <w:rPr>
                <w:sz w:val="24"/>
              </w:rPr>
            </w:r>
          </w:p>
        </w:tc>
        <w:tc>
          <w:tcPr>
            <w:tcW w:w="2551" w:type="dxa"/>
          </w:tcPr>
          <w:p>
            <w:pPr>
              <w:pStyle w:val="0"/>
            </w:pPr>
            <w:r>
              <w:rPr>
                <w:sz w:val="24"/>
              </w:rPr>
            </w:r>
          </w:p>
        </w:tc>
        <w:tc>
          <w:tcPr>
            <w:tcW w:w="1304" w:type="dxa"/>
          </w:tcPr>
          <w:p>
            <w:pPr>
              <w:pStyle w:val="0"/>
            </w:pPr>
            <w:r>
              <w:rPr>
                <w:sz w:val="24"/>
              </w:rPr>
            </w:r>
          </w:p>
        </w:tc>
        <w:tc>
          <w:tcPr>
            <w:tcW w:w="1531" w:type="dxa"/>
          </w:tcPr>
          <w:p>
            <w:pPr>
              <w:pStyle w:val="0"/>
            </w:pPr>
            <w:r>
              <w:rPr>
                <w:sz w:val="24"/>
              </w:rPr>
            </w:r>
          </w:p>
        </w:tc>
      </w:tr>
      <w:tr>
        <w:tc>
          <w:tcPr>
            <w:tcW w:w="794" w:type="dxa"/>
          </w:tcPr>
          <w:p>
            <w:pPr>
              <w:pStyle w:val="0"/>
              <w:jc w:val="center"/>
            </w:pPr>
            <w:r>
              <w:rPr>
                <w:sz w:val="24"/>
              </w:rPr>
              <w:t xml:space="preserve">20__</w:t>
            </w:r>
          </w:p>
        </w:tc>
        <w:tc>
          <w:tcPr>
            <w:tcW w:w="2891" w:type="dxa"/>
          </w:tcPr>
          <w:p>
            <w:pPr>
              <w:pStyle w:val="0"/>
            </w:pPr>
            <w:r>
              <w:rPr>
                <w:sz w:val="24"/>
              </w:rPr>
            </w:r>
          </w:p>
        </w:tc>
        <w:tc>
          <w:tcPr>
            <w:tcW w:w="2551" w:type="dxa"/>
          </w:tcPr>
          <w:p>
            <w:pPr>
              <w:pStyle w:val="0"/>
            </w:pPr>
            <w:r>
              <w:rPr>
                <w:sz w:val="24"/>
              </w:rPr>
            </w:r>
          </w:p>
        </w:tc>
        <w:tc>
          <w:tcPr>
            <w:tcW w:w="1304" w:type="dxa"/>
          </w:tcPr>
          <w:p>
            <w:pPr>
              <w:pStyle w:val="0"/>
            </w:pPr>
            <w:r>
              <w:rPr>
                <w:sz w:val="24"/>
              </w:rPr>
            </w:r>
          </w:p>
        </w:tc>
        <w:tc>
          <w:tcPr>
            <w:tcW w:w="1531" w:type="dxa"/>
          </w:tcPr>
          <w:p>
            <w:pPr>
              <w:pStyle w:val="0"/>
            </w:pPr>
            <w:r>
              <w:rPr>
                <w:sz w:val="24"/>
              </w:rPr>
            </w:r>
          </w:p>
        </w:tc>
      </w:tr>
      <w:tr>
        <w:tc>
          <w:tcPr>
            <w:tcW w:w="794" w:type="dxa"/>
          </w:tcPr>
          <w:p>
            <w:pPr>
              <w:pStyle w:val="0"/>
              <w:jc w:val="center"/>
            </w:pPr>
            <w:r>
              <w:rPr>
                <w:sz w:val="24"/>
              </w:rPr>
              <w:t xml:space="preserve">20__</w:t>
            </w:r>
          </w:p>
        </w:tc>
        <w:tc>
          <w:tcPr>
            <w:tcW w:w="2891" w:type="dxa"/>
          </w:tcPr>
          <w:p>
            <w:pPr>
              <w:pStyle w:val="0"/>
            </w:pPr>
            <w:r>
              <w:rPr>
                <w:sz w:val="24"/>
              </w:rPr>
            </w:r>
          </w:p>
        </w:tc>
        <w:tc>
          <w:tcPr>
            <w:tcW w:w="2551" w:type="dxa"/>
          </w:tcPr>
          <w:p>
            <w:pPr>
              <w:pStyle w:val="0"/>
            </w:pPr>
            <w:r>
              <w:rPr>
                <w:sz w:val="24"/>
              </w:rPr>
            </w:r>
          </w:p>
        </w:tc>
        <w:tc>
          <w:tcPr>
            <w:tcW w:w="1304" w:type="dxa"/>
          </w:tcPr>
          <w:p>
            <w:pPr>
              <w:pStyle w:val="0"/>
            </w:pPr>
            <w:r>
              <w:rPr>
                <w:sz w:val="24"/>
              </w:rPr>
            </w:r>
          </w:p>
        </w:tc>
        <w:tc>
          <w:tcPr>
            <w:tcW w:w="1531" w:type="dxa"/>
          </w:tcPr>
          <w:p>
            <w:pPr>
              <w:pStyle w:val="0"/>
            </w:pPr>
            <w:r>
              <w:rPr>
                <w:sz w:val="24"/>
              </w:rPr>
            </w:r>
          </w:p>
        </w:tc>
      </w:tr>
      <w:tr>
        <w:tc>
          <w:tcPr>
            <w:tcW w:w="794" w:type="dxa"/>
          </w:tcPr>
          <w:p>
            <w:pPr>
              <w:pStyle w:val="0"/>
              <w:jc w:val="center"/>
            </w:pPr>
            <w:r>
              <w:rPr>
                <w:sz w:val="24"/>
              </w:rPr>
              <w:t xml:space="preserve">20__</w:t>
            </w:r>
          </w:p>
        </w:tc>
        <w:tc>
          <w:tcPr>
            <w:tcW w:w="2891" w:type="dxa"/>
          </w:tcPr>
          <w:p>
            <w:pPr>
              <w:pStyle w:val="0"/>
            </w:pPr>
            <w:r>
              <w:rPr>
                <w:sz w:val="24"/>
              </w:rPr>
            </w:r>
          </w:p>
        </w:tc>
        <w:tc>
          <w:tcPr>
            <w:tcW w:w="2551" w:type="dxa"/>
          </w:tcPr>
          <w:p>
            <w:pPr>
              <w:pStyle w:val="0"/>
            </w:pPr>
            <w:r>
              <w:rPr>
                <w:sz w:val="24"/>
              </w:rPr>
            </w:r>
          </w:p>
        </w:tc>
        <w:tc>
          <w:tcPr>
            <w:tcW w:w="1304" w:type="dxa"/>
          </w:tcPr>
          <w:p>
            <w:pPr>
              <w:pStyle w:val="0"/>
            </w:pPr>
            <w:r>
              <w:rPr>
                <w:sz w:val="24"/>
              </w:rPr>
            </w:r>
          </w:p>
        </w:tc>
        <w:tc>
          <w:tcPr>
            <w:tcW w:w="1531" w:type="dxa"/>
          </w:tcPr>
          <w:p>
            <w:pPr>
              <w:pStyle w:val="0"/>
            </w:pPr>
            <w:r>
              <w:rPr>
                <w:sz w:val="24"/>
              </w:rPr>
            </w:r>
          </w:p>
        </w:tc>
      </w:tr>
    </w:tbl>
    <w:p>
      <w:pPr>
        <w:pStyle w:val="0"/>
        <w:jc w:val="both"/>
      </w:pPr>
      <w:r>
        <w:rPr>
          <w:sz w:val="24"/>
        </w:rPr>
      </w:r>
    </w:p>
    <w:p>
      <w:pPr>
        <w:pStyle w:val="1"/>
        <w:jc w:val="both"/>
      </w:pPr>
      <w:r>
        <w:rPr>
          <w:sz w:val="20"/>
        </w:rPr>
        <w:t xml:space="preserve">    Командир воинской части</w:t>
      </w:r>
    </w:p>
    <w:p>
      <w:pPr>
        <w:pStyle w:val="1"/>
        <w:jc w:val="both"/>
      </w:pPr>
      <w:r>
        <w:rPr>
          <w:sz w:val="20"/>
        </w:rPr>
        <w:t xml:space="preserve">   (руководитель)           _______________________________________________</w:t>
      </w:r>
    </w:p>
    <w:p>
      <w:pPr>
        <w:pStyle w:val="1"/>
        <w:jc w:val="both"/>
      </w:pPr>
      <w:r>
        <w:rPr>
          <w:sz w:val="20"/>
        </w:rPr>
        <w:t xml:space="preserve">                              (наименование воинской части, подразделения</w:t>
      </w:r>
    </w:p>
    <w:p>
      <w:pPr>
        <w:pStyle w:val="1"/>
        <w:jc w:val="both"/>
      </w:pPr>
      <w:r>
        <w:rPr>
          <w:sz w:val="20"/>
        </w:rPr>
        <w:t xml:space="preserve">                            _______________________________________________</w:t>
      </w:r>
    </w:p>
    <w:p>
      <w:pPr>
        <w:pStyle w:val="1"/>
        <w:jc w:val="both"/>
      </w:pPr>
      <w:r>
        <w:rPr>
          <w:sz w:val="20"/>
        </w:rPr>
        <w:t xml:space="preserve">                             жилищного обеспечения, регистрирующего органа)</w:t>
      </w:r>
    </w:p>
    <w:p>
      <w:pPr>
        <w:pStyle w:val="1"/>
        <w:jc w:val="both"/>
      </w:pPr>
      <w:r>
        <w:rPr>
          <w:sz w:val="20"/>
        </w:rPr>
        <w:t xml:space="preserve">                            _______________________________________________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20</w:t>
      </w:r>
    </w:p>
    <w:p>
      <w:pPr>
        <w:pStyle w:val="0"/>
        <w:jc w:val="right"/>
      </w:pPr>
      <w:r>
        <w:rPr>
          <w:sz w:val="24"/>
        </w:rPr>
        <w:t xml:space="preserve">к Порядку </w:t>
      </w:r>
      <w:hyperlink w:history="0" w:anchor="P258" w:tooltip="59. Расчет размера дополнительных денежных средств производится воинскими частями (ответственными должностными лицами) и отдельным органом военного управления.">
        <w:r>
          <w:rPr>
            <w:sz w:val="24"/>
            <w:color w:val="0000ff"/>
          </w:rPr>
          <w:t xml:space="preserve">(п. 59)</w:t>
        </w:r>
      </w:hyperlink>
    </w:p>
    <w:p>
      <w:pPr>
        <w:pStyle w:val="0"/>
        <w:jc w:val="both"/>
      </w:pPr>
      <w:r>
        <w:rPr>
          <w:sz w:val="24"/>
        </w:rPr>
      </w:r>
    </w:p>
    <w:bookmarkStart w:id="1797" w:name="P1797"/>
    <w:bookmarkEnd w:id="1797"/>
    <w:p>
      <w:pPr>
        <w:pStyle w:val="1"/>
        <w:jc w:val="both"/>
      </w:pPr>
      <w:r>
        <w:rPr>
          <w:sz w:val="20"/>
        </w:rPr>
        <w:t xml:space="preserve">                                  Пример</w:t>
      </w:r>
    </w:p>
    <w:p>
      <w:pPr>
        <w:pStyle w:val="1"/>
        <w:jc w:val="both"/>
      </w:pPr>
      <w:r>
        <w:rPr>
          <w:sz w:val="20"/>
        </w:rPr>
        <w:t xml:space="preserve">              расчета размера дополнительных денежных средств</w:t>
      </w:r>
    </w:p>
    <w:p>
      <w:pPr>
        <w:pStyle w:val="1"/>
        <w:jc w:val="both"/>
      </w:pPr>
      <w:r>
        <w:rPr>
          <w:sz w:val="20"/>
        </w:rPr>
      </w:r>
    </w:p>
    <w:p>
      <w:pPr>
        <w:pStyle w:val="1"/>
        <w:jc w:val="both"/>
      </w:pPr>
      <w:r>
        <w:rPr>
          <w:sz w:val="20"/>
        </w:rPr>
        <w:t xml:space="preserve">    Командир   батальона   майор  Ч.  поступил  в  военную  образовательную</w:t>
      </w:r>
    </w:p>
    <w:p>
      <w:pPr>
        <w:pStyle w:val="1"/>
        <w:jc w:val="both"/>
      </w:pPr>
      <w:r>
        <w:rPr>
          <w:sz w:val="20"/>
        </w:rPr>
        <w:t xml:space="preserve">организацию  высшего  образования 1 августа 2000 г., окончил ее и получил в</w:t>
      </w:r>
    </w:p>
    <w:p>
      <w:pPr>
        <w:pStyle w:val="1"/>
        <w:jc w:val="both"/>
      </w:pPr>
      <w:r>
        <w:rPr>
          <w:sz w:val="20"/>
        </w:rPr>
        <w:t xml:space="preserve">связи с этим первое воинское звание офицера 20 июня 2005 г.</w:t>
      </w:r>
    </w:p>
    <w:p>
      <w:pPr>
        <w:pStyle w:val="1"/>
        <w:jc w:val="both"/>
      </w:pPr>
      <w:r>
        <w:rPr>
          <w:sz w:val="20"/>
        </w:rPr>
        <w:t xml:space="preserve">    Заключил первый контракт о прохождении военной службы 1 августа 2001 г.</w:t>
      </w:r>
    </w:p>
    <w:p>
      <w:pPr>
        <w:pStyle w:val="1"/>
        <w:jc w:val="both"/>
      </w:pPr>
      <w:r>
        <w:rPr>
          <w:sz w:val="20"/>
        </w:rPr>
        <w:t xml:space="preserve">(до 1 января 2005 г.).</w:t>
      </w:r>
    </w:p>
    <w:p>
      <w:pPr>
        <w:pStyle w:val="1"/>
        <w:jc w:val="both"/>
      </w:pPr>
      <w:r>
        <w:rPr>
          <w:sz w:val="20"/>
        </w:rPr>
        <w:t xml:space="preserve">    Включен  в  реестр  с  1  октября  2005  г. (дата регистрации рапорта в</w:t>
      </w:r>
    </w:p>
    <w:p>
      <w:pPr>
        <w:pStyle w:val="1"/>
        <w:jc w:val="both"/>
      </w:pPr>
      <w:r>
        <w:rPr>
          <w:sz w:val="20"/>
        </w:rPr>
        <w:t xml:space="preserve">воинской части о включении его в реестр).</w:t>
      </w:r>
    </w:p>
    <w:p>
      <w:pPr>
        <w:pStyle w:val="1"/>
        <w:jc w:val="both"/>
      </w:pPr>
      <w:r>
        <w:rPr>
          <w:sz w:val="20"/>
        </w:rPr>
        <w:t xml:space="preserve">    Уволен  с  военной  службы  10  декабря 2012 г. по состоянию здоровья в</w:t>
      </w:r>
    </w:p>
    <w:p>
      <w:pPr>
        <w:pStyle w:val="1"/>
        <w:jc w:val="both"/>
      </w:pPr>
      <w:r>
        <w:rPr>
          <w:sz w:val="20"/>
        </w:rPr>
        <w:t xml:space="preserve">связи  с  признанием  его  военно-врачебной  комиссией  негодным  к военной</w:t>
      </w:r>
    </w:p>
    <w:p>
      <w:pPr>
        <w:pStyle w:val="1"/>
        <w:jc w:val="both"/>
      </w:pPr>
      <w:r>
        <w:rPr>
          <w:sz w:val="20"/>
        </w:rPr>
        <w:t xml:space="preserve">службе.</w:t>
      </w:r>
    </w:p>
    <w:p>
      <w:pPr>
        <w:pStyle w:val="1"/>
        <w:jc w:val="both"/>
      </w:pPr>
      <w:r>
        <w:rPr>
          <w:sz w:val="20"/>
        </w:rPr>
        <w:t xml:space="preserve">    Исключен из списков личного состава воинской части с 16 января 2013 г.</w:t>
      </w:r>
    </w:p>
    <w:p>
      <w:pPr>
        <w:pStyle w:val="1"/>
        <w:jc w:val="both"/>
      </w:pPr>
      <w:r>
        <w:rPr>
          <w:sz w:val="20"/>
        </w:rPr>
        <w:t xml:space="preserve">    Общая  продолжительность  военной службы майора Ч. на 16 января 2013 г.</w:t>
      </w:r>
    </w:p>
    <w:p>
      <w:pPr>
        <w:pStyle w:val="1"/>
        <w:jc w:val="both"/>
      </w:pPr>
      <w:r>
        <w:rPr>
          <w:sz w:val="20"/>
        </w:rPr>
        <w:t xml:space="preserve">составляет 12 лет 5 месяцев 16 дней:</w:t>
      </w:r>
    </w:p>
    <w:p>
      <w:pPr>
        <w:pStyle w:val="1"/>
        <w:jc w:val="both"/>
      </w:pPr>
      <w:r>
        <w:rPr>
          <w:sz w:val="20"/>
        </w:rPr>
        <w:t xml:space="preserve">                          2013 г. 01 мес. 17 дн.</w:t>
      </w:r>
    </w:p>
    <w:p>
      <w:pPr>
        <w:pStyle w:val="1"/>
        <w:jc w:val="both"/>
      </w:pPr>
      <w:r>
        <w:rPr>
          <w:sz w:val="20"/>
        </w:rPr>
        <w:t xml:space="preserve">                         -</w:t>
      </w:r>
    </w:p>
    <w:p>
      <w:pPr>
        <w:pStyle w:val="1"/>
        <w:jc w:val="both"/>
      </w:pPr>
      <w:r>
        <w:rPr>
          <w:sz w:val="20"/>
        </w:rPr>
        <w:t xml:space="preserve">                          2000 г. 08 мес. 01 дн.</w:t>
      </w:r>
    </w:p>
    <w:p>
      <w:pPr>
        <w:pStyle w:val="1"/>
        <w:jc w:val="both"/>
      </w:pPr>
      <w:r>
        <w:rPr>
          <w:sz w:val="20"/>
        </w:rPr>
        <w:t xml:space="preserve">                          ----------------------</w:t>
      </w:r>
    </w:p>
    <w:p>
      <w:pPr>
        <w:pStyle w:val="1"/>
        <w:jc w:val="both"/>
      </w:pPr>
      <w:r>
        <w:rPr>
          <w:sz w:val="20"/>
        </w:rPr>
        <w:t xml:space="preserve">                           12 л. 05 мес. 16 дн.</w:t>
      </w:r>
    </w:p>
    <w:p>
      <w:pPr>
        <w:pStyle w:val="1"/>
        <w:jc w:val="both"/>
      </w:pPr>
      <w:r>
        <w:rPr>
          <w:sz w:val="20"/>
        </w:rPr>
        <w:t xml:space="preserve">    Количество  полных лет, месяцев и дней, которые майор Ч. не дослужил до</w:t>
      </w:r>
    </w:p>
    <w:p>
      <w:pPr>
        <w:pStyle w:val="1"/>
        <w:jc w:val="both"/>
      </w:pPr>
      <w:r>
        <w:rPr>
          <w:sz w:val="20"/>
        </w:rPr>
        <w:t xml:space="preserve">даты,  когда  общая  продолжительность  его  военной  службы  в календарном</w:t>
      </w:r>
    </w:p>
    <w:p>
      <w:pPr>
        <w:pStyle w:val="1"/>
        <w:jc w:val="both"/>
      </w:pPr>
      <w:r>
        <w:rPr>
          <w:sz w:val="20"/>
        </w:rPr>
        <w:t xml:space="preserve">исчислении могла бы составить 20 лет, составляет 7 лет 6 месяцев 14 дней:</w:t>
      </w:r>
    </w:p>
    <w:p>
      <w:pPr>
        <w:pStyle w:val="1"/>
        <w:jc w:val="both"/>
      </w:pPr>
      <w:r>
        <w:rPr>
          <w:sz w:val="20"/>
        </w:rPr>
        <w:t xml:space="preserve">                           20 л. 00 мес. 00 дн.</w:t>
      </w:r>
    </w:p>
    <w:p>
      <w:pPr>
        <w:pStyle w:val="1"/>
        <w:jc w:val="both"/>
      </w:pPr>
      <w:r>
        <w:rPr>
          <w:sz w:val="20"/>
        </w:rPr>
        <w:t xml:space="preserve">                          -</w:t>
      </w:r>
    </w:p>
    <w:p>
      <w:pPr>
        <w:pStyle w:val="1"/>
        <w:jc w:val="both"/>
      </w:pPr>
      <w:r>
        <w:rPr>
          <w:sz w:val="20"/>
        </w:rPr>
        <w:t xml:space="preserve">                           12 л. 05 мес. 16 дн.</w:t>
      </w:r>
    </w:p>
    <w:p>
      <w:pPr>
        <w:pStyle w:val="1"/>
        <w:jc w:val="both"/>
      </w:pPr>
      <w:r>
        <w:rPr>
          <w:sz w:val="20"/>
        </w:rPr>
        <w:t xml:space="preserve">                           --------------------</w:t>
      </w:r>
    </w:p>
    <w:p>
      <w:pPr>
        <w:pStyle w:val="1"/>
        <w:jc w:val="both"/>
      </w:pPr>
      <w:r>
        <w:rPr>
          <w:sz w:val="20"/>
        </w:rPr>
        <w:t xml:space="preserve">                            7 л. 06 мес. 14 дн.</w:t>
      </w:r>
    </w:p>
    <w:p>
      <w:pPr>
        <w:pStyle w:val="1"/>
        <w:jc w:val="both"/>
      </w:pPr>
      <w:r>
        <w:rPr>
          <w:sz w:val="20"/>
        </w:rPr>
        <w:t xml:space="preserve">    Размер  годового  накопительного  взноса на одного участника НИС в 2013</w:t>
      </w:r>
    </w:p>
    <w:p>
      <w:pPr>
        <w:pStyle w:val="1"/>
        <w:jc w:val="both"/>
      </w:pPr>
      <w:r>
        <w:rPr>
          <w:sz w:val="20"/>
        </w:rPr>
        <w:t xml:space="preserve">году,  установленный  Федеральным  </w:t>
      </w:r>
      <w:hyperlink w:history="0" r:id="rId83" w:tooltip="Федеральный закон от 03.12.2012 N 216-ФЗ (ред. от 02.12.2013) &quot;О федеральном бюджете на 2013 год и на плановый период 2014 и 2015 годов&quot; {КонсультантПлюс}">
        <w:r>
          <w:rPr>
            <w:sz w:val="20"/>
            <w:color w:val="0000ff"/>
          </w:rPr>
          <w:t xml:space="preserve">законом</w:t>
        </w:r>
      </w:hyperlink>
      <w:r>
        <w:rPr>
          <w:sz w:val="20"/>
        </w:rPr>
        <w:t xml:space="preserve"> от 3 декабря 2012 г. N 216-ФЗ "О</w:t>
      </w:r>
    </w:p>
    <w:p>
      <w:pPr>
        <w:pStyle w:val="1"/>
        <w:jc w:val="both"/>
      </w:pPr>
      <w:r>
        <w:rPr>
          <w:sz w:val="20"/>
        </w:rPr>
        <w:t xml:space="preserve">федеральном  бюджете  на  2013  год и на плановый период 2014 и 2015 годов"</w:t>
      </w:r>
    </w:p>
    <w:p>
      <w:pPr>
        <w:pStyle w:val="1"/>
        <w:jc w:val="both"/>
      </w:pPr>
      <w:r>
        <w:rPr>
          <w:sz w:val="20"/>
        </w:rPr>
        <w:t xml:space="preserve">составляет 222 000 рублей.</w:t>
      </w:r>
    </w:p>
    <w:p>
      <w:pPr>
        <w:pStyle w:val="1"/>
        <w:jc w:val="both"/>
      </w:pPr>
      <w:r>
        <w:rPr>
          <w:sz w:val="20"/>
        </w:rPr>
        <w:t xml:space="preserve">    Размер  дополнительных денежных средств, причитающихся к выплате майору</w:t>
      </w:r>
    </w:p>
    <w:p>
      <w:pPr>
        <w:pStyle w:val="1"/>
        <w:jc w:val="both"/>
      </w:pPr>
      <w:r>
        <w:rPr>
          <w:sz w:val="20"/>
        </w:rPr>
        <w:t xml:space="preserve">Ч., составит 1 673 515 рублей.</w:t>
      </w:r>
    </w:p>
    <w:p>
      <w:pPr>
        <w:pStyle w:val="1"/>
        <w:jc w:val="both"/>
      </w:pPr>
      <w:r>
        <w:rPr>
          <w:sz w:val="20"/>
        </w:rPr>
        <w:t xml:space="preserve">    222 000 руб. x 7 лет = 1 554 000 руб.</w:t>
      </w:r>
    </w:p>
    <w:p>
      <w:pPr>
        <w:pStyle w:val="1"/>
        <w:jc w:val="both"/>
      </w:pPr>
      <w:r>
        <w:rPr>
          <w:sz w:val="20"/>
        </w:rPr>
        <w:t xml:space="preserve">    222 000 руб. / 12 мес. X 6 мес. = 111 000 руб.</w:t>
      </w:r>
    </w:p>
    <w:p>
      <w:pPr>
        <w:pStyle w:val="1"/>
        <w:jc w:val="both"/>
      </w:pPr>
      <w:r>
        <w:rPr>
          <w:sz w:val="20"/>
        </w:rPr>
        <w:t xml:space="preserve">    222 000 руб. / 365 дн. x 14 дн. = 8515 руб.</w:t>
      </w:r>
    </w:p>
    <w:p>
      <w:pPr>
        <w:pStyle w:val="1"/>
        <w:jc w:val="both"/>
      </w:pPr>
      <w:r>
        <w:rPr>
          <w:sz w:val="20"/>
        </w:rPr>
        <w:t xml:space="preserve">    1 554 000 руб. + 111 000 руб. + 8515 руб. = 1 673 515 руб.</w:t>
      </w:r>
    </w:p>
    <w:p>
      <w:pPr>
        <w:pStyle w:val="1"/>
        <w:jc w:val="both"/>
      </w:pPr>
      <w:r>
        <w:rPr>
          <w:sz w:val="20"/>
        </w:rPr>
      </w:r>
    </w:p>
    <w:p>
      <w:pPr>
        <w:pStyle w:val="1"/>
        <w:jc w:val="both"/>
      </w:pPr>
      <w:r>
        <w:rPr>
          <w:sz w:val="20"/>
        </w:rPr>
        <w:t xml:space="preserve">    Командир воинской части    ____________________________________________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    Начальник кадрового органа ____________________________________________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21</w:t>
      </w:r>
    </w:p>
    <w:p>
      <w:pPr>
        <w:pStyle w:val="0"/>
        <w:jc w:val="right"/>
      </w:pPr>
      <w:r>
        <w:rPr>
          <w:sz w:val="24"/>
        </w:rPr>
        <w:t xml:space="preserve">к Порядку </w:t>
      </w:r>
      <w:hyperlink w:history="0" w:anchor="P289" w:tooltip="69. Подразделение жилищного обеспечения (отдельный орган военного управления) в течение 10 рабочих дней после принятия решения о выплате бывшему участнику НИС (члену его семьи) дополнительных денежных средств (рекомендуемый образец приведен в приложении N 21 к настоящему Порядку) оформляет и направляет в орган финансового обеспечения (финансово-экономический орган), в котором участник НИС состоял на финансовом обеспечении на день исключения его из списков личного состава воинской части, указанное решение...">
        <w:r>
          <w:rPr>
            <w:sz w:val="24"/>
            <w:color w:val="0000ff"/>
          </w:rPr>
          <w:t xml:space="preserve">(п. 69)</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1"/>
        <w:jc w:val="both"/>
      </w:pPr>
      <w:r>
        <w:rPr>
          <w:sz w:val="20"/>
        </w:rPr>
        <w:t xml:space="preserve">                          Кому ____________________________________________</w:t>
      </w:r>
    </w:p>
    <w:p>
      <w:pPr>
        <w:pStyle w:val="1"/>
        <w:jc w:val="both"/>
      </w:pPr>
      <w:r>
        <w:rPr>
          <w:sz w:val="20"/>
        </w:rPr>
        <w:t xml:space="preserve">                               (наименование органа финансового обеспечения</w:t>
      </w:r>
    </w:p>
    <w:p>
      <w:pPr>
        <w:pStyle w:val="1"/>
        <w:jc w:val="both"/>
      </w:pPr>
      <w:r>
        <w:rPr>
          <w:sz w:val="20"/>
        </w:rPr>
        <w:t xml:space="preserve">                                     (финансово-экономического органа)</w:t>
      </w:r>
    </w:p>
    <w:p>
      <w:pPr>
        <w:pStyle w:val="1"/>
        <w:jc w:val="both"/>
      </w:pPr>
      <w:r>
        <w:rPr>
          <w:sz w:val="20"/>
        </w:rPr>
      </w:r>
    </w:p>
    <w:bookmarkStart w:id="1860" w:name="P1860"/>
    <w:bookmarkEnd w:id="1860"/>
    <w:p>
      <w:pPr>
        <w:pStyle w:val="1"/>
        <w:jc w:val="both"/>
      </w:pPr>
      <w:r>
        <w:rPr>
          <w:sz w:val="20"/>
        </w:rPr>
        <w:t xml:space="preserve">                                  РЕШЕНИЕ</w:t>
      </w:r>
    </w:p>
    <w:p>
      <w:pPr>
        <w:pStyle w:val="1"/>
        <w:jc w:val="both"/>
      </w:pPr>
      <w:r>
        <w:rPr>
          <w:sz w:val="20"/>
        </w:rPr>
        <w:t xml:space="preserve">           ____________________________________________________</w:t>
      </w:r>
    </w:p>
    <w:p>
      <w:pPr>
        <w:pStyle w:val="1"/>
        <w:jc w:val="both"/>
      </w:pPr>
      <w:r>
        <w:rPr>
          <w:sz w:val="20"/>
        </w:rPr>
        <w:t xml:space="preserve">            (наименование подразделения жилищного обеспечения)</w:t>
      </w:r>
    </w:p>
    <w:p>
      <w:pPr>
        <w:pStyle w:val="1"/>
        <w:jc w:val="both"/>
      </w:pPr>
      <w:r>
        <w:rPr>
          <w:sz w:val="20"/>
        </w:rPr>
        <w:t xml:space="preserve">             о выплате бывшим участникам НИС (членам их семей)</w:t>
      </w:r>
    </w:p>
    <w:p>
      <w:pPr>
        <w:pStyle w:val="1"/>
        <w:jc w:val="both"/>
      </w:pPr>
      <w:r>
        <w:rPr>
          <w:sz w:val="20"/>
        </w:rPr>
        <w:t xml:space="preserve">                      дополнительных денежных средств</w:t>
      </w:r>
    </w:p>
    <w:p>
      <w:pPr>
        <w:pStyle w:val="0"/>
        <w:jc w:val="both"/>
      </w:pPr>
      <w:r>
        <w:rPr>
          <w:sz w:val="24"/>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2"/>
        <w:gridCol w:w="1445"/>
        <w:gridCol w:w="1882"/>
        <w:gridCol w:w="1417"/>
        <w:gridCol w:w="1814"/>
        <w:gridCol w:w="1417"/>
        <w:gridCol w:w="1077"/>
        <w:gridCol w:w="1474"/>
        <w:gridCol w:w="1474"/>
        <w:gridCol w:w="1195"/>
      </w:tblGrid>
      <w:tr>
        <w:tc>
          <w:tcPr>
            <w:tcW w:w="562" w:type="dxa"/>
          </w:tcPr>
          <w:p>
            <w:pPr>
              <w:pStyle w:val="0"/>
              <w:jc w:val="center"/>
            </w:pPr>
            <w:r>
              <w:rPr>
                <w:sz w:val="24"/>
              </w:rPr>
              <w:t xml:space="preserve">N п/п</w:t>
            </w:r>
          </w:p>
        </w:tc>
        <w:tc>
          <w:tcPr>
            <w:tcW w:w="1445" w:type="dxa"/>
          </w:tcPr>
          <w:p>
            <w:pPr>
              <w:pStyle w:val="0"/>
              <w:jc w:val="center"/>
            </w:pPr>
            <w:r>
              <w:rPr>
                <w:sz w:val="24"/>
              </w:rPr>
              <w:t xml:space="preserve">Регистрационный номер участника НИС</w:t>
            </w:r>
          </w:p>
        </w:tc>
        <w:tc>
          <w:tcPr>
            <w:tcW w:w="1882" w:type="dxa"/>
          </w:tcPr>
          <w:p>
            <w:pPr>
              <w:pStyle w:val="0"/>
              <w:jc w:val="center"/>
            </w:pPr>
            <w:r>
              <w:rPr>
                <w:sz w:val="24"/>
              </w:rPr>
              <w:t xml:space="preserve">Фамилия, имя, отчество (при наличии) участника НИС (члена его семьи), личный номер</w:t>
            </w:r>
          </w:p>
        </w:tc>
        <w:tc>
          <w:tcPr>
            <w:tcW w:w="1417" w:type="dxa"/>
          </w:tcPr>
          <w:p>
            <w:pPr>
              <w:pStyle w:val="0"/>
              <w:jc w:val="center"/>
            </w:pPr>
            <w:r>
              <w:rPr>
                <w:sz w:val="24"/>
              </w:rPr>
              <w:t xml:space="preserve">Дата рождения участника НИС</w:t>
            </w:r>
          </w:p>
        </w:tc>
        <w:tc>
          <w:tcPr>
            <w:tcW w:w="1814" w:type="dxa"/>
          </w:tcPr>
          <w:p>
            <w:pPr>
              <w:pStyle w:val="0"/>
              <w:jc w:val="center"/>
            </w:pPr>
            <w:r>
              <w:rPr>
                <w:sz w:val="24"/>
              </w:rPr>
              <w:t xml:space="preserve">Основание для выплаты денежных средств (указывается конкретное основание в соответствии с частью 2 статьи 4 Федерального закона)</w:t>
            </w:r>
          </w:p>
        </w:tc>
        <w:tc>
          <w:tcPr>
            <w:tcW w:w="1417" w:type="dxa"/>
          </w:tcPr>
          <w:p>
            <w:pPr>
              <w:pStyle w:val="0"/>
              <w:jc w:val="center"/>
            </w:pPr>
            <w:r>
              <w:rPr>
                <w:sz w:val="24"/>
              </w:rPr>
              <w:t xml:space="preserve">Дата исключения из списков личного состава воинской части</w:t>
            </w:r>
          </w:p>
        </w:tc>
        <w:tc>
          <w:tcPr>
            <w:tcW w:w="1077" w:type="dxa"/>
          </w:tcPr>
          <w:p>
            <w:pPr>
              <w:pStyle w:val="0"/>
              <w:jc w:val="center"/>
            </w:pPr>
            <w:r>
              <w:rPr>
                <w:sz w:val="24"/>
              </w:rPr>
              <w:t xml:space="preserve">Общая продолжительность военной службы</w:t>
            </w:r>
          </w:p>
        </w:tc>
        <w:tc>
          <w:tcPr>
            <w:tcW w:w="1474" w:type="dxa"/>
          </w:tcPr>
          <w:p>
            <w:pPr>
              <w:pStyle w:val="0"/>
              <w:jc w:val="center"/>
            </w:pPr>
            <w:r>
              <w:rPr>
                <w:sz w:val="24"/>
              </w:rPr>
              <w:t xml:space="preserve">Дата написания заявления о выплате дополнительных денежных средств</w:t>
            </w:r>
          </w:p>
        </w:tc>
        <w:tc>
          <w:tcPr>
            <w:tcW w:w="1474" w:type="dxa"/>
          </w:tcPr>
          <w:p>
            <w:pPr>
              <w:pStyle w:val="0"/>
              <w:jc w:val="center"/>
            </w:pPr>
            <w:r>
              <w:rPr>
                <w:sz w:val="24"/>
              </w:rPr>
              <w:t xml:space="preserve">Дата принятия решения о выплате дополнительных денежных средств</w:t>
            </w:r>
          </w:p>
        </w:tc>
        <w:tc>
          <w:tcPr>
            <w:tcW w:w="1195" w:type="dxa"/>
          </w:tcPr>
          <w:p>
            <w:pPr>
              <w:pStyle w:val="0"/>
              <w:jc w:val="center"/>
            </w:pPr>
            <w:r>
              <w:rPr>
                <w:sz w:val="24"/>
              </w:rPr>
              <w:t xml:space="preserve">Сумма, руб.</w:t>
            </w:r>
          </w:p>
        </w:tc>
      </w:tr>
      <w:tr>
        <w:tc>
          <w:tcPr>
            <w:tcW w:w="562" w:type="dxa"/>
          </w:tcPr>
          <w:p>
            <w:pPr>
              <w:pStyle w:val="0"/>
              <w:jc w:val="center"/>
            </w:pPr>
            <w:r>
              <w:rPr>
                <w:sz w:val="24"/>
              </w:rPr>
              <w:t xml:space="preserve">1</w:t>
            </w:r>
          </w:p>
        </w:tc>
        <w:tc>
          <w:tcPr>
            <w:tcW w:w="1445" w:type="dxa"/>
          </w:tcPr>
          <w:p>
            <w:pPr>
              <w:pStyle w:val="0"/>
              <w:jc w:val="center"/>
            </w:pPr>
            <w:r>
              <w:rPr>
                <w:sz w:val="24"/>
              </w:rPr>
              <w:t xml:space="preserve">2</w:t>
            </w:r>
          </w:p>
        </w:tc>
        <w:tc>
          <w:tcPr>
            <w:tcW w:w="1882" w:type="dxa"/>
          </w:tcPr>
          <w:p>
            <w:pPr>
              <w:pStyle w:val="0"/>
              <w:jc w:val="center"/>
            </w:pPr>
            <w:r>
              <w:rPr>
                <w:sz w:val="24"/>
              </w:rPr>
              <w:t xml:space="preserve">3</w:t>
            </w:r>
          </w:p>
        </w:tc>
        <w:tc>
          <w:tcPr>
            <w:tcW w:w="1417" w:type="dxa"/>
          </w:tcPr>
          <w:p>
            <w:pPr>
              <w:pStyle w:val="0"/>
              <w:jc w:val="center"/>
            </w:pPr>
            <w:r>
              <w:rPr>
                <w:sz w:val="24"/>
              </w:rPr>
              <w:t xml:space="preserve">4</w:t>
            </w:r>
          </w:p>
        </w:tc>
        <w:tc>
          <w:tcPr>
            <w:tcW w:w="1814" w:type="dxa"/>
          </w:tcPr>
          <w:p>
            <w:pPr>
              <w:pStyle w:val="0"/>
              <w:jc w:val="center"/>
            </w:pPr>
            <w:r>
              <w:rPr>
                <w:sz w:val="24"/>
              </w:rPr>
              <w:t xml:space="preserve">5</w:t>
            </w:r>
          </w:p>
        </w:tc>
        <w:tc>
          <w:tcPr>
            <w:tcW w:w="1417" w:type="dxa"/>
          </w:tcPr>
          <w:bookmarkStart w:id="1881" w:name="P1881"/>
          <w:bookmarkEnd w:id="1881"/>
          <w:p>
            <w:pPr>
              <w:pStyle w:val="0"/>
              <w:jc w:val="center"/>
            </w:pPr>
            <w:r>
              <w:rPr>
                <w:sz w:val="24"/>
              </w:rPr>
              <w:t xml:space="preserve">6</w:t>
            </w:r>
          </w:p>
        </w:tc>
        <w:tc>
          <w:tcPr>
            <w:tcW w:w="1077" w:type="dxa"/>
          </w:tcPr>
          <w:p>
            <w:pPr>
              <w:pStyle w:val="0"/>
              <w:jc w:val="center"/>
            </w:pPr>
            <w:r>
              <w:rPr>
                <w:sz w:val="24"/>
              </w:rPr>
              <w:t xml:space="preserve">7</w:t>
            </w:r>
          </w:p>
        </w:tc>
        <w:tc>
          <w:tcPr>
            <w:tcW w:w="1474" w:type="dxa"/>
          </w:tcPr>
          <w:p>
            <w:pPr>
              <w:pStyle w:val="0"/>
              <w:jc w:val="center"/>
            </w:pPr>
            <w:r>
              <w:rPr>
                <w:sz w:val="24"/>
              </w:rPr>
              <w:t xml:space="preserve">8</w:t>
            </w:r>
          </w:p>
        </w:tc>
        <w:tc>
          <w:tcPr>
            <w:tcW w:w="1474" w:type="dxa"/>
          </w:tcPr>
          <w:p>
            <w:pPr>
              <w:pStyle w:val="0"/>
              <w:jc w:val="center"/>
            </w:pPr>
            <w:r>
              <w:rPr>
                <w:sz w:val="24"/>
              </w:rPr>
              <w:t xml:space="preserve">9</w:t>
            </w:r>
          </w:p>
        </w:tc>
        <w:tc>
          <w:tcPr>
            <w:tcW w:w="1195" w:type="dxa"/>
          </w:tcPr>
          <w:p>
            <w:pPr>
              <w:pStyle w:val="0"/>
              <w:jc w:val="center"/>
            </w:pPr>
            <w:r>
              <w:rPr>
                <w:sz w:val="24"/>
              </w:rPr>
              <w:t xml:space="preserve">10</w:t>
            </w:r>
          </w:p>
        </w:tc>
      </w:tr>
      <w:tr>
        <w:tc>
          <w:tcPr>
            <w:tcW w:w="562" w:type="dxa"/>
          </w:tcPr>
          <w:p>
            <w:pPr>
              <w:pStyle w:val="0"/>
              <w:jc w:val="center"/>
            </w:pPr>
            <w:r>
              <w:rPr>
                <w:sz w:val="24"/>
              </w:rPr>
              <w:t xml:space="preserve">1</w:t>
            </w:r>
          </w:p>
        </w:tc>
        <w:tc>
          <w:tcPr>
            <w:tcW w:w="1445" w:type="dxa"/>
          </w:tcPr>
          <w:p>
            <w:pPr>
              <w:pStyle w:val="0"/>
              <w:jc w:val="center"/>
            </w:pPr>
            <w:r>
              <w:rPr>
                <w:sz w:val="24"/>
              </w:rPr>
              <w:t xml:space="preserve">0000000000</w:t>
            </w:r>
          </w:p>
          <w:p>
            <w:pPr>
              <w:pStyle w:val="0"/>
              <w:jc w:val="center"/>
            </w:pPr>
            <w:r>
              <w:rPr>
                <w:sz w:val="24"/>
              </w:rPr>
              <w:t xml:space="preserve">0000000000</w:t>
            </w:r>
          </w:p>
        </w:tc>
        <w:tc>
          <w:tcPr>
            <w:tcW w:w="1882" w:type="dxa"/>
          </w:tcPr>
          <w:p>
            <w:pPr>
              <w:pStyle w:val="0"/>
              <w:jc w:val="center"/>
            </w:pPr>
            <w:r>
              <w:rPr>
                <w:sz w:val="24"/>
              </w:rPr>
              <w:t xml:space="preserve">Усов Петр Ильич</w:t>
            </w:r>
          </w:p>
          <w:p>
            <w:pPr>
              <w:pStyle w:val="0"/>
              <w:jc w:val="center"/>
            </w:pPr>
            <w:r>
              <w:rPr>
                <w:sz w:val="24"/>
              </w:rPr>
              <w:t xml:space="preserve">АБ-000000</w:t>
            </w:r>
          </w:p>
        </w:tc>
        <w:tc>
          <w:tcPr>
            <w:tcW w:w="1417" w:type="dxa"/>
          </w:tcPr>
          <w:p>
            <w:pPr>
              <w:pStyle w:val="0"/>
            </w:pPr>
            <w:r>
              <w:rPr>
                <w:sz w:val="24"/>
              </w:rPr>
              <w:t xml:space="preserve">00.00.0000 г.</w:t>
            </w:r>
          </w:p>
        </w:tc>
        <w:tc>
          <w:tcPr>
            <w:tcW w:w="1814" w:type="dxa"/>
          </w:tcPr>
          <w:p>
            <w:pPr>
              <w:pStyle w:val="0"/>
              <w:jc w:val="center"/>
            </w:pPr>
            <w:r>
              <w:rPr>
                <w:sz w:val="24"/>
              </w:rPr>
              <w:t xml:space="preserve">Основание</w:t>
            </w:r>
          </w:p>
        </w:tc>
        <w:tc>
          <w:tcPr>
            <w:tcW w:w="1417" w:type="dxa"/>
          </w:tcPr>
          <w:p>
            <w:pPr>
              <w:pStyle w:val="0"/>
            </w:pPr>
            <w:r>
              <w:rPr>
                <w:sz w:val="24"/>
              </w:rPr>
              <w:t xml:space="preserve">00.00.0000 г.</w:t>
            </w:r>
          </w:p>
        </w:tc>
        <w:tc>
          <w:tcPr>
            <w:tcW w:w="1077" w:type="dxa"/>
          </w:tcPr>
          <w:p>
            <w:pPr>
              <w:pStyle w:val="0"/>
            </w:pPr>
            <w:r>
              <w:rPr>
                <w:sz w:val="24"/>
              </w:rPr>
              <w:t xml:space="preserve">00 л.</w:t>
            </w:r>
          </w:p>
          <w:p>
            <w:pPr>
              <w:pStyle w:val="0"/>
            </w:pPr>
            <w:r>
              <w:rPr>
                <w:sz w:val="24"/>
              </w:rPr>
              <w:t xml:space="preserve">00 мес.</w:t>
            </w:r>
          </w:p>
          <w:p>
            <w:pPr>
              <w:pStyle w:val="0"/>
            </w:pPr>
            <w:r>
              <w:rPr>
                <w:sz w:val="24"/>
              </w:rPr>
              <w:t xml:space="preserve">00 дн.</w:t>
            </w:r>
          </w:p>
        </w:tc>
        <w:tc>
          <w:tcPr>
            <w:tcW w:w="1474" w:type="dxa"/>
          </w:tcPr>
          <w:p>
            <w:pPr>
              <w:pStyle w:val="0"/>
              <w:jc w:val="center"/>
            </w:pPr>
            <w:r>
              <w:rPr>
                <w:sz w:val="24"/>
              </w:rPr>
              <w:t xml:space="preserve">00.00.0000 г.</w:t>
            </w:r>
          </w:p>
        </w:tc>
        <w:tc>
          <w:tcPr>
            <w:tcW w:w="1474" w:type="dxa"/>
          </w:tcPr>
          <w:p>
            <w:pPr>
              <w:pStyle w:val="0"/>
              <w:jc w:val="center"/>
            </w:pPr>
            <w:r>
              <w:rPr>
                <w:sz w:val="24"/>
              </w:rPr>
              <w:t xml:space="preserve">00.00.0000 г.</w:t>
            </w:r>
          </w:p>
        </w:tc>
        <w:tc>
          <w:tcPr>
            <w:tcW w:w="1195" w:type="dxa"/>
          </w:tcPr>
          <w:p>
            <w:pPr>
              <w:pStyle w:val="0"/>
              <w:jc w:val="center"/>
            </w:pPr>
            <w:r>
              <w:rPr>
                <w:sz w:val="24"/>
              </w:rPr>
              <w:t xml:space="preserve">0 000 000</w:t>
            </w:r>
          </w:p>
        </w:tc>
      </w:tr>
      <w:tr>
        <w:tc>
          <w:tcPr>
            <w:tcW w:w="562" w:type="dxa"/>
          </w:tcPr>
          <w:p>
            <w:pPr>
              <w:pStyle w:val="0"/>
              <w:jc w:val="center"/>
            </w:pPr>
            <w:r>
              <w:rPr>
                <w:sz w:val="24"/>
              </w:rPr>
              <w:t xml:space="preserve">2</w:t>
            </w:r>
          </w:p>
        </w:tc>
        <w:tc>
          <w:tcPr>
            <w:tcW w:w="1445" w:type="dxa"/>
          </w:tcPr>
          <w:p>
            <w:pPr>
              <w:pStyle w:val="0"/>
              <w:jc w:val="center"/>
            </w:pPr>
            <w:r>
              <w:rPr>
                <w:sz w:val="24"/>
              </w:rPr>
              <w:t xml:space="preserve">0000000000</w:t>
            </w:r>
          </w:p>
          <w:p>
            <w:pPr>
              <w:pStyle w:val="0"/>
              <w:jc w:val="center"/>
            </w:pPr>
            <w:r>
              <w:rPr>
                <w:sz w:val="24"/>
              </w:rPr>
              <w:t xml:space="preserve">0000000000</w:t>
            </w:r>
          </w:p>
        </w:tc>
        <w:tc>
          <w:tcPr>
            <w:tcW w:w="1882" w:type="dxa"/>
          </w:tcPr>
          <w:p>
            <w:pPr>
              <w:pStyle w:val="0"/>
              <w:jc w:val="center"/>
            </w:pPr>
            <w:r>
              <w:rPr>
                <w:sz w:val="24"/>
              </w:rPr>
              <w:t xml:space="preserve">Елин Ян Ильич</w:t>
            </w:r>
          </w:p>
          <w:p>
            <w:pPr>
              <w:pStyle w:val="0"/>
              <w:jc w:val="center"/>
            </w:pPr>
            <w:r>
              <w:rPr>
                <w:sz w:val="24"/>
              </w:rPr>
              <w:t xml:space="preserve">АБ-000000</w:t>
            </w:r>
          </w:p>
        </w:tc>
        <w:tc>
          <w:tcPr>
            <w:tcW w:w="1417" w:type="dxa"/>
          </w:tcPr>
          <w:p>
            <w:pPr>
              <w:pStyle w:val="0"/>
            </w:pPr>
            <w:r>
              <w:rPr>
                <w:sz w:val="24"/>
              </w:rPr>
              <w:t xml:space="preserve">00.00.0000 г.</w:t>
            </w:r>
          </w:p>
        </w:tc>
        <w:tc>
          <w:tcPr>
            <w:tcW w:w="1814" w:type="dxa"/>
          </w:tcPr>
          <w:p>
            <w:pPr>
              <w:pStyle w:val="0"/>
              <w:jc w:val="center"/>
            </w:pPr>
            <w:r>
              <w:rPr>
                <w:sz w:val="24"/>
              </w:rPr>
              <w:t xml:space="preserve">Основание</w:t>
            </w:r>
          </w:p>
        </w:tc>
        <w:tc>
          <w:tcPr>
            <w:tcW w:w="1417" w:type="dxa"/>
          </w:tcPr>
          <w:p>
            <w:pPr>
              <w:pStyle w:val="0"/>
            </w:pPr>
            <w:r>
              <w:rPr>
                <w:sz w:val="24"/>
              </w:rPr>
              <w:t xml:space="preserve">00.00.0000 г.</w:t>
            </w:r>
          </w:p>
        </w:tc>
        <w:tc>
          <w:tcPr>
            <w:tcW w:w="1077" w:type="dxa"/>
          </w:tcPr>
          <w:p>
            <w:pPr>
              <w:pStyle w:val="0"/>
            </w:pPr>
            <w:r>
              <w:rPr>
                <w:sz w:val="24"/>
              </w:rPr>
              <w:t xml:space="preserve">00 л.</w:t>
            </w:r>
          </w:p>
          <w:p>
            <w:pPr>
              <w:pStyle w:val="0"/>
            </w:pPr>
            <w:r>
              <w:rPr>
                <w:sz w:val="24"/>
              </w:rPr>
              <w:t xml:space="preserve">00 мес.</w:t>
            </w:r>
          </w:p>
          <w:p>
            <w:pPr>
              <w:pStyle w:val="0"/>
            </w:pPr>
            <w:r>
              <w:rPr>
                <w:sz w:val="24"/>
              </w:rPr>
              <w:t xml:space="preserve">00 дн.</w:t>
            </w:r>
          </w:p>
        </w:tc>
        <w:tc>
          <w:tcPr>
            <w:tcW w:w="1474" w:type="dxa"/>
          </w:tcPr>
          <w:p>
            <w:pPr>
              <w:pStyle w:val="0"/>
              <w:jc w:val="center"/>
            </w:pPr>
            <w:r>
              <w:rPr>
                <w:sz w:val="24"/>
              </w:rPr>
              <w:t xml:space="preserve">00.00.0000 г.</w:t>
            </w:r>
          </w:p>
        </w:tc>
        <w:tc>
          <w:tcPr>
            <w:tcW w:w="1474" w:type="dxa"/>
          </w:tcPr>
          <w:p>
            <w:pPr>
              <w:pStyle w:val="0"/>
              <w:jc w:val="center"/>
            </w:pPr>
            <w:r>
              <w:rPr>
                <w:sz w:val="24"/>
              </w:rPr>
              <w:t xml:space="preserve">00.00.0000 г.</w:t>
            </w:r>
          </w:p>
        </w:tc>
        <w:tc>
          <w:tcPr>
            <w:tcW w:w="1195" w:type="dxa"/>
          </w:tcPr>
          <w:p>
            <w:pPr>
              <w:pStyle w:val="0"/>
              <w:jc w:val="center"/>
            </w:pPr>
            <w:r>
              <w:rPr>
                <w:sz w:val="24"/>
              </w:rPr>
              <w:t xml:space="preserve">0 000 000</w:t>
            </w:r>
          </w:p>
        </w:tc>
      </w:tr>
      <w:tr>
        <w:tc>
          <w:tcPr>
            <w:tcW w:w="562" w:type="dxa"/>
          </w:tcPr>
          <w:p>
            <w:pPr>
              <w:pStyle w:val="0"/>
              <w:jc w:val="center"/>
            </w:pPr>
            <w:r>
              <w:rPr>
                <w:sz w:val="24"/>
              </w:rPr>
              <w:t xml:space="preserve">...</w:t>
            </w:r>
          </w:p>
        </w:tc>
        <w:tc>
          <w:tcPr>
            <w:tcW w:w="1445" w:type="dxa"/>
          </w:tcPr>
          <w:p>
            <w:pPr>
              <w:pStyle w:val="0"/>
            </w:pPr>
            <w:r>
              <w:rPr>
                <w:sz w:val="24"/>
              </w:rPr>
            </w:r>
          </w:p>
        </w:tc>
        <w:tc>
          <w:tcPr>
            <w:tcW w:w="1882" w:type="dxa"/>
          </w:tcPr>
          <w:p>
            <w:pPr>
              <w:pStyle w:val="0"/>
            </w:pPr>
            <w:r>
              <w:rPr>
                <w:sz w:val="24"/>
              </w:rPr>
            </w:r>
          </w:p>
        </w:tc>
        <w:tc>
          <w:tcPr>
            <w:tcW w:w="1417" w:type="dxa"/>
          </w:tcPr>
          <w:p>
            <w:pPr>
              <w:pStyle w:val="0"/>
            </w:pPr>
            <w:r>
              <w:rPr>
                <w:sz w:val="24"/>
              </w:rPr>
            </w:r>
          </w:p>
        </w:tc>
        <w:tc>
          <w:tcPr>
            <w:tcW w:w="1814" w:type="dxa"/>
          </w:tcPr>
          <w:p>
            <w:pPr>
              <w:pStyle w:val="0"/>
            </w:pPr>
            <w:r>
              <w:rPr>
                <w:sz w:val="24"/>
              </w:rPr>
            </w:r>
          </w:p>
        </w:tc>
        <w:tc>
          <w:tcPr>
            <w:tcW w:w="1417" w:type="dxa"/>
          </w:tcPr>
          <w:p>
            <w:pPr>
              <w:pStyle w:val="0"/>
            </w:pPr>
            <w:r>
              <w:rPr>
                <w:sz w:val="24"/>
              </w:rPr>
            </w:r>
          </w:p>
        </w:tc>
        <w:tc>
          <w:tcPr>
            <w:tcW w:w="1077" w:type="dxa"/>
          </w:tcPr>
          <w:p>
            <w:pPr>
              <w:pStyle w:val="0"/>
            </w:pPr>
            <w:r>
              <w:rPr>
                <w:sz w:val="24"/>
              </w:rPr>
            </w:r>
          </w:p>
        </w:tc>
        <w:tc>
          <w:tcPr>
            <w:tcW w:w="1474" w:type="dxa"/>
          </w:tcPr>
          <w:p>
            <w:pPr>
              <w:pStyle w:val="0"/>
            </w:pPr>
            <w:r>
              <w:rPr>
                <w:sz w:val="24"/>
              </w:rPr>
            </w:r>
          </w:p>
        </w:tc>
        <w:tc>
          <w:tcPr>
            <w:tcW w:w="1474" w:type="dxa"/>
          </w:tcPr>
          <w:p>
            <w:pPr>
              <w:pStyle w:val="0"/>
            </w:pPr>
            <w:r>
              <w:rPr>
                <w:sz w:val="24"/>
              </w:rPr>
            </w:r>
          </w:p>
        </w:tc>
        <w:tc>
          <w:tcPr>
            <w:tcW w:w="1195" w:type="dxa"/>
          </w:tcPr>
          <w:p>
            <w:pPr>
              <w:pStyle w:val="0"/>
            </w:pPr>
            <w:r>
              <w:rPr>
                <w:sz w:val="24"/>
              </w:rPr>
            </w:r>
          </w:p>
        </w:tc>
      </w:tr>
      <w:tr>
        <w:tblPrEx>
          <w:tblBorders>
            <w:insideV w:val="nil"/>
          </w:tblBorders>
        </w:tblPrEx>
        <w:tc>
          <w:tcPr>
            <w:tcW w:w="562" w:type="dxa"/>
            <w:tcBorders>
              <w:left w:val="single" w:sz="4"/>
            </w:tcBorders>
          </w:tcPr>
          <w:p>
            <w:pPr>
              <w:pStyle w:val="0"/>
            </w:pPr>
            <w:r>
              <w:rPr>
                <w:sz w:val="24"/>
              </w:rPr>
            </w:r>
          </w:p>
        </w:tc>
        <w:tc>
          <w:tcPr>
            <w:tcW w:w="1445" w:type="dxa"/>
          </w:tcPr>
          <w:p>
            <w:pPr>
              <w:pStyle w:val="0"/>
              <w:ind w:firstLine="283"/>
              <w:jc w:val="both"/>
            </w:pPr>
            <w:r>
              <w:rPr>
                <w:sz w:val="24"/>
              </w:rPr>
              <w:t xml:space="preserve">Итого</w:t>
            </w:r>
          </w:p>
        </w:tc>
        <w:tc>
          <w:tcPr>
            <w:tcW w:w="1882" w:type="dxa"/>
          </w:tcPr>
          <w:p>
            <w:pPr>
              <w:pStyle w:val="0"/>
            </w:pPr>
            <w:r>
              <w:rPr>
                <w:sz w:val="24"/>
              </w:rPr>
            </w:r>
          </w:p>
        </w:tc>
        <w:tc>
          <w:tcPr>
            <w:tcW w:w="1417" w:type="dxa"/>
          </w:tcPr>
          <w:p>
            <w:pPr>
              <w:pStyle w:val="0"/>
            </w:pPr>
            <w:r>
              <w:rPr>
                <w:sz w:val="24"/>
              </w:rPr>
            </w:r>
          </w:p>
        </w:tc>
        <w:tc>
          <w:tcPr>
            <w:tcW w:w="1814" w:type="dxa"/>
          </w:tcPr>
          <w:p>
            <w:pPr>
              <w:pStyle w:val="0"/>
            </w:pPr>
            <w:r>
              <w:rPr>
                <w:sz w:val="24"/>
              </w:rPr>
            </w:r>
          </w:p>
        </w:tc>
        <w:tc>
          <w:tcPr>
            <w:tcW w:w="1417" w:type="dxa"/>
          </w:tcPr>
          <w:p>
            <w:pPr>
              <w:pStyle w:val="0"/>
            </w:pPr>
            <w:r>
              <w:rPr>
                <w:sz w:val="24"/>
              </w:rPr>
            </w:r>
          </w:p>
        </w:tc>
        <w:tc>
          <w:tcPr>
            <w:tcW w:w="1077" w:type="dxa"/>
          </w:tcPr>
          <w:p>
            <w:pPr>
              <w:pStyle w:val="0"/>
            </w:pPr>
            <w:r>
              <w:rPr>
                <w:sz w:val="24"/>
              </w:rPr>
            </w:r>
          </w:p>
        </w:tc>
        <w:tc>
          <w:tcPr>
            <w:tcW w:w="1474" w:type="dxa"/>
          </w:tcPr>
          <w:p>
            <w:pPr>
              <w:pStyle w:val="0"/>
            </w:pPr>
            <w:r>
              <w:rPr>
                <w:sz w:val="24"/>
              </w:rPr>
            </w:r>
          </w:p>
        </w:tc>
        <w:tc>
          <w:tcPr>
            <w:tcW w:w="1474" w:type="dxa"/>
            <w:tcBorders>
              <w:right w:val="single" w:sz="4"/>
            </w:tcBorders>
          </w:tcPr>
          <w:p>
            <w:pPr>
              <w:pStyle w:val="0"/>
            </w:pPr>
            <w:r>
              <w:rPr>
                <w:sz w:val="24"/>
              </w:rPr>
            </w:r>
          </w:p>
        </w:tc>
        <w:tc>
          <w:tcPr>
            <w:tcW w:w="1195" w:type="dxa"/>
            <w:tcBorders>
              <w:left w:val="single" w:sz="4"/>
              <w:right w:val="single" w:sz="4"/>
            </w:tcBorders>
          </w:tcPr>
          <w:p>
            <w:pPr>
              <w:pStyle w:val="0"/>
              <w:jc w:val="center"/>
            </w:pPr>
            <w:r>
              <w:rPr>
                <w:sz w:val="24"/>
              </w:rPr>
              <w:t xml:space="preserve">0 000 000</w:t>
            </w:r>
          </w:p>
        </w:tc>
      </w:tr>
    </w:tbl>
    <w:p>
      <w:pPr>
        <w:pStyle w:val="0"/>
        <w:jc w:val="both"/>
      </w:pPr>
      <w:r>
        <w:rPr>
          <w:sz w:val="24"/>
        </w:rPr>
      </w:r>
    </w:p>
    <w:p>
      <w:pPr>
        <w:pStyle w:val="1"/>
        <w:jc w:val="both"/>
      </w:pPr>
      <w:r>
        <w:rPr>
          <w:sz w:val="20"/>
        </w:rPr>
        <w:t xml:space="preserve">    Руководитель подразделения</w:t>
      </w:r>
    </w:p>
    <w:p>
      <w:pPr>
        <w:pStyle w:val="1"/>
        <w:jc w:val="both"/>
      </w:pPr>
      <w:r>
        <w:rPr>
          <w:sz w:val="20"/>
        </w:rPr>
        <w:t xml:space="preserve">    жилищного обеспечения      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22</w:t>
      </w:r>
    </w:p>
    <w:p>
      <w:pPr>
        <w:pStyle w:val="0"/>
        <w:jc w:val="right"/>
      </w:pPr>
      <w:r>
        <w:rPr>
          <w:sz w:val="24"/>
        </w:rPr>
        <w:t xml:space="preserve">к Порядку </w:t>
      </w:r>
      <w:hyperlink w:history="0" w:anchor="P291" w:tooltip="70. Учреждение в течение 10 рабочих дней после получения от подразделения жилищного обеспечения (отдельного органа военного управления) заверенной копии решения о выплате бывшему участнику НИС (члену его семьи) дополнительных денежных средств, наименования и почтового адреса каждого органа финансового обеспечения (финансово-экономического органа) направляет в соответствующий орган финансового обеспечения (финансово-экономический орган) сведения о задолженности бывших участников НИС перед Учреждением (рек...">
        <w:r>
          <w:rPr>
            <w:sz w:val="24"/>
            <w:color w:val="0000ff"/>
          </w:rPr>
          <w:t xml:space="preserve">(п. 70)</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1952" w:name="P1952"/>
    <w:bookmarkEnd w:id="1952"/>
    <w:p>
      <w:pPr>
        <w:pStyle w:val="1"/>
        <w:jc w:val="both"/>
      </w:pPr>
      <w:r>
        <w:rPr>
          <w:sz w:val="20"/>
        </w:rPr>
        <w:t xml:space="preserve">                                 СВЕДЕНИЯ</w:t>
      </w:r>
    </w:p>
    <w:p>
      <w:pPr>
        <w:pStyle w:val="1"/>
        <w:jc w:val="both"/>
      </w:pPr>
      <w:r>
        <w:rPr>
          <w:sz w:val="20"/>
        </w:rPr>
        <w:t xml:space="preserve">                   о задолженности бывших участников НИС</w:t>
      </w:r>
    </w:p>
    <w:p>
      <w:pPr>
        <w:pStyle w:val="1"/>
        <w:jc w:val="both"/>
      </w:pPr>
      <w:r>
        <w:rPr>
          <w:sz w:val="20"/>
        </w:rPr>
        <w:t xml:space="preserve">          перед уполномоченным федеральным органом исполнительной</w:t>
      </w:r>
    </w:p>
    <w:p>
      <w:pPr>
        <w:pStyle w:val="1"/>
        <w:jc w:val="both"/>
      </w:pPr>
      <w:r>
        <w:rPr>
          <w:sz w:val="20"/>
        </w:rPr>
        <w:t xml:space="preserve">                      власти (ФГКУ "Росвоенипотека")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2494"/>
        <w:gridCol w:w="1928"/>
        <w:gridCol w:w="1531"/>
        <w:gridCol w:w="1531"/>
        <w:gridCol w:w="1701"/>
        <w:gridCol w:w="2098"/>
      </w:tblGrid>
      <w:tr>
        <w:tc>
          <w:tcPr>
            <w:tcW w:w="567" w:type="dxa"/>
            <w:vMerge w:val="restart"/>
          </w:tcPr>
          <w:p>
            <w:pPr>
              <w:pStyle w:val="0"/>
              <w:jc w:val="center"/>
            </w:pPr>
            <w:r>
              <w:rPr>
                <w:sz w:val="24"/>
              </w:rPr>
              <w:t xml:space="preserve">N п/п</w:t>
            </w:r>
          </w:p>
        </w:tc>
        <w:tc>
          <w:tcPr>
            <w:tcW w:w="2494" w:type="dxa"/>
            <w:vMerge w:val="restart"/>
          </w:tcPr>
          <w:p>
            <w:pPr>
              <w:pStyle w:val="0"/>
              <w:jc w:val="center"/>
            </w:pPr>
            <w:r>
              <w:rPr>
                <w:sz w:val="24"/>
              </w:rPr>
              <w:t xml:space="preserve">Регистрационный номер участника НИС</w:t>
            </w:r>
          </w:p>
        </w:tc>
        <w:tc>
          <w:tcPr>
            <w:tcW w:w="1928" w:type="dxa"/>
            <w:vMerge w:val="restart"/>
          </w:tcPr>
          <w:p>
            <w:pPr>
              <w:pStyle w:val="0"/>
              <w:jc w:val="center"/>
            </w:pPr>
            <w:r>
              <w:rPr>
                <w:sz w:val="24"/>
              </w:rPr>
              <w:t xml:space="preserve">Фамилия, имя, отчество (при наличии) участника НИС (члена его семьи)</w:t>
            </w:r>
          </w:p>
        </w:tc>
        <w:tc>
          <w:tcPr>
            <w:tcW w:w="1531" w:type="dxa"/>
            <w:vMerge w:val="restart"/>
          </w:tcPr>
          <w:p>
            <w:pPr>
              <w:pStyle w:val="0"/>
              <w:jc w:val="center"/>
            </w:pPr>
            <w:r>
              <w:rPr>
                <w:sz w:val="24"/>
              </w:rPr>
              <w:t xml:space="preserve">Дата рождения участника НИС</w:t>
            </w:r>
          </w:p>
        </w:tc>
        <w:tc>
          <w:tcPr>
            <w:gridSpan w:val="2"/>
            <w:tcW w:w="3232" w:type="dxa"/>
          </w:tcPr>
          <w:p>
            <w:pPr>
              <w:pStyle w:val="0"/>
              <w:jc w:val="center"/>
            </w:pPr>
            <w:r>
              <w:rPr>
                <w:sz w:val="24"/>
              </w:rPr>
              <w:t xml:space="preserve">Договор целевого жилищного займа</w:t>
            </w:r>
          </w:p>
        </w:tc>
        <w:tc>
          <w:tcPr>
            <w:tcW w:w="2098" w:type="dxa"/>
            <w:vMerge w:val="restart"/>
          </w:tcPr>
          <w:p>
            <w:pPr>
              <w:pStyle w:val="0"/>
              <w:jc w:val="center"/>
            </w:pPr>
            <w:r>
              <w:rPr>
                <w:sz w:val="24"/>
              </w:rPr>
              <w:t xml:space="preserve">Сумма задолженности участника НИС по договору целевого жилищного займа, руб., коп.</w:t>
            </w:r>
          </w:p>
        </w:tc>
      </w:tr>
      <w:tr>
        <w:tc>
          <w:tcPr>
            <w:vMerge w:val="continue"/>
          </w:tcPr>
          <w:p/>
        </w:tc>
        <w:tc>
          <w:tcPr>
            <w:vMerge w:val="continue"/>
          </w:tcPr>
          <w:p/>
        </w:tc>
        <w:tc>
          <w:tcPr>
            <w:vMerge w:val="continue"/>
          </w:tcPr>
          <w:p/>
        </w:tc>
        <w:tc>
          <w:tcPr>
            <w:vMerge w:val="continue"/>
          </w:tcPr>
          <w:p/>
        </w:tc>
        <w:tc>
          <w:tcPr>
            <w:tcW w:w="1531" w:type="dxa"/>
          </w:tcPr>
          <w:p>
            <w:pPr>
              <w:pStyle w:val="0"/>
              <w:jc w:val="center"/>
            </w:pPr>
            <w:r>
              <w:rPr>
                <w:sz w:val="24"/>
              </w:rPr>
              <w:t xml:space="preserve">Дата</w:t>
            </w:r>
          </w:p>
        </w:tc>
        <w:tc>
          <w:tcPr>
            <w:tcW w:w="1701" w:type="dxa"/>
          </w:tcPr>
          <w:p>
            <w:pPr>
              <w:pStyle w:val="0"/>
              <w:jc w:val="center"/>
            </w:pPr>
            <w:r>
              <w:rPr>
                <w:sz w:val="24"/>
              </w:rPr>
              <w:t xml:space="preserve">Серия, номер</w:t>
            </w:r>
          </w:p>
        </w:tc>
        <w:tc>
          <w:tcPr>
            <w:vMerge w:val="continue"/>
          </w:tcPr>
          <w:p/>
        </w:tc>
      </w:tr>
      <w:tr>
        <w:tc>
          <w:tcPr>
            <w:tcW w:w="567" w:type="dxa"/>
          </w:tcPr>
          <w:p>
            <w:pPr>
              <w:pStyle w:val="0"/>
              <w:jc w:val="center"/>
            </w:pPr>
            <w:r>
              <w:rPr>
                <w:sz w:val="24"/>
              </w:rPr>
              <w:t xml:space="preserve">1</w:t>
            </w:r>
          </w:p>
        </w:tc>
        <w:tc>
          <w:tcPr>
            <w:tcW w:w="2494" w:type="dxa"/>
          </w:tcPr>
          <w:p>
            <w:pPr>
              <w:pStyle w:val="0"/>
              <w:jc w:val="center"/>
            </w:pPr>
            <w:r>
              <w:rPr>
                <w:sz w:val="24"/>
              </w:rPr>
              <w:t xml:space="preserve">2</w:t>
            </w:r>
          </w:p>
        </w:tc>
        <w:tc>
          <w:tcPr>
            <w:tcW w:w="1928" w:type="dxa"/>
          </w:tcPr>
          <w:p>
            <w:pPr>
              <w:pStyle w:val="0"/>
              <w:jc w:val="center"/>
            </w:pPr>
            <w:r>
              <w:rPr>
                <w:sz w:val="24"/>
              </w:rPr>
              <w:t xml:space="preserve">3</w:t>
            </w:r>
          </w:p>
        </w:tc>
        <w:tc>
          <w:tcPr>
            <w:tcW w:w="1531" w:type="dxa"/>
          </w:tcPr>
          <w:p>
            <w:pPr>
              <w:pStyle w:val="0"/>
              <w:jc w:val="center"/>
            </w:pPr>
            <w:r>
              <w:rPr>
                <w:sz w:val="24"/>
              </w:rPr>
              <w:t xml:space="preserve">4</w:t>
            </w:r>
          </w:p>
        </w:tc>
        <w:tc>
          <w:tcPr>
            <w:tcW w:w="1531" w:type="dxa"/>
          </w:tcPr>
          <w:p>
            <w:pPr>
              <w:pStyle w:val="0"/>
              <w:jc w:val="center"/>
            </w:pPr>
            <w:r>
              <w:rPr>
                <w:sz w:val="24"/>
              </w:rPr>
              <w:t xml:space="preserve">5</w:t>
            </w:r>
          </w:p>
        </w:tc>
        <w:tc>
          <w:tcPr>
            <w:tcW w:w="1701" w:type="dxa"/>
          </w:tcPr>
          <w:p>
            <w:pPr>
              <w:pStyle w:val="0"/>
              <w:jc w:val="center"/>
            </w:pPr>
            <w:r>
              <w:rPr>
                <w:sz w:val="24"/>
              </w:rPr>
              <w:t xml:space="preserve">6</w:t>
            </w:r>
          </w:p>
        </w:tc>
        <w:tc>
          <w:tcPr>
            <w:tcW w:w="2098" w:type="dxa"/>
          </w:tcPr>
          <w:p>
            <w:pPr>
              <w:pStyle w:val="0"/>
              <w:jc w:val="center"/>
            </w:pPr>
            <w:r>
              <w:rPr>
                <w:sz w:val="24"/>
              </w:rPr>
              <w:t xml:space="preserve">7</w:t>
            </w:r>
          </w:p>
        </w:tc>
      </w:tr>
      <w:tr>
        <w:tc>
          <w:tcPr>
            <w:tcW w:w="567" w:type="dxa"/>
          </w:tcPr>
          <w:p>
            <w:pPr>
              <w:pStyle w:val="0"/>
              <w:jc w:val="center"/>
            </w:pPr>
            <w:r>
              <w:rPr>
                <w:sz w:val="24"/>
              </w:rPr>
              <w:t xml:space="preserve">1</w:t>
            </w:r>
          </w:p>
        </w:tc>
        <w:tc>
          <w:tcPr>
            <w:tcW w:w="2494" w:type="dxa"/>
          </w:tcPr>
          <w:p>
            <w:pPr>
              <w:pStyle w:val="0"/>
              <w:jc w:val="center"/>
            </w:pPr>
            <w:r>
              <w:rPr>
                <w:sz w:val="24"/>
              </w:rPr>
              <w:t xml:space="preserve">00000000000000000000</w:t>
            </w:r>
          </w:p>
        </w:tc>
        <w:tc>
          <w:tcPr>
            <w:tcW w:w="1928" w:type="dxa"/>
          </w:tcPr>
          <w:p>
            <w:pPr>
              <w:pStyle w:val="0"/>
              <w:jc w:val="center"/>
            </w:pPr>
            <w:r>
              <w:rPr>
                <w:sz w:val="24"/>
              </w:rPr>
              <w:t xml:space="preserve">Усов Петр Ильич</w:t>
            </w:r>
          </w:p>
        </w:tc>
        <w:tc>
          <w:tcPr>
            <w:tcW w:w="1531" w:type="dxa"/>
          </w:tcPr>
          <w:p>
            <w:pPr>
              <w:pStyle w:val="0"/>
              <w:jc w:val="center"/>
            </w:pPr>
            <w:r>
              <w:rPr>
                <w:sz w:val="24"/>
              </w:rPr>
              <w:t xml:space="preserve">00.00.0000 г.</w:t>
            </w:r>
          </w:p>
        </w:tc>
        <w:tc>
          <w:tcPr>
            <w:tcW w:w="1531" w:type="dxa"/>
          </w:tcPr>
          <w:p>
            <w:pPr>
              <w:pStyle w:val="0"/>
              <w:jc w:val="center"/>
            </w:pPr>
            <w:r>
              <w:rPr>
                <w:sz w:val="24"/>
              </w:rPr>
              <w:t xml:space="preserve">00.00.0000 г.</w:t>
            </w:r>
          </w:p>
        </w:tc>
        <w:tc>
          <w:tcPr>
            <w:tcW w:w="1701" w:type="dxa"/>
          </w:tcPr>
          <w:p>
            <w:pPr>
              <w:pStyle w:val="0"/>
              <w:jc w:val="center"/>
            </w:pPr>
            <w:r>
              <w:rPr>
                <w:sz w:val="24"/>
              </w:rPr>
              <w:t xml:space="preserve">0000/00000000</w:t>
            </w:r>
          </w:p>
        </w:tc>
        <w:tc>
          <w:tcPr>
            <w:tcW w:w="2098" w:type="dxa"/>
          </w:tcPr>
          <w:p>
            <w:pPr>
              <w:pStyle w:val="0"/>
              <w:jc w:val="center"/>
            </w:pPr>
            <w:r>
              <w:rPr>
                <w:sz w:val="24"/>
              </w:rPr>
              <w:t xml:space="preserve">0 000 000,00</w:t>
            </w:r>
          </w:p>
        </w:tc>
      </w:tr>
      <w:tr>
        <w:tc>
          <w:tcPr>
            <w:tcW w:w="567" w:type="dxa"/>
          </w:tcPr>
          <w:p>
            <w:pPr>
              <w:pStyle w:val="0"/>
              <w:jc w:val="center"/>
            </w:pPr>
            <w:r>
              <w:rPr>
                <w:sz w:val="24"/>
              </w:rPr>
              <w:t xml:space="preserve">2</w:t>
            </w:r>
          </w:p>
        </w:tc>
        <w:tc>
          <w:tcPr>
            <w:tcW w:w="2494" w:type="dxa"/>
          </w:tcPr>
          <w:p>
            <w:pPr>
              <w:pStyle w:val="0"/>
              <w:jc w:val="center"/>
            </w:pPr>
            <w:r>
              <w:rPr>
                <w:sz w:val="24"/>
              </w:rPr>
              <w:t xml:space="preserve">00000000000000000000</w:t>
            </w:r>
          </w:p>
        </w:tc>
        <w:tc>
          <w:tcPr>
            <w:tcW w:w="1928" w:type="dxa"/>
          </w:tcPr>
          <w:p>
            <w:pPr>
              <w:pStyle w:val="0"/>
              <w:jc w:val="center"/>
            </w:pPr>
            <w:r>
              <w:rPr>
                <w:sz w:val="24"/>
              </w:rPr>
              <w:t xml:space="preserve">Елин Ян Ильич</w:t>
            </w:r>
          </w:p>
        </w:tc>
        <w:tc>
          <w:tcPr>
            <w:tcW w:w="1531" w:type="dxa"/>
          </w:tcPr>
          <w:p>
            <w:pPr>
              <w:pStyle w:val="0"/>
              <w:jc w:val="center"/>
            </w:pPr>
            <w:r>
              <w:rPr>
                <w:sz w:val="24"/>
              </w:rPr>
              <w:t xml:space="preserve">00.00.0000 г.</w:t>
            </w:r>
          </w:p>
        </w:tc>
        <w:tc>
          <w:tcPr>
            <w:tcW w:w="1531" w:type="dxa"/>
          </w:tcPr>
          <w:p>
            <w:pPr>
              <w:pStyle w:val="0"/>
              <w:jc w:val="center"/>
            </w:pPr>
            <w:r>
              <w:rPr>
                <w:sz w:val="24"/>
              </w:rPr>
              <w:t xml:space="preserve">00.00.0000 г.</w:t>
            </w:r>
          </w:p>
        </w:tc>
        <w:tc>
          <w:tcPr>
            <w:tcW w:w="1701" w:type="dxa"/>
          </w:tcPr>
          <w:p>
            <w:pPr>
              <w:pStyle w:val="0"/>
              <w:jc w:val="center"/>
            </w:pPr>
            <w:r>
              <w:rPr>
                <w:sz w:val="24"/>
              </w:rPr>
              <w:t xml:space="preserve">0000/00000000</w:t>
            </w:r>
          </w:p>
        </w:tc>
        <w:tc>
          <w:tcPr>
            <w:tcW w:w="2098" w:type="dxa"/>
          </w:tcPr>
          <w:p>
            <w:pPr>
              <w:pStyle w:val="0"/>
              <w:jc w:val="center"/>
            </w:pPr>
            <w:r>
              <w:rPr>
                <w:sz w:val="24"/>
              </w:rPr>
              <w:t xml:space="preserve">0 000 000,00</w:t>
            </w:r>
          </w:p>
        </w:tc>
      </w:tr>
      <w:tr>
        <w:tc>
          <w:tcPr>
            <w:tcW w:w="567" w:type="dxa"/>
          </w:tcPr>
          <w:p>
            <w:pPr>
              <w:pStyle w:val="0"/>
              <w:jc w:val="center"/>
            </w:pPr>
            <w:r>
              <w:rPr>
                <w:sz w:val="24"/>
              </w:rPr>
              <w:t xml:space="preserve">...</w:t>
            </w:r>
          </w:p>
        </w:tc>
        <w:tc>
          <w:tcPr>
            <w:tcW w:w="2494" w:type="dxa"/>
          </w:tcPr>
          <w:p>
            <w:pPr>
              <w:pStyle w:val="0"/>
            </w:pPr>
            <w:r>
              <w:rPr>
                <w:sz w:val="24"/>
              </w:rPr>
            </w:r>
          </w:p>
        </w:tc>
        <w:tc>
          <w:tcPr>
            <w:tcW w:w="1928" w:type="dxa"/>
          </w:tcPr>
          <w:p>
            <w:pPr>
              <w:pStyle w:val="0"/>
            </w:pPr>
            <w:r>
              <w:rPr>
                <w:sz w:val="24"/>
              </w:rPr>
            </w:r>
          </w:p>
        </w:tc>
        <w:tc>
          <w:tcPr>
            <w:tcW w:w="1531" w:type="dxa"/>
          </w:tcPr>
          <w:p>
            <w:pPr>
              <w:pStyle w:val="0"/>
            </w:pPr>
            <w:r>
              <w:rPr>
                <w:sz w:val="24"/>
              </w:rPr>
            </w:r>
          </w:p>
        </w:tc>
        <w:tc>
          <w:tcPr>
            <w:tcW w:w="1531" w:type="dxa"/>
          </w:tcPr>
          <w:p>
            <w:pPr>
              <w:pStyle w:val="0"/>
            </w:pPr>
            <w:r>
              <w:rPr>
                <w:sz w:val="24"/>
              </w:rPr>
            </w:r>
          </w:p>
        </w:tc>
        <w:tc>
          <w:tcPr>
            <w:tcW w:w="1701" w:type="dxa"/>
          </w:tcPr>
          <w:p>
            <w:pPr>
              <w:pStyle w:val="0"/>
            </w:pPr>
            <w:r>
              <w:rPr>
                <w:sz w:val="24"/>
              </w:rPr>
            </w:r>
          </w:p>
        </w:tc>
        <w:tc>
          <w:tcPr>
            <w:tcW w:w="2098" w:type="dxa"/>
          </w:tcPr>
          <w:p>
            <w:pPr>
              <w:pStyle w:val="0"/>
            </w:pPr>
            <w:r>
              <w:rPr>
                <w:sz w:val="24"/>
              </w:rPr>
            </w:r>
          </w:p>
        </w:tc>
      </w:tr>
      <w:tr>
        <w:tblPrEx>
          <w:tblBorders>
            <w:insideV w:val="nil"/>
          </w:tblBorders>
        </w:tblPrEx>
        <w:tc>
          <w:tcPr>
            <w:tcW w:w="567" w:type="dxa"/>
            <w:tcBorders>
              <w:left w:val="single" w:sz="4"/>
            </w:tcBorders>
          </w:tcPr>
          <w:p>
            <w:pPr>
              <w:pStyle w:val="0"/>
            </w:pPr>
            <w:r>
              <w:rPr>
                <w:sz w:val="24"/>
              </w:rPr>
            </w:r>
          </w:p>
        </w:tc>
        <w:tc>
          <w:tcPr>
            <w:tcW w:w="2494" w:type="dxa"/>
          </w:tcPr>
          <w:p>
            <w:pPr>
              <w:pStyle w:val="0"/>
            </w:pPr>
            <w:r>
              <w:rPr>
                <w:sz w:val="24"/>
              </w:rPr>
              <w:t xml:space="preserve">Итого</w:t>
            </w:r>
          </w:p>
        </w:tc>
        <w:tc>
          <w:tcPr>
            <w:tcW w:w="1928" w:type="dxa"/>
          </w:tcPr>
          <w:p>
            <w:pPr>
              <w:pStyle w:val="0"/>
            </w:pPr>
            <w:r>
              <w:rPr>
                <w:sz w:val="24"/>
              </w:rPr>
            </w:r>
          </w:p>
        </w:tc>
        <w:tc>
          <w:tcPr>
            <w:tcW w:w="1531" w:type="dxa"/>
          </w:tcPr>
          <w:p>
            <w:pPr>
              <w:pStyle w:val="0"/>
            </w:pPr>
            <w:r>
              <w:rPr>
                <w:sz w:val="24"/>
              </w:rPr>
            </w:r>
          </w:p>
        </w:tc>
        <w:tc>
          <w:tcPr>
            <w:gridSpan w:val="2"/>
            <w:tcW w:w="3232" w:type="dxa"/>
            <w:tcBorders>
              <w:right w:val="single" w:sz="4"/>
            </w:tcBorders>
          </w:tcPr>
          <w:p>
            <w:pPr>
              <w:pStyle w:val="0"/>
            </w:pPr>
            <w:r>
              <w:rPr>
                <w:sz w:val="24"/>
              </w:rPr>
            </w:r>
          </w:p>
        </w:tc>
        <w:tc>
          <w:tcPr>
            <w:tcW w:w="2098" w:type="dxa"/>
            <w:tcBorders>
              <w:left w:val="single" w:sz="4"/>
              <w:right w:val="single" w:sz="4"/>
            </w:tcBorders>
          </w:tcPr>
          <w:p>
            <w:pPr>
              <w:pStyle w:val="0"/>
              <w:jc w:val="center"/>
            </w:pPr>
            <w:r>
              <w:rPr>
                <w:sz w:val="24"/>
              </w:rPr>
              <w:t xml:space="preserve">0 000 000,00</w:t>
            </w:r>
          </w:p>
        </w:tc>
      </w:tr>
    </w:tbl>
    <w:p>
      <w:pPr>
        <w:pStyle w:val="0"/>
        <w:jc w:val="both"/>
      </w:pPr>
      <w:r>
        <w:rPr>
          <w:sz w:val="24"/>
        </w:rPr>
      </w:r>
    </w:p>
    <w:p>
      <w:pPr>
        <w:pStyle w:val="1"/>
        <w:jc w:val="both"/>
      </w:pPr>
      <w:r>
        <w:rPr>
          <w:sz w:val="20"/>
        </w:rPr>
        <w:t xml:space="preserve">    Руководитель федерального</w:t>
      </w:r>
    </w:p>
    <w:p>
      <w:pPr>
        <w:pStyle w:val="1"/>
        <w:jc w:val="both"/>
      </w:pPr>
      <w:r>
        <w:rPr>
          <w:sz w:val="20"/>
        </w:rPr>
        <w:t xml:space="preserve">    государственного казенного</w:t>
      </w:r>
    </w:p>
    <w:p>
      <w:pPr>
        <w:pStyle w:val="1"/>
        <w:jc w:val="both"/>
      </w:pPr>
      <w:r>
        <w:rPr>
          <w:sz w:val="20"/>
        </w:rPr>
        <w:t xml:space="preserve">    учреждения "Федеральное управление</w:t>
      </w:r>
    </w:p>
    <w:p>
      <w:pPr>
        <w:pStyle w:val="1"/>
        <w:jc w:val="both"/>
      </w:pPr>
      <w:r>
        <w:rPr>
          <w:sz w:val="20"/>
        </w:rPr>
        <w:t xml:space="preserve">    накопительно-ипотечной системы</w:t>
      </w:r>
    </w:p>
    <w:p>
      <w:pPr>
        <w:pStyle w:val="1"/>
        <w:jc w:val="both"/>
      </w:pPr>
      <w:r>
        <w:rPr>
          <w:sz w:val="20"/>
        </w:rPr>
        <w:t xml:space="preserve">    жилищного обеспечения военнослужащих" _________________________________</w:t>
      </w:r>
    </w:p>
    <w:p>
      <w:pPr>
        <w:pStyle w:val="1"/>
        <w:jc w:val="both"/>
      </w:pPr>
      <w:r>
        <w:rPr>
          <w:sz w:val="20"/>
        </w:rPr>
        <w:t xml:space="preserve">                                          (подпись, инициал имени, фамилия)</w:t>
      </w:r>
    </w:p>
    <w:p>
      <w:pPr>
        <w:pStyle w:val="1"/>
        <w:jc w:val="both"/>
      </w:pPr>
      <w:r>
        <w:rPr>
          <w:sz w:val="20"/>
        </w:rPr>
        <w:t xml:space="preserve">    Начальник управления</w:t>
      </w:r>
    </w:p>
    <w:p>
      <w:pPr>
        <w:pStyle w:val="1"/>
        <w:jc w:val="both"/>
      </w:pPr>
      <w:r>
        <w:rPr>
          <w:sz w:val="20"/>
        </w:rPr>
        <w:t xml:space="preserve">   (финансово-экономического)</w:t>
      </w:r>
    </w:p>
    <w:p>
      <w:pPr>
        <w:pStyle w:val="1"/>
        <w:jc w:val="both"/>
      </w:pPr>
      <w:r>
        <w:rPr>
          <w:sz w:val="20"/>
        </w:rPr>
        <w:t xml:space="preserve">   (главный бухгалтер)                    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sectPr>
          <w:headerReference w:type="default" r:id="rId71"/>
          <w:headerReference w:type="first" r:id="rId71"/>
          <w:footerReference w:type="default" r:id="rId72"/>
          <w:footerReference w:type="first" r:id="rId72"/>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23</w:t>
      </w:r>
    </w:p>
    <w:p>
      <w:pPr>
        <w:pStyle w:val="0"/>
        <w:jc w:val="right"/>
      </w:pPr>
      <w:r>
        <w:rPr>
          <w:sz w:val="24"/>
        </w:rPr>
        <w:t xml:space="preserve">к Порядку </w:t>
      </w:r>
      <w:hyperlink w:history="0" w:anchor="P309" w:tooltip="77. Участник НИС, с которым прекращен договор целевого жилищного займа, достигший общей продолжительности военной службы 20 лет и более, в том числе в льготном исчислении, не имеющий задолженности перед Учреждением и изъявивший желание погасить регистрационную запись об ипотеке, подает рапорт на имя командира воинской части (рекомендуемый образец приведен в приложении N 23 к настоящему Порядку). Рапорт регистрируется в журнале учета служебных документов и рассматривается командиром воинской части. К рапо...">
        <w:r>
          <w:rPr>
            <w:sz w:val="24"/>
            <w:color w:val="0000ff"/>
          </w:rPr>
          <w:t xml:space="preserve">(п. 77)</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1"/>
        <w:jc w:val="both"/>
      </w:pPr>
      <w:r>
        <w:rPr>
          <w:sz w:val="20"/>
        </w:rPr>
        <w:t xml:space="preserve">                                      Командиру воинской части ____________</w:t>
      </w:r>
    </w:p>
    <w:p>
      <w:pPr>
        <w:pStyle w:val="1"/>
        <w:jc w:val="both"/>
      </w:pPr>
      <w:r>
        <w:rPr>
          <w:sz w:val="20"/>
        </w:rPr>
      </w:r>
    </w:p>
    <w:bookmarkStart w:id="2026" w:name="P2026"/>
    <w:bookmarkEnd w:id="2026"/>
    <w:p>
      <w:pPr>
        <w:pStyle w:val="1"/>
        <w:jc w:val="both"/>
      </w:pPr>
      <w:r>
        <w:rPr>
          <w:sz w:val="20"/>
        </w:rPr>
        <w:t xml:space="preserve">                                  РАПОРТ</w:t>
      </w:r>
    </w:p>
    <w:p>
      <w:pPr>
        <w:pStyle w:val="1"/>
        <w:jc w:val="both"/>
      </w:pPr>
      <w:r>
        <w:rPr>
          <w:sz w:val="20"/>
        </w:rPr>
      </w:r>
    </w:p>
    <w:p>
      <w:pPr>
        <w:pStyle w:val="1"/>
        <w:jc w:val="both"/>
      </w:pPr>
      <w:r>
        <w:rPr>
          <w:sz w:val="20"/>
        </w:rPr>
        <w:t xml:space="preserve">    Прошу Вас представить на меня, ________________________________________</w:t>
      </w:r>
    </w:p>
    <w:p>
      <w:pPr>
        <w:pStyle w:val="1"/>
        <w:jc w:val="both"/>
      </w:pPr>
      <w:r>
        <w:rPr>
          <w:sz w:val="20"/>
        </w:rPr>
        <w:t xml:space="preserve">                                      (воинское звание, фамилия, имя,</w:t>
      </w:r>
    </w:p>
    <w:p>
      <w:pPr>
        <w:pStyle w:val="1"/>
        <w:jc w:val="both"/>
      </w:pPr>
      <w:r>
        <w:rPr>
          <w:sz w:val="20"/>
        </w:rPr>
        <w:t xml:space="preserve">_________________________________________________________, личный номер __,</w:t>
      </w:r>
    </w:p>
    <w:p>
      <w:pPr>
        <w:pStyle w:val="1"/>
        <w:jc w:val="both"/>
      </w:pPr>
      <w:r>
        <w:rPr>
          <w:sz w:val="20"/>
        </w:rPr>
        <w:t xml:space="preserve">отчество (при наличии), дата рождения, паспортные данные)</w:t>
      </w:r>
    </w:p>
    <w:p>
      <w:pPr>
        <w:pStyle w:val="1"/>
        <w:jc w:val="both"/>
      </w:pPr>
      <w:r>
        <w:rPr>
          <w:sz w:val="20"/>
        </w:rPr>
        <w:t xml:space="preserve">участника НИС с "__" ________ 20__ г., регистрационный номер _____________,</w:t>
      </w:r>
    </w:p>
    <w:p>
      <w:pPr>
        <w:pStyle w:val="1"/>
        <w:jc w:val="both"/>
      </w:pPr>
      <w:r>
        <w:rPr>
          <w:sz w:val="20"/>
        </w:rPr>
        <w:t xml:space="preserve">сведения для погашения регистрационной записи об ипотеке на жилое помещение</w:t>
      </w:r>
    </w:p>
    <w:p>
      <w:pPr>
        <w:pStyle w:val="1"/>
        <w:jc w:val="both"/>
      </w:pPr>
      <w:r>
        <w:rPr>
          <w:sz w:val="20"/>
        </w:rPr>
        <w:t xml:space="preserve">(жилые помещения) по адресу: ______________________________________________</w:t>
      </w:r>
    </w:p>
    <w:p>
      <w:pPr>
        <w:pStyle w:val="1"/>
        <w:jc w:val="both"/>
      </w:pPr>
      <w:r>
        <w:rPr>
          <w:sz w:val="20"/>
        </w:rPr>
        <w:t xml:space="preserve">в  связи с достижением мною общей продолжительности военной службы 20 лет и</w:t>
      </w:r>
    </w:p>
    <w:p>
      <w:pPr>
        <w:pStyle w:val="1"/>
        <w:jc w:val="both"/>
      </w:pPr>
      <w:r>
        <w:rPr>
          <w:sz w:val="20"/>
        </w:rPr>
        <w:t xml:space="preserve">более, в том числе в льготном исчислении, и отсутствием задолженности перед</w:t>
      </w:r>
    </w:p>
    <w:p>
      <w:pPr>
        <w:pStyle w:val="1"/>
        <w:jc w:val="both"/>
      </w:pPr>
      <w:r>
        <w:rPr>
          <w:sz w:val="20"/>
        </w:rPr>
        <w:t xml:space="preserve">уполномоченным    федеральным    органом    исполнительной   власти   (ФГКУ</w:t>
      </w:r>
    </w:p>
    <w:p>
      <w:pPr>
        <w:pStyle w:val="1"/>
        <w:jc w:val="both"/>
      </w:pPr>
      <w:r>
        <w:rPr>
          <w:sz w:val="20"/>
        </w:rPr>
        <w:t xml:space="preserve">"Росвоенипотека").</w:t>
      </w:r>
    </w:p>
    <w:p>
      <w:pPr>
        <w:pStyle w:val="1"/>
        <w:jc w:val="both"/>
      </w:pPr>
      <w:r>
        <w:rPr>
          <w:sz w:val="20"/>
        </w:rPr>
        <w:t xml:space="preserve">    Уведомление  кредитной  организации  о погашении полученного ипотечного</w:t>
      </w:r>
    </w:p>
    <w:p>
      <w:pPr>
        <w:pStyle w:val="1"/>
        <w:jc w:val="both"/>
      </w:pPr>
      <w:r>
        <w:rPr>
          <w:sz w:val="20"/>
        </w:rPr>
        <w:t xml:space="preserve">кредита прилагаю (в случае получения участников НИС ипотечного кредита).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(должность, воинское звание, подпись, инициал имени, фамилия)</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24</w:t>
      </w:r>
    </w:p>
    <w:p>
      <w:pPr>
        <w:pStyle w:val="0"/>
        <w:jc w:val="right"/>
      </w:pPr>
      <w:r>
        <w:rPr>
          <w:sz w:val="24"/>
        </w:rPr>
        <w:t xml:space="preserve">к Порядку </w:t>
      </w:r>
      <w:hyperlink w:history="0" w:anchor="P310" w:tooltip="78. Ответственное должностное лицо воинской части на основании рапортов, поступивших от участников НИС, формирует сведения об участниках НИС, достигших общей продолжительности военной службы 20 лет и более, в том числе в льготном исчислении, и изъявивших желание погасить регистрационную запись об ипотеке в пользу Российской Федерации на приобретенное жилое помещение (жилые помещения) (далее - сведения) (рекомендуемый образец приведен в приложении N 24 к настоящему Порядку), и направляет сведения и докуме...">
        <w:r>
          <w:rPr>
            <w:sz w:val="24"/>
            <w:color w:val="0000ff"/>
          </w:rPr>
          <w:t xml:space="preserve">(п. 78)</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2056" w:name="P2056"/>
    <w:bookmarkEnd w:id="2056"/>
    <w:p>
      <w:pPr>
        <w:pStyle w:val="1"/>
        <w:jc w:val="both"/>
      </w:pPr>
      <w:r>
        <w:rPr>
          <w:sz w:val="20"/>
        </w:rPr>
        <w:t xml:space="preserve">                                 СВЕДЕНИЯ</w:t>
      </w:r>
    </w:p>
    <w:p>
      <w:pPr>
        <w:pStyle w:val="1"/>
        <w:jc w:val="both"/>
      </w:pPr>
      <w:r>
        <w:rPr>
          <w:sz w:val="20"/>
        </w:rPr>
        <w:t xml:space="preserve">       об участниках НИС, достигших общей продолжительности военной</w:t>
      </w:r>
    </w:p>
    <w:p>
      <w:pPr>
        <w:pStyle w:val="1"/>
        <w:jc w:val="both"/>
      </w:pPr>
      <w:r>
        <w:rPr>
          <w:sz w:val="20"/>
        </w:rPr>
        <w:t xml:space="preserve">         службы 20 лет и более, в том числе в льготном исчислении,</w:t>
      </w:r>
    </w:p>
    <w:p>
      <w:pPr>
        <w:pStyle w:val="1"/>
        <w:jc w:val="both"/>
      </w:pPr>
      <w:r>
        <w:rPr>
          <w:sz w:val="20"/>
        </w:rPr>
        <w:t xml:space="preserve">           и изъявивших желание погасить регистрационную запись</w:t>
      </w:r>
    </w:p>
    <w:p>
      <w:pPr>
        <w:pStyle w:val="1"/>
        <w:jc w:val="both"/>
      </w:pPr>
      <w:r>
        <w:rPr>
          <w:sz w:val="20"/>
        </w:rPr>
        <w:t xml:space="preserve">         об ипотеке в пользу Российской Федерации на приобретенное</w:t>
      </w:r>
    </w:p>
    <w:p>
      <w:pPr>
        <w:pStyle w:val="1"/>
        <w:jc w:val="both"/>
      </w:pPr>
      <w:r>
        <w:rPr>
          <w:sz w:val="20"/>
        </w:rPr>
        <w:t xml:space="preserve">                    жилое помещение (жилые помещения),</w:t>
      </w:r>
    </w:p>
    <w:p>
      <w:pPr>
        <w:pStyle w:val="1"/>
        <w:jc w:val="both"/>
      </w:pPr>
      <w:r>
        <w:rPr>
          <w:sz w:val="20"/>
        </w:rPr>
        <w:t xml:space="preserve">                     по ______________________________</w:t>
      </w:r>
    </w:p>
    <w:p>
      <w:pPr>
        <w:pStyle w:val="1"/>
        <w:jc w:val="both"/>
      </w:pPr>
      <w:r>
        <w:rPr>
          <w:sz w:val="20"/>
        </w:rPr>
        <w:t xml:space="preserve">                       (наименование воинской части)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7"/>
        <w:gridCol w:w="1417"/>
        <w:gridCol w:w="1247"/>
        <w:gridCol w:w="2324"/>
        <w:gridCol w:w="1417"/>
        <w:gridCol w:w="2098"/>
      </w:tblGrid>
      <w:tr>
        <w:tc>
          <w:tcPr>
            <w:tcW w:w="547" w:type="dxa"/>
          </w:tcPr>
          <w:p>
            <w:pPr>
              <w:pStyle w:val="0"/>
              <w:jc w:val="center"/>
            </w:pPr>
            <w:r>
              <w:rPr>
                <w:sz w:val="24"/>
              </w:rPr>
              <w:t xml:space="preserve">N п/п</w:t>
            </w:r>
          </w:p>
        </w:tc>
        <w:tc>
          <w:tcPr>
            <w:tcW w:w="1417" w:type="dxa"/>
          </w:tcPr>
          <w:p>
            <w:pPr>
              <w:pStyle w:val="0"/>
              <w:jc w:val="center"/>
            </w:pPr>
            <w:r>
              <w:rPr>
                <w:sz w:val="24"/>
              </w:rPr>
              <w:t xml:space="preserve">Регистрационный номер участника НИС</w:t>
            </w:r>
          </w:p>
        </w:tc>
        <w:tc>
          <w:tcPr>
            <w:tcW w:w="1247" w:type="dxa"/>
          </w:tcPr>
          <w:p>
            <w:pPr>
              <w:pStyle w:val="0"/>
              <w:jc w:val="center"/>
            </w:pPr>
            <w:r>
              <w:rPr>
                <w:sz w:val="24"/>
              </w:rPr>
              <w:t xml:space="preserve">Дата рождения участника НИС</w:t>
            </w:r>
          </w:p>
        </w:tc>
        <w:tc>
          <w:tcPr>
            <w:tcW w:w="2324" w:type="dxa"/>
          </w:tcPr>
          <w:p>
            <w:pPr>
              <w:pStyle w:val="0"/>
              <w:jc w:val="center"/>
            </w:pPr>
            <w:r>
              <w:rPr>
                <w:sz w:val="24"/>
              </w:rPr>
              <w:t xml:space="preserve">Фамилия, имя, отчество (при наличии), личный номер участника НИС</w:t>
            </w:r>
          </w:p>
        </w:tc>
        <w:tc>
          <w:tcPr>
            <w:tcW w:w="1417" w:type="dxa"/>
          </w:tcPr>
          <w:p>
            <w:pPr>
              <w:pStyle w:val="0"/>
              <w:jc w:val="center"/>
            </w:pPr>
            <w:r>
              <w:rPr>
                <w:sz w:val="24"/>
              </w:rPr>
              <w:t xml:space="preserve">Паспортные данные участника НИС</w:t>
            </w:r>
          </w:p>
        </w:tc>
        <w:tc>
          <w:tcPr>
            <w:tcW w:w="2098" w:type="dxa"/>
          </w:tcPr>
          <w:p>
            <w:pPr>
              <w:pStyle w:val="0"/>
              <w:jc w:val="center"/>
            </w:pPr>
            <w:r>
              <w:rPr>
                <w:sz w:val="24"/>
              </w:rPr>
              <w:t xml:space="preserve">Адрес приобретенного участником НИС жилого помещения</w:t>
            </w:r>
          </w:p>
        </w:tc>
      </w:tr>
      <w:tr>
        <w:tc>
          <w:tcPr>
            <w:tcW w:w="547" w:type="dxa"/>
          </w:tcPr>
          <w:p>
            <w:pPr>
              <w:pStyle w:val="0"/>
              <w:jc w:val="center"/>
            </w:pPr>
            <w:r>
              <w:rPr>
                <w:sz w:val="24"/>
              </w:rPr>
              <w:t xml:space="preserve">1</w:t>
            </w:r>
          </w:p>
        </w:tc>
        <w:tc>
          <w:tcPr>
            <w:tcW w:w="1417" w:type="dxa"/>
          </w:tcPr>
          <w:p>
            <w:pPr>
              <w:pStyle w:val="0"/>
              <w:jc w:val="center"/>
            </w:pPr>
            <w:r>
              <w:rPr>
                <w:sz w:val="24"/>
              </w:rPr>
              <w:t xml:space="preserve">2</w:t>
            </w:r>
          </w:p>
        </w:tc>
        <w:tc>
          <w:tcPr>
            <w:tcW w:w="1247" w:type="dxa"/>
          </w:tcPr>
          <w:p>
            <w:pPr>
              <w:pStyle w:val="0"/>
              <w:jc w:val="center"/>
            </w:pPr>
            <w:r>
              <w:rPr>
                <w:sz w:val="24"/>
              </w:rPr>
              <w:t xml:space="preserve">3</w:t>
            </w:r>
          </w:p>
        </w:tc>
        <w:tc>
          <w:tcPr>
            <w:tcW w:w="2324" w:type="dxa"/>
          </w:tcPr>
          <w:p>
            <w:pPr>
              <w:pStyle w:val="0"/>
              <w:jc w:val="center"/>
            </w:pPr>
            <w:r>
              <w:rPr>
                <w:sz w:val="24"/>
              </w:rPr>
              <w:t xml:space="preserve">4</w:t>
            </w:r>
          </w:p>
        </w:tc>
        <w:tc>
          <w:tcPr>
            <w:tcW w:w="1417" w:type="dxa"/>
          </w:tcPr>
          <w:p>
            <w:pPr>
              <w:pStyle w:val="0"/>
              <w:jc w:val="center"/>
            </w:pPr>
            <w:r>
              <w:rPr>
                <w:sz w:val="24"/>
              </w:rPr>
              <w:t xml:space="preserve">5</w:t>
            </w:r>
          </w:p>
        </w:tc>
        <w:tc>
          <w:tcPr>
            <w:tcW w:w="2098" w:type="dxa"/>
          </w:tcPr>
          <w:p>
            <w:pPr>
              <w:pStyle w:val="0"/>
              <w:jc w:val="center"/>
            </w:pPr>
            <w:r>
              <w:rPr>
                <w:sz w:val="24"/>
              </w:rPr>
              <w:t xml:space="preserve">6</w:t>
            </w:r>
          </w:p>
        </w:tc>
      </w:tr>
      <w:tr>
        <w:tc>
          <w:tcPr>
            <w:tcW w:w="547"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2324" w:type="dxa"/>
          </w:tcPr>
          <w:p>
            <w:pPr>
              <w:pStyle w:val="0"/>
            </w:pPr>
            <w:r>
              <w:rPr>
                <w:sz w:val="24"/>
              </w:rPr>
            </w:r>
          </w:p>
        </w:tc>
        <w:tc>
          <w:tcPr>
            <w:tcW w:w="1417" w:type="dxa"/>
          </w:tcPr>
          <w:p>
            <w:pPr>
              <w:pStyle w:val="0"/>
            </w:pPr>
            <w:r>
              <w:rPr>
                <w:sz w:val="24"/>
              </w:rPr>
            </w:r>
          </w:p>
        </w:tc>
        <w:tc>
          <w:tcPr>
            <w:tcW w:w="2098" w:type="dxa"/>
          </w:tcPr>
          <w:p>
            <w:pPr>
              <w:pStyle w:val="0"/>
            </w:pPr>
            <w:r>
              <w:rPr>
                <w:sz w:val="24"/>
              </w:rPr>
            </w:r>
          </w:p>
        </w:tc>
      </w:tr>
    </w:tbl>
    <w:p>
      <w:pPr>
        <w:pStyle w:val="0"/>
        <w:jc w:val="both"/>
      </w:pPr>
      <w:r>
        <w:rPr>
          <w:sz w:val="24"/>
        </w:rPr>
      </w:r>
    </w:p>
    <w:p>
      <w:pPr>
        <w:pStyle w:val="1"/>
        <w:jc w:val="both"/>
      </w:pPr>
      <w:r>
        <w:rPr>
          <w:sz w:val="20"/>
        </w:rPr>
        <w:t xml:space="preserve">    Командир воинской части        ________________________________________</w:t>
      </w:r>
    </w:p>
    <w:p>
      <w:pPr>
        <w:pStyle w:val="1"/>
        <w:jc w:val="both"/>
      </w:pPr>
      <w:r>
        <w:rPr>
          <w:sz w:val="20"/>
        </w:rPr>
        <w:t xml:space="preserve">                                          (воинское звание, подпись,</w:t>
      </w:r>
    </w:p>
    <w:p>
      <w:pPr>
        <w:pStyle w:val="1"/>
        <w:jc w:val="both"/>
      </w:pPr>
      <w:r>
        <w:rPr>
          <w:sz w:val="20"/>
        </w:rPr>
        <w:t xml:space="preserve">                                            инициал имени, фамилия)</w:t>
      </w:r>
    </w:p>
    <w:p>
      <w:pPr>
        <w:pStyle w:val="1"/>
        <w:jc w:val="both"/>
      </w:pPr>
      <w:r>
        <w:rPr>
          <w:sz w:val="20"/>
        </w:rPr>
      </w:r>
    </w:p>
    <w:p>
      <w:pPr>
        <w:pStyle w:val="1"/>
        <w:jc w:val="both"/>
      </w:pPr>
      <w:r>
        <w:rPr>
          <w:sz w:val="20"/>
        </w:rPr>
        <w:t xml:space="preserve">    Ответственное должностное лицо ________________________________________</w:t>
      </w:r>
    </w:p>
    <w:p>
      <w:pPr>
        <w:pStyle w:val="1"/>
        <w:jc w:val="both"/>
      </w:pPr>
      <w:r>
        <w:rPr>
          <w:sz w:val="20"/>
        </w:rPr>
        <w:t xml:space="preserve">                                          (воинское звание, подпись,</w:t>
      </w:r>
    </w:p>
    <w:p>
      <w:pPr>
        <w:pStyle w:val="1"/>
        <w:jc w:val="both"/>
      </w:pPr>
      <w:r>
        <w:rPr>
          <w:sz w:val="20"/>
        </w:rPr>
        <w:t xml:space="preserve">                                            инициал имени, фамилия)</w:t>
      </w:r>
    </w:p>
    <w:p>
      <w:pPr>
        <w:pStyle w:val="1"/>
        <w:jc w:val="both"/>
      </w:pPr>
      <w:r>
        <w:rPr>
          <w:sz w:val="20"/>
        </w:rPr>
      </w:r>
    </w:p>
    <w:p>
      <w:pPr>
        <w:pStyle w:val="1"/>
        <w:jc w:val="both"/>
      </w:pPr>
      <w:r>
        <w:rPr>
          <w:sz w:val="20"/>
        </w:rPr>
        <w:t xml:space="preserve">    Начальник кадрового органа     ________________________________________</w:t>
      </w:r>
    </w:p>
    <w:p>
      <w:pPr>
        <w:pStyle w:val="1"/>
        <w:jc w:val="both"/>
      </w:pPr>
      <w:r>
        <w:rPr>
          <w:sz w:val="20"/>
        </w:rPr>
        <w:t xml:space="preserve">                                          (воинское звание, подпись,</w:t>
      </w:r>
    </w:p>
    <w:p>
      <w:pPr>
        <w:pStyle w:val="1"/>
        <w:jc w:val="both"/>
      </w:pPr>
      <w:r>
        <w:rPr>
          <w:sz w:val="20"/>
        </w:rPr>
        <w:t xml:space="preserve">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25</w:t>
      </w:r>
    </w:p>
    <w:p>
      <w:pPr>
        <w:pStyle w:val="0"/>
        <w:jc w:val="right"/>
      </w:pPr>
      <w:r>
        <w:rPr>
          <w:sz w:val="24"/>
        </w:rPr>
        <w:t xml:space="preserve">к Порядку </w:t>
      </w:r>
      <w:hyperlink w:history="0" w:anchor="P312" w:tooltip="79. Подразделение жилищного обеспечения (отдельный орган военного управления) при получении сведений и документов от воинских частей проверяет их и формирует сводные сведения об участниках НИС, достигших общей продолжительности военной службы 20 лет и более, в том числе в льготном исчислении, и изъявивших желание погасить регистрационную запись об ипотеке в пользу Российской Федерации на приобретенное жилое помещение (жилые помещения) (рекомендуемый образец приведен в приложении N 25 к настоящему Порядку...">
        <w:r>
          <w:rPr>
            <w:sz w:val="24"/>
            <w:color w:val="0000ff"/>
          </w:rPr>
          <w:t xml:space="preserve">(п. 79)</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2109" w:name="P2109"/>
    <w:bookmarkEnd w:id="2109"/>
    <w:p>
      <w:pPr>
        <w:pStyle w:val="1"/>
        <w:jc w:val="both"/>
      </w:pPr>
      <w:r>
        <w:rPr>
          <w:sz w:val="20"/>
        </w:rPr>
        <w:t xml:space="preserve">                             СВОДНЫЕ СВЕДЕНИЯ</w:t>
      </w:r>
    </w:p>
    <w:p>
      <w:pPr>
        <w:pStyle w:val="1"/>
        <w:jc w:val="both"/>
      </w:pPr>
      <w:r>
        <w:rPr>
          <w:sz w:val="20"/>
        </w:rPr>
        <w:t xml:space="preserve">       об участниках НИС, достигших общей продолжительности военной</w:t>
      </w:r>
    </w:p>
    <w:p>
      <w:pPr>
        <w:pStyle w:val="1"/>
        <w:jc w:val="both"/>
      </w:pPr>
      <w:r>
        <w:rPr>
          <w:sz w:val="20"/>
        </w:rPr>
        <w:t xml:space="preserve">         службы 20 лет и более, в том числе в льготном исчислении,</w:t>
      </w:r>
    </w:p>
    <w:p>
      <w:pPr>
        <w:pStyle w:val="1"/>
        <w:jc w:val="both"/>
      </w:pPr>
      <w:r>
        <w:rPr>
          <w:sz w:val="20"/>
        </w:rPr>
        <w:t xml:space="preserve">           и изъявивших желание погасить регистрационную запись</w:t>
      </w:r>
    </w:p>
    <w:p>
      <w:pPr>
        <w:pStyle w:val="1"/>
        <w:jc w:val="both"/>
      </w:pPr>
      <w:r>
        <w:rPr>
          <w:sz w:val="20"/>
        </w:rPr>
        <w:t xml:space="preserve">         об ипотеке в пользу Российской Федерации на приобретенное</w:t>
      </w:r>
    </w:p>
    <w:p>
      <w:pPr>
        <w:pStyle w:val="1"/>
        <w:jc w:val="both"/>
      </w:pPr>
      <w:r>
        <w:rPr>
          <w:sz w:val="20"/>
        </w:rPr>
        <w:t xml:space="preserve">                    жилое помещение (жилые помещения),</w:t>
      </w:r>
    </w:p>
    <w:p>
      <w:pPr>
        <w:pStyle w:val="1"/>
        <w:jc w:val="both"/>
      </w:pPr>
      <w:r>
        <w:rPr>
          <w:sz w:val="20"/>
        </w:rPr>
        <w:t xml:space="preserve">          по __________________________________________________</w:t>
      </w:r>
    </w:p>
    <w:p>
      <w:pPr>
        <w:pStyle w:val="1"/>
        <w:jc w:val="both"/>
      </w:pPr>
      <w:r>
        <w:rPr>
          <w:sz w:val="20"/>
        </w:rPr>
        <w:t xml:space="preserve">             (наименование подразделения жилищного обеспечения)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7"/>
        <w:gridCol w:w="1417"/>
        <w:gridCol w:w="1247"/>
        <w:gridCol w:w="2324"/>
        <w:gridCol w:w="1417"/>
        <w:gridCol w:w="2098"/>
      </w:tblGrid>
      <w:tr>
        <w:tc>
          <w:tcPr>
            <w:tcW w:w="547" w:type="dxa"/>
          </w:tcPr>
          <w:p>
            <w:pPr>
              <w:pStyle w:val="0"/>
              <w:jc w:val="center"/>
            </w:pPr>
            <w:r>
              <w:rPr>
                <w:sz w:val="24"/>
              </w:rPr>
              <w:t xml:space="preserve">N п/п</w:t>
            </w:r>
          </w:p>
        </w:tc>
        <w:tc>
          <w:tcPr>
            <w:tcW w:w="1417" w:type="dxa"/>
          </w:tcPr>
          <w:p>
            <w:pPr>
              <w:pStyle w:val="0"/>
              <w:jc w:val="center"/>
            </w:pPr>
            <w:r>
              <w:rPr>
                <w:sz w:val="24"/>
              </w:rPr>
              <w:t xml:space="preserve">Регистрационный номер участника НИС</w:t>
            </w:r>
          </w:p>
        </w:tc>
        <w:tc>
          <w:tcPr>
            <w:tcW w:w="1247" w:type="dxa"/>
          </w:tcPr>
          <w:p>
            <w:pPr>
              <w:pStyle w:val="0"/>
              <w:jc w:val="center"/>
            </w:pPr>
            <w:r>
              <w:rPr>
                <w:sz w:val="24"/>
              </w:rPr>
              <w:t xml:space="preserve">Дата рождения участника НИС</w:t>
            </w:r>
          </w:p>
        </w:tc>
        <w:tc>
          <w:tcPr>
            <w:tcW w:w="2324" w:type="dxa"/>
          </w:tcPr>
          <w:p>
            <w:pPr>
              <w:pStyle w:val="0"/>
              <w:jc w:val="center"/>
            </w:pPr>
            <w:r>
              <w:rPr>
                <w:sz w:val="24"/>
              </w:rPr>
              <w:t xml:space="preserve">Фамилия, имя, отчество (при наличии), личный номер участника НИС</w:t>
            </w:r>
          </w:p>
        </w:tc>
        <w:tc>
          <w:tcPr>
            <w:tcW w:w="1417" w:type="dxa"/>
          </w:tcPr>
          <w:p>
            <w:pPr>
              <w:pStyle w:val="0"/>
              <w:jc w:val="center"/>
            </w:pPr>
            <w:r>
              <w:rPr>
                <w:sz w:val="24"/>
              </w:rPr>
              <w:t xml:space="preserve">Паспортные данные участника НИС</w:t>
            </w:r>
          </w:p>
        </w:tc>
        <w:tc>
          <w:tcPr>
            <w:tcW w:w="2098" w:type="dxa"/>
          </w:tcPr>
          <w:p>
            <w:pPr>
              <w:pStyle w:val="0"/>
              <w:jc w:val="center"/>
            </w:pPr>
            <w:r>
              <w:rPr>
                <w:sz w:val="24"/>
              </w:rPr>
              <w:t xml:space="preserve">Адрес приобретенного участником НИС жилого помещения</w:t>
            </w:r>
          </w:p>
        </w:tc>
      </w:tr>
      <w:tr>
        <w:tc>
          <w:tcPr>
            <w:tcW w:w="547" w:type="dxa"/>
          </w:tcPr>
          <w:p>
            <w:pPr>
              <w:pStyle w:val="0"/>
              <w:jc w:val="center"/>
            </w:pPr>
            <w:r>
              <w:rPr>
                <w:sz w:val="24"/>
              </w:rPr>
              <w:t xml:space="preserve">1</w:t>
            </w:r>
          </w:p>
        </w:tc>
        <w:tc>
          <w:tcPr>
            <w:tcW w:w="1417" w:type="dxa"/>
          </w:tcPr>
          <w:p>
            <w:pPr>
              <w:pStyle w:val="0"/>
              <w:jc w:val="center"/>
            </w:pPr>
            <w:r>
              <w:rPr>
                <w:sz w:val="24"/>
              </w:rPr>
              <w:t xml:space="preserve">2</w:t>
            </w:r>
          </w:p>
        </w:tc>
        <w:tc>
          <w:tcPr>
            <w:tcW w:w="1247" w:type="dxa"/>
          </w:tcPr>
          <w:p>
            <w:pPr>
              <w:pStyle w:val="0"/>
              <w:jc w:val="center"/>
            </w:pPr>
            <w:r>
              <w:rPr>
                <w:sz w:val="24"/>
              </w:rPr>
              <w:t xml:space="preserve">3</w:t>
            </w:r>
          </w:p>
        </w:tc>
        <w:tc>
          <w:tcPr>
            <w:tcW w:w="2324" w:type="dxa"/>
          </w:tcPr>
          <w:p>
            <w:pPr>
              <w:pStyle w:val="0"/>
              <w:jc w:val="center"/>
            </w:pPr>
            <w:r>
              <w:rPr>
                <w:sz w:val="24"/>
              </w:rPr>
              <w:t xml:space="preserve">4</w:t>
            </w:r>
          </w:p>
        </w:tc>
        <w:tc>
          <w:tcPr>
            <w:tcW w:w="1417" w:type="dxa"/>
          </w:tcPr>
          <w:p>
            <w:pPr>
              <w:pStyle w:val="0"/>
              <w:jc w:val="center"/>
            </w:pPr>
            <w:r>
              <w:rPr>
                <w:sz w:val="24"/>
              </w:rPr>
              <w:t xml:space="preserve">5</w:t>
            </w:r>
          </w:p>
        </w:tc>
        <w:tc>
          <w:tcPr>
            <w:tcW w:w="2098" w:type="dxa"/>
          </w:tcPr>
          <w:p>
            <w:pPr>
              <w:pStyle w:val="0"/>
              <w:jc w:val="center"/>
            </w:pPr>
            <w:r>
              <w:rPr>
                <w:sz w:val="24"/>
              </w:rPr>
              <w:t xml:space="preserve">6</w:t>
            </w:r>
          </w:p>
        </w:tc>
      </w:tr>
      <w:tr>
        <w:tc>
          <w:tcPr>
            <w:tcW w:w="547"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2324" w:type="dxa"/>
          </w:tcPr>
          <w:p>
            <w:pPr>
              <w:pStyle w:val="0"/>
            </w:pPr>
            <w:r>
              <w:rPr>
                <w:sz w:val="24"/>
              </w:rPr>
            </w:r>
          </w:p>
        </w:tc>
        <w:tc>
          <w:tcPr>
            <w:tcW w:w="1417" w:type="dxa"/>
          </w:tcPr>
          <w:p>
            <w:pPr>
              <w:pStyle w:val="0"/>
            </w:pPr>
            <w:r>
              <w:rPr>
                <w:sz w:val="24"/>
              </w:rPr>
            </w:r>
          </w:p>
        </w:tc>
        <w:tc>
          <w:tcPr>
            <w:tcW w:w="2098" w:type="dxa"/>
          </w:tcPr>
          <w:p>
            <w:pPr>
              <w:pStyle w:val="0"/>
            </w:pPr>
            <w:r>
              <w:rPr>
                <w:sz w:val="24"/>
              </w:rPr>
            </w:r>
          </w:p>
        </w:tc>
      </w:tr>
    </w:tbl>
    <w:p>
      <w:pPr>
        <w:pStyle w:val="0"/>
        <w:jc w:val="both"/>
      </w:pPr>
      <w:r>
        <w:rPr>
          <w:sz w:val="24"/>
        </w:rPr>
      </w:r>
    </w:p>
    <w:p>
      <w:pPr>
        <w:pStyle w:val="1"/>
        <w:jc w:val="both"/>
      </w:pPr>
      <w:r>
        <w:rPr>
          <w:sz w:val="20"/>
        </w:rPr>
        <w:t xml:space="preserve">    Руководитель подразделения</w:t>
      </w:r>
    </w:p>
    <w:p>
      <w:pPr>
        <w:pStyle w:val="1"/>
        <w:jc w:val="both"/>
      </w:pPr>
      <w:r>
        <w:rPr>
          <w:sz w:val="20"/>
        </w:rPr>
        <w:t xml:space="preserve">    жилищного обеспечения      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26</w:t>
      </w:r>
    </w:p>
    <w:p>
      <w:pPr>
        <w:pStyle w:val="0"/>
        <w:jc w:val="right"/>
      </w:pPr>
      <w:r>
        <w:rPr>
          <w:sz w:val="24"/>
        </w:rPr>
        <w:t xml:space="preserve">к Порядку </w:t>
      </w:r>
      <w:hyperlink w:history="0" w:anchor="P314" w:tooltip="80. Регистрирующий орган на основании сводных сведений, представленных подразделениями жилищного обеспечения (отдельным органом военного управления), формирует сводные сведения об участниках НИС, достигших общей продолжительности военной службы 20 лет и более, в том числе в льготном исчислении, и изъявивших желание погасить регистрационную запись об ипотеке в пользу Российской Федерации на приобретенное жилое помещение (жилые помещения), по Вооруженным Силам Российской Федерации (рекомендуемый образец пр...">
        <w:r>
          <w:rPr>
            <w:sz w:val="24"/>
            <w:color w:val="0000ff"/>
          </w:rPr>
          <w:t xml:space="preserve">(п. 80)</w:t>
        </w:r>
      </w:hyperlink>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2154" w:name="P2154"/>
    <w:bookmarkEnd w:id="2154"/>
    <w:p>
      <w:pPr>
        <w:pStyle w:val="1"/>
        <w:jc w:val="both"/>
      </w:pPr>
      <w:r>
        <w:rPr>
          <w:sz w:val="20"/>
        </w:rPr>
        <w:t xml:space="preserve">                             СВОДНЫЕ СВЕДЕНИЯ</w:t>
      </w:r>
    </w:p>
    <w:p>
      <w:pPr>
        <w:pStyle w:val="1"/>
        <w:jc w:val="both"/>
      </w:pPr>
      <w:r>
        <w:rPr>
          <w:sz w:val="20"/>
        </w:rPr>
        <w:t xml:space="preserve">       об участниках НИС, достигших общей продолжительности военной</w:t>
      </w:r>
    </w:p>
    <w:p>
      <w:pPr>
        <w:pStyle w:val="1"/>
        <w:jc w:val="both"/>
      </w:pPr>
      <w:r>
        <w:rPr>
          <w:sz w:val="20"/>
        </w:rPr>
        <w:t xml:space="preserve">         службы 20 лет и более, в том числе в льготном исчислении,</w:t>
      </w:r>
    </w:p>
    <w:p>
      <w:pPr>
        <w:pStyle w:val="1"/>
        <w:jc w:val="both"/>
      </w:pPr>
      <w:r>
        <w:rPr>
          <w:sz w:val="20"/>
        </w:rPr>
        <w:t xml:space="preserve">           и изъявивших желание погасить регистрационную запись</w:t>
      </w:r>
    </w:p>
    <w:p>
      <w:pPr>
        <w:pStyle w:val="1"/>
        <w:jc w:val="both"/>
      </w:pPr>
      <w:r>
        <w:rPr>
          <w:sz w:val="20"/>
        </w:rPr>
        <w:t xml:space="preserve">         об ипотеке в пользу Российской Федерации на приобретенное</w:t>
      </w:r>
    </w:p>
    <w:p>
      <w:pPr>
        <w:pStyle w:val="1"/>
        <w:jc w:val="both"/>
      </w:pPr>
      <w:r>
        <w:rPr>
          <w:sz w:val="20"/>
        </w:rPr>
        <w:t xml:space="preserve">          жилое помещение (жилые помещения), по Вооруженным Силам</w:t>
      </w:r>
    </w:p>
    <w:p>
      <w:pPr>
        <w:pStyle w:val="1"/>
        <w:jc w:val="both"/>
      </w:pPr>
      <w:r>
        <w:rPr>
          <w:sz w:val="20"/>
        </w:rPr>
        <w:t xml:space="preserve">                           Российской Федерации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7"/>
        <w:gridCol w:w="1417"/>
        <w:gridCol w:w="1247"/>
        <w:gridCol w:w="2324"/>
        <w:gridCol w:w="1417"/>
        <w:gridCol w:w="2098"/>
      </w:tblGrid>
      <w:tr>
        <w:tc>
          <w:tcPr>
            <w:tcW w:w="547" w:type="dxa"/>
          </w:tcPr>
          <w:p>
            <w:pPr>
              <w:pStyle w:val="0"/>
              <w:jc w:val="center"/>
            </w:pPr>
            <w:r>
              <w:rPr>
                <w:sz w:val="24"/>
              </w:rPr>
              <w:t xml:space="preserve">N п/п</w:t>
            </w:r>
          </w:p>
        </w:tc>
        <w:tc>
          <w:tcPr>
            <w:tcW w:w="1417" w:type="dxa"/>
          </w:tcPr>
          <w:p>
            <w:pPr>
              <w:pStyle w:val="0"/>
              <w:jc w:val="center"/>
            </w:pPr>
            <w:r>
              <w:rPr>
                <w:sz w:val="24"/>
              </w:rPr>
              <w:t xml:space="preserve">Регистрационный номер участника НИС</w:t>
            </w:r>
          </w:p>
        </w:tc>
        <w:tc>
          <w:tcPr>
            <w:tcW w:w="1247" w:type="dxa"/>
          </w:tcPr>
          <w:p>
            <w:pPr>
              <w:pStyle w:val="0"/>
              <w:jc w:val="center"/>
            </w:pPr>
            <w:r>
              <w:rPr>
                <w:sz w:val="24"/>
              </w:rPr>
              <w:t xml:space="preserve">Дата рождения участника НИС</w:t>
            </w:r>
          </w:p>
        </w:tc>
        <w:tc>
          <w:tcPr>
            <w:tcW w:w="2324" w:type="dxa"/>
          </w:tcPr>
          <w:p>
            <w:pPr>
              <w:pStyle w:val="0"/>
              <w:jc w:val="center"/>
            </w:pPr>
            <w:r>
              <w:rPr>
                <w:sz w:val="24"/>
              </w:rPr>
              <w:t xml:space="preserve">Фамилия, имя, отчество (при наличии) участника НИС</w:t>
            </w:r>
          </w:p>
        </w:tc>
        <w:tc>
          <w:tcPr>
            <w:tcW w:w="1417" w:type="dxa"/>
          </w:tcPr>
          <w:p>
            <w:pPr>
              <w:pStyle w:val="0"/>
              <w:jc w:val="center"/>
            </w:pPr>
            <w:r>
              <w:rPr>
                <w:sz w:val="24"/>
              </w:rPr>
              <w:t xml:space="preserve">Паспортные данные участника НИС</w:t>
            </w:r>
          </w:p>
        </w:tc>
        <w:tc>
          <w:tcPr>
            <w:tcW w:w="2098" w:type="dxa"/>
          </w:tcPr>
          <w:p>
            <w:pPr>
              <w:pStyle w:val="0"/>
              <w:jc w:val="center"/>
            </w:pPr>
            <w:r>
              <w:rPr>
                <w:sz w:val="24"/>
              </w:rPr>
              <w:t xml:space="preserve">Адрес приобретенного участником НИС жилого помещения</w:t>
            </w:r>
          </w:p>
        </w:tc>
      </w:tr>
      <w:tr>
        <w:tc>
          <w:tcPr>
            <w:tcW w:w="547" w:type="dxa"/>
          </w:tcPr>
          <w:p>
            <w:pPr>
              <w:pStyle w:val="0"/>
              <w:jc w:val="center"/>
            </w:pPr>
            <w:r>
              <w:rPr>
                <w:sz w:val="24"/>
              </w:rPr>
              <w:t xml:space="preserve">1</w:t>
            </w:r>
          </w:p>
        </w:tc>
        <w:tc>
          <w:tcPr>
            <w:tcW w:w="1417" w:type="dxa"/>
          </w:tcPr>
          <w:p>
            <w:pPr>
              <w:pStyle w:val="0"/>
              <w:jc w:val="center"/>
            </w:pPr>
            <w:r>
              <w:rPr>
                <w:sz w:val="24"/>
              </w:rPr>
              <w:t xml:space="preserve">2</w:t>
            </w:r>
          </w:p>
        </w:tc>
        <w:tc>
          <w:tcPr>
            <w:tcW w:w="1247" w:type="dxa"/>
          </w:tcPr>
          <w:p>
            <w:pPr>
              <w:pStyle w:val="0"/>
              <w:jc w:val="center"/>
            </w:pPr>
            <w:r>
              <w:rPr>
                <w:sz w:val="24"/>
              </w:rPr>
              <w:t xml:space="preserve">3</w:t>
            </w:r>
          </w:p>
        </w:tc>
        <w:tc>
          <w:tcPr>
            <w:tcW w:w="2324" w:type="dxa"/>
          </w:tcPr>
          <w:p>
            <w:pPr>
              <w:pStyle w:val="0"/>
              <w:jc w:val="center"/>
            </w:pPr>
            <w:r>
              <w:rPr>
                <w:sz w:val="24"/>
              </w:rPr>
              <w:t xml:space="preserve">4</w:t>
            </w:r>
          </w:p>
        </w:tc>
        <w:tc>
          <w:tcPr>
            <w:tcW w:w="1417" w:type="dxa"/>
          </w:tcPr>
          <w:p>
            <w:pPr>
              <w:pStyle w:val="0"/>
              <w:jc w:val="center"/>
            </w:pPr>
            <w:r>
              <w:rPr>
                <w:sz w:val="24"/>
              </w:rPr>
              <w:t xml:space="preserve">5</w:t>
            </w:r>
          </w:p>
        </w:tc>
        <w:tc>
          <w:tcPr>
            <w:tcW w:w="2098" w:type="dxa"/>
          </w:tcPr>
          <w:p>
            <w:pPr>
              <w:pStyle w:val="0"/>
              <w:jc w:val="center"/>
            </w:pPr>
            <w:r>
              <w:rPr>
                <w:sz w:val="24"/>
              </w:rPr>
              <w:t xml:space="preserve">6</w:t>
            </w:r>
          </w:p>
        </w:tc>
      </w:tr>
      <w:tr>
        <w:tc>
          <w:tcPr>
            <w:tcW w:w="547" w:type="dxa"/>
          </w:tcPr>
          <w:p>
            <w:pPr>
              <w:pStyle w:val="0"/>
            </w:pPr>
            <w:r>
              <w:rPr>
                <w:sz w:val="24"/>
              </w:rPr>
            </w:r>
          </w:p>
        </w:tc>
        <w:tc>
          <w:tcPr>
            <w:tcW w:w="1417" w:type="dxa"/>
          </w:tcPr>
          <w:p>
            <w:pPr>
              <w:pStyle w:val="0"/>
            </w:pPr>
            <w:r>
              <w:rPr>
                <w:sz w:val="24"/>
              </w:rPr>
            </w:r>
          </w:p>
        </w:tc>
        <w:tc>
          <w:tcPr>
            <w:tcW w:w="1247" w:type="dxa"/>
          </w:tcPr>
          <w:p>
            <w:pPr>
              <w:pStyle w:val="0"/>
            </w:pPr>
            <w:r>
              <w:rPr>
                <w:sz w:val="24"/>
              </w:rPr>
            </w:r>
          </w:p>
        </w:tc>
        <w:tc>
          <w:tcPr>
            <w:tcW w:w="2324" w:type="dxa"/>
          </w:tcPr>
          <w:p>
            <w:pPr>
              <w:pStyle w:val="0"/>
            </w:pPr>
            <w:r>
              <w:rPr>
                <w:sz w:val="24"/>
              </w:rPr>
            </w:r>
          </w:p>
        </w:tc>
        <w:tc>
          <w:tcPr>
            <w:tcW w:w="1417" w:type="dxa"/>
          </w:tcPr>
          <w:p>
            <w:pPr>
              <w:pStyle w:val="0"/>
            </w:pPr>
            <w:r>
              <w:rPr>
                <w:sz w:val="24"/>
              </w:rPr>
            </w:r>
          </w:p>
        </w:tc>
        <w:tc>
          <w:tcPr>
            <w:tcW w:w="2098" w:type="dxa"/>
          </w:tcPr>
          <w:p>
            <w:pPr>
              <w:pStyle w:val="0"/>
            </w:pPr>
            <w:r>
              <w:rPr>
                <w:sz w:val="24"/>
              </w:rPr>
            </w:r>
          </w:p>
        </w:tc>
      </w:tr>
    </w:tbl>
    <w:p>
      <w:pPr>
        <w:pStyle w:val="0"/>
        <w:jc w:val="both"/>
      </w:pPr>
      <w:r>
        <w:rPr>
          <w:sz w:val="24"/>
        </w:rPr>
      </w:r>
    </w:p>
    <w:p>
      <w:pPr>
        <w:pStyle w:val="1"/>
        <w:jc w:val="both"/>
      </w:pPr>
      <w:r>
        <w:rPr>
          <w:sz w:val="20"/>
        </w:rPr>
        <w:t xml:space="preserve">    Руководитель __________________________________________________________</w:t>
      </w:r>
    </w:p>
    <w:p>
      <w:pPr>
        <w:pStyle w:val="1"/>
        <w:jc w:val="both"/>
      </w:pPr>
      <w:r>
        <w:rPr>
          <w:sz w:val="20"/>
        </w:rPr>
        <w:t xml:space="preserve">                           (наименование регистрирующего органа)</w:t>
      </w:r>
    </w:p>
    <w:p>
      <w:pPr>
        <w:pStyle w:val="1"/>
        <w:jc w:val="both"/>
      </w:pPr>
      <w:r>
        <w:rPr>
          <w:sz w:val="20"/>
        </w:rPr>
        <w:t xml:space="preserve">                 __________________________________________________________</w:t>
      </w:r>
    </w:p>
    <w:p>
      <w:pPr>
        <w:pStyle w:val="1"/>
        <w:jc w:val="both"/>
      </w:pPr>
      <w:r>
        <w:rPr>
          <w:sz w:val="20"/>
        </w:rPr>
        <w:t xml:space="preserve">                             (подпись, инициал имени, фамилия)</w:t>
      </w:r>
    </w:p>
    <w:p>
      <w:pPr>
        <w:pStyle w:val="1"/>
        <w:jc w:val="both"/>
      </w:pPr>
      <w:r>
        <w:rPr>
          <w:sz w:val="20"/>
        </w:rPr>
      </w:r>
    </w:p>
    <w:p>
      <w:pPr>
        <w:pStyle w:val="1"/>
        <w:jc w:val="both"/>
      </w:pPr>
      <w:r>
        <w:rPr>
          <w:sz w:val="20"/>
        </w:rPr>
        <w:t xml:space="preserve">М.П.</w:t>
      </w:r>
    </w:p>
    <w:p>
      <w:pPr>
        <w:pStyle w:val="1"/>
        <w:jc w:val="both"/>
      </w:pPr>
      <w:r>
        <w:rPr>
          <w:sz w:val="20"/>
        </w:rPr>
      </w:r>
    </w:p>
    <w:p>
      <w:pPr>
        <w:pStyle w:val="1"/>
        <w:jc w:val="both"/>
      </w:pPr>
      <w:r>
        <w:rPr>
          <w:sz w:val="20"/>
        </w:rPr>
        <w:t xml:space="preserve">"__" 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N 2</w:t>
      </w:r>
    </w:p>
    <w:p>
      <w:pPr>
        <w:pStyle w:val="0"/>
        <w:jc w:val="right"/>
      </w:pPr>
      <w:r>
        <w:rPr>
          <w:sz w:val="24"/>
        </w:rPr>
        <w:t xml:space="preserve">к приказу Министра обороны</w:t>
      </w:r>
    </w:p>
    <w:p>
      <w:pPr>
        <w:pStyle w:val="0"/>
        <w:jc w:val="right"/>
      </w:pPr>
      <w:r>
        <w:rPr>
          <w:sz w:val="24"/>
        </w:rPr>
        <w:t xml:space="preserve">Российской Федерации</w:t>
      </w:r>
    </w:p>
    <w:p>
      <w:pPr>
        <w:pStyle w:val="0"/>
        <w:jc w:val="right"/>
      </w:pPr>
      <w:r>
        <w:rPr>
          <w:sz w:val="24"/>
        </w:rPr>
        <w:t xml:space="preserve">от 24 сентября 2020 г. N 477</w:t>
      </w:r>
    </w:p>
    <w:p>
      <w:pPr>
        <w:pStyle w:val="0"/>
        <w:jc w:val="both"/>
      </w:pPr>
      <w:r>
        <w:rPr>
          <w:sz w:val="24"/>
        </w:rPr>
      </w:r>
    </w:p>
    <w:bookmarkStart w:id="2199" w:name="P2199"/>
    <w:bookmarkEnd w:id="2199"/>
    <w:p>
      <w:pPr>
        <w:pStyle w:val="2"/>
        <w:jc w:val="center"/>
      </w:pPr>
      <w:r>
        <w:rPr>
          <w:sz w:val="24"/>
        </w:rPr>
        <w:t xml:space="preserve">ПЕРЕЧЕНЬ</w:t>
      </w:r>
    </w:p>
    <w:p>
      <w:pPr>
        <w:pStyle w:val="2"/>
        <w:jc w:val="center"/>
      </w:pPr>
      <w:r>
        <w:rPr>
          <w:sz w:val="24"/>
        </w:rPr>
        <w:t xml:space="preserve">ПРИКАЗОВ МИНИСТРА ОБОРОНЫ РОССИЙСКОЙ ФЕДЕРАЦИИ,</w:t>
      </w:r>
    </w:p>
    <w:p>
      <w:pPr>
        <w:pStyle w:val="2"/>
        <w:jc w:val="center"/>
      </w:pPr>
      <w:r>
        <w:rPr>
          <w:sz w:val="24"/>
        </w:rPr>
        <w:t xml:space="preserve">ПРИЗНАННЫХ УТРАТИВШИМИ СИЛУ</w:t>
      </w:r>
    </w:p>
    <w:p>
      <w:pPr>
        <w:pStyle w:val="0"/>
        <w:jc w:val="both"/>
      </w:pPr>
      <w:r>
        <w:rPr>
          <w:sz w:val="24"/>
        </w:rPr>
      </w:r>
    </w:p>
    <w:p>
      <w:pPr>
        <w:pStyle w:val="0"/>
        <w:ind w:firstLine="540"/>
        <w:jc w:val="both"/>
      </w:pPr>
      <w:r>
        <w:rPr>
          <w:sz w:val="24"/>
        </w:rPr>
        <w:t xml:space="preserve">1. </w:t>
      </w:r>
      <w:hyperlink w:history="0" r:id="rId84" w:tooltip="Приказ Министра обороны РФ от 24.04.2017 N 245 (ред. от 02.07.2018) &quot;Об утверждении Порядка реализации накопительно-ипотечной системы жилищного обеспечения военнослужащих в Вооруженных Силах Российской Федерации&quot; (Зарегистрировано в Минюсте России 29.05.2017 N 46865) ------------ Утратил силу или отменен {КонсультантПлюс}">
        <w:r>
          <w:rPr>
            <w:sz w:val="24"/>
            <w:color w:val="0000ff"/>
          </w:rPr>
          <w:t xml:space="preserve">Приказ</w:t>
        </w:r>
      </w:hyperlink>
      <w:r>
        <w:rPr>
          <w:sz w:val="24"/>
        </w:rPr>
        <w:t xml:space="preserve"> Министра обороны Российской Федерации от 24 апреля 2017 г. N 245 "Об утверждении Порядка реализации накопительно-ипотечной системы жилищного обеспечения военнослужащих в Вооруженных Силах Российской Федерации" (зарегистрирован Министерством юстиции Российской Федерации 29 мая 2017 г., регистрационный N 46865).</w:t>
      </w:r>
    </w:p>
    <w:p>
      <w:pPr>
        <w:pStyle w:val="0"/>
        <w:spacing w:before="240" w:line-rule="auto"/>
        <w:ind w:firstLine="540"/>
        <w:jc w:val="both"/>
      </w:pPr>
      <w:r>
        <w:rPr>
          <w:sz w:val="24"/>
        </w:rPr>
        <w:t xml:space="preserve">2. </w:t>
      </w:r>
      <w:hyperlink w:history="0" r:id="rId85" w:tooltip="Приказ Министра обороны РФ от 22.09.2017 N 582 &quot;О внесении изменений в приказ Министра обороны Российской Федерации от 24 апреля 2017 г. N 245 &quot;Об утверждении Порядка реализации накопительно-ипотечной системы жилищного обеспечения военнослужащих в Вооруженных Силах Российской Федерации&quot; (Зарегистрировано в Минюсте России 12.10.2017 N 48526) ------------ Утратил силу или отменен {КонсультантПлюс}">
        <w:r>
          <w:rPr>
            <w:sz w:val="24"/>
            <w:color w:val="0000ff"/>
          </w:rPr>
          <w:t xml:space="preserve">Приказ</w:t>
        </w:r>
      </w:hyperlink>
      <w:r>
        <w:rPr>
          <w:sz w:val="24"/>
        </w:rPr>
        <w:t xml:space="preserve"> Министра обороны Российской Федерации от 22 сентября 2017 г. N 582 "О внесении изменений в приказ Министра обороны Российской Федерации от 24 апреля 2017 г. N 245 "Об утверждении Порядка реализации накопительно-ипотечной системы жилищного обеспечения военнослужащих в Вооруженных Силах Российской Федерации" (зарегистрирован Министерством юстиции Российской Федерации 12 октября 2017 г., регистрационный N 48526).</w:t>
      </w:r>
    </w:p>
    <w:p>
      <w:pPr>
        <w:pStyle w:val="0"/>
        <w:spacing w:before="240" w:line-rule="auto"/>
        <w:ind w:firstLine="540"/>
        <w:jc w:val="both"/>
      </w:pPr>
      <w:r>
        <w:rPr>
          <w:sz w:val="24"/>
        </w:rPr>
        <w:t xml:space="preserve">3. </w:t>
      </w:r>
      <w:hyperlink w:history="0" r:id="rId86" w:tooltip="Приказ Министра обороны РФ от 02.07.2018 N 374 &quot;О внесении изменений в приказ Министра обороны Российской Федерации от 24 апреля 2017 г. N 245 &quot;Об утверждении Порядка реализации накопительно-ипотечной системы жилищного обеспечения военнослужащих в Вооруженных Силах Российской Федерации&quot; (Зарегистрировано в Минюсте России 23.07.2018 N 51662) ------------ Утратил силу или отменен {КонсультантПлюс}">
        <w:r>
          <w:rPr>
            <w:sz w:val="24"/>
            <w:color w:val="0000ff"/>
          </w:rPr>
          <w:t xml:space="preserve">Приказ</w:t>
        </w:r>
      </w:hyperlink>
      <w:r>
        <w:rPr>
          <w:sz w:val="24"/>
        </w:rPr>
        <w:t xml:space="preserve"> Министра обороны Российской Федерации от 2 июля 2018 г. N 374 "О внесении изменений в приказ Министра обороны Российской Федерации от 24 апреля 2017 г. N 245 "Об утверждении Порядка реализации накопительно-ипотечной системы жилищного обеспечения военнослужащих в Вооруженных Силах Российской Федерации" (зарегистрирован Министерством юстиции Российской Федерации 23 июля 2018 г., регистрационный N 51662).</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Министра обороны РФ от 24.09.2020 N 477</w:t>
            <w:br/>
            <w:t>(ред. от 08.10.2021)</w:t>
            <w:br/>
            <w:t>"Об утверждении Порядка реализации накопительно-ипот...</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14.10.2025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Министра обороны РФ от 24.09.2020 N 477</w:t>
            <w:br/>
            <w:t>(ред. от 08.10.2021)</w:t>
            <w:br/>
            <w:t>"Об утверждении Порядка реализации накопительно-ипот...</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14.10.2025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docs7.online-sps.ru/cgi/online.cgi?req=doc&amp;base=LAW&amp;n=449866&amp;date=14.10.2025&amp;dst=100008&amp;field=134" TargetMode = "External"/>
	<Relationship Id="rId8" Type="http://schemas.openxmlformats.org/officeDocument/2006/relationships/hyperlink" Target="https://docs7.online-sps.ru/cgi/online.cgi?req=doc&amp;base=LAW&amp;n=400325&amp;date=14.10.2025&amp;dst=100006&amp;field=134" TargetMode = "External"/>
	<Relationship Id="rId9" Type="http://schemas.openxmlformats.org/officeDocument/2006/relationships/hyperlink" Target="https://docs7.online-sps.ru/cgi/online.cgi?req=doc&amp;base=LAW&amp;n=509411&amp;date=14.10.2025&amp;dst=100065&amp;field=134" TargetMode = "External"/>
	<Relationship Id="rId10" Type="http://schemas.openxmlformats.org/officeDocument/2006/relationships/hyperlink" Target="https://docs7.online-sps.ru/cgi/online.cgi?req=doc&amp;base=LAW&amp;n=509253&amp;date=14.10.2025&amp;dst=100006&amp;field=134" TargetMode = "External"/>
	<Relationship Id="rId11" Type="http://schemas.openxmlformats.org/officeDocument/2006/relationships/hyperlink" Target="https://docs7.online-sps.ru/cgi/online.cgi?req=doc&amp;base=LAW&amp;n=509246&amp;date=14.10.2025&amp;dst=100397&amp;field=134" TargetMode = "External"/>
	<Relationship Id="rId12" Type="http://schemas.openxmlformats.org/officeDocument/2006/relationships/hyperlink" Target="https://docs7.online-sps.ru/cgi/online.cgi?req=doc&amp;base=LAW&amp;n=353903&amp;date=14.10.2025&amp;dst=100088&amp;field=134" TargetMode = "External"/>
	<Relationship Id="rId13" Type="http://schemas.openxmlformats.org/officeDocument/2006/relationships/hyperlink" Target="https://docs7.online-sps.ru/cgi/online.cgi?req=doc&amp;base=LAW&amp;n=509247&amp;date=14.10.2025&amp;dst=100548&amp;field=134" TargetMode = "External"/>
	<Relationship Id="rId14" Type="http://schemas.openxmlformats.org/officeDocument/2006/relationships/hyperlink" Target="https://docs7.online-sps.ru/cgi/online.cgi?req=doc&amp;base=LAW&amp;n=509247&amp;date=14.10.2025&amp;dst=100549&amp;field=134" TargetMode = "External"/>
	<Relationship Id="rId15" Type="http://schemas.openxmlformats.org/officeDocument/2006/relationships/hyperlink" Target="https://docs7.online-sps.ru/cgi/online.cgi?req=doc&amp;base=LAW&amp;n=509411&amp;date=14.10.2025&amp;dst=192&amp;field=134" TargetMode = "External"/>
	<Relationship Id="rId16" Type="http://schemas.openxmlformats.org/officeDocument/2006/relationships/hyperlink" Target="https://docs7.online-sps.ru/cgi/online.cgi?req=doc&amp;base=LAW&amp;n=449866&amp;date=14.10.2025&amp;dst=100026&amp;field=134" TargetMode = "External"/>
	<Relationship Id="rId17" Type="http://schemas.openxmlformats.org/officeDocument/2006/relationships/hyperlink" Target="https://docs7.online-sps.ru/cgi/online.cgi?req=doc&amp;base=LAW&amp;n=449866&amp;date=14.10.2025&amp;dst=100027&amp;field=134" TargetMode = "External"/>
	<Relationship Id="rId18" Type="http://schemas.openxmlformats.org/officeDocument/2006/relationships/hyperlink" Target="https://docs7.online-sps.ru/cgi/online.cgi?req=doc&amp;base=LAW&amp;n=400325&amp;date=14.10.2025&amp;dst=100006&amp;field=134" TargetMode = "External"/>
	<Relationship Id="rId19" Type="http://schemas.openxmlformats.org/officeDocument/2006/relationships/hyperlink" Target="https://docs7.online-sps.ru/cgi/online.cgi?req=doc&amp;base=LAW&amp;n=449866&amp;date=14.10.2025&amp;dst=100028&amp;field=134" TargetMode = "External"/>
	<Relationship Id="rId20" Type="http://schemas.openxmlformats.org/officeDocument/2006/relationships/hyperlink" Target="https://docs7.online-sps.ru/cgi/online.cgi?req=doc&amp;base=LAW&amp;n=509411&amp;date=14.10.2025&amp;dst=100097&amp;field=134" TargetMode = "External"/>
	<Relationship Id="rId21" Type="http://schemas.openxmlformats.org/officeDocument/2006/relationships/hyperlink" Target="https://docs7.online-sps.ru/cgi/online.cgi?req=doc&amp;base=LAW&amp;n=509253&amp;date=14.10.2025&amp;dst=100157&amp;field=134" TargetMode = "External"/>
	<Relationship Id="rId22" Type="http://schemas.openxmlformats.org/officeDocument/2006/relationships/hyperlink" Target="https://docs7.online-sps.ru/cgi/online.cgi?req=doc&amp;base=LAW&amp;n=511457&amp;date=14.10.2025&amp;dst=100266&amp;field=134" TargetMode = "External"/>
	<Relationship Id="rId23" Type="http://schemas.openxmlformats.org/officeDocument/2006/relationships/hyperlink" Target="https://docs7.online-sps.ru/cgi/online.cgi?req=doc&amp;base=LAW&amp;n=511457&amp;date=14.10.2025&amp;dst=100266&amp;field=134" TargetMode = "External"/>
	<Relationship Id="rId24" Type="http://schemas.openxmlformats.org/officeDocument/2006/relationships/hyperlink" Target="https://docs7.online-sps.ru/cgi/online.cgi?req=doc&amp;base=LAW&amp;n=511457&amp;date=14.10.2025&amp;dst=100136&amp;field=134" TargetMode = "External"/>
	<Relationship Id="rId25" Type="http://schemas.openxmlformats.org/officeDocument/2006/relationships/hyperlink" Target="https://docs7.online-sps.ru/cgi/online.cgi?req=doc&amp;base=LAW&amp;n=509411&amp;date=14.10.2025&amp;dst=194&amp;field=134" TargetMode = "External"/>
	<Relationship Id="rId26" Type="http://schemas.openxmlformats.org/officeDocument/2006/relationships/hyperlink" Target="https://docs7.online-sps.ru/cgi/online.cgi?req=doc&amp;base=LAW&amp;n=509253&amp;date=14.10.2025&amp;dst=100045&amp;field=134" TargetMode = "External"/>
	<Relationship Id="rId27" Type="http://schemas.openxmlformats.org/officeDocument/2006/relationships/hyperlink" Target="https://docs7.online-sps.ru/cgi/online.cgi?req=doc&amp;base=LAW&amp;n=509411&amp;date=14.10.2025&amp;dst=210&amp;field=134" TargetMode = "External"/>
	<Relationship Id="rId28" Type="http://schemas.openxmlformats.org/officeDocument/2006/relationships/hyperlink" Target="https://docs7.online-sps.ru/cgi/online.cgi?req=doc&amp;base=LAW&amp;n=509411&amp;date=14.10.2025&amp;dst=81&amp;field=134" TargetMode = "External"/>
	<Relationship Id="rId29" Type="http://schemas.openxmlformats.org/officeDocument/2006/relationships/hyperlink" Target="https://docs7.online-sps.ru/cgi/online.cgi?req=doc&amp;base=LAW&amp;n=509411&amp;date=14.10.2025&amp;dst=11&amp;field=134" TargetMode = "External"/>
	<Relationship Id="rId30" Type="http://schemas.openxmlformats.org/officeDocument/2006/relationships/hyperlink" Target="https://docs7.online-sps.ru/cgi/online.cgi?req=doc&amp;base=LAW&amp;n=509411&amp;date=14.10.2025&amp;dst=13&amp;field=134" TargetMode = "External"/>
	<Relationship Id="rId31" Type="http://schemas.openxmlformats.org/officeDocument/2006/relationships/hyperlink" Target="https://docs7.online-sps.ru/cgi/online.cgi?req=doc&amp;base=LAW&amp;n=509411&amp;date=14.10.2025&amp;dst=15&amp;field=134" TargetMode = "External"/>
	<Relationship Id="rId32" Type="http://schemas.openxmlformats.org/officeDocument/2006/relationships/hyperlink" Target="https://docs7.online-sps.ru/cgi/online.cgi?req=doc&amp;base=LAW&amp;n=509411&amp;date=14.10.2025&amp;dst=17&amp;field=134" TargetMode = "External"/>
	<Relationship Id="rId33" Type="http://schemas.openxmlformats.org/officeDocument/2006/relationships/hyperlink" Target="https://docs7.online-sps.ru/cgi/online.cgi?req=doc&amp;base=LAW&amp;n=509411&amp;date=14.10.2025&amp;dst=213&amp;field=134" TargetMode = "External"/>
	<Relationship Id="rId34" Type="http://schemas.openxmlformats.org/officeDocument/2006/relationships/hyperlink" Target="https://docs7.online-sps.ru/cgi/online.cgi?req=doc&amp;base=LAW&amp;n=509253&amp;date=14.10.2025&amp;dst=9&amp;field=134" TargetMode = "External"/>
	<Relationship Id="rId35" Type="http://schemas.openxmlformats.org/officeDocument/2006/relationships/hyperlink" Target="https://docs7.online-sps.ru/cgi/online.cgi?req=doc&amp;base=LAW&amp;n=509253&amp;date=14.10.2025&amp;dst=100148&amp;field=134" TargetMode = "External"/>
	<Relationship Id="rId36" Type="http://schemas.openxmlformats.org/officeDocument/2006/relationships/hyperlink" Target="https://docs7.online-sps.ru/cgi/online.cgi?req=doc&amp;base=LAW&amp;n=509253&amp;date=14.10.2025&amp;dst=100154&amp;field=134" TargetMode = "External"/>
	<Relationship Id="rId37" Type="http://schemas.openxmlformats.org/officeDocument/2006/relationships/hyperlink" Target="https://docs7.online-sps.ru/cgi/online.cgi?req=doc&amp;base=LAW&amp;n=509253&amp;date=14.10.2025&amp;dst=100149&amp;field=134" TargetMode = "External"/>
	<Relationship Id="rId38" Type="http://schemas.openxmlformats.org/officeDocument/2006/relationships/hyperlink" Target="https://docs7.online-sps.ru/cgi/online.cgi?req=doc&amp;base=LAW&amp;n=509253&amp;date=14.10.2025&amp;dst=100115&amp;field=134" TargetMode = "External"/>
	<Relationship Id="rId39" Type="http://schemas.openxmlformats.org/officeDocument/2006/relationships/hyperlink" Target="https://docs7.online-sps.ru/cgi/online.cgi?req=doc&amp;base=LAW&amp;n=509253&amp;date=14.10.2025&amp;dst=100117&amp;field=134" TargetMode = "External"/>
	<Relationship Id="rId40" Type="http://schemas.openxmlformats.org/officeDocument/2006/relationships/hyperlink" Target="https://docs7.online-sps.ru/cgi/online.cgi?req=doc&amp;base=LAW&amp;n=509253&amp;date=14.10.2025&amp;dst=100119&amp;field=134" TargetMode = "External"/>
	<Relationship Id="rId41" Type="http://schemas.openxmlformats.org/officeDocument/2006/relationships/hyperlink" Target="https://docs7.online-sps.ru/cgi/online.cgi?req=doc&amp;base=LAW&amp;n=509253&amp;date=14.10.2025&amp;dst=12&amp;field=134" TargetMode = "External"/>
	<Relationship Id="rId42" Type="http://schemas.openxmlformats.org/officeDocument/2006/relationships/hyperlink" Target="https://docs7.online-sps.ru/cgi/online.cgi?req=doc&amp;base=LAW&amp;n=449866&amp;date=14.10.2025&amp;dst=100029&amp;field=134" TargetMode = "External"/>
	<Relationship Id="rId43" Type="http://schemas.openxmlformats.org/officeDocument/2006/relationships/hyperlink" Target="https://docs7.online-sps.ru/cgi/online.cgi?req=doc&amp;base=LAW&amp;n=400325&amp;date=14.10.2025&amp;dst=100010&amp;field=134" TargetMode = "External"/>
	<Relationship Id="rId44" Type="http://schemas.openxmlformats.org/officeDocument/2006/relationships/hyperlink" Target="https://docs7.online-sps.ru/cgi/online.cgi?req=doc&amp;base=LAW&amp;n=509253&amp;date=14.10.2025&amp;dst=100157&amp;field=134" TargetMode = "External"/>
	<Relationship Id="rId45" Type="http://schemas.openxmlformats.org/officeDocument/2006/relationships/hyperlink" Target="https://docs7.online-sps.ru/cgi/online.cgi?req=doc&amp;base=LAW&amp;n=509411&amp;date=14.10.2025" TargetMode = "External"/>
	<Relationship Id="rId46" Type="http://schemas.openxmlformats.org/officeDocument/2006/relationships/hyperlink" Target="https://docs7.online-sps.ru/cgi/online.cgi?req=doc&amp;base=LAW&amp;n=511457&amp;date=14.10.2025&amp;dst=100391&amp;field=134" TargetMode = "External"/>
	<Relationship Id="rId47" Type="http://schemas.openxmlformats.org/officeDocument/2006/relationships/hyperlink" Target="https://docs7.online-sps.ru/cgi/online.cgi?req=doc&amp;base=LAW&amp;n=511457&amp;date=14.10.2025&amp;dst=100391&amp;field=134" TargetMode = "External"/>
	<Relationship Id="rId48" Type="http://schemas.openxmlformats.org/officeDocument/2006/relationships/hyperlink" Target="https://docs7.online-sps.ru/cgi/online.cgi?req=doc&amp;base=LAW&amp;n=509411&amp;date=14.10.2025&amp;dst=215&amp;field=134" TargetMode = "External"/>
	<Relationship Id="rId49" Type="http://schemas.openxmlformats.org/officeDocument/2006/relationships/hyperlink" Target="https://docs7.online-sps.ru/cgi/online.cgi?req=doc&amp;base=LAW&amp;n=400325&amp;date=14.10.2025&amp;dst=100012&amp;field=134" TargetMode = "External"/>
	<Relationship Id="rId50" Type="http://schemas.openxmlformats.org/officeDocument/2006/relationships/hyperlink" Target="https://docs7.online-sps.ru/cgi/online.cgi?req=doc&amp;base=LAW&amp;n=509411&amp;date=14.10.2025&amp;dst=195&amp;field=134" TargetMode = "External"/>
	<Relationship Id="rId51" Type="http://schemas.openxmlformats.org/officeDocument/2006/relationships/hyperlink" Target="https://docs7.online-sps.ru/cgi/online.cgi?req=doc&amp;base=LAW&amp;n=509253&amp;date=14.10.2025&amp;dst=100076&amp;field=134" TargetMode = "External"/>
	<Relationship Id="rId52" Type="http://schemas.openxmlformats.org/officeDocument/2006/relationships/hyperlink" Target="https://docs7.online-sps.ru/cgi/online.cgi?req=doc&amp;base=LAW&amp;n=509253&amp;date=14.10.2025&amp;dst=100081&amp;field=134" TargetMode = "External"/>
	<Relationship Id="rId53" Type="http://schemas.openxmlformats.org/officeDocument/2006/relationships/hyperlink" Target="https://docs7.online-sps.ru/cgi/online.cgi?req=doc&amp;base=LAW&amp;n=400325&amp;date=14.10.2025&amp;dst=100012&amp;field=134" TargetMode = "External"/>
	<Relationship Id="rId54" Type="http://schemas.openxmlformats.org/officeDocument/2006/relationships/hyperlink" Target="https://docs7.online-sps.ru/cgi/online.cgi?req=doc&amp;base=LAW&amp;n=511457&amp;date=14.10.2025&amp;dst=100444&amp;field=134" TargetMode = "External"/>
	<Relationship Id="rId55" Type="http://schemas.openxmlformats.org/officeDocument/2006/relationships/hyperlink" Target="https://docs7.online-sps.ru/cgi/online.cgi?req=doc&amp;base=LAW&amp;n=511457&amp;date=14.10.2025&amp;dst=100444&amp;field=134" TargetMode = "External"/>
	<Relationship Id="rId56" Type="http://schemas.openxmlformats.org/officeDocument/2006/relationships/hyperlink" Target="https://docs7.online-sps.ru/cgi/online.cgi?req=doc&amp;base=LAW&amp;n=509246&amp;date=14.10.2025&amp;dst=100379&amp;field=134" TargetMode = "External"/>
	<Relationship Id="rId57" Type="http://schemas.openxmlformats.org/officeDocument/2006/relationships/hyperlink" Target="https://docs7.online-sps.ru/cgi/online.cgi?req=doc&amp;base=LAW&amp;n=499769&amp;date=14.10.2025" TargetMode = "External"/>
	<Relationship Id="rId58" Type="http://schemas.openxmlformats.org/officeDocument/2006/relationships/hyperlink" Target="https://docs7.online-sps.ru/cgi/online.cgi?req=doc&amp;base=LAW&amp;n=509404&amp;date=14.10.2025&amp;dst=101223&amp;field=134" TargetMode = "External"/>
	<Relationship Id="rId59" Type="http://schemas.openxmlformats.org/officeDocument/2006/relationships/hyperlink" Target="https://docs7.online-sps.ru/cgi/online.cgi?req=doc&amp;base=LAW&amp;n=509404&amp;date=14.10.2025&amp;dst=101224&amp;field=134" TargetMode = "External"/>
	<Relationship Id="rId60" Type="http://schemas.openxmlformats.org/officeDocument/2006/relationships/hyperlink" Target="https://docs7.online-sps.ru/cgi/online.cgi?req=doc&amp;base=LAW&amp;n=509411&amp;date=14.10.2025&amp;dst=23&amp;field=134" TargetMode = "External"/>
	<Relationship Id="rId61" Type="http://schemas.openxmlformats.org/officeDocument/2006/relationships/hyperlink" Target="https://docs7.online-sps.ru/cgi/online.cgi?req=doc&amp;base=LAW&amp;n=449866&amp;date=14.10.2025&amp;dst=100030&amp;field=134" TargetMode = "External"/>
	<Relationship Id="rId62" Type="http://schemas.openxmlformats.org/officeDocument/2006/relationships/hyperlink" Target="https://docs7.online-sps.ru/cgi/online.cgi?req=doc&amp;base=LAW&amp;n=449866&amp;date=14.10.2025&amp;dst=100032&amp;field=134" TargetMode = "External"/>
	<Relationship Id="rId63" Type="http://schemas.openxmlformats.org/officeDocument/2006/relationships/hyperlink" Target="https://docs7.online-sps.ru/cgi/online.cgi?req=doc&amp;base=LAW&amp;n=214750&amp;date=14.10.2025" TargetMode = "External"/>
	<Relationship Id="rId64" Type="http://schemas.openxmlformats.org/officeDocument/2006/relationships/hyperlink" Target="https://docs7.online-sps.ru/cgi/online.cgi?req=doc&amp;base=LAW&amp;n=449866&amp;date=14.10.2025&amp;dst=100034&amp;field=134" TargetMode = "External"/>
	<Relationship Id="rId65" Type="http://schemas.openxmlformats.org/officeDocument/2006/relationships/hyperlink" Target="https://docs7.online-sps.ru/cgi/online.cgi?req=doc&amp;base=LAW&amp;n=509411&amp;date=14.10.2025&amp;dst=174&amp;field=134" TargetMode = "External"/>
	<Relationship Id="rId66" Type="http://schemas.openxmlformats.org/officeDocument/2006/relationships/hyperlink" Target="https://docs7.online-sps.ru/cgi/online.cgi?req=doc&amp;base=LAW&amp;n=449866&amp;date=14.10.2025&amp;dst=100037&amp;field=134" TargetMode = "External"/>
	<Relationship Id="rId67" Type="http://schemas.openxmlformats.org/officeDocument/2006/relationships/hyperlink" Target="https://docs7.online-sps.ru/cgi/online.cgi?req=doc&amp;base=LAW&amp;n=449866&amp;date=14.10.2025&amp;dst=100039&amp;field=134" TargetMode = "External"/>
	<Relationship Id="rId68" Type="http://schemas.openxmlformats.org/officeDocument/2006/relationships/hyperlink" Target="https://docs7.online-sps.ru/cgi/online.cgi?req=doc&amp;base=LAW&amp;n=509411&amp;date=14.10.2025&amp;dst=174&amp;field=134" TargetMode = "External"/>
	<Relationship Id="rId69" Type="http://schemas.openxmlformats.org/officeDocument/2006/relationships/hyperlink" Target="https://docs7.online-sps.ru/cgi/online.cgi?req=doc&amp;base=LAW&amp;n=509411&amp;date=14.10.2025" TargetMode = "External"/>
	<Relationship Id="rId70" Type="http://schemas.openxmlformats.org/officeDocument/2006/relationships/hyperlink" Target="https://docs7.online-sps.ru/cgi/online.cgi?req=doc&amp;base=LAW&amp;n=449866&amp;date=14.10.2025&amp;dst=100040&amp;field=134" TargetMode = "External"/>
	<Relationship Id="rId71" Type="http://schemas.openxmlformats.org/officeDocument/2006/relationships/header" Target="header2.xml"/>
	<Relationship Id="rId72" Type="http://schemas.openxmlformats.org/officeDocument/2006/relationships/footer" Target="footer2.xml"/>
	<Relationship Id="rId73" Type="http://schemas.openxmlformats.org/officeDocument/2006/relationships/hyperlink" Target="https://docs7.online-sps.ru/cgi/online.cgi?req=doc&amp;base=LAW&amp;n=509411&amp;date=14.10.2025&amp;dst=187&amp;field=134" TargetMode = "External"/>
	<Relationship Id="rId74" Type="http://schemas.openxmlformats.org/officeDocument/2006/relationships/hyperlink" Target="https://docs7.online-sps.ru/cgi/online.cgi?req=doc&amp;base=LAW&amp;n=509411&amp;date=14.10.2025&amp;dst=204&amp;field=134" TargetMode = "External"/>
	<Relationship Id="rId75" Type="http://schemas.openxmlformats.org/officeDocument/2006/relationships/hyperlink" Target="https://docs7.online-sps.ru/cgi/online.cgi?req=doc&amp;base=LAW&amp;n=509411&amp;date=14.10.2025&amp;dst=204&amp;field=134" TargetMode = "External"/>
	<Relationship Id="rId76" Type="http://schemas.openxmlformats.org/officeDocument/2006/relationships/hyperlink" Target="https://docs7.online-sps.ru/cgi/online.cgi?req=doc&amp;base=LAW&amp;n=509411&amp;date=14.10.2025&amp;dst=187&amp;field=134" TargetMode = "External"/>
	<Relationship Id="rId77" Type="http://schemas.openxmlformats.org/officeDocument/2006/relationships/hyperlink" Target="https://docs7.online-sps.ru/cgi/online.cgi?req=doc&amp;base=LAW&amp;n=509411&amp;date=14.10.2025&amp;dst=187&amp;field=134" TargetMode = "External"/>
	<Relationship Id="rId78" Type="http://schemas.openxmlformats.org/officeDocument/2006/relationships/hyperlink" Target="https://docs7.online-sps.ru/cgi/online.cgi?req=doc&amp;base=LAW&amp;n=509411&amp;date=14.10.2025&amp;dst=214&amp;field=134" TargetMode = "External"/>
	<Relationship Id="rId79" Type="http://schemas.openxmlformats.org/officeDocument/2006/relationships/hyperlink" Target="https://docs7.online-sps.ru/cgi/online.cgi?req=doc&amp;base=LAW&amp;n=449866&amp;date=14.10.2025&amp;dst=100041&amp;field=134" TargetMode = "External"/>
	<Relationship Id="rId80" Type="http://schemas.openxmlformats.org/officeDocument/2006/relationships/hyperlink" Target="https://docs7.online-sps.ru/cgi/online.cgi?req=doc&amp;base=LAW&amp;n=509411&amp;date=14.10.2025" TargetMode = "External"/>
	<Relationship Id="rId81" Type="http://schemas.openxmlformats.org/officeDocument/2006/relationships/hyperlink" Target="https://docs7.online-sps.ru/cgi/online.cgi?req=doc&amp;base=LAW&amp;n=509247&amp;date=14.10.2025&amp;dst=100217&amp;field=134" TargetMode = "External"/>
	<Relationship Id="rId82" Type="http://schemas.openxmlformats.org/officeDocument/2006/relationships/hyperlink" Target="https://docs7.online-sps.ru/cgi/online.cgi?req=doc&amp;base=LAW&amp;n=509411&amp;date=14.10.2025" TargetMode = "External"/>
	<Relationship Id="rId83" Type="http://schemas.openxmlformats.org/officeDocument/2006/relationships/hyperlink" Target="https://docs7.online-sps.ru/cgi/online.cgi?req=doc&amp;base=LAW&amp;n=155324&amp;date=14.10.2025" TargetMode = "External"/>
	<Relationship Id="rId84" Type="http://schemas.openxmlformats.org/officeDocument/2006/relationships/hyperlink" Target="https://docs7.online-sps.ru/cgi/online.cgi?req=doc&amp;base=LAW&amp;n=303219&amp;date=14.10.2025" TargetMode = "External"/>
	<Relationship Id="rId85" Type="http://schemas.openxmlformats.org/officeDocument/2006/relationships/hyperlink" Target="https://docs7.online-sps.ru/cgi/online.cgi?req=doc&amp;base=LAW&amp;n=280352&amp;date=14.10.2025" TargetMode = "External"/>
	<Relationship Id="rId86" Type="http://schemas.openxmlformats.org/officeDocument/2006/relationships/hyperlink" Target="https://docs7.online-sps.ru/cgi/online.cgi?req=doc&amp;base=LAW&amp;n=303185&amp;date=14.10.2025"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foot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4024.00.50</Application>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Министра обороны РФ от 24.09.2020 N 477
(ред. от 08.10.2021)
"Об утверждении Порядка реализации накопительно-ипотечной системы жилищного обеспечения военнослужащих в Вооруженных Силах Российской Федерации"
(Зарегистрировано в Минюсте России 27.10.2020 N 60600)</dc:title>
  <dcterms:created xsi:type="dcterms:W3CDTF">2025-10-14T07:33:45Z</dcterms:created>
</cp:coreProperties>
</file>