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Synthèse — La France est-elle suradministrée ?</w:t>
      </w:r>
    </w:p>
    <w:p>
      <w:pPr>
        <w:jc w:val="left"/>
      </w:pPr>
      <w:r>
        <w:t>Rapport arrêté au 30 octobre 2026</w:t>
      </w:r>
    </w:p>
    <w:p>
      <w:r>
        <w:t>Synthèse pour un lecteur non spécialiste du rapport d'expertise « La France est-elle suradministrée ? Comparaison internationale, audit des effectifs publics et potentiel de transformation de l'État à l'ère de l'intelligence artificielle ». Travaux arrêtés au 30 octobre 2026.</w:t>
      </w:r>
    </w:p>
    <w:p>
      <w:pPr>
        <w:pStyle w:val="Heading2"/>
      </w:pPr>
      <w:r>
        <w:t>En bref</w:t>
      </w:r>
    </w:p>
    <w:p>
      <w:pPr>
        <w:pStyle w:val="ListBullet"/>
      </w:pPr>
      <w:r>
        <w:t>La France emploie beaucoup d'agents publics, mais surtout parce qu'elle produit elle-même des services que d'autres pays achètent. Une fois cet effet pris en compte, elle dépense à peu près autant que ses voisins pour faire fonctionner ses services publics.</w:t>
      </w:r>
    </w:p>
    <w:p>
      <w:pPr>
        <w:pStyle w:val="ListBullet"/>
      </w:pPr>
      <w:r>
        <w:t>Dans les fonctions comparables (impôts, justice, police, gestion de la protection sociale), elle n'apparaît pas en excès.</w:t>
      </w:r>
    </w:p>
    <w:p>
      <w:pPr>
        <w:pStyle w:val="ListBullet"/>
      </w:pPr>
      <w:r>
        <w:t>Des économies sont possibles, surtout en regroupant les tâches de gestion (paie, comptabilité, achats, ressources humaines) dispersées entre des milliers de structures.</w:t>
      </w:r>
    </w:p>
    <w:p>
      <w:pPr>
        <w:pStyle w:val="ListBullet"/>
      </w:pPr>
      <w:r>
        <w:t xml:space="preserve">Un chiffrage prudent donne </w:t>
      </w:r>
      <w:r>
        <w:rPr>
          <w:b/>
        </w:rPr>
        <w:t>5 000 à 23 000 postes en moins d'ici 2036</w:t>
      </w:r>
      <w:r>
        <w:t xml:space="preserve">, soit </w:t>
      </w:r>
      <w:r>
        <w:rPr>
          <w:b/>
        </w:rPr>
        <w:t>0,3 à 1,1 milliard d'euros par an</w:t>
      </w:r>
      <w:r>
        <w:t xml:space="preserve">. Si toutes les réformes réussissaient, on irait jusqu'à </w:t>
      </w:r>
      <w:r>
        <w:rPr>
          <w:b/>
        </w:rPr>
        <w:t>56 000 postes et 2,5 milliards</w:t>
      </w:r>
      <w:r>
        <w:t>.</w:t>
      </w:r>
    </w:p>
    <w:p>
      <w:pPr>
        <w:pStyle w:val="ListBullet"/>
      </w:pPr>
      <w:r>
        <w:rPr>
          <w:b/>
        </w:rPr>
        <w:t>Supprimer 500 000 postes administratifs ou plus est impossible</w:t>
      </w:r>
      <w:r>
        <w:t xml:space="preserve"> sans licencier des fonctionnaires ou réduire le nombre d'enseignants, de soignants ou de policiers : il n'y a pas assez de départs à la retraite dans les fonctions administratives.</w:t>
      </w:r>
    </w:p>
    <w:p>
      <w:pPr>
        <w:pStyle w:val="Heading2"/>
      </w:pPr>
      <w:r>
        <w:t>1. De quoi parle-t-on ?</w:t>
      </w:r>
    </w:p>
    <w:p>
      <w:r>
        <w:t xml:space="preserve">Fin 2024, la fonction publique compte </w:t>
      </w:r>
      <w:r>
        <w:rPr>
          <w:b/>
        </w:rPr>
        <w:t>5,85 millions d'agents</w:t>
      </w:r>
      <w:r>
        <w:t xml:space="preserve"> : 2,58 millions à l'État, 2,02 millions dans les collectivités locales et 1,25 million dans les hôpitaux. Parmi eux, près d'un million d'enseignants, 900 000 soignants et médecins hospitaliers, 313 000 militaires et gendarmes.</w:t>
      </w:r>
    </w:p>
    <w:p>
      <w:r>
        <w:t xml:space="preserve">Les fonctions </w:t>
      </w:r>
      <w:r>
        <w:rPr>
          <w:b/>
        </w:rPr>
        <w:t>administratives</w:t>
      </w:r>
      <w:r>
        <w:t xml:space="preserve"> au sens strict (secrétariat, gestion, comptabilité, ressources humaines, instruction des dossiers) sont difficiles à isoler, car les statistiques décrivent des statuts et non les tâches effectuées. La mission les estime à environ </w:t>
      </w:r>
      <w:r>
        <w:rPr>
          <w:b/>
        </w:rPr>
        <w:t>1,15 million d'équivalents temps plein</w:t>
      </w:r>
      <w:r>
        <w:t>, en additionnant les corps administratifs et techniques de l'État, les filières administratives des collectivités et des hôpitaux, le personnel des caisses de sécurité sociale et France Travail.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4986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Effectif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>Agents de la fonction publique (fin 2024)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>5 848 291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>dont enseignants (État, y compris privé sous contrat)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>972 918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>dont filière soignante non médicale des hôpitaux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>766 961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>dont militaires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>312 854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>Fonctions administratives identifiées (viviers de la mission)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>≈ 1 152 000 ETP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>Départs à la retraite de ces fonctions administratives, par an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>≈ 33 000</w:t>
            </w:r>
          </w:p>
        </w:tc>
      </w:tr>
    </w:tbl>
    <w:p>
      <w:pPr>
        <w:pStyle w:val="Heading2"/>
      </w:pPr>
      <w:r>
        <w:t>2. La France a-t-elle plus de fonctionnaires que ses voisins ?</w:t>
      </w:r>
    </w:p>
    <w:p>
      <w:r>
        <w:rPr>
          <w:b/>
        </w:rPr>
        <w:t>Oui, en nombre ; non, en coût de production.</w:t>
      </w:r>
    </w:p>
    <w:p>
      <w:r>
        <w:drawing>
          <wp:inline xmlns:a="http://schemas.openxmlformats.org/drawingml/2006/main" xmlns:pic="http://schemas.openxmlformats.org/drawingml/2006/picture">
            <wp:extent cx="5760000" cy="39758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emploi_s13_internatio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5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Emploi des administrations publiques en % de l'emploi total</w:t>
      </w:r>
    </w:p>
    <w:p>
      <w:r>
        <w:t>Valeurs du Panorama des administrations publiques 2025 de l'OCDE. Les séries de l'API OCDE d'octobre 2026, utilisées dans le texte, diffèrent légèrement pour la même année (France 20,86 %, Allemagne 11,80 %). Le Japon exclut les fonds de sécurité sociale.</w:t>
      </w:r>
    </w:p>
    <w:p>
      <w:r>
        <w:t xml:space="preserve">Les administrations publiques emploient </w:t>
      </w:r>
      <w:r>
        <w:rPr>
          <w:b/>
        </w:rPr>
        <w:t>20,9 % des actifs</w:t>
      </w:r>
      <w:r>
        <w:t xml:space="preserve"> en France, contre 11,8 % en Allemagne, 17,0 % au Royaume-Uni et 28,1 % en Suède. Mais l'Allemagne, par exemple, confie une grande partie de ses hôpitaux et services sociaux à des organismes non publics qu'elle finance : ces emplois n'apparaissent pas dans son emploi public.</w:t>
      </w:r>
    </w:p>
    <w:p>
      <w:r>
        <w:t xml:space="preserve">Quand on additionne ce que les administrations paient en salaires et ce qu'elles achètent ou financent en services, l'écart disparaît presque : </w:t>
      </w:r>
      <w:r>
        <w:rPr>
          <w:b/>
        </w:rPr>
        <w:t>24,1 % du PIB en France, 22,7 % en Allemagne, 25,2 % aux Pays-Bas</w:t>
      </w:r>
      <w:r>
        <w:t>.</w:t>
      </w:r>
    </w:p>
    <w:p>
      <w:pPr>
        <w:pStyle w:val="Heading2"/>
      </w:pPr>
      <w:r>
        <w:t>3. Où la France est-elle efficace, où l'est-elle moins 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Domaine</w:t>
            </w:r>
          </w:p>
        </w:tc>
        <w:tc>
          <w:tcPr>
            <w:tcW w:type="dxa" w:w="4986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Ce que montrent les comparaisons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>Impôts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0,56 agent fiscal pour 1 000 habitants, contre 1,33 en Allemagne ; coût de collecte de 0,67 % des recettes. </w:t>
            </w:r>
            <w:r>
              <w:rPr>
                <w:b/>
                <w:sz w:val="16"/>
              </w:rPr>
              <w:t>Pas d'excès.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>Justice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37 agents non-juges pour 100 000 habitants, contre 63 en Allemagne. </w:t>
            </w:r>
            <w:r>
              <w:rPr>
                <w:b/>
                <w:sz w:val="16"/>
              </w:rPr>
              <w:t>Pas d'excès.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>Enseignants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>1,5 heure par semaine de tâches administratives déclarées, deux fois moins que la moyenne OCDE.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>Gestion de la santé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>5,0 % des dépenses de santé, contre 4,4 % en Allemagne ; mais la différence vient surtout des mutuelles et assurances privées, qui portent 52 % des frais de gestion.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>Protection sociale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>Frais de gestion de 3,8 % des dépenses, dans la moyenne européenne.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>Organisation territoriale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>34 875 communes, presque toutes regroupées en intercommunalités, mais avec des tâches de gestion encore dispersées ; coût de la coordination entre niveaux estimé à 7,4 milliards par un rapport de 2024, dont une partie est nécessaire.</w:t>
            </w:r>
          </w:p>
        </w:tc>
      </w:tr>
    </w:tbl>
    <w:p>
      <w:r>
        <w:t>Les faiblesses tiennent donc moins au nombre d'agents qu'à l'</w:t>
      </w:r>
      <w:r>
        <w:rPr>
          <w:b/>
        </w:rPr>
        <w:t>organisation</w:t>
      </w:r>
      <w:r>
        <w:t xml:space="preserve"> : 423 opérateurs de l'État, des milliers d'employeurs locaux et de nombreuses caisses gèrent chacun leur paie, leurs achats et leurs ressources humaines ; des dossiers sont instruits par plusieurs niveaux ; des documents déjà détenus par l'administration sont redemandés.</w:t>
      </w:r>
    </w:p>
    <w:p>
      <w:pPr>
        <w:pStyle w:val="Heading2"/>
      </w:pPr>
      <w:r>
        <w:t>4. Que nous apprennent les réformes passées ?</w:t>
      </w:r>
    </w:p>
    <w:p>
      <w:pPr>
        <w:pStyle w:val="ListBullet"/>
      </w:pPr>
      <w:r>
        <w:rPr>
          <w:b/>
        </w:rPr>
        <w:t>En France</w:t>
      </w:r>
      <w:r>
        <w:t>, la révision générale des politiques publiques (2007-2012) ne remplaçait qu'un départ sur deux. Sur la masse salariale, elle a économisé 264 millions d'euros nets en 2010 pour 808 millions bruts : la moitié des économies était rendue aux agents restants. Les coupes de l'État dans les territoires entre 2012 et 2020 ont été en partie compensées par des contrats courts.</w:t>
      </w:r>
    </w:p>
    <w:p>
      <w:pPr>
        <w:pStyle w:val="ListBullet"/>
      </w:pPr>
      <w:r>
        <w:rPr>
          <w:b/>
        </w:rPr>
        <w:t>Au Royaume-Uni</w:t>
      </w:r>
      <w:r>
        <w:t>, la fonction publique centrale a perdu 20 % de ses effectifs entre 2010 et 2016, puis en a regagné 36 % jusqu'en 2026.</w:t>
      </w:r>
    </w:p>
    <w:p>
      <w:pPr>
        <w:pStyle w:val="ListBullet"/>
      </w:pPr>
      <w:r>
        <w:rPr>
          <w:b/>
        </w:rPr>
        <w:t>Au Danemark</w:t>
      </w:r>
      <w:r>
        <w:t>, la fusion des communes a réduit les coûts administratifs de 10 % au bout de quatre ans, mais les sommes ont été réutilisées ailleurs : la dépense totale des communes n'a pas baissé. Le courrier numérique n'a rapporté que 20 % des économies annoncées.</w:t>
      </w:r>
    </w:p>
    <w:p>
      <w:pPr>
        <w:pStyle w:val="ListBullet"/>
      </w:pPr>
      <w:r>
        <w:rPr>
          <w:b/>
        </w:rPr>
        <w:t>Au Canada</w:t>
      </w:r>
      <w:r>
        <w:t>, la centralisation de la paie (Phénix) a tourné à l'échec : elle coûte encore près d'un milliard de dollars canadiens par an, et son remplacement est estimé à plus de 4 milliards.</w:t>
      </w:r>
    </w:p>
    <w:p>
      <w:pPr>
        <w:pStyle w:val="ListBullet"/>
      </w:pPr>
      <w:r>
        <w:rPr>
          <w:b/>
        </w:rPr>
        <w:t>Aux États-Unis</w:t>
      </w:r>
      <w:r>
        <w:t>, les 110 milliards de dollars d'économies affichés par la commission DOGE ne sont pas certifiés par la Cour des comptes fédérale.</w:t>
      </w:r>
    </w:p>
    <w:p>
      <w:r>
        <w:rPr>
          <w:b/>
        </w:rPr>
        <w:t>Leçon</w:t>
      </w:r>
      <w:r>
        <w:t xml:space="preserve"> : les économies réelles sont souvent bien inférieures aux annonces, les effectifs remontent si l'on supprime des postes sans supprimer de missions, et les échecs informatiques coûtent cher.</w:t>
      </w:r>
    </w:p>
    <w:p>
      <w:pPr>
        <w:pStyle w:val="Heading2"/>
      </w:pPr>
      <w:r>
        <w:t>5. Et l'intelligence artificielle ?</w:t>
      </w:r>
    </w:p>
    <w:p>
      <w:r>
        <w:t xml:space="preserve">Un rapport des inspections générales (avril 2026) estime que </w:t>
      </w:r>
      <w:r>
        <w:rPr>
          <w:b/>
        </w:rPr>
        <w:t>20 % des agents publics</w:t>
      </w:r>
      <w:r>
        <w:t xml:space="preserve"> occupent des métiers « exposés » à l'IA, tout en précisant que ce n'est pas une estimation des gains possibles.</w:t>
      </w:r>
    </w:p>
    <w:p>
      <w:r>
        <w:t xml:space="preserve">Sur le terrain, les gains sont réels mais limités à des tâches. Lors de l'expérimentation de l'assistant de l'État, rédiger un mail a pris 2,5 minutes de moins et une synthèse 5,4 minutes de moins. France Travail estime à </w:t>
      </w:r>
      <w:r>
        <w:rPr>
          <w:b/>
        </w:rPr>
        <w:t>767 postes équivalents</w:t>
      </w:r>
      <w:r>
        <w:t xml:space="preserve"> le temps libéré par trois outils, mais </w:t>
      </w:r>
      <w:r>
        <w:rPr>
          <w:b/>
        </w:rPr>
        <w:t>n'a supprimé aucun poste</w:t>
      </w:r>
      <w:r>
        <w:t xml:space="preserve"> : le temps a été réaffecté à l'accompagnement. À l'étranger, l'IA a fait gagner 40 % du temps sur des tâches de rédaction, mais fait perdre 19 % de temps à des développeurs expérimentés. Au Danemark, deux ans après l'arrivée de ChatGPT, les heures travaillées n'ont pas bougé de plus de 2 %.</w:t>
      </w:r>
    </w:p>
    <w:p>
      <w:r>
        <w:rPr>
          <w:b/>
        </w:rPr>
        <w:t>L'IA est un levier d'appoint d'ici 2036</w:t>
      </w:r>
      <w:r>
        <w:t xml:space="preserve"> : dans le chiffrage de la mission, elle représente environ un sixième des postes du scénario intermédiaire.</w:t>
      </w:r>
    </w:p>
    <w:p>
      <w:pPr>
        <w:pStyle w:val="Heading2"/>
      </w:pPr>
      <w:r>
        <w:t>6. Que vaut le plan à 140 milliards ?</w:t>
      </w:r>
    </w:p>
    <w:p>
      <w:r>
        <w:t>Un plan publié sur le site budget2027.fr annonce 140 milliards d'euros d'économies par an, dont 40 milliards en ne remplaçant pas 800 000 départs administratifs en cinq ans, et 5 milliards grâce à l'IA.</w:t>
      </w:r>
    </w:p>
    <w:p>
      <w:pPr>
        <w:pStyle w:val="ListBullet"/>
      </w:pPr>
      <w:r>
        <w:rPr>
          <w:b/>
        </w:rPr>
        <w:t>Les 800 000 postes ne sont pas disponibles</w:t>
      </w:r>
      <w:r>
        <w:t xml:space="preserve"> : en cinq ans, les fonctions administratives ne connaissent qu'environ 157 000 départs à la retraite, et 243 000 si l'on compte tous les départs de fonctionnaires. Il faudrait donc ne plus remplacer aussi des enseignants, des soignants ou des policiers.</w:t>
      </w:r>
    </w:p>
    <w:p>
      <w:pPr>
        <w:pStyle w:val="ListBullet"/>
      </w:pPr>
      <w:r>
        <w:rPr>
          <w:b/>
        </w:rPr>
        <w:t>Le calendrier est optimiste</w:t>
      </w:r>
      <w:r>
        <w:t xml:space="preserve"> : même avec 160 000 postes non remplacés chaque année, l'économie n'atteindrait 40 milliards qu'au bout de cinq ans.</w:t>
      </w:r>
    </w:p>
    <w:p>
      <w:pPr>
        <w:pStyle w:val="ListBullet"/>
      </w:pPr>
      <w:r>
        <w:rPr>
          <w:b/>
        </w:rPr>
        <w:t>Les 140 milliards additionnent des choses différentes</w:t>
      </w:r>
      <w:r>
        <w:t xml:space="preserve"> : baisses d'allocations, arrêt de subventions, nouvelles taxes, vente d'actifs. Fermer une agence comme l'Anah ne supprime pas ses aides à la rénovation, qui représentent l'essentiel de son budget ; son personnel coûte 25 millions d'euros.</w:t>
      </w:r>
    </w:p>
    <w:p>
      <w:pPr>
        <w:pStyle w:val="ListBullet"/>
      </w:pPr>
      <w:r>
        <w:rPr>
          <w:b/>
        </w:rPr>
        <w:t>Le rapport qui fonde les 5 milliards d'IA n'a pas été retrouvé.</w:t>
      </w:r>
    </w:p>
    <w:p>
      <w:r>
        <w:t xml:space="preserve">Le projet de budget 2027 du Gouvernement prévoit, lui, une baisse nette d'environ </w:t>
      </w:r>
      <w:r>
        <w:rPr>
          <w:b/>
        </w:rPr>
        <w:t>1 000 postes</w:t>
      </w:r>
      <w:r>
        <w:t>.</w:t>
      </w:r>
    </w:p>
    <w:p>
      <w:pPr>
        <w:pStyle w:val="Heading2"/>
      </w:pPr>
      <w:r>
        <w:t>7. Ce que l'on peut réellement économiser</w:t>
      </w:r>
    </w:p>
    <w:p>
      <w:r>
        <w:t xml:space="preserve">La mission a construit </w:t>
      </w:r>
      <w:r>
        <w:rPr>
          <w:b/>
        </w:rPr>
        <w:t>30 fiches de réforme</w:t>
      </w:r>
      <w:r>
        <w:t>, chacune chiffrée, avec ses coûts, ses risques et un indicateur pour vérifier ses effets au bout de deux ou trois ans. Les postes ne disparaissent qu'au rythme des départs à la retraite, sans licenciement.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Prudent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Intermédiaire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Ambitieux</w:t>
            </w:r>
          </w:p>
        </w:tc>
        <w:tc>
          <w:tcPr>
            <w:tcW w:type="dxa" w:w="199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Radical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</w:r>
            <w:r>
              <w:rPr>
                <w:sz w:val="16"/>
              </w:rPr>
              <w:t>Postes en moins en 2036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  <w:r>
              <w:rPr>
                <w:sz w:val="16"/>
              </w:rPr>
              <w:t>11 000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  <w:r>
              <w:rPr>
                <w:sz w:val="16"/>
              </w:rPr>
              <w:t>56 000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  <w:r>
              <w:rPr>
                <w:sz w:val="16"/>
              </w:rPr>
              <w:t>120 000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  <w:r>
              <w:rPr>
                <w:sz w:val="16"/>
              </w:rPr>
              <w:t>194 000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</w:r>
            <w:r>
              <w:rPr>
                <w:sz w:val="16"/>
              </w:rPr>
              <w:t>Économie par an en 2036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  <w:r>
              <w:rPr>
                <w:sz w:val="16"/>
              </w:rPr>
              <w:t>0,6 Md€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  <w:r>
              <w:rPr>
                <w:sz w:val="16"/>
              </w:rPr>
              <w:t>2,5 Md€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  <w:r>
              <w:rPr>
                <w:sz w:val="16"/>
              </w:rPr>
              <w:t>5,3 Md€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  <w:r>
              <w:rPr>
                <w:sz w:val="16"/>
              </w:rPr>
              <w:t>8,4 Md€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</w:r>
            <w:r>
              <w:rPr>
                <w:sz w:val="16"/>
              </w:rPr>
              <w:t>Investissements nécessaires (2027-2036)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  <w:r>
              <w:rPr>
                <w:sz w:val="16"/>
              </w:rPr>
              <w:t>0,9 Md€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  <w:r>
              <w:rPr>
                <w:sz w:val="16"/>
              </w:rPr>
              <w:t>4,0 Md€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  <w:r>
              <w:rPr>
                <w:sz w:val="16"/>
              </w:rPr>
              <w:t>7,2 Md€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  <w:r>
              <w:rPr>
                <w:sz w:val="16"/>
              </w:rPr>
              <w:t>13,5 Md€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En tenant compte du risque d'échec</w:t>
            </w:r>
            <w:r>
              <w:rPr>
                <w:sz w:val="16"/>
              </w:rPr>
              <w:t xml:space="preserve"> : postes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5 000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23 000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  <w:r>
              <w:rPr>
                <w:sz w:val="16"/>
              </w:rPr>
              <w:t>47 000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  <w:r>
              <w:rPr>
                <w:sz w:val="16"/>
              </w:rPr>
              <w:t>86 000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En tenant compte du risque d'échec</w:t>
            </w:r>
            <w:r>
              <w:rPr>
                <w:sz w:val="16"/>
              </w:rPr>
              <w:t xml:space="preserve"> : économie par an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0,3 Md€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1,1 Md€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  <w:r>
              <w:rPr>
                <w:sz w:val="16"/>
              </w:rPr>
              <w:t>2,1 Md€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  <w:r>
              <w:rPr>
                <w:sz w:val="16"/>
              </w:rPr>
              <w:t>3,8 Md€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000" cy="18122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cenarios_seui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12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Postes en moins et départs disponibles, comparés aux seuils de 500 000 et 800 000</w:t>
      </w:r>
    </w:p>
    <w:p>
      <w:r>
        <w:t>Pour les finances publiques dans leur ensemble, l'économie est environ un tiers plus faible : une partie des salaires évités serait revenue à l'État sous forme de cotisations et d'impôts.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Objectif de réduction</w:t>
            </w:r>
          </w:p>
        </w:tc>
        <w:tc>
          <w:tcPr>
            <w:tcW w:type="dxa" w:w="4986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>50 000 postes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>Possible, sous conditions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>100 000 postes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>Possible dans les scénarios ambitieux, sous conditions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>200 000 postes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>Non démontré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sz w:val="16"/>
              </w:rPr>
              <w:t>500 000, 800 000, 1 million, 1,5 million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Incompatibles</w:t>
            </w:r>
            <w:r>
              <w:rPr>
                <w:sz w:val="16"/>
              </w:rPr>
              <w:t xml:space="preserve"> avec les départs disponibles dans les fonctions administratives</w:t>
            </w:r>
          </w:p>
        </w:tc>
      </w:tr>
    </w:tbl>
    <w:p>
      <w:pPr>
        <w:pStyle w:val="Heading3"/>
      </w:pPr>
      <w:r>
        <w:t>Où se trouvent les économies 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Domaine</w:t>
            </w:r>
          </w:p>
        </w:tc>
        <w:tc>
          <w:tcPr>
            <w:tcW w:type="dxa" w:w="2493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Exemples de réformes</w:t>
            </w:r>
          </w:p>
        </w:tc>
        <w:tc>
          <w:tcPr>
            <w:tcW w:type="dxa" w:w="2493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Postes en moins en 2036 (prudent / intermédiaire)</w:t>
            </w:r>
          </w:p>
        </w:tc>
        <w:tc>
          <w:tcPr>
            <w:tcW w:type="dxa" w:w="2493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Économie par an en 2036 (prudent / intermédiaire)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sz w:val="16"/>
              </w:rPr>
              <w:t>Communes, intercommunalités, départements, régions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sz w:val="16"/>
              </w:rPr>
              <w:t>Services communs de paie, comptabilité et achats ; un seul instructeur par projet cofinancé ; automatisation des actes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sz w:val="16"/>
              </w:rPr>
              <w:t>4 448 / 24 045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sz w:val="16"/>
              </w:rPr>
              <w:t>160 / 856 M€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sz w:val="16"/>
              </w:rPr>
              <w:t>État et ses opérateurs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sz w:val="16"/>
              </w:rPr>
              <w:t>Regroupement d'agences qui se recouvrent ; services partagés de gestion ; fin des pièces redemandées ; contrôles fiscaux automatisés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sz w:val="16"/>
              </w:rPr>
              <w:t>3 839 / 20 217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sz w:val="16"/>
              </w:rPr>
              <w:t>178 / 939 M€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sz w:val="16"/>
              </w:rPr>
              <w:t>Sécurité sociale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sz w:val="16"/>
              </w:rPr>
              <w:t>Gestion commune entre caisses ; remboursements simplifiés ; moins d'erreurs de versement (indus)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sz w:val="16"/>
              </w:rPr>
              <w:t>1 626 / 6 424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sz w:val="16"/>
              </w:rPr>
              <w:t>176 / 398 M€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sz w:val="16"/>
              </w:rPr>
              <w:t>Hôpitaux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sz w:val="16"/>
              </w:rPr>
              <w:t>Gestion administrative mise en commun dans les groupements hospitaliers ; facturation automatisée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sz w:val="16"/>
              </w:rPr>
              <w:t>1 193 / 4 735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sz w:val="16"/>
              </w:rPr>
              <w:t>43 / 168 M€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sz w:val="16"/>
              </w:rPr>
              <w:t>France Travail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sz w:val="16"/>
              </w:rPr>
              <w:t>Dossier unique pour les demandeurs d'emploi ; une partie du temps libéré par l'IA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sz w:val="16"/>
              </w:rPr>
              <w:t>0 / 721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sz w:val="16"/>
              </w:rPr>
              <w:t>0 / 34 M€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sz w:val="16"/>
              </w:rPr>
              <w:t>Achats, immobilier, commissions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sz w:val="16"/>
              </w:rPr>
              <w:t>Achats publics davantage mutualisés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  <w:r>
              <w:rPr>
                <w:sz w:val="16"/>
              </w:rPr>
              <w:t>61 / 122 M€</w:t>
            </w:r>
          </w:p>
        </w:tc>
      </w:tr>
    </w:tbl>
    <w:p>
      <w:r>
        <w:rPr>
          <w:b/>
        </w:rPr>
        <w:t>Plus de 80 % du potentiel du scénario intermédiaire vient de la réorganisation</w:t>
      </w:r>
      <w:r>
        <w:t xml:space="preserve"> (regroupement des tâches de gestion, suppression des doublons entre structures, simplification), et moins de 20 % de l'intelligence artificielle. Les coupes uniformes rapportent peu : dans le scénario radical, la règle « un départ sur deux non remplacé » et la suppression d'un échelon territorial coûtent ensemble davantage qu'elles ne rapportent sur dix ans, une fois comptés les investissements et la part d'économie rendue aux agents, comme sous la RGPP.</w:t>
      </w:r>
    </w:p>
    <w:p>
      <w:pPr>
        <w:pStyle w:val="Heading3"/>
      </w:pPr>
      <w:r>
        <w:t>Ce que la mission a écarté</w:t>
      </w:r>
    </w:p>
    <w:p>
      <w:pPr>
        <w:pStyle w:val="ListBullet"/>
      </w:pPr>
      <w:r>
        <w:rPr>
          <w:b/>
        </w:rPr>
        <w:t>Externaliser l'accompagnement des demandeurs d'emploi</w:t>
      </w:r>
      <w:r>
        <w:t xml:space="preserve"> : une expérience française contrôlée n'a pas montré que les opérateurs privés faisaient mieux ; transférer l'activité ne fait que déplacer la dépense.</w:t>
      </w:r>
    </w:p>
    <w:p>
      <w:pPr>
        <w:pStyle w:val="ListBullet"/>
      </w:pPr>
      <w:r>
        <w:rPr>
          <w:b/>
        </w:rPr>
        <w:t>Supprimer les complémentaires santé au profit de l'assurance maladie</w:t>
      </w:r>
      <w:r>
        <w:t xml:space="preserve"> : cela éviterait 5,4 milliards de frais de gestion, mais ferait passer 22,5 milliards de remboursements à la charge des finances publiques.</w:t>
      </w:r>
    </w:p>
    <w:p>
      <w:pPr>
        <w:pStyle w:val="ListBullet"/>
      </w:pPr>
      <w:r>
        <w:rPr>
          <w:b/>
        </w:rPr>
        <w:t>Fermer des agences à hauteur de leur budget</w:t>
      </w:r>
      <w:r>
        <w:t xml:space="preserve"> : l'essentiel de ces budgets finance des aides, que la fermeture ne supprime pas.</w:t>
      </w:r>
    </w:p>
    <w:p>
      <w:pPr>
        <w:pStyle w:val="Heading2"/>
      </w:pPr>
      <w:r>
        <w:t>8. Ce qu'il faudrait changer</w:t>
      </w:r>
    </w:p>
    <w:p>
      <w:pPr>
        <w:pStyle w:val="ListNumber"/>
      </w:pPr>
      <w:r>
        <w:rPr>
          <w:b/>
        </w:rPr>
        <w:t>Mesurer avant de couper</w:t>
      </w:r>
      <w:r>
        <w:t xml:space="preserve"> : savoir ce que fait chaque service, combien de dossiers il traite, en combien de temps.</w:t>
      </w:r>
    </w:p>
    <w:p>
      <w:pPr>
        <w:pStyle w:val="ListNumber"/>
      </w:pPr>
      <w:r>
        <w:rPr>
          <w:b/>
        </w:rPr>
        <w:t>Regrouper les tâches de gestion</w:t>
      </w:r>
      <w:r>
        <w:t xml:space="preserve"> : services communs de paie, de comptabilité, d'achats et de ressources humaines entre communes, entre opérateurs de l'État, entre caisses de sécurité sociale, entre hôpitaux.</w:t>
      </w:r>
    </w:p>
    <w:p>
      <w:pPr>
        <w:pStyle w:val="ListNumber"/>
      </w:pPr>
      <w:r>
        <w:rPr>
          <w:b/>
        </w:rPr>
        <w:t>Supprimer des missions, pas seulement des postes</w:t>
      </w:r>
      <w:r>
        <w:t xml:space="preserve"> : un seul responsable par politique financée à plusieurs, réexamen des organismes et des commissions.</w:t>
      </w:r>
    </w:p>
    <w:p>
      <w:pPr>
        <w:pStyle w:val="ListNumber"/>
      </w:pPr>
      <w:r>
        <w:rPr>
          <w:b/>
        </w:rPr>
        <w:t>Ne plus redemander ce que l'administration sait déjà</w:t>
      </w:r>
      <w:r>
        <w:t xml:space="preserve"> : réutiliser les données entre services, démarche par démarche.</w:t>
      </w:r>
    </w:p>
    <w:p>
      <w:pPr>
        <w:pStyle w:val="ListNumber"/>
      </w:pPr>
      <w:r>
        <w:rPr>
          <w:b/>
        </w:rPr>
        <w:t>Tester l'IA sérieusement</w:t>
      </w:r>
      <w:r>
        <w:t xml:space="preserve"> : expérimentations comparées à des services témoins, avec décision explicite sur l'usage du temps gagné.</w:t>
      </w:r>
    </w:p>
    <w:p>
      <w:pPr>
        <w:pStyle w:val="ListNumber"/>
      </w:pPr>
      <w:r>
        <w:rPr>
          <w:b/>
        </w:rPr>
        <w:t>Sécuriser les grands projets informatiques</w:t>
      </w:r>
      <w:r>
        <w:t xml:space="preserve"> : projets découpés, réversibles, avec un budget pour les imprévus.</w:t>
      </w:r>
    </w:p>
    <w:p>
      <w:pPr>
        <w:pStyle w:val="ListNumber"/>
      </w:pPr>
      <w:r>
        <w:rPr>
          <w:b/>
        </w:rPr>
        <w:t>Protéger les usagers</w:t>
      </w:r>
      <w:r>
        <w:t xml:space="preserve"> : accueil humain garanti, publication des délais, des recours et des cas de renoncement aux droits.</w:t>
      </w:r>
    </w:p>
    <w:p>
      <w:pPr>
        <w:pStyle w:val="ListNumber"/>
      </w:pPr>
      <w:r>
        <w:rPr>
          <w:b/>
        </w:rPr>
        <w:t>Ne baisser les budgets qu'à hauteur des économies constatées</w:t>
      </w:r>
      <w:r>
        <w:t>, en surveillant le recours aux prestataires et aux contrats courts.</w:t>
      </w:r>
    </w:p>
    <w:p>
      <w:pPr>
        <w:pStyle w:val="Heading2"/>
      </w:pPr>
      <w:r>
        <w:t>9. Les limites de ce travail</w:t>
      </w:r>
    </w:p>
    <w:p>
      <w:pPr>
        <w:pStyle w:val="ListBullet"/>
      </w:pPr>
      <w:r>
        <w:t>Le temps réellement passé par les agents à des tâches administratives n'est mesuré nulle part ; la mission s'appuie sur les statuts.</w:t>
      </w:r>
    </w:p>
    <w:p>
      <w:pPr>
        <w:pStyle w:val="ListBullet"/>
      </w:pPr>
      <w:r>
        <w:t>Les taux de réduction des réformes sont des hypothèses, appuyées sur des précédents mais non mesurées en France ; c'est pourquoi le chiffrage est pondéré par le risque d'échec.</w:t>
      </w:r>
    </w:p>
    <w:p>
      <w:pPr>
        <w:pStyle w:val="ListBullet"/>
      </w:pPr>
      <w:r>
        <w:t>Le coût des postes dans les collectivités et les hôpitaux est estimé à partir de celui de l'État.</w:t>
      </w:r>
    </w:p>
    <w:p>
      <w:pPr>
        <w:pStyle w:val="ListBullet"/>
      </w:pPr>
      <w:r>
        <w:t>Plusieurs documents n'ont pas pu être consultés : le livre « Le Casse du siècle », le rapport de la commission d'évaluation des normes, le texte officiel du règlement européen sur l'IA modifié en 2026.</w:t>
      </w:r>
    </w:p>
    <w:p>
      <w:pPr>
        <w:pStyle w:val="Heading2"/>
      </w:pPr>
      <w:r>
        <w:t>10. Comment ce travail a été vérifié</w:t>
      </w:r>
    </w:p>
    <w:p>
      <w:pPr>
        <w:pStyle w:val="ListBullet"/>
      </w:pPr>
      <w:r>
        <w:t>Chaque chiffre renvoie à une source officielle datée, archivée avec son empreinte numérique.</w:t>
      </w:r>
    </w:p>
    <w:p>
      <w:pPr>
        <w:pStyle w:val="ListBullet"/>
      </w:pPr>
      <w:r>
        <w:rPr>
          <w:b/>
        </w:rPr>
        <w:t>308 chiffres</w:t>
      </w:r>
      <w:r>
        <w:t xml:space="preserve"> ont été relus dans leurs sources par quatre contrôles indépendants, sans erreur non corrigée.</w:t>
      </w:r>
    </w:p>
    <w:p>
      <w:pPr>
        <w:pStyle w:val="ListBullet"/>
      </w:pPr>
      <w:r>
        <w:t>Tous les calculs sont reproductibles : données, scripts, modèle financier et classeur Excel modifiable sont fournis avec le rapport.</w:t>
      </w:r>
    </w:p>
    <w:p>
      <w:pPr>
        <w:pStyle w:val="ListBullet"/>
      </w:pPr>
      <w:r>
        <w:t>Les hypothèses sont signalées comme telles, et leur influence sur les résultats est mesurée.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