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REGULAMIN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Obozu Integracyjno-Szkoleniowego Roku „0” Politechniki Poznańskiej – „Karpicko 2021”</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06.09 – 11.09.2021 r.</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Ustalenia wstępne</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Niniejszy regulamin określa prawa i obowiązki Uczestników Obozu Integracyjno-Szkoleniowego Roku „0” Politechniki Poznańskiej (zwanego dalej „Obozem”), zwanych dalej „Uczestnikami”,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także konsekwencje wynikające z niedopełnienia wskazanych obowiązków.</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Organizatorem Obozu jest Samorząd Studentów Politechniki Poznańskiej (zwany dalej „Organizatorem”), reprezentowany przez Przewodniczącego Samorządu Studentów Politechniki Poznańskiej.</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wyznacza osobę odpowiedzialną za przeprowadzenie obozu zwaną dalej „Kierownikiem Obozu” i udziela jej stosownych upoważnień w tym, zakresie.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może wyznaczyć zastępcę Kierownika Obozu.</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Reprezentanci Organizatora na miejscu, pełniący funkcję wykonawczą, zwani będą dalej „Kadrą”</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Obóz odbędzie się na terenie Ośrodka Wypoczynkowego Jelonek mieszczącego się przy ul. Wczasowej 75 w  Wolsztynie. Obiekt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zwany będzie dalej „Ośrodkiem”.</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E">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Warunki uczestnictwa</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Uczestnikami Obozu mogą być jedynie osoby pełnoletnie, przyjęte na pierwszy rok studiów stacjonarnych w rekrutacji na Rok Akademicki 2021/2022 na Politechnice Poznańskiej, które nie uczestniczyły we wcześniejszych edycjach Obozu oraz dokonały pełnego procesu rejestracji, obejmującego wypełnienie wskazanej dokumentacji w formie </w:t>
      </w:r>
      <w:r w:rsidDel="00000000" w:rsidR="00000000" w:rsidRPr="00000000">
        <w:rPr>
          <w:rFonts w:ascii="Times New Roman" w:cs="Times New Roman" w:eastAsia="Times New Roman" w:hAnsi="Times New Roman"/>
          <w:rtl w:val="0"/>
        </w:rPr>
        <w:t xml:space="preserve">tradycyjnej albo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cyfrowej oraz uiszczenie opłaty za uczestnictwo.</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rozumieniu niniejszego Regulaminu, postanowienia odnoszące się do „Uczestników Obozu” obowiązują wszystkie osoby, które dokonały co najmniej pierwszego etapu procesu rekrutacji, tj. zgłosiły chęć udziału w Obozie poprzez wypełnienie wskazanej dokumentacji w formie konwencjonalnej i/lub cyfrowej, niezależnie od faktu uiszczenia opłaty za uczestnictwo, oraz jej potwierdzenia w ramach drugiego etapu procesu rejestracji, i w ramach tego procesu potwierdziły znajomość i akceptację niniejszego Regulaminu.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Poprzez realizację procesu rejestracji, każdy Uczestnik Obozu oświadcza, że jest w stanie zdrowia umożliwiającym bezpieczne uczestnictwo w programie Obozu.</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Obóz rozpoczyna się planowo w dniu 6 września 2021 roku, a kończy 11 września 2021 roku.</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Koszt Obozu („Opłata”) wynosi 450 zł (czterysta pięćdziesiąt złotych) brutto.</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ramach Opłaty, Uczestnikowi zapewniany jest przejazd z Poznania do Karpicka oraz 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Karpicka do Poznania, noclegi przez okres trwania Obozu na terenie Ośrodka, wyżywienie – obejmujące co najmniej jednodaniowe obiady oraz pożywienie do samodzielnego przygotowania innych posiłków oraz atrakcje wskazane w programie Obozu.</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w momencie kwaterowania pobiera od każdego Uczestnika kaucję zwrotną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wysokości 50 zł (pięćdziesięciu złotych).</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Celem pobrania kaucji zwrotnej jest pokrycie kosztów nieoczekiwanych zdarzeń oraz ewentualnych szkód wynikających z działania Uczestników Obozu.</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Pobranie kaucji zwrotnej następuje za pokwitowaniem. Zwrot niewykorzystanej kaucji następuje za okazaniem pokwitowania, które jest jedynym dokumentem do niego uprawniającym.</w:t>
      </w:r>
    </w:p>
    <w:p w:rsidR="00000000" w:rsidDel="00000000" w:rsidP="00000000" w:rsidRDefault="00000000" w:rsidRPr="00000000" w14:paraId="00000018">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9">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Obowiązki Uczestnika</w:t>
      </w:r>
    </w:p>
    <w:p w:rsidR="00000000" w:rsidDel="00000000" w:rsidP="00000000" w:rsidRDefault="00000000" w:rsidRPr="00000000" w14:paraId="0000001A">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zapoznać się z następującymi dokumentami i informacjami, a także ich przestrzegać:</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Regulaminem Obozu;</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Zasadami bezpieczeństwa Obozu,</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Polityką Prywatności Obozu,</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Programem Obozu,</w:t>
      </w:r>
    </w:p>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Opisem Obozu (w tym warunków zakwaterowania);</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zgłosić Organizatorowi chęć wcześniejszego zakończenia uczestnictwa w Obozie.</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stosowania się do poleceń (według kolejności):</w:t>
      </w:r>
    </w:p>
    <w:p w:rsidR="00000000" w:rsidDel="00000000" w:rsidP="00000000" w:rsidRDefault="00000000" w:rsidRPr="00000000" w14:paraId="0000002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Kierownika Obozu (lub osoby pełniącej jego obowiązki),</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Kadry Obozu,</w:t>
      </w:r>
    </w:p>
    <w:p w:rsidR="00000000" w:rsidDel="00000000" w:rsidP="00000000" w:rsidRDefault="00000000" w:rsidRPr="00000000" w14:paraId="0000002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Ochrony i Pracowników Ośrodka.</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brania czynnego udziału we wszystkich punktach programu Obozu.</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posiadania na nadgarstku opaski dostarczonej przez Organizatora przez cały okres trwania Obozu, a także okazywanie jej każdorazowo na polecenie osób wskazanych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ust. 3.</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posiadania w widocznym miejscu identyfikatora dostarczonego przez Organizatora, przez cały okres trwania Obozu, a także okazywania go każdorazowo na polecenie osób wskazanych w §3 ust. 3</w:t>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 widoczne miejsce uznaje się obszar klatki piersiowej lub bezpośredniej okolicy.</w:t>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Aby identyfikator znajdował się we właściwym miejscu, należy umieścić go na tzw. smyczy (dostarczonej przez Organizatora), zawieszonej na szyi.</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w trakcie przebywania na Obozie ponosi pełną odpowiedzialność za swoje zachowanie i podjęte działania, a w szczególności za szkody wyrządzone innym Uczestnikom, Kierownikowi Obozu, Kadrze, Ochronie i Pracownikom Ośrodka oraz osobom trzecim. Organizator nie ponosi odpowiedzialności za zachowania i podjęte przez Uczestnika działania w trakcie obozu, za wyjątkiem bezpośredniego wykonywania poleceń.</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ponosi pełną odpowiedzialność za swoją osobę oraz swoje mienie w trakcie Obozu. Organizator nie ponosi odpowiedzialności za osobę i mienie Uczestnika, a w szczególności za mienie Uczestnika pozostawione w Ośrodku bądź w środkach transportu.</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dbania o wyposażenie Ośrodka, utrzymanie porządku w miejscu zakwaterowania oraz w jego bezpośrednim sąsiedztwie, a także dbania o porządek na terenie Ośrodka, jak i w środkach transportu.</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sprawdzenia stanu technicznego miejsca zakwaterowania przy kwaterowaniu, w przypadku zauważenia szkody, ma obowiązek natychmiastowego zgłoszenia jej w Biurze Obozu, celu uwolnienia się od odpowiedzialności za jej spowodowanie.</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zobowiązuje się do zdania swojego pokoju w stanie nienaruszonym ostatniego dnia Obozu.</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obowiązek stawiać się na apelach.</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Uczestnikowi zakazuje się spożywania napojów alkoholowych podczas trwania Obozu.</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Uczestnikowi zakazuje się palenia i/lub spożywania wyrobów tytoniowych, a także papierosów elektronicznych na terenie Ośrodka, za wyjątkiem miejsc do tego wyznaczonych.</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Uczestnikowi zakazuje się palenia i/lub zażywania środków odurzających, w tym narkotyków 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tzw. dopalaczy.</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Uczestnikowi zakazuje się wprowadzania zwierząt na teren Ośrodka.</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Uczestnikowi zakazuje się zapraszania gości (osób nieuprawnionych przez Organizatora) na teren Obozu, a w szczególności udzielania im noclegu w miejscu zakwaterowania.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39">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Prawa Uczestnika</w:t>
      </w:r>
    </w:p>
    <w:p w:rsidR="00000000" w:rsidDel="00000000" w:rsidP="00000000" w:rsidRDefault="00000000" w:rsidRPr="00000000" w14:paraId="0000003A">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wejścia na teren Obozu za okazaniem swojego identyfikatora i swojej opaski.</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uzyskania duplikatu identyfikatora i/lub opaski w przypadku ich zagubienia lub zniszczenia. Koszt duplikatu wynosi: opaska – 10 zł, identyfikator – 5 zł. Koszt potrącany jest z kaucji zwrotnej pobranej od Uczestnika (Regulamin, §2 ust. 7).</w:t>
      </w:r>
    </w:p>
    <w:p w:rsidR="00000000" w:rsidDel="00000000" w:rsidP="00000000" w:rsidRDefault="00000000" w:rsidRPr="00000000" w14:paraId="0000003D">
      <w:pPr>
        <w:numPr>
          <w:ilvl w:val="1"/>
          <w:numId w:val="1"/>
        </w:numPr>
        <w:tabs>
          <w:tab w:val="left" w:pos="1011"/>
        </w:tabs>
        <w:spacing w:after="0" w:line="26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przypadku przekroczenia wartości kaucji zwrotnej w wyniku celowego działania Uczestnika, Organizator może podjąć decyzję o usunięciu go z Obozu. W każdym innym przypadku przekroczenia wartości kaucji zwrotnej, Uczestnik może podjąć decyzję o dokonaniu dopłaty za duplikat lub rezygnacji z dalszego uczestnictwa w Obozie.</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zastrzega sobie prawo do rezygnacji z pobrania opłaty za duplikat bez podania przyczyny.</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otrzymania i wykorzystywania pakietów żywieniowych. Obejmują one prowiant potrzebny do samodzielnego przygotowywania posiłków (np. śniadania, kolacje)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ilości określonej przez Organizatora oraz 5 obiadów.</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składania formalnych zapytań do Organizatora. Za formalne zapytanie uznaje się każde zapytanie złożone w formie: podpisanego własnoręcznie pisma dostarczonego osobiście lub za pośrednictwem instytucji takiej jak Poczta Polska lub podobnej, skan oryginału podpisanego własnoręcznie pisma przesłany do Organizatora na adres e-mail wskazany na stronie internetowej Obozu lub za pośrednictwem udostępnionego przez Organizatora formularza kontaktowego.</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zapoznania się z zakresem ubezpieczenia NNW zawartego na rzecz Uczestników przez Organizatora na czas trwania Obozu. Wymaga to dostarczenia formalnego zapytania do Organizatora.</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Uczestnik ma prawo do rezygnacji z udziału w Obozie przed jego rozpoczęciem. Informację o rezygnacji musi dostarczyć do Organizatora nie później niż 14 dni przed rozpoczęciem Obozu (liczy się data wpłynięcia rezygnacji). Uczestnikowi przysługuje w takim przypadku zwrot opłaty za Obóz pomniejszonej o kwotę rezerwacji miejsca w wysokości 75 zł, który zostanie dokonany w ciągu 30 dni od daty zakończenia Obozu.</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do wcześniejszego opuszczenia Obozu pod warunkiem wcześniejszego zgłoszenia tego faktu Organizatorowi. Wcześniejsze opuszczenie Obozu nie uprawnia Uczestnika do uzyskania jakiegokolwiek zwrotu opłaty za Obóz.</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ma prawo przybyć na miejsce Obozu innym środkiem transportu niż zapewniony przez Organizatora  pod warunkiem zgłoszenia tego faktu Organizatorowi najpóźniej na 14 dni przed rozpoczęciem Obozu (liczy się data wpłynięcia  zawiadomienia). Informację należy przekazać za pośrednictwem udostępnionego przez Organizatora formularza kontaktowego. Rezygnacja 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transportu zapewnionego przez Organizatora nie uprawnia Uczestnika do uzyskania jakiegokolwiek zwrotu opłaty za Obóz.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47">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Konsekwencje i Kary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Nieodpowiednie zachowanie Uczestnika w trakcie Obozu, a w szczególności: niestosowanie się do poleceń osób wskazanych w §3 ust. 3, nadużywanie alkoholu, palenie i/lub spożywanie wyrobów tytoniowych poza wyznaczonymi miejscami, palenie i/lub zażywanie środków odurzających, inne zachowania nieobyczajne, w tym także zachowania stwarzające zagrożenie dla bezpieczeństwa, zdrowia i życia Uczestnika, innych Uczestników bądź jakichkolwiek innych osób, stanowią podstawę do stosowania następujących środków dyscyplinujących:</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niedopuszczenie Uczestnika do udziału w zajęciach / punkcie programu Obozu,</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powiadomienie rodziny Uczestnika,</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powiadomienie Władz Uczelni, na której studiuje i/lub będzie studiować od Roku Akademickiego 2021/2022 Uczestnik,</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powiadomienie właściwych organów państwowych, w tym organów ścigania,</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niezwłoczne wydalenie Uczestnika z Obozu,</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środek wynikający ze złączenia różnych środków dyscyplinujących wymienionych wyżej.</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zastrzega sobie prawo do poddania Uczestnika badaniu na obecność alkoholu i/lub środków odurzających we krwi, jeśli zajdzie wątpliwość co do stanu trzeźwości tego Uczestnika.</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zastrzega sobie prawo do odmowy udziału w zajęciach Uczestnikowi, co do którego zaistnieje uzasadnione podejrzenie, że znajduje się on pod wpływem alkoholu i/lub innych środków odurzających.</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Niepełny udział Uczestnika w Obozie wynikający z przyczyn niezależnych od Organizatora, zależnych bezpośrednio od Uczestnika lub zastosowania środka dyscyplinującego względem Uczestnika nie uprawnia Uczestnika do uzyskania jakiegokolwiek zwrotu opłaty za Obóz.</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Stwierdzenie przez Organizatora faktu zamieszkiwania osób nieuprawnionych w miejscu zakwaterowania Uczestników skutkować będzie nałożeniem na zakwaterowanych tam Uczestników opłaty dodatkowej  na poczet opłaty za nocleg w wysokości 200 zł za każdą rozpoczętą dobę, licząc od chwili zakwaterowania Uczestników do momentu wykrycia procederu.</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odpowiada finansowo za wszelkie wyrządzone przez siebie szkody na terenie Ośrodka. W przypadku, jeżeli wartość szkód mieści się w ramach pobranej przez Organizatora kaucji zwrotnej, może być ona z niej potrącana.</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Uczestnicy są zobowiązani do całkowitego naprawienia wyrządzonych szkód do czasu zakończenia Obozu według wskazań Organizatora oraz kierownictwa Ośrodka.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uprawniony jest do ujawniania danych osobowych podmiotom upoważnionym na podstawie właściwych przepisów prawa, zgodnie z postanowieniami niniejszego Regulaminu, zasadami Polityki Prywatności oraz obowiązującymi przepisami prawa.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5B">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Inne ustalenia porządkowe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teren Ośrodka nie mają prawa wjazdu żadne pojazdy nieposiadające zgody Organizatora.</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nie zapewnia miejsc postojowych dla pojazdów Uczestników.</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cierpiący na uczulenia i/lub alergie zobowiązany jest do poinformowania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tym fakcie Organizatora. Może tego dokonać w trakcie procesu Rejestracji w Formularzu Rejestracyjnym.</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cierpiący na uczulenia i/lub alergie, w przypadku spostrzeżenia uczulającego go czynnika na terenie Obozu, zobowiązany jest poinformować o tym fakcie Organizatora.</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cierpiący na uczulenia i/lub alergie ma obowiązek być wyposażonym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odpowiednie leki przeciwalergiczne, przypisane przez lekarza lub farmaceutę, oraz stosować je zgodnie z zaleceniami, odpowiednio: lekarza, farmaceuty, ulotki.</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cierpiący na uczulenia i/lub alergie względem rzeczy będących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powszechnym użytkowaniu powinien być wyposażony we właściwe dla swojego uczulenia alternatywy spełniające tę samą rolę, na wypadek braku możliwości zorganizowania ich przez Organizatora.</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nie ponosi odpowiedzialności za wystąpienie u Uczestnika jakichkolwiek objawów uczuleń i/lub alergii, w tym także wynikających z przypadkowego i nieświadomego działania Organizatora.</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stosujący jakiekolwiek leki w trakcie Obozu zobowiązany jest do poinformowania o tym fakcie Organizatora. Może tego dokonać w trakcie procesu Rejestracji w Formularzu Rejestracyjnym.</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nie ponosi odpowiedzialności za wystąpienie u Uczestnika jakichkolwiek objawów skutków ubocznych stosowania leków, w tym skutków ich niewłaściwego stosowania.</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 stosowane w trakcie Obozu leki, Uczestnik ponosi wyłączną odpowiedzialność.</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Dane zbierane przez Organizatora dotyczące uczuleń, alergii oraz stosowanych leków służą jedynie jako informacja</w:t>
        <w:tab/>
        <w:t xml:space="preserve"> do przekazania</w:t>
        <w:tab/>
        <w:t xml:space="preserve">uprawnionym służbom ratunkowym w razie konieczności ich interwencji. Organizator zastrzega sobie prawo do przekazania wszystkich wymaganych przez uprawnione służby ratunkowe danych w celu ułatwienia i koordynacji akcji ratunkowej.</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związku z obowiązującą sytuacją epidemiologiczną, na początku Obozu przeprowadzone będą pomiary temperatury, a w przypadku stwierdzenia objawów zakażenia SARS-COV-2 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Uczestnika, może on zostać wykluczony z uczestnictwa w Obozie.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przypadku stwierdzenia zakażenia wirusem SARS-COV-2 u jakiegokolwiek uczestnika bądź jakiejkolwiek innej osoby zamieszkałej lub pracującej na terenie Ośrodka, Organizator lub Władze Uczelni uprawnione są do niezwłocznego zakończenia obozu.</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 sytuacjach opisanych §6 ust. 12 i ust. 13 zwrot opłaty za obóz nie będzie możliwy.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6D">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Ustalenia końcowe</w:t>
      </w:r>
    </w:p>
    <w:p w:rsidR="00000000" w:rsidDel="00000000" w:rsidP="00000000" w:rsidRDefault="00000000" w:rsidRPr="00000000" w14:paraId="0000006E">
      <w:pPr>
        <w:spacing w:after="0" w:line="24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oświadcza, że zapoznał się z Regulaminem Obozu i w pełni akceptuje jego treść, zobowiązując się do jego przestrzegania.</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oświadcza, że zapoznał się z podanymi informacjami dotyczącymi warunków mieszkalno-bytowych obowiązujących na Obozie, a podanych na stronie internetowej Obozu 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pełni je akceptuje.</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oświadcza, że zapoznał się z zasadami korzystania z Ośrodka i w pełni je akceptuje, zobowiązując się do przestrzegania ich treści w trakcie pobytu na terenie Ośrodka.</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oświadcza, że wyraża zgodę na poddanie się badaniu/om na obecność alkoholu i/lub środków odurzających w wydychanym powietrzu i/lub we krwi, w szczególności 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sytuacjach opisanych w §5.</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Uczestnik Obozu oświadcza, że zapoznał się z Polityką Prywatności zapewnianą przez Organizatora i w pełni ją akceptuje, a w szczególności, że wyraża zgodę na przetwarzanie danych osobowych w celach związanych z realizacją Obozu, zgodnie z Ustawą o Ochronie Danych Osobowych z dnia 10 maja 2018 roku (t.j. Dz. U. z 2019 r. poz. 1781). Pełna treść Polityki Prywatności znajduje się na stronie internetowej Obozu.</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Uczestnicy Obozu przyjmują do wiadomości, że w czasie wydarzeń zawartych w programie Obozu, ich wizerunek może być utrwalony za pomocą urządzeń nagrywających obraz i dźwięk. Uczestnik Obozu wyraża zgodę na bezterminowe i nieodpłatne wykorzystanie swojego wizerunku dla celów dokumentacyjnych, promocyjnych i marketingowych, przez Organizatorów Obozu.</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wszelkich kwestiach nieuregulowanych niniejszym Regulaminem obowiązują odpowiednio: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Regulamin Studiów Politechniki Poznańskiej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Statut Politechniki Poznańskiej oraz właściwe przepisy polskiego Prawa.</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 zastrzega sobie prawo do zmiany treści niniejszego Regulaminu w każdej chwili, informując o tym Uczestników:</w:t>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przypadku zmian mających miejsce przed rozpoczęciem Obozu: w chwili rozpoczęcia obozu lub Zakwaterowania;</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przypadku zmian mających miejsce w trakcie Obozu: w trakcie planowych i nadzwyczajnych zebrań obozowych;</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Niniejszy Regulamin dostępny będzie na stronie internetowej Obozu oraz na terenie Obozu w Biurze Obozu.</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Niniejszy Regulamin wchodzi w życie z dniem 23.07.2021 r.</w:t>
      </w:r>
      <w:r w:rsidDel="00000000" w:rsidR="00000000" w:rsidRPr="00000000">
        <w:rPr>
          <w:rtl w:val="0"/>
        </w:rPr>
      </w:r>
    </w:p>
    <w:p w:rsidR="00000000" w:rsidDel="00000000" w:rsidP="00000000" w:rsidRDefault="00000000" w:rsidRPr="00000000" w14:paraId="0000007B">
      <w:pPr>
        <w:ind w:left="14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360" w:firstLine="0"/>
        <w:jc w:val="center"/>
        <w:rPr/>
      </w:pPr>
      <w:r w:rsidDel="00000000" w:rsidR="00000000" w:rsidRPr="00000000">
        <w:rPr>
          <w:rtl w:val="0"/>
        </w:rPr>
      </w:r>
    </w:p>
    <w:sectPr>
      <w:footerReference r:id="rId7" w:type="default"/>
      <w:pgSz w:h="16838" w:w="11906" w:orient="portrait"/>
      <w:pgMar w:bottom="1417" w:top="1417" w:left="1417" w:right="1417"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rFonts w:ascii="Times New Roman" w:cs="Times New Roman" w:eastAsia="Times New Roman" w:hAnsi="Times New Roman"/>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ny" w:default="1">
    <w:name w:val="Normal"/>
    <w:qFormat w:val="1"/>
    <w:pPr>
      <w:spacing w:after="200" w:line="276" w:lineRule="auto"/>
    </w:p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TekstprzypisukocowegoZnak" w:customStyle="1">
    <w:name w:val="Tekst przypisu końcowego Znak"/>
    <w:basedOn w:val="Domylnaczcionkaakapitu"/>
    <w:link w:val="Tekstprzypisukocowego"/>
    <w:uiPriority w:val="99"/>
    <w:semiHidden w:val="1"/>
    <w:qFormat w:val="1"/>
    <w:rsid w:val="00C31841"/>
    <w:rPr>
      <w:sz w:val="20"/>
      <w:szCs w:val="20"/>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omylnaczcionkaakapitu"/>
    <w:uiPriority w:val="99"/>
    <w:semiHidden w:val="1"/>
    <w:unhideWhenUsed w:val="1"/>
    <w:qFormat w:val="1"/>
    <w:rsid w:val="00C31841"/>
    <w:rPr>
      <w:vertAlign w:val="superscript"/>
    </w:rPr>
  </w:style>
  <w:style w:type="character" w:styleId="NagwekZnak" w:customStyle="1">
    <w:name w:val="Nagłówek Znak"/>
    <w:basedOn w:val="Domylnaczcionkaakapitu"/>
    <w:link w:val="Nagwek"/>
    <w:uiPriority w:val="99"/>
    <w:qFormat w:val="1"/>
    <w:rsid w:val="00F67DF2"/>
  </w:style>
  <w:style w:type="character" w:styleId="StopkaZnak" w:customStyle="1">
    <w:name w:val="Stopka Znak"/>
    <w:basedOn w:val="Domylnaczcionkaakapitu"/>
    <w:link w:val="Stopka"/>
    <w:uiPriority w:val="99"/>
    <w:qFormat w:val="1"/>
    <w:rsid w:val="00F67DF2"/>
  </w:style>
  <w:style w:type="character" w:styleId="Odwoaniedokomentarza">
    <w:name w:val="annotation reference"/>
    <w:basedOn w:val="Domylnaczcionkaakapitu"/>
    <w:uiPriority w:val="99"/>
    <w:semiHidden w:val="1"/>
    <w:unhideWhenUsed w:val="1"/>
    <w:qFormat w:val="1"/>
    <w:rsid w:val="00E54618"/>
    <w:rPr>
      <w:sz w:val="16"/>
      <w:szCs w:val="16"/>
    </w:rPr>
  </w:style>
  <w:style w:type="character" w:styleId="TekstkomentarzaZnak" w:customStyle="1">
    <w:name w:val="Tekst komentarza Znak"/>
    <w:basedOn w:val="Domylnaczcionkaakapitu"/>
    <w:link w:val="Tekstkomentarza"/>
    <w:uiPriority w:val="99"/>
    <w:qFormat w:val="1"/>
    <w:rsid w:val="00E54618"/>
    <w:rPr>
      <w:sz w:val="20"/>
      <w:szCs w:val="20"/>
    </w:rPr>
  </w:style>
  <w:style w:type="character" w:styleId="TematkomentarzaZnak" w:customStyle="1">
    <w:name w:val="Temat komentarza Znak"/>
    <w:basedOn w:val="TekstkomentarzaZnak"/>
    <w:link w:val="Tematkomentarza"/>
    <w:uiPriority w:val="99"/>
    <w:semiHidden w:val="1"/>
    <w:qFormat w:val="1"/>
    <w:rsid w:val="00E54618"/>
    <w:rPr>
      <w:b w:val="1"/>
      <w:bCs w:val="1"/>
      <w:sz w:val="20"/>
      <w:szCs w:val="20"/>
    </w:rPr>
  </w:style>
  <w:style w:type="character" w:styleId="ListLabel1" w:customStyle="1">
    <w:name w:val="ListLabel 1"/>
    <w:qFormat w:val="1"/>
    <w:rPr>
      <w:b w:val="0"/>
      <w:bCs w:val="0"/>
      <w:sz w:val="22"/>
      <w:szCs w:val="22"/>
    </w:rPr>
  </w:style>
  <w:style w:type="character" w:styleId="ListLabel2" w:customStyle="1">
    <w:name w:val="ListLabel 2"/>
    <w:qFormat w:val="1"/>
    <w:rPr>
      <w:rFonts w:ascii="Times New Roman" w:hAnsi="Times New Roman"/>
      <w:sz w:val="22"/>
      <w:szCs w:val="22"/>
    </w:rPr>
  </w:style>
  <w:style w:type="character" w:styleId="ListLabel3" w:customStyle="1">
    <w:name w:val="ListLabel 3"/>
    <w:qFormat w:val="1"/>
    <w:rPr>
      <w:rFonts w:ascii="Times New Roman" w:hAnsi="Times New Roman"/>
      <w:sz w:val="22"/>
      <w:szCs w:val="22"/>
    </w:rPr>
  </w:style>
  <w:style w:type="paragraph" w:styleId="Nagwek">
    <w:name w:val="header"/>
    <w:basedOn w:val="Normalny"/>
    <w:next w:val="Tekstpodstawowy"/>
    <w:link w:val="NagwekZnak"/>
    <w:uiPriority w:val="99"/>
    <w:unhideWhenUsed w:val="1"/>
    <w:rsid w:val="00F67DF2"/>
    <w:pPr>
      <w:tabs>
        <w:tab w:val="center" w:pos="4536"/>
        <w:tab w:val="right" w:pos="9072"/>
      </w:tabs>
      <w:spacing w:after="0" w:line="240" w:lineRule="auto"/>
    </w:p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val="1"/>
    <w:pPr>
      <w:suppressLineNumbers w:val="1"/>
      <w:spacing w:after="120" w:before="120"/>
    </w:pPr>
    <w:rPr>
      <w:rFonts w:cs="Lohit Devanagari"/>
      <w:i w:val="1"/>
      <w:iCs w:val="1"/>
      <w:sz w:val="24"/>
      <w:szCs w:val="24"/>
    </w:rPr>
  </w:style>
  <w:style w:type="paragraph" w:styleId="Indeks" w:customStyle="1">
    <w:name w:val="Indeks"/>
    <w:basedOn w:val="Normalny"/>
    <w:qFormat w:val="1"/>
    <w:pPr>
      <w:suppressLineNumbers w:val="1"/>
    </w:pPr>
    <w:rPr>
      <w:rFonts w:cs="Lohit Devanagari"/>
    </w:rPr>
  </w:style>
  <w:style w:type="paragraph" w:styleId="Akapitzlist">
    <w:name w:val="List Paragraph"/>
    <w:basedOn w:val="Normalny"/>
    <w:uiPriority w:val="34"/>
    <w:qFormat w:val="1"/>
    <w:rsid w:val="00C31841"/>
    <w:pPr>
      <w:ind w:left="720"/>
      <w:contextualSpacing w:val="1"/>
    </w:pPr>
  </w:style>
  <w:style w:type="paragraph" w:styleId="Tekstprzypisukocowego">
    <w:name w:val="endnote text"/>
    <w:basedOn w:val="Normalny"/>
    <w:link w:val="TekstprzypisukocowegoZnak"/>
    <w:uiPriority w:val="99"/>
    <w:semiHidden w:val="1"/>
    <w:unhideWhenUsed w:val="1"/>
    <w:rsid w:val="00C31841"/>
    <w:pPr>
      <w:spacing w:after="0" w:line="240" w:lineRule="auto"/>
    </w:pPr>
    <w:rPr>
      <w:sz w:val="20"/>
      <w:szCs w:val="20"/>
    </w:rPr>
  </w:style>
  <w:style w:type="paragraph" w:styleId="Stopka">
    <w:name w:val="footer"/>
    <w:basedOn w:val="Normalny"/>
    <w:link w:val="StopkaZnak"/>
    <w:uiPriority w:val="99"/>
    <w:unhideWhenUsed w:val="1"/>
    <w:rsid w:val="00F67DF2"/>
    <w:pPr>
      <w:tabs>
        <w:tab w:val="center" w:pos="4536"/>
        <w:tab w:val="right" w:pos="9072"/>
      </w:tabs>
      <w:spacing w:after="0" w:line="240" w:lineRule="auto"/>
    </w:pPr>
  </w:style>
  <w:style w:type="paragraph" w:styleId="Tekstkomentarza">
    <w:name w:val="annotation text"/>
    <w:basedOn w:val="Normalny"/>
    <w:link w:val="TekstkomentarzaZnak"/>
    <w:uiPriority w:val="99"/>
    <w:unhideWhenUsed w:val="1"/>
    <w:qFormat w:val="1"/>
    <w:rsid w:val="00E54618"/>
    <w:pPr>
      <w:spacing w:line="240" w:lineRule="auto"/>
    </w:pPr>
    <w:rPr>
      <w:sz w:val="20"/>
      <w:szCs w:val="20"/>
    </w:rPr>
  </w:style>
  <w:style w:type="paragraph" w:styleId="Tematkomentarza">
    <w:name w:val="annotation subject"/>
    <w:basedOn w:val="Tekstkomentarza"/>
    <w:link w:val="TematkomentarzaZnak"/>
    <w:uiPriority w:val="99"/>
    <w:semiHidden w:val="1"/>
    <w:unhideWhenUsed w:val="1"/>
    <w:qFormat w:val="1"/>
    <w:rsid w:val="00E54618"/>
    <w:rPr>
      <w:b w:val="1"/>
      <w:bCs w:val="1"/>
    </w:rPr>
  </w:style>
  <w:style w:type="paragraph" w:styleId="Tekstdymka">
    <w:name w:val="Balloon Text"/>
    <w:basedOn w:val="Normalny"/>
    <w:link w:val="TekstdymkaZnak"/>
    <w:uiPriority w:val="99"/>
    <w:semiHidden w:val="1"/>
    <w:unhideWhenUsed w:val="1"/>
    <w:rsid w:val="00E12704"/>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E1270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FyGkegxDablWmPWD9GZjjS6CDQ==">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2021-07-16T12:00:00Z</dcterms:created>
  <dc:creator>Marcin Sylka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