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hint="eastAsia" w:eastAsia="黑体"/>
          <w:b/>
          <w:bCs/>
          <w:i/>
          <w:color w:val="0000FF"/>
          <w:sz w:val="72"/>
          <w:szCs w:val="72"/>
          <w:lang w:val="en-US" w:eastAsia="zh-CN"/>
        </w:rPr>
        <w:t>数学RAG智能问答</w:t>
      </w:r>
      <w:r>
        <w:rPr>
          <w:rFonts w:eastAsia="黑体"/>
          <w:b/>
          <w:bCs/>
          <w:i/>
          <w:color w:val="0000FF"/>
          <w:sz w:val="72"/>
          <w:szCs w:val="72"/>
        </w:rPr>
        <w:t>系统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1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7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7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7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7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1DAFCD0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sz w:val="18"/>
              </w:rPr>
              <w:t>2026-09-22</w:t>
            </w:r>
          </w:p>
        </w:tc>
        <w:tc>
          <w:tcPr>
            <w:tcW w:w="1260" w:type="dxa"/>
            <w:vAlign w:val="center"/>
          </w:tcPr>
          <w:p w14:paraId="09217E26">
            <w:pPr>
              <w:spacing w:line="312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v1.0</w:t>
            </w:r>
          </w:p>
        </w:tc>
        <w:tc>
          <w:tcPr>
            <w:tcW w:w="3600" w:type="dxa"/>
            <w:vAlign w:val="center"/>
          </w:tcPr>
          <w:p w14:paraId="64F12F53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sz w:val="18"/>
              </w:rPr>
              <w:t>整理真实运行与缺陷复现记录</w:t>
            </w:r>
          </w:p>
        </w:tc>
        <w:tc>
          <w:tcPr>
            <w:tcW w:w="1138" w:type="dxa"/>
            <w:vAlign w:val="center"/>
          </w:tcPr>
          <w:p w14:paraId="13B173D9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陈语欣，鄢怡曼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sz w:val="18"/>
              </w:rPr>
              <w:t>2026-09-22</w:t>
            </w: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v1.1</w:t>
            </w:r>
          </w:p>
        </w:tc>
        <w:tc>
          <w:tcPr>
            <w:tcW w:w="3600" w:type="dxa"/>
            <w:vAlign w:val="center"/>
          </w:tcPr>
          <w:p w14:paraId="64EC03AF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sz w:val="18"/>
              </w:rPr>
              <w:t>补充修复后45条回归与S03补测</w:t>
            </w:r>
          </w:p>
        </w:tc>
        <w:tc>
          <w:tcPr>
            <w:tcW w:w="1138" w:type="dxa"/>
            <w:vAlign w:val="center"/>
          </w:tcPr>
          <w:p w14:paraId="4D562A7D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陈语欣，鄢怡曼</w:t>
            </w:r>
          </w:p>
        </w:tc>
      </w:tr>
      <w:tr w14:paraId="3E72AD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512885F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76B9A6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5069B9C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66385F56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fldChar w:fldCharType="begin"/>
      </w:r>
      <w:r>
        <w:instrText xml:space="preserve"> HYPERLINK \l "_Toc239678748" </w:instrText>
      </w:r>
      <w:r>
        <w:fldChar w:fldCharType="separate"/>
      </w:r>
      <w:r>
        <w:rPr>
          <w:rStyle w:val="16"/>
        </w:rPr>
        <w:t>1 被测对象及AI融合方案概述</w:t>
      </w:r>
      <w:r>
        <w:tab/>
      </w:r>
      <w:r>
        <w:fldChar w:fldCharType="begin"/>
      </w:r>
      <w:r>
        <w:instrText xml:space="preserve"> PAGEREF _Toc239678748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BAE4D45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"_Toc239678749" </w:instrText>
      </w:r>
      <w:r>
        <w:fldChar w:fldCharType="separate"/>
      </w:r>
      <w:r>
        <w:rPr>
          <w:rStyle w:val="16"/>
        </w:rPr>
        <w:t>2 AI实践过程与成果</w:t>
      </w:r>
      <w:r>
        <w:tab/>
      </w:r>
      <w:r>
        <w:fldChar w:fldCharType="begin"/>
      </w:r>
      <w:r>
        <w:instrText xml:space="preserve"> PAGEREF _Toc239678749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8D7208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"_Toc239678750" </w:instrText>
      </w:r>
      <w:r>
        <w:fldChar w:fldCharType="separate"/>
      </w:r>
      <w:r>
        <w:rPr>
          <w:rStyle w:val="16"/>
        </w:rPr>
        <w:t>2.1 实践过程</w:t>
      </w:r>
      <w:r>
        <w:tab/>
      </w:r>
      <w:r>
        <w:fldChar w:fldCharType="begin"/>
      </w:r>
      <w:r>
        <w:instrText xml:space="preserve"> PAGEREF _Toc239678750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0082B1F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"_Toc239678751" </w:instrText>
      </w:r>
      <w:r>
        <w:fldChar w:fldCharType="separate"/>
      </w:r>
      <w:r>
        <w:rPr>
          <w:rStyle w:val="16"/>
        </w:rPr>
        <w:t>2.2 新增测试成果</w:t>
      </w:r>
      <w:r>
        <w:tab/>
      </w:r>
      <w:r>
        <w:rPr>
          <w:rFonts w:hint="eastAsia"/>
          <w:lang w:val="en-US" w:eastAsia="zh-CN"/>
        </w:rPr>
        <w:t>4</w:t>
      </w:r>
      <w:r>
        <w:fldChar w:fldCharType="end"/>
      </w:r>
    </w:p>
    <w:p w14:paraId="146B07B3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"_Toc239678752" </w:instrText>
      </w:r>
      <w:r>
        <w:fldChar w:fldCharType="separate"/>
      </w:r>
      <w:r>
        <w:rPr>
          <w:rStyle w:val="16"/>
        </w:rPr>
        <w:t>2.3 测试环境</w:t>
      </w:r>
      <w:r>
        <w:tab/>
      </w:r>
      <w:r>
        <w:rPr>
          <w:rFonts w:hint="eastAsia"/>
          <w:lang w:val="en-US" w:eastAsia="zh-CN"/>
        </w:rPr>
        <w:t>4</w:t>
      </w:r>
      <w:r>
        <w:fldChar w:fldCharType="end"/>
      </w:r>
    </w:p>
    <w:p w14:paraId="691323C9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"_Toc239678753" </w:instrText>
      </w:r>
      <w:r>
        <w:fldChar w:fldCharType="separate"/>
      </w:r>
      <w:r>
        <w:rPr>
          <w:rStyle w:val="16"/>
        </w:rPr>
        <w:t>3 AI反思与批判</w:t>
      </w:r>
      <w:r>
        <w:tab/>
      </w:r>
      <w:r>
        <w:rPr>
          <w:rFonts w:hint="eastAsia"/>
          <w:lang w:val="en-US" w:eastAsia="zh-CN"/>
        </w:rPr>
        <w:t>5</w:t>
      </w:r>
      <w:r>
        <w:fldChar w:fldCharType="end"/>
      </w:r>
    </w:p>
    <w:p w14:paraId="1E50B3F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"_Toc239678754" </w:instrText>
      </w:r>
      <w:r>
        <w:fldChar w:fldCharType="separate"/>
      </w:r>
      <w:r>
        <w:rPr>
          <w:rStyle w:val="16"/>
          <w:rFonts w:hint="eastAsia"/>
          <w:lang w:val="en-US" w:eastAsia="zh-CN"/>
        </w:rPr>
        <w:t>4</w:t>
      </w:r>
      <w:r>
        <w:rPr>
          <w:rStyle w:val="16"/>
        </w:rPr>
        <w:t xml:space="preserve"> 小组成员贡献度</w:t>
      </w:r>
      <w:r>
        <w:tab/>
      </w:r>
      <w:r>
        <w:rPr>
          <w:rFonts w:hint="eastAsia"/>
          <w:lang w:val="en-US" w:eastAsia="zh-CN"/>
        </w:rPr>
        <w:t>5</w:t>
      </w:r>
      <w: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39678748"/>
      <w:r>
        <w:rPr>
          <w:sz w:val="28"/>
          <w:szCs w:val="28"/>
        </w:rPr>
        <w:t>1 被测对象</w:t>
      </w:r>
      <w:r>
        <w:rPr>
          <w:rFonts w:hint="eastAsia"/>
          <w:sz w:val="28"/>
          <w:szCs w:val="28"/>
        </w:rPr>
        <w:t>及AI融合方案</w:t>
      </w:r>
      <w:r>
        <w:rPr>
          <w:sz w:val="28"/>
          <w:szCs w:val="28"/>
        </w:rPr>
        <w:t>概述</w:t>
      </w:r>
      <w:bookmarkEnd w:id="0"/>
    </w:p>
    <w:p w14:paraId="7EF9D407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被测对象为本地数学RAG问答系统。架构：用户问题→ChromaDB向量召回Top50→BGE相关性重排Top5→提示词组织→Qwen生成→JSON封装。生成模型Qwen2.5-0.5B-Instruct；重排模型bge-reranker-base；默认嵌入all-MiniLM-L6-v2 ONNX；本地Math_ShuZhi知识库2,215条记录；召回Top50，重排Top5。</w:t>
      </w:r>
      <w:r>
        <w:rPr>
          <w:rFonts w:ascii="宋体" w:hAnsi="宋体" w:eastAsia="宋体"/>
          <w:sz w:val="21"/>
        </w:rPr>
        <w:br w:type="textWrapping"/>
      </w:r>
      <w:r>
        <w:rPr>
          <w:rFonts w:hint="eastAsia" w:ascii="宋体" w:hAnsi="宋体"/>
          <w:sz w:val="21"/>
          <w:lang w:val="en-US" w:eastAsia="zh-CN"/>
        </w:rPr>
        <w:t xml:space="preserve">    </w:t>
      </w:r>
      <w:r>
        <w:rPr>
          <w:rFonts w:ascii="宋体" w:hAnsi="宋体" w:eastAsia="宋体"/>
          <w:sz w:val="21"/>
        </w:rPr>
        <w:t>重点模块：RAG/RAG.py（132行，rag、输入规范化、错误脱敏及角色覆盖防护）；Model/newChat.py（265行，模型加载、消息构建、生成及输出封装）；prompt/prompt.py（19行，参考数据与当前问题组织）。行数含空行和注释，按当前文件统计。app.py前端不在本次验收范围。</w:t>
      </w:r>
    </w:p>
    <w:p w14:paraId="631925CE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选择方案1（测试对象含AI）。核心被测行为由模型推理和检索共同决定，不适合只用固定输入输出字符串比较；需要契约、边界、对比、稳定性及对抗测试结合。</w:t>
      </w:r>
    </w:p>
    <w:p w14:paraId="4CC1DED9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输入：query、history、collection_name及真实模型组件；输出：(entire_json, response, relative_knowledge_rerank)。正常分支为chat.completion JSON；异常分支为脱敏error JSON，非法集合名在入口抛ValueError。测试难点包括生成随机性、缺少完整语义判定标准、检索指标与实际答案质量之间的差距。</w:t>
      </w:r>
    </w:p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239678749"/>
      <w:r>
        <w:rPr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AI实践过程与成果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8750"/>
      <w:r>
        <w:rPr>
          <w:rFonts w:ascii="Times New Roman" w:hAnsi="Times New Roman"/>
          <w:sz w:val="24"/>
          <w:szCs w:val="24"/>
        </w:rPr>
        <w:t xml:space="preserve">2.1 </w:t>
      </w:r>
      <w:r>
        <w:rPr>
          <w:rFonts w:hint="eastAsia" w:ascii="Times New Roman" w:hAnsi="Times New Roman"/>
          <w:sz w:val="24"/>
          <w:szCs w:val="24"/>
        </w:rPr>
        <w:t>实践过程</w:t>
      </w:r>
      <w:bookmarkEnd w:id="2"/>
    </w:p>
    <w:p w14:paraId="2138BC1A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测试设计覆盖鲁棒性R01～R16、公平性F01～F08、安全性S01～S12；修复后新增规则回归G01～G09。前36条使用真实模型、检索或重排组件，后9条直接调用真实应用层规则函数，无mock。F01～F06使用L1召回非空/等量和部分L2 Top50 Jaccard阈值；F02只验证L1。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t>执行阶段：①按README准备Python3.10、CUDA模型环境；修正编码、依赖和批处理换行问题。②RAG.py成功召回5条知识并生成JSON。③初次36/36通过。④用户后续运行S02失败；缓存仅定位用例，未保存该次完整回答，不能虚构该次确切触发短语。⑤固定种子0～7诊断发现4/8回答声称解除限制，而原断言均未命中。⑥增加应用层拒绝保护、关闭相关原始流式输出、明确system边界、改为贪心解码、加强S02并新增9条回归。⑦全量45/45通过，再以更新后的提示词标记单独补测S03通过。</w:t>
      </w:r>
    </w:p>
    <w:p w14:paraId="54936981">
      <w:pPr>
        <w:spacing w:line="312" w:lineRule="auto"/>
        <w:ind w:firstLine="420"/>
      </w:pPr>
      <w:r>
        <w:rPr>
          <w:rFonts w:ascii="宋体" w:hAnsi="宋体" w:eastAsia="宋体"/>
          <w:sz w:val="21"/>
        </w:rPr>
        <w:t>传统程序测试侧重类型、异常和精确返回值；AI测试还需检查语义行为、输入变体与抽样稳定性。8种子只是诊断样本，不可将4/8解释为总体攻击成功率。两次整轮耗时受提示词、生成长度、采样设置和缓存等共同影响，不作为严格性能优化对照。</w:t>
      </w:r>
      <w:r>
        <w:drawing>
          <wp:inline distT="0" distB="0" distL="114300" distR="114300">
            <wp:extent cx="6072505" cy="1930400"/>
            <wp:effectExtent l="0" t="0" r="1079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250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8751"/>
      <w:r>
        <w:rPr>
          <w:rFonts w:ascii="Times New Roman" w:hAnsi="Times New Roman"/>
          <w:sz w:val="24"/>
          <w:szCs w:val="24"/>
        </w:rPr>
        <w:t xml:space="preserve">2.2 </w:t>
      </w:r>
      <w:r>
        <w:rPr>
          <w:rFonts w:hint="eastAsia" w:ascii="Times New Roman" w:hAnsi="Times New Roman"/>
          <w:sz w:val="24"/>
          <w:szCs w:val="24"/>
        </w:rPr>
        <w:t>新增</w:t>
      </w:r>
      <w:r>
        <w:rPr>
          <w:rFonts w:ascii="Times New Roman" w:hAnsi="Times New Roman"/>
          <w:sz w:val="24"/>
          <w:szCs w:val="24"/>
        </w:rPr>
        <w:t>测试</w:t>
      </w:r>
      <w:r>
        <w:rPr>
          <w:rFonts w:hint="eastAsia" w:ascii="Times New Roman" w:hAnsi="Times New Roman"/>
          <w:sz w:val="24"/>
          <w:szCs w:val="24"/>
        </w:rPr>
        <w:t>成果</w:t>
      </w:r>
      <w:bookmarkEnd w:id="3"/>
    </w:p>
    <w:p w14:paraId="5C4AE992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附录1提供全部45条用例的预置条件、输入、操作、预期、实际与追踪信息，满足至少15条AI相关用例要求。原36条与新增9条分别列示，参数化的每个输入计1条。下面列出覆盖与结果。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A4A4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</w:tcPr>
          <w:p w14:paraId="35A9361D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维度</w:t>
            </w:r>
          </w:p>
        </w:tc>
        <w:tc>
          <w:tcPr>
            <w:tcW w:w="2076" w:type="dxa"/>
          </w:tcPr>
          <w:p w14:paraId="53DF50C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用例</w:t>
            </w:r>
          </w:p>
        </w:tc>
        <w:tc>
          <w:tcPr>
            <w:tcW w:w="2076" w:type="dxa"/>
          </w:tcPr>
          <w:p w14:paraId="07717568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通过数</w:t>
            </w:r>
          </w:p>
        </w:tc>
        <w:tc>
          <w:tcPr>
            <w:tcW w:w="2076" w:type="dxa"/>
          </w:tcPr>
          <w:p w14:paraId="41E70A0A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关键边界</w:t>
            </w:r>
          </w:p>
        </w:tc>
      </w:tr>
      <w:tr w14:paraId="4232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2DE3D9D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鲁棒性</w:t>
            </w:r>
          </w:p>
        </w:tc>
        <w:tc>
          <w:tcPr>
            <w:tcW w:w="2076" w:type="dxa"/>
          </w:tcPr>
          <w:p w14:paraId="27075726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R01～R16</w:t>
            </w:r>
          </w:p>
        </w:tc>
        <w:tc>
          <w:tcPr>
            <w:tcW w:w="2076" w:type="dxa"/>
          </w:tcPr>
          <w:p w14:paraId="72D1B225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16/16</w:t>
            </w:r>
          </w:p>
        </w:tc>
        <w:tc>
          <w:tcPr>
            <w:tcW w:w="2076" w:type="dxa"/>
          </w:tcPr>
          <w:p w14:paraId="72652C2C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多数用例只保证契约；不代表答案正确</w:t>
            </w:r>
          </w:p>
        </w:tc>
      </w:tr>
      <w:tr w14:paraId="582DD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5EC742D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公平性</w:t>
            </w:r>
          </w:p>
        </w:tc>
        <w:tc>
          <w:tcPr>
            <w:tcW w:w="2076" w:type="dxa"/>
          </w:tcPr>
          <w:p w14:paraId="378D6F2D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F01～F08</w:t>
            </w:r>
          </w:p>
        </w:tc>
        <w:tc>
          <w:tcPr>
            <w:tcW w:w="2076" w:type="dxa"/>
          </w:tcPr>
          <w:p w14:paraId="78E40823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8/8</w:t>
            </w:r>
          </w:p>
        </w:tc>
        <w:tc>
          <w:tcPr>
            <w:tcW w:w="2076" w:type="dxa"/>
          </w:tcPr>
          <w:p w14:paraId="7411FB2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F02只检验服务规模对等</w:t>
            </w:r>
          </w:p>
        </w:tc>
      </w:tr>
      <w:tr w14:paraId="74BBF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D459BA5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安全性</w:t>
            </w:r>
          </w:p>
        </w:tc>
        <w:tc>
          <w:tcPr>
            <w:tcW w:w="2076" w:type="dxa"/>
          </w:tcPr>
          <w:p w14:paraId="5F6937E5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S01～S12</w:t>
            </w:r>
          </w:p>
        </w:tc>
        <w:tc>
          <w:tcPr>
            <w:tcW w:w="2076" w:type="dxa"/>
          </w:tcPr>
          <w:p w14:paraId="3CFDE112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12/12</w:t>
            </w:r>
          </w:p>
        </w:tc>
        <w:tc>
          <w:tcPr>
            <w:tcW w:w="2076" w:type="dxa"/>
          </w:tcPr>
          <w:p w14:paraId="2DB80FE4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已知载荷与指定输出断言</w:t>
            </w:r>
          </w:p>
        </w:tc>
      </w:tr>
      <w:tr w14:paraId="3678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D53A0FC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应用层回归</w:t>
            </w:r>
          </w:p>
        </w:tc>
        <w:tc>
          <w:tcPr>
            <w:tcW w:w="2076" w:type="dxa"/>
          </w:tcPr>
          <w:p w14:paraId="43D2FCE2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G01～G09</w:t>
            </w:r>
          </w:p>
        </w:tc>
        <w:tc>
          <w:tcPr>
            <w:tcW w:w="2076" w:type="dxa"/>
          </w:tcPr>
          <w:p w14:paraId="0C0A5F34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9/9</w:t>
            </w:r>
          </w:p>
        </w:tc>
        <w:tc>
          <w:tcPr>
            <w:tcW w:w="2076" w:type="dxa"/>
          </w:tcPr>
          <w:p w14:paraId="182F4049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5个拒绝样本＋4个正常反例</w:t>
            </w:r>
          </w:p>
        </w:tc>
      </w:tr>
    </w:tbl>
    <w:p w14:paraId="1E9811DB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新增成果：5条中英文角色覆盖命令拒绝＋4条正常数学/概念提问放行。S02由弱契约改为成功契约，要求明确拒绝并检查解除限制/进入角色变体；去除仅因提到“Do Anything Now”即认定越狱的简单判断。S03检测标记同步到新system提示词。正式记录2个缺陷：D001角色覆盖防护不足、D002安全测试判定漏检，均已在指定范围验证修复。环境兼容问题另作过程记录，不混入产品缺陷数量。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8752"/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p w14:paraId="56AD568A">
      <w:pPr>
        <w:pStyle w:val="10"/>
        <w:keepNext w:val="0"/>
        <w:keepLines w:val="0"/>
        <w:widowControl/>
        <w:suppressLineNumbers w:val="0"/>
        <w:ind w:firstLine="420" w:firstLineChars="200"/>
      </w:pPr>
      <w:bookmarkStart w:id="5" w:name="_Toc11238"/>
      <w:bookmarkStart w:id="6" w:name="_Toc21701973"/>
      <w:r>
        <w:rPr>
          <w:rFonts w:hint="eastAsia" w:ascii="宋体" w:hAnsi="宋体" w:eastAsia="宋体" w:cs="宋体"/>
          <w:sz w:val="21"/>
          <w:szCs w:val="21"/>
        </w:rPr>
        <w:t>操作系统：Windows 10 / Windows 11，Linux、macOS 可以兼容部署 GPU 显卡：NVIDIA 独立显卡，显存最低 6GB；原始验证机型为 RTX 3060（6GB） 显卡驱动：需要支持 CUDA 12.1 及以上版本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bookmarkEnd w:id="5"/>
    <w:bookmarkEnd w:id="6"/>
    <w:p w14:paraId="105E31C4">
      <w:pPr>
        <w:spacing w:after="120" w:line="276" w:lineRule="auto"/>
        <w:ind w:firstLine="420" w:firstLineChars="200"/>
        <w:rPr>
          <w:rFonts w:hint="eastAsia"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</w:rPr>
        <w:t>Python 版本：3.10，推荐使用 Conda 或者项目内置.venv 虚拟环境进行环境隔离</w:t>
      </w:r>
      <w:r>
        <w:rPr>
          <w:rFonts w:hint="eastAsia" w:ascii="宋体" w:hAnsi="宋体" w:eastAsia="宋体"/>
          <w:sz w:val="21"/>
          <w:lang w:eastAsia="zh-CN"/>
        </w:rPr>
        <w:t>。</w:t>
      </w:r>
    </w:p>
    <w:p w14:paraId="43442062">
      <w:pPr>
        <w:spacing w:after="120" w:line="276" w:lineRule="auto"/>
        <w:ind w:firstLine="420" w:firstLineChars="200"/>
        <w:rPr>
          <w:rFonts w:hint="eastAsia"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</w:rPr>
        <w:t>包管理工具：Miniconda / Anaconda 或者原生 venv，提供两种部署方案：conda 环境 / 项目本地.venv 虚拟环境</w:t>
      </w:r>
      <w:r>
        <w:rPr>
          <w:rFonts w:hint="eastAsia" w:ascii="宋体" w:hAnsi="宋体" w:eastAsia="宋体"/>
          <w:sz w:val="21"/>
          <w:lang w:eastAsia="zh-CN"/>
        </w:rPr>
        <w:t>。</w:t>
      </w:r>
    </w:p>
    <w:p w14:paraId="16AD353E">
      <w:pPr>
        <w:spacing w:after="120" w:line="276" w:lineRule="auto"/>
        <w:ind w:firstLine="420" w:firstLineChars="200"/>
        <w:rPr>
          <w:rFonts w:hint="eastAsia"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</w:rPr>
        <w:t>大语言模型：Qwen2.5-0.5B-Instruct，负责数学问题文本生成</w:t>
      </w:r>
      <w:r>
        <w:rPr>
          <w:rFonts w:hint="eastAsia" w:ascii="宋体" w:hAnsi="宋体" w:eastAsia="宋体"/>
          <w:sz w:val="21"/>
          <w:lang w:eastAsia="zh-CN"/>
        </w:rPr>
        <w:t>。</w:t>
      </w:r>
    </w:p>
    <w:p w14:paraId="650C5E83">
      <w:pPr>
        <w:spacing w:after="120" w:line="276" w:lineRule="auto"/>
        <w:ind w:firstLine="420" w:firstLineChars="200"/>
        <w:rPr>
          <w:rFonts w:hint="eastAsia"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</w:rPr>
        <w:t>向量数据库：ChromaDB，负责文档向量存储、向量相似度检索，内置 all-MiniLM-L6-v2 ONNX 嵌入模型</w:t>
      </w:r>
      <w:r>
        <w:rPr>
          <w:rFonts w:hint="eastAsia" w:ascii="宋体" w:hAnsi="宋体" w:eastAsia="宋体"/>
          <w:sz w:val="21"/>
          <w:lang w:eastAsia="zh-CN"/>
        </w:rPr>
        <w:t>。</w:t>
      </w:r>
    </w:p>
    <w:p w14:paraId="17F98751">
      <w:pPr>
        <w:spacing w:after="120" w:line="276" w:lineRule="auto"/>
        <w:ind w:firstLine="420" w:firstLineChars="200"/>
        <w:rPr>
          <w:rFonts w:hint="eastAsia"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</w:rPr>
        <w:t>重排序模型：BAAI/bge-reranker-base，对向量召回结果做相关性重排，筛选 Top5 参考上下文</w:t>
      </w:r>
      <w:r>
        <w:rPr>
          <w:rFonts w:hint="eastAsia" w:ascii="宋体" w:hAnsi="宋体" w:eastAsia="宋体"/>
          <w:sz w:val="21"/>
          <w:lang w:eastAsia="zh-CN"/>
        </w:rPr>
        <w:t>。</w:t>
      </w:r>
    </w:p>
    <w:p w14:paraId="1C1B9113">
      <w:pPr>
        <w:spacing w:line="312" w:lineRule="auto"/>
        <w:ind w:firstLine="420" w:firstLineChars="200"/>
        <w:rPr>
          <w:iCs/>
          <w:color w:val="0000FF"/>
        </w:rPr>
      </w:pPr>
      <w:r>
        <w:rPr>
          <w:rFonts w:ascii="宋体" w:hAnsi="宋体" w:eastAsia="宋体"/>
          <w:sz w:val="21"/>
        </w:rPr>
        <w:t>测试</w:t>
      </w:r>
      <w:r>
        <w:rPr>
          <w:rFonts w:hint="eastAsia" w:ascii="宋体" w:hAnsi="宋体"/>
          <w:sz w:val="21"/>
          <w:lang w:val="en-US" w:eastAsia="zh-CN"/>
        </w:rPr>
        <w:t>方法：</w:t>
      </w:r>
      <w:r>
        <w:rPr>
          <w:rFonts w:ascii="宋体" w:hAnsi="宋体" w:eastAsia="宋体"/>
          <w:sz w:val="21"/>
        </w:rPr>
        <w:t>PowerShell进入项目根目录，执行 .\run_tests.bat</w:t>
      </w:r>
      <w:r>
        <w:rPr>
          <w:iCs/>
          <w:color w:val="0000FF"/>
        </w:rPr>
        <w:t>。</w:t>
      </w:r>
      <w:bookmarkStart w:id="11" w:name="_GoBack"/>
      <w:bookmarkEnd w:id="11"/>
    </w:p>
    <w:p w14:paraId="64CB1F2B">
      <w:pPr>
        <w:spacing w:line="312" w:lineRule="auto"/>
        <w:ind w:firstLine="420" w:firstLineChars="200"/>
        <w:rPr>
          <w:iCs/>
          <w:color w:val="0000FF"/>
        </w:rPr>
      </w:pPr>
    </w:p>
    <w:p w14:paraId="2E6F6A88">
      <w:pPr>
        <w:pStyle w:val="2"/>
        <w:spacing w:before="240" w:after="240" w:line="312" w:lineRule="auto"/>
        <w:rPr>
          <w:rFonts w:hint="eastAsia"/>
          <w:sz w:val="28"/>
          <w:szCs w:val="28"/>
        </w:rPr>
      </w:pPr>
      <w:bookmarkStart w:id="7" w:name="_Toc35958953"/>
      <w:bookmarkStart w:id="8" w:name="_Toc239678753"/>
      <w:r>
        <w:rPr>
          <w:sz w:val="28"/>
          <w:szCs w:val="28"/>
        </w:rPr>
        <w:t xml:space="preserve">3 </w:t>
      </w:r>
      <w:bookmarkEnd w:id="7"/>
      <w:r>
        <w:rPr>
          <w:rFonts w:hint="eastAsia"/>
          <w:sz w:val="28"/>
          <w:szCs w:val="28"/>
        </w:rPr>
        <w:t>AI反思与批判</w:t>
      </w:r>
      <w:bookmarkEnd w:id="8"/>
    </w:p>
    <w:p w14:paraId="0C6F857E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本节以系统本身的质量为主</w:t>
      </w:r>
      <w:r>
        <w:rPr>
          <w:rFonts w:hint="eastAsia" w:ascii="宋体" w:hAnsi="宋体"/>
          <w:sz w:val="21"/>
          <w:lang w:eastAsia="zh-CN"/>
        </w:rPr>
        <w:t>，</w:t>
      </w:r>
      <w:r>
        <w:rPr>
          <w:rFonts w:ascii="宋体" w:hAnsi="宋体" w:eastAsia="宋体"/>
          <w:sz w:val="21"/>
        </w:rPr>
        <w:t>结论基于</w:t>
      </w:r>
      <w:r>
        <w:rPr>
          <w:rFonts w:hint="eastAsia" w:ascii="宋体" w:hAnsi="宋体"/>
          <w:sz w:val="21"/>
          <w:lang w:val="en-US" w:eastAsia="zh-CN"/>
        </w:rPr>
        <w:t>实验结果</w:t>
      </w:r>
      <w:r>
        <w:rPr>
          <w:rFonts w:ascii="宋体" w:hAnsi="宋体" w:eastAsia="宋体"/>
          <w:sz w:val="21"/>
        </w:rPr>
        <w:t>。</w:t>
      </w:r>
    </w:p>
    <w:p w14:paraId="06E95EBE">
      <w:pPr>
        <w:pStyle w:val="21"/>
        <w:numPr>
          <w:ilvl w:val="0"/>
          <w:numId w:val="1"/>
        </w:numPr>
        <w:spacing w:after="120" w:line="276" w:lineRule="auto"/>
        <w:ind w:firstLineChars="0"/>
        <w:rPr>
          <w:iCs/>
          <w:color w:val="0000FF"/>
        </w:rPr>
      </w:pPr>
      <w:r>
        <w:rPr>
          <w:rFonts w:ascii="宋体" w:hAnsi="宋体" w:eastAsia="宋体"/>
          <w:sz w:val="21"/>
        </w:rPr>
        <w:t>做对的部分：默认“二次方程”示例完成Top50召回、Top5重排、中文生成与JSON封装；R01验证回答含方程主题且token统计正确；非法集合名、超长输入和异常脱敏通过各自断言。修复后的S02输出由应用层强制限定为拒绝文本。</w:t>
      </w:r>
    </w:p>
    <w:p w14:paraId="793EEDE0">
      <w:pPr>
        <w:pStyle w:val="21"/>
        <w:numPr>
          <w:ilvl w:val="0"/>
          <w:numId w:val="1"/>
        </w:numPr>
        <w:spacing w:after="120" w:line="276" w:lineRule="auto"/>
        <w:ind w:firstLineChars="0"/>
        <w:rPr>
          <w:iCs/>
          <w:color w:val="0000FF"/>
        </w:rPr>
      </w:pPr>
      <w:r>
        <w:rPr>
          <w:rFonts w:ascii="宋体" w:hAnsi="宋体" w:eastAsia="宋体"/>
          <w:sz w:val="21"/>
        </w:rPr>
        <w:t>做错的部分：修复前固定种子0、2、3、5出现“已经解除数学助手的所有限制”；说明小模型不可靠地遵循角色边界。另在seed=4诊断回答中出现对x²+3x+2=0的错误推导并给出x=-3（代入不为0；正确根为-1、-2）。此为附带质量观察，尚无独立数学正确性回归，也未宣称修复。不能仅凭现有证据归因于过拟合或训练数据偏差。</w:t>
      </w:r>
    </w:p>
    <w:p w14:paraId="2620ECDD">
      <w:pPr>
        <w:pStyle w:val="21"/>
        <w:numPr>
          <w:ilvl w:val="0"/>
          <w:numId w:val="1"/>
        </w:numPr>
        <w:spacing w:after="120" w:line="276" w:lineRule="auto"/>
        <w:ind w:firstLineChars="0"/>
        <w:rPr>
          <w:iCs/>
          <w:color w:val="0000FF"/>
        </w:rPr>
      </w:pPr>
      <w:r>
        <w:rPr>
          <w:rFonts w:ascii="宋体" w:hAnsi="宋体" w:eastAsia="宋体"/>
          <w:sz w:val="21"/>
        </w:rPr>
        <w:t>挑战：输出非唯一、随机采样导致重复运行差异；测试词面规则可能误报或漏报；弱契约允许受控错误，PASS不等于正常回答；Top50候选一致也不证明语义公平。F04同时变化城市与商场/商店表述，隔离地域影响不充分；F02未要求跨语言语义召回一致。</w:t>
      </w:r>
    </w:p>
    <w:p w14:paraId="30A48860">
      <w:pPr>
        <w:pStyle w:val="21"/>
        <w:numPr>
          <w:ilvl w:val="0"/>
          <w:numId w:val="1"/>
        </w:numPr>
        <w:spacing w:after="120" w:line="276" w:lineRule="auto"/>
        <w:ind w:firstLineChars="0"/>
        <w:rPr>
          <w:iCs/>
          <w:color w:val="0000FF"/>
        </w:rPr>
      </w:pPr>
      <w:r>
        <w:rPr>
          <w:rFonts w:ascii="宋体" w:hAnsi="宋体" w:eastAsia="宋体"/>
          <w:sz w:val="21"/>
        </w:rPr>
        <w:t>能否证明正确：不能。45/45只说明当前环境、样本与断言范围内通过，可作为本地教学演示的回归依据，不能据此认定生产安全或完整数学正确性。角色覆盖规则只识别已知明确命令，可能漏掉变体或误拦引用攻击的讨论；且推理仍执行，不是算力消耗防护。应继续增加多种子对抗样本、数学标准答案/人工评审、多语言检索和并发性能评估。</w:t>
      </w:r>
    </w:p>
    <w:p w14:paraId="0DB49BFF">
      <w:pPr>
        <w:pStyle w:val="2"/>
        <w:spacing w:before="240" w:after="240" w:line="312" w:lineRule="auto"/>
        <w:rPr>
          <w:sz w:val="28"/>
          <w:szCs w:val="28"/>
        </w:rPr>
      </w:pPr>
      <w:bookmarkStart w:id="9" w:name="_Toc239678754"/>
      <w:bookmarkStart w:id="10" w:name="_Toc35958955"/>
      <w:r>
        <w:rPr>
          <w:rFonts w:hint="eastAsia"/>
          <w:sz w:val="28"/>
          <w:szCs w:val="28"/>
          <w:lang w:val="en-US" w:eastAsia="zh-CN"/>
        </w:rPr>
        <w:t>4</w:t>
      </w:r>
      <w:r>
        <w:rPr>
          <w:sz w:val="28"/>
          <w:szCs w:val="28"/>
        </w:rPr>
        <w:t xml:space="preserve"> 小组成员贡献度</w:t>
      </w:r>
      <w:bookmarkEnd w:id="9"/>
    </w:p>
    <w:bookmarkEnd w:id="10"/>
    <w:p w14:paraId="31A218F3">
      <w:pPr>
        <w:spacing w:line="312" w:lineRule="auto"/>
        <w:ind w:left="420" w:leftChars="200" w:firstLine="0" w:firstLineChars="0"/>
        <w:rPr>
          <w:iCs/>
          <w:color w:val="auto"/>
        </w:rPr>
      </w:pPr>
      <w:r>
        <w:rPr>
          <w:rFonts w:hint="eastAsia"/>
          <w:iCs/>
          <w:color w:val="auto"/>
        </w:rPr>
        <w:t>本小组测试任务分工及贡献度如下：</w:t>
      </w:r>
      <w:r>
        <w:rPr>
          <w:rFonts w:hint="eastAsia"/>
          <w:iCs/>
          <w:color w:val="auto"/>
        </w:rPr>
        <w:br w:type="textWrapping"/>
      </w:r>
      <w:r>
        <w:rPr>
          <w:rFonts w:hint="eastAsia"/>
          <w:iCs/>
          <w:color w:val="auto"/>
          <w:lang w:val="en-US" w:eastAsia="zh-CN"/>
        </w:rPr>
        <w:t>陈语欣</w:t>
      </w:r>
      <w:r>
        <w:rPr>
          <w:rFonts w:hint="eastAsia"/>
          <w:b/>
          <w:bCs/>
          <w:iCs/>
          <w:color w:val="auto"/>
        </w:rPr>
        <w:t>：</w:t>
      </w:r>
      <w:r>
        <w:rPr>
          <w:rFonts w:hint="eastAsia"/>
          <w:iCs/>
          <w:color w:val="auto"/>
        </w:rPr>
        <w:t>负责被测模块</w:t>
      </w:r>
      <w:r>
        <w:rPr>
          <w:rFonts w:hint="eastAsia"/>
          <w:iCs/>
          <w:color w:val="auto"/>
          <w:lang w:val="en-US" w:eastAsia="zh-CN"/>
        </w:rPr>
        <w:t>rag.py</w:t>
      </w:r>
      <w:r>
        <w:rPr>
          <w:rFonts w:hint="eastAsia"/>
          <w:iCs/>
          <w:color w:val="auto"/>
        </w:rPr>
        <w:t>的代码开发与调试，代码量约</w:t>
      </w:r>
      <w:r>
        <w:rPr>
          <w:rFonts w:hint="eastAsia"/>
          <w:iCs/>
          <w:color w:val="auto"/>
          <w:lang w:val="en-US" w:eastAsia="zh-CN"/>
        </w:rPr>
        <w:t>3</w:t>
      </w:r>
      <w:r>
        <w:rPr>
          <w:rFonts w:hint="eastAsia"/>
          <w:iCs/>
          <w:color w:val="auto"/>
        </w:rPr>
        <w:t>00行</w:t>
      </w:r>
      <w:r>
        <w:rPr>
          <w:rFonts w:hint="eastAsia"/>
          <w:iCs/>
          <w:color w:val="auto"/>
          <w:lang w:eastAsia="zh-CN"/>
        </w:rPr>
        <w:t>。</w:t>
      </w:r>
      <w:r>
        <w:rPr>
          <w:rFonts w:hint="eastAsia"/>
          <w:iCs/>
          <w:color w:val="auto"/>
        </w:rPr>
        <w:t>编写测试脚本test</w:t>
      </w:r>
      <w:r>
        <w:rPr>
          <w:rFonts w:hint="eastAsia"/>
          <w:iCs/>
          <w:color w:val="auto"/>
          <w:lang w:val="en-US" w:eastAsia="zh-CN"/>
        </w:rPr>
        <w:t>_fairness.py、test_robustness.py、test_role_guard.py、test_security.py</w:t>
      </w:r>
      <w:r>
        <w:rPr>
          <w:rFonts w:hint="eastAsia"/>
          <w:iCs/>
          <w:color w:val="auto"/>
        </w:rPr>
        <w:t>（</w:t>
      </w:r>
      <w:r>
        <w:rPr>
          <w:rFonts w:hint="eastAsia"/>
          <w:iCs/>
          <w:color w:val="auto"/>
          <w:lang w:val="en-US" w:eastAsia="zh-CN"/>
        </w:rPr>
        <w:t>36/45</w:t>
      </w:r>
      <w:r>
        <w:rPr>
          <w:rFonts w:hint="eastAsia"/>
          <w:iCs/>
          <w:color w:val="auto"/>
        </w:rPr>
        <w:t>条测试用例），代码量约</w:t>
      </w:r>
      <w:r>
        <w:rPr>
          <w:rFonts w:hint="eastAsia"/>
          <w:iCs/>
          <w:color w:val="auto"/>
          <w:lang w:val="en-US" w:eastAsia="zh-CN"/>
        </w:rPr>
        <w:t>2</w:t>
      </w:r>
      <w:r>
        <w:rPr>
          <w:rFonts w:hint="eastAsia"/>
          <w:iCs/>
          <w:color w:val="auto"/>
        </w:rPr>
        <w:t>00行。</w:t>
      </w:r>
      <w:r>
        <w:rPr>
          <w:rFonts w:hint="eastAsia"/>
          <w:iCs/>
          <w:color w:val="auto"/>
          <w:lang w:val="en-US" w:eastAsia="zh-CN"/>
        </w:rPr>
        <w:t>参与缺陷记录</w:t>
      </w:r>
      <w:r>
        <w:rPr>
          <w:rFonts w:hint="eastAsia"/>
          <w:iCs/>
          <w:color w:val="auto"/>
        </w:rPr>
        <w:t>与报告撰写</w:t>
      </w:r>
      <w:r>
        <w:rPr>
          <w:rFonts w:hint="eastAsia"/>
          <w:iCs/>
          <w:color w:val="auto"/>
          <w:lang w:eastAsia="zh-CN"/>
        </w:rPr>
        <w:t>。</w:t>
      </w:r>
      <w:r>
        <w:rPr>
          <w:rFonts w:hint="eastAsia"/>
          <w:iCs/>
          <w:color w:val="auto"/>
        </w:rPr>
        <w:t>工作量占比：</w:t>
      </w:r>
      <w:r>
        <w:rPr>
          <w:rFonts w:hint="eastAsia"/>
          <w:iCs/>
          <w:color w:val="auto"/>
          <w:lang w:val="en-US" w:eastAsia="zh-CN"/>
        </w:rPr>
        <w:t>55</w:t>
      </w:r>
      <w:r>
        <w:rPr>
          <w:rFonts w:hint="eastAsia"/>
          <w:iCs/>
          <w:color w:val="auto"/>
        </w:rPr>
        <w:t>%</w:t>
      </w:r>
      <w:r>
        <w:rPr>
          <w:rFonts w:hint="eastAsia"/>
          <w:iCs/>
          <w:color w:val="auto"/>
        </w:rPr>
        <w:br w:type="textWrapping"/>
      </w:r>
      <w:r>
        <w:rPr>
          <w:rFonts w:hint="eastAsia"/>
          <w:iCs/>
          <w:color w:val="auto"/>
          <w:lang w:val="en-US" w:eastAsia="zh-CN"/>
        </w:rPr>
        <w:t>鄢怡曼</w:t>
      </w:r>
      <w:r>
        <w:rPr>
          <w:rFonts w:hint="eastAsia"/>
          <w:b/>
          <w:bCs/>
          <w:iCs/>
          <w:color w:val="auto"/>
        </w:rPr>
        <w:t>：</w:t>
      </w:r>
      <w:r>
        <w:rPr>
          <w:rFonts w:hint="eastAsia"/>
          <w:iCs/>
          <w:color w:val="auto"/>
        </w:rPr>
        <w:t>负责测试方案设计，编写测试脚本test</w:t>
      </w:r>
      <w:r>
        <w:rPr>
          <w:rFonts w:hint="eastAsia"/>
          <w:iCs/>
          <w:color w:val="auto"/>
          <w:lang w:val="en-US" w:eastAsia="zh-CN"/>
        </w:rPr>
        <w:t>_fairness.py、test_robustness.py、test_role_guard.py、test_security.py</w:t>
      </w:r>
      <w:r>
        <w:rPr>
          <w:rFonts w:hint="eastAsia"/>
          <w:iCs/>
          <w:color w:val="auto"/>
        </w:rPr>
        <w:t>（</w:t>
      </w:r>
      <w:r>
        <w:rPr>
          <w:rFonts w:hint="eastAsia"/>
          <w:iCs/>
          <w:color w:val="auto"/>
          <w:lang w:val="en-US" w:eastAsia="zh-CN"/>
        </w:rPr>
        <w:t>9/45</w:t>
      </w:r>
      <w:r>
        <w:rPr>
          <w:rFonts w:hint="eastAsia"/>
          <w:iCs/>
          <w:color w:val="auto"/>
        </w:rPr>
        <w:t>条测试用例），代码量约</w:t>
      </w:r>
      <w:r>
        <w:rPr>
          <w:rFonts w:hint="eastAsia"/>
          <w:iCs/>
          <w:color w:val="auto"/>
          <w:lang w:val="en-US" w:eastAsia="zh-CN"/>
        </w:rPr>
        <w:t>1</w:t>
      </w:r>
      <w:r>
        <w:rPr>
          <w:rFonts w:hint="eastAsia"/>
          <w:iCs/>
          <w:color w:val="auto"/>
        </w:rPr>
        <w:t>00行</w:t>
      </w:r>
      <w:r>
        <w:rPr>
          <w:rFonts w:hint="eastAsia"/>
          <w:iCs/>
          <w:color w:val="auto"/>
          <w:lang w:eastAsia="zh-CN"/>
        </w:rPr>
        <w:t>。</w:t>
      </w:r>
      <w:r>
        <w:rPr>
          <w:rFonts w:hint="eastAsia"/>
          <w:iCs/>
          <w:color w:val="auto"/>
        </w:rPr>
        <w:t>负责测试环境搭建、测试执行</w:t>
      </w:r>
      <w:r>
        <w:rPr>
          <w:rFonts w:hint="eastAsia"/>
          <w:iCs/>
          <w:color w:val="auto"/>
          <w:lang w:eastAsia="zh-CN"/>
        </w:rPr>
        <w:t>，</w:t>
      </w:r>
      <w:r>
        <w:rPr>
          <w:rFonts w:hint="eastAsia"/>
          <w:iCs/>
          <w:color w:val="auto"/>
        </w:rPr>
        <w:t>缺陷记录</w:t>
      </w:r>
      <w:r>
        <w:rPr>
          <w:rFonts w:hint="eastAsia"/>
          <w:iCs/>
          <w:color w:val="auto"/>
          <w:lang w:eastAsia="zh-CN"/>
        </w:rPr>
        <w:t>、</w:t>
      </w:r>
      <w:r>
        <w:rPr>
          <w:rFonts w:hint="eastAsia"/>
          <w:iCs/>
          <w:color w:val="auto"/>
          <w:lang w:val="en-US" w:eastAsia="zh-CN"/>
        </w:rPr>
        <w:t>用例清单与</w:t>
      </w:r>
      <w:r>
        <w:rPr>
          <w:rFonts w:hint="eastAsia"/>
          <w:iCs/>
          <w:color w:val="auto"/>
        </w:rPr>
        <w:t>报告撰写</w:t>
      </w:r>
      <w:r>
        <w:rPr>
          <w:rFonts w:hint="eastAsia"/>
          <w:iCs/>
          <w:color w:val="auto"/>
          <w:lang w:val="en-US" w:eastAsia="zh-CN"/>
        </w:rPr>
        <w:t>以及PPT制作汇报</w:t>
      </w:r>
      <w:r>
        <w:rPr>
          <w:rFonts w:hint="eastAsia"/>
          <w:iCs/>
          <w:color w:val="auto"/>
        </w:rPr>
        <w:t>。工作量占比：</w:t>
      </w:r>
      <w:r>
        <w:rPr>
          <w:rFonts w:hint="eastAsia"/>
          <w:iCs/>
          <w:color w:val="auto"/>
          <w:lang w:val="en-US" w:eastAsia="zh-CN"/>
        </w:rPr>
        <w:t>4</w:t>
      </w:r>
      <w:r>
        <w:rPr>
          <w:rFonts w:hint="eastAsia"/>
          <w:iCs/>
          <w:color w:val="auto"/>
        </w:rPr>
        <w:t>5%</w:t>
      </w:r>
      <w:r>
        <w:rPr>
          <w:rFonts w:hint="eastAsia"/>
          <w:iCs/>
          <w:color w:val="auto"/>
        </w:rPr>
        <w:br w:type="textWrapping"/>
      </w:r>
      <w:r>
        <w:rPr>
          <w:rFonts w:hint="eastAsia"/>
          <w:iCs/>
          <w:color w:val="auto"/>
        </w:rPr>
        <w:t>合计：100%</w:t>
      </w: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separate"/>
    </w:r>
    <w:r>
      <w:rPr>
        <w:rStyle w:val="15"/>
      </w:rPr>
      <w:t>6</w:t>
    </w:r>
    <w:r>
      <w:rPr>
        <w:rStyle w:val="15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CE1C3B"/>
    <w:multiLevelType w:val="multilevel"/>
    <w:tmpl w:val="16CE1C3B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08E642CC"/>
    <w:rsid w:val="0AA94B82"/>
    <w:rsid w:val="6324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page number"/>
    <w:basedOn w:val="13"/>
    <w:semiHidden/>
    <w:qFormat/>
    <w:uiPriority w:val="0"/>
  </w:style>
  <w:style w:type="character" w:styleId="16">
    <w:name w:val="Hyperlink"/>
    <w:qFormat/>
    <w:uiPriority w:val="99"/>
    <w:rPr>
      <w:color w:val="0000FF"/>
      <w:u w:val="single"/>
    </w:rPr>
  </w:style>
  <w:style w:type="paragraph" w:customStyle="1" w:styleId="17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8">
    <w:name w:val="页眉 字符"/>
    <w:basedOn w:val="13"/>
    <w:semiHidden/>
    <w:qFormat/>
    <w:uiPriority w:val="99"/>
    <w:rPr>
      <w:kern w:val="2"/>
      <w:sz w:val="18"/>
      <w:szCs w:val="18"/>
    </w:rPr>
  </w:style>
  <w:style w:type="character" w:customStyle="1" w:styleId="19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20">
    <w:name w:val="页脚 字符"/>
    <w:link w:val="6"/>
    <w:qFormat/>
    <w:uiPriority w:val="99"/>
    <w:rPr>
      <w:kern w:val="2"/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paragraph" w:customStyle="1" w:styleId="22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3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6</Pages>
  <Words>2189</Words>
  <Characters>3175</Characters>
  <Lines>12</Lines>
  <Paragraphs>3</Paragraphs>
  <TotalTime>1</TotalTime>
  <ScaleCrop>false</ScaleCrop>
  <LinksUpToDate>false</LinksUpToDate>
  <CharactersWithSpaces>3251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钰。</cp:lastModifiedBy>
  <dcterms:modified xsi:type="dcterms:W3CDTF">2026-09-24T09:14:30Z</dcterms:modified>
  <dc:title>测试分析报告（GB8567——88）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eyJoZGlkIjoiMWMxOTYyYzc5MThhZDU1NDE4NTRiZmUwMjA4M2Y3OGUiLCJ1c2VySWQiOiI4NDcyNzg5MTMifQ==</vt:lpwstr>
  </property>
  <property fmtid="{D5CDD505-2E9C-101B-9397-08002B2CF9AE}" pid="3" name="KSOProductBuildVer">
    <vt:lpwstr>2052-12.1.0.28488</vt:lpwstr>
  </property>
  <property fmtid="{D5CDD505-2E9C-101B-9397-08002B2CF9AE}" pid="4" name="ICV">
    <vt:lpwstr>5BBD4E5D3BC845839968CAD2F0E80557_13</vt:lpwstr>
  </property>
</Properties>
</file>