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333333"/>
          <w:sz w:val="44"/>
          <w:szCs w:val="44"/>
        </w:rPr>
      </w:pPr>
      <w:r w:rsidRPr="00042BDB">
        <w:rPr>
          <w:rFonts w:ascii="Arial" w:hAnsi="Arial" w:cs="Arial"/>
          <w:color w:val="333333"/>
          <w:sz w:val="22"/>
          <w:szCs w:val="22"/>
        </w:rPr>
        <w:t>               </w:t>
      </w:r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- про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спеціальність</w:t>
      </w:r>
      <w:proofErr w:type="spellEnd"/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Програма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спеціальності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122 «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Комп’ютерні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науки»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орієнтована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на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підготовку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кваліфікованих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фахівців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яка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дає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можливість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студентам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отримати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ґрунтовні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знання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з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сучасних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інформаційних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технологій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та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знайти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перспективну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роботу в ІТ-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компаніях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Специфіка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професій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які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отримують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фахівці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з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відповідної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спеціальності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дозволяє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працювати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віддалено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мати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гнучкий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робочий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графік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Студенти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отримують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ґрунтовну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математичну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та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алгоритмічну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підготовку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вивчають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основні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мови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програмування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комп'ютерні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мережі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операційні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системи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та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інші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дисципліни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необхідні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для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роботи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за </w:t>
      </w:r>
      <w:proofErr w:type="spellStart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фахом</w:t>
      </w:r>
      <w:proofErr w:type="spellEnd"/>
      <w:r w:rsidRPr="0004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Основна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мета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спеціальності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–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підготовка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висококваліфікованих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спеціалістів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з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розробки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математичного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інформаційного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та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програмного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забезпечення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інформаційних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систем,  у</w:t>
      </w:r>
      <w:proofErr w:type="gram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галузі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інформаційних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технологій</w:t>
      </w:r>
      <w:proofErr w:type="spellEnd"/>
      <w:r w:rsidRPr="00042BD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.</w:t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uk-UA"/>
        </w:rPr>
      </w:pPr>
      <w:proofErr w:type="spellStart"/>
      <w:r w:rsidRPr="00042BDB">
        <w:rPr>
          <w:rStyle w:val="a4"/>
          <w:rFonts w:ascii="Arial" w:hAnsi="Arial" w:cs="Arial"/>
          <w:color w:val="333333"/>
          <w:shd w:val="clear" w:color="auto" w:fill="FFFFFF"/>
        </w:rPr>
        <w:t>Комп’ютерні</w:t>
      </w:r>
      <w:proofErr w:type="spellEnd"/>
      <w:r w:rsidRPr="00042BDB">
        <w:rPr>
          <w:rStyle w:val="a4"/>
          <w:rFonts w:ascii="Arial" w:hAnsi="Arial" w:cs="Arial"/>
          <w:color w:val="333333"/>
          <w:shd w:val="clear" w:color="auto" w:fill="FFFFFF"/>
        </w:rPr>
        <w:t xml:space="preserve"> науки (англ. </w:t>
      </w:r>
      <w:proofErr w:type="spellStart"/>
      <w:r w:rsidRPr="00042BDB">
        <w:rPr>
          <w:rStyle w:val="a4"/>
          <w:rFonts w:ascii="Arial" w:hAnsi="Arial" w:cs="Arial"/>
          <w:color w:val="333333"/>
          <w:shd w:val="clear" w:color="auto" w:fill="FFFFFF"/>
        </w:rPr>
        <w:t>Computer</w:t>
      </w:r>
      <w:proofErr w:type="spellEnd"/>
      <w:r w:rsidRPr="00042BDB">
        <w:rPr>
          <w:rStyle w:val="a4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Style w:val="a4"/>
          <w:rFonts w:ascii="Arial" w:hAnsi="Arial" w:cs="Arial"/>
          <w:color w:val="333333"/>
          <w:shd w:val="clear" w:color="auto" w:fill="FFFFFF"/>
        </w:rPr>
        <w:t>Science</w:t>
      </w:r>
      <w:proofErr w:type="spellEnd"/>
      <w:r w:rsidRPr="00042BDB">
        <w:rPr>
          <w:rStyle w:val="a4"/>
          <w:rFonts w:ascii="Arial" w:hAnsi="Arial" w:cs="Arial"/>
          <w:color w:val="333333"/>
          <w:shd w:val="clear" w:color="auto" w:fill="FFFFFF"/>
        </w:rPr>
        <w:t>)</w:t>
      </w:r>
      <w:r w:rsidRPr="00042BDB">
        <w:rPr>
          <w:rFonts w:ascii="Arial" w:hAnsi="Arial" w:cs="Arial"/>
          <w:color w:val="333333"/>
          <w:shd w:val="clear" w:color="auto" w:fill="FFFFFF"/>
        </w:rPr>
        <w:t xml:space="preserve"> –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сукупність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теоретичних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та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практичних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знань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які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використовують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у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своїй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роботі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фахівці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в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області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обчислювальної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техніки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програмування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інформаційних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систем і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технологій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. Дана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спеціальність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є такою,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що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відповідає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світовим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стандартам,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адже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за кордоном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традиційною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освітньою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програмою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підготовки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фахівців-програмістів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є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саме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бакалаврат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з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комп’ютерних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наук.</w:t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333333"/>
          <w:sz w:val="44"/>
          <w:szCs w:val="44"/>
        </w:rPr>
      </w:pPr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              -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основні</w:t>
      </w:r>
      <w:proofErr w:type="spellEnd"/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професії</w:t>
      </w:r>
      <w:proofErr w:type="spellEnd"/>
    </w:p>
    <w:p w:rsidR="00042BDB" w:rsidRPr="00042BDB" w:rsidRDefault="00042BDB" w:rsidP="00042BDB">
      <w:pPr>
        <w:shd w:val="clear" w:color="auto" w:fill="FFFFFF"/>
        <w:spacing w:before="75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Випускники</w:t>
      </w:r>
      <w:proofErr w:type="spellEnd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можуть</w:t>
      </w:r>
      <w:proofErr w:type="spellEnd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працювати</w:t>
      </w:r>
      <w:proofErr w:type="spellEnd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за </w:t>
      </w:r>
      <w:proofErr w:type="spellStart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професіями</w:t>
      </w:r>
      <w:proofErr w:type="spellEnd"/>
      <w:r w:rsidRPr="00042BDB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:</w:t>
      </w:r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Адміністратор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бази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даних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Адміністратор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даних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Адміністратор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доступу</w:t>
      </w:r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Адміністратор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системи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Інженер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програмного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забезпечення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комп'ютерів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Інженер-програміст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Програміст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(база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даних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Програміст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прикладний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Розробник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комп’ютерних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ігор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Інженер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із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застосування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комп'ютерів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Фахівець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інформаційних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технологій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Фахівець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розробки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тестування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програмного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забезпечення</w:t>
      </w:r>
      <w:proofErr w:type="spellEnd"/>
    </w:p>
    <w:p w:rsidR="00042BDB" w:rsidRPr="00042BDB" w:rsidRDefault="00042BDB" w:rsidP="0004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Фахівець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розроблення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комп'ютерних</w:t>
      </w:r>
      <w:proofErr w:type="spellEnd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42BD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</w:t>
      </w:r>
      <w:proofErr w:type="spellEnd"/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333333"/>
          <w:sz w:val="44"/>
          <w:szCs w:val="44"/>
        </w:rPr>
      </w:pP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333333"/>
          <w:sz w:val="44"/>
          <w:szCs w:val="44"/>
        </w:rPr>
      </w:pPr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              -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основні</w:t>
      </w:r>
      <w:proofErr w:type="spellEnd"/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технології</w:t>
      </w:r>
      <w:proofErr w:type="spellEnd"/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Лекційні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заняття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проводяться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в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загальнофакультетських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загальноуніверситетських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лекційних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аудиторіях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які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обладнані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сучасними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технічними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засобами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навчання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мультимедійними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проекторами та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дошками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спеціалізованими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екранами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для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відображення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інформації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потужними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звуковими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системами.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Застосування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даних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засобів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дає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змогу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максимально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візуалізувати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матеріал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який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викладається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на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лекціях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та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забезпечити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його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належний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звуковий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супровід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>.</w:t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hd w:val="clear" w:color="auto" w:fill="FFFFFF"/>
        </w:rPr>
      </w:pPr>
      <w:r w:rsidRPr="00042BDB">
        <w:rPr>
          <w:rFonts w:ascii="Arial" w:hAnsi="Arial" w:cs="Arial"/>
          <w:color w:val="333333"/>
          <w:shd w:val="clear" w:color="auto" w:fill="FFFFFF"/>
        </w:rPr>
        <w:lastRenderedPageBreak/>
        <w:t xml:space="preserve">На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факультеті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реалізуються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програми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мобільності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студентів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Erasmus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+ та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Mevlana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Студенти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залучаються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до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участі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в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міжнародних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освітніх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програмах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конференціях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WORKSHOPах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відповідно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42BDB">
        <w:rPr>
          <w:rFonts w:ascii="Arial" w:hAnsi="Arial" w:cs="Arial"/>
          <w:color w:val="333333"/>
          <w:shd w:val="clear" w:color="auto" w:fill="FFFFFF"/>
        </w:rPr>
        <w:t>до договору</w:t>
      </w:r>
      <w:proofErr w:type="gramEnd"/>
      <w:r w:rsidRPr="00042BDB">
        <w:rPr>
          <w:rFonts w:ascii="Arial" w:hAnsi="Arial" w:cs="Arial"/>
          <w:color w:val="333333"/>
          <w:shd w:val="clear" w:color="auto" w:fill="FFFFFF"/>
        </w:rPr>
        <w:t xml:space="preserve"> про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співпрацю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із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Вроцлавським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природничим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університетом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. Кафедра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всіляко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сприяє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розвитку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співпраці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із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Словацьким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технологічним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університетом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та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можливості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отримання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hd w:val="clear" w:color="auto" w:fill="FFFFFF"/>
        </w:rPr>
        <w:t>подвійного</w:t>
      </w:r>
      <w:proofErr w:type="spellEnd"/>
      <w:r w:rsidRPr="00042BDB">
        <w:rPr>
          <w:rFonts w:ascii="Arial" w:hAnsi="Arial" w:cs="Arial"/>
          <w:color w:val="333333"/>
          <w:shd w:val="clear" w:color="auto" w:fill="FFFFFF"/>
        </w:rPr>
        <w:t xml:space="preserve"> диплому.</w:t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333333"/>
          <w:sz w:val="44"/>
          <w:szCs w:val="44"/>
        </w:rPr>
      </w:pPr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             - 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основні</w:t>
      </w:r>
      <w:proofErr w:type="spellEnd"/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дисципліни</w:t>
      </w:r>
      <w:proofErr w:type="spellEnd"/>
    </w:p>
    <w:p w:rsidR="00042BDB" w:rsidRPr="00042BDB" w:rsidRDefault="00042BDB" w:rsidP="00042BDB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Переважна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кількість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дисциплін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викладається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в 15-му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корпусі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НУБіП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України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викладачами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факультету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інформаційних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технологій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, а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саме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: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Програмування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 (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мова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С),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Об'єктно-орієнтоване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програмування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 (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мови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С++ та С#),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Теорія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алгоритмів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Організація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баз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даних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Крос-платформне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програмування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 (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мова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Java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), «ВЕБ-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технології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та ВЕВ-дизайн» (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мова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РНР),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Системний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аналіз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Теорія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розпізнавання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образів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Методи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та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системи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штучного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інтелекту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Інтелектуальний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аналіз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даних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», «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Технології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розробки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інформаційних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систем», ”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Комп'ютерні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мережі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» та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інші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.</w:t>
      </w:r>
    </w:p>
    <w:p w:rsidR="00042BDB" w:rsidRPr="00042BDB" w:rsidRDefault="00042BDB" w:rsidP="00042BDB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042BDB">
        <w:rPr>
          <w:rFonts w:ascii="Arial" w:hAnsi="Arial" w:cs="Arial"/>
          <w:color w:val="333333"/>
          <w:sz w:val="22"/>
          <w:szCs w:val="22"/>
        </w:rPr>
        <w:t xml:space="preserve">        У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студентів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є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можливість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навчатися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у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Microsoft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lmagine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Academy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Cisco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Academy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, SAS,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які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функціонують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на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базі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факультету, а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також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використовувати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у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навчальному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процесі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Google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42BDB">
        <w:rPr>
          <w:rFonts w:ascii="Arial" w:hAnsi="Arial" w:cs="Arial"/>
          <w:color w:val="333333"/>
          <w:sz w:val="22"/>
          <w:szCs w:val="22"/>
        </w:rPr>
        <w:t>Academy</w:t>
      </w:r>
      <w:proofErr w:type="spellEnd"/>
      <w:r w:rsidRPr="00042BDB">
        <w:rPr>
          <w:rFonts w:ascii="Arial" w:hAnsi="Arial" w:cs="Arial"/>
          <w:color w:val="333333"/>
          <w:sz w:val="22"/>
          <w:szCs w:val="22"/>
        </w:rPr>
        <w:t>.</w:t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042BDB">
        <w:rPr>
          <w:rFonts w:ascii="Arial" w:hAnsi="Arial" w:cs="Arial"/>
          <w:noProof/>
        </w:rPr>
        <w:drawing>
          <wp:inline distT="0" distB="0" distL="0" distR="0" wp14:anchorId="70A0F254" wp14:editId="697D7780">
            <wp:extent cx="1440180" cy="533400"/>
            <wp:effectExtent l="0" t="0" r="7620" b="0"/>
            <wp:docPr id="1" name="Рисунок 1" descr="https://nubip.edu.ua/sites/default/files/u286/gugl_akadem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ubip.edu.ua/sites/default/files/u286/gugl_akademiy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042BDB">
        <w:rPr>
          <w:rFonts w:ascii="Arial" w:hAnsi="Arial" w:cs="Arial"/>
          <w:noProof/>
        </w:rPr>
        <w:drawing>
          <wp:inline distT="0" distB="0" distL="0" distR="0" wp14:anchorId="0D5E546D" wp14:editId="76D994CA">
            <wp:extent cx="2545080" cy="1798320"/>
            <wp:effectExtent l="0" t="0" r="7620" b="0"/>
            <wp:docPr id="2" name="Рисунок 2" descr="https://nubip.edu.ua/sites/default/files/u286/sisko_akadem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ubip.edu.ua/sites/default/files/u286/sisko_akademiy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333333"/>
          <w:sz w:val="44"/>
          <w:szCs w:val="44"/>
        </w:rPr>
      </w:pPr>
      <w:r w:rsidRPr="00042BDB">
        <w:rPr>
          <w:rFonts w:ascii="Arial" w:hAnsi="Arial" w:cs="Arial"/>
          <w:color w:val="333333"/>
          <w:sz w:val="22"/>
          <w:szCs w:val="22"/>
        </w:rPr>
        <w:t>             </w:t>
      </w:r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-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інформація</w:t>
      </w:r>
      <w:proofErr w:type="spellEnd"/>
      <w:r w:rsidRPr="00042BDB">
        <w:rPr>
          <w:rFonts w:ascii="Arial" w:hAnsi="Arial" w:cs="Arial"/>
          <w:b/>
          <w:color w:val="333333"/>
          <w:sz w:val="44"/>
          <w:szCs w:val="44"/>
        </w:rPr>
        <w:t xml:space="preserve"> для </w:t>
      </w:r>
      <w:proofErr w:type="spellStart"/>
      <w:r w:rsidRPr="00042BDB">
        <w:rPr>
          <w:rFonts w:ascii="Arial" w:hAnsi="Arial" w:cs="Arial"/>
          <w:b/>
          <w:color w:val="333333"/>
          <w:sz w:val="44"/>
          <w:szCs w:val="44"/>
        </w:rPr>
        <w:t>вступу</w:t>
      </w:r>
      <w:proofErr w:type="spellEnd"/>
    </w:p>
    <w:p w:rsidR="00042BDB" w:rsidRPr="00042BDB" w:rsidRDefault="00042BDB" w:rsidP="00042BDB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uk-UA"/>
        </w:rPr>
      </w:pPr>
      <w:proofErr w:type="spellStart"/>
      <w:r w:rsidRPr="00042BDB">
        <w:rPr>
          <w:rFonts w:ascii="Arial" w:hAnsi="Arial" w:cs="Arial"/>
          <w:b/>
          <w:color w:val="333333"/>
          <w:sz w:val="22"/>
          <w:szCs w:val="22"/>
          <w:lang w:val="uk-UA"/>
        </w:rPr>
        <w:t>Ваговість</w:t>
      </w:r>
      <w:proofErr w:type="spellEnd"/>
      <w:r w:rsidRPr="00042BDB">
        <w:rPr>
          <w:rFonts w:ascii="Arial" w:hAnsi="Arial" w:cs="Arial"/>
          <w:b/>
          <w:color w:val="333333"/>
          <w:sz w:val="22"/>
          <w:szCs w:val="22"/>
          <w:lang w:val="uk-UA"/>
        </w:rPr>
        <w:t xml:space="preserve"> балів ЗНО</w:t>
      </w:r>
      <w:r w:rsidRPr="00042BDB">
        <w:rPr>
          <w:rFonts w:ascii="Arial" w:hAnsi="Arial" w:cs="Arial"/>
          <w:color w:val="333333"/>
          <w:sz w:val="22"/>
          <w:szCs w:val="22"/>
          <w:lang w:val="uk-UA"/>
        </w:rPr>
        <w:t>: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Українська</w:t>
      </w:r>
      <w:proofErr w:type="spellEnd"/>
      <w:r w:rsidRPr="00042BDB">
        <w:rPr>
          <w:rFonts w:ascii="Arial" w:hAnsi="Arial" w:cs="Arial"/>
        </w:rPr>
        <w:t xml:space="preserve"> </w:t>
      </w:r>
      <w:proofErr w:type="spellStart"/>
      <w:r w:rsidRPr="00042BDB">
        <w:rPr>
          <w:rFonts w:ascii="Arial" w:hAnsi="Arial" w:cs="Arial"/>
        </w:rPr>
        <w:t>мова</w:t>
      </w:r>
      <w:proofErr w:type="spellEnd"/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k=0.20)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Математика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k=0.50)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Іноземна</w:t>
      </w:r>
      <w:proofErr w:type="spellEnd"/>
      <w:r w:rsidRPr="00042BDB">
        <w:rPr>
          <w:rFonts w:ascii="Arial" w:hAnsi="Arial" w:cs="Arial"/>
        </w:rPr>
        <w:t xml:space="preserve"> </w:t>
      </w:r>
      <w:proofErr w:type="spellStart"/>
      <w:r w:rsidRPr="00042BDB">
        <w:rPr>
          <w:rFonts w:ascii="Arial" w:hAnsi="Arial" w:cs="Arial"/>
        </w:rPr>
        <w:t>мова</w:t>
      </w:r>
      <w:proofErr w:type="spellEnd"/>
      <w:r w:rsidRPr="00042BDB">
        <w:rPr>
          <w:rFonts w:ascii="Arial" w:hAnsi="Arial" w:cs="Arial"/>
        </w:rPr>
        <w:t>*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lastRenderedPageBreak/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k=0.20)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Історія</w:t>
      </w:r>
      <w:proofErr w:type="spellEnd"/>
      <w:r w:rsidRPr="00042BDB">
        <w:rPr>
          <w:rFonts w:ascii="Arial" w:hAnsi="Arial" w:cs="Arial"/>
        </w:rPr>
        <w:t xml:space="preserve"> </w:t>
      </w:r>
      <w:proofErr w:type="spellStart"/>
      <w:r w:rsidRPr="00042BDB">
        <w:rPr>
          <w:rFonts w:ascii="Arial" w:hAnsi="Arial" w:cs="Arial"/>
        </w:rPr>
        <w:t>України</w:t>
      </w:r>
      <w:proofErr w:type="spellEnd"/>
      <w:r w:rsidRPr="00042BDB">
        <w:rPr>
          <w:rFonts w:ascii="Arial" w:hAnsi="Arial" w:cs="Arial"/>
        </w:rPr>
        <w:t>*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k=0.20)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Біологія</w:t>
      </w:r>
      <w:proofErr w:type="spellEnd"/>
      <w:r w:rsidRPr="00042BDB">
        <w:rPr>
          <w:rFonts w:ascii="Arial" w:hAnsi="Arial" w:cs="Arial"/>
        </w:rPr>
        <w:t>*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k=0.20)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Географія</w:t>
      </w:r>
      <w:proofErr w:type="spellEnd"/>
      <w:r w:rsidRPr="00042BDB">
        <w:rPr>
          <w:rFonts w:ascii="Arial" w:hAnsi="Arial" w:cs="Arial"/>
        </w:rPr>
        <w:t>*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k=0.20)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Фізика</w:t>
      </w:r>
      <w:proofErr w:type="spellEnd"/>
      <w:r w:rsidRPr="00042BDB">
        <w:rPr>
          <w:rFonts w:ascii="Arial" w:hAnsi="Arial" w:cs="Arial"/>
        </w:rPr>
        <w:t>*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k=0.20)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Хімія</w:t>
      </w:r>
      <w:proofErr w:type="spellEnd"/>
      <w:r w:rsidRPr="00042BDB">
        <w:rPr>
          <w:rFonts w:ascii="Arial" w:hAnsi="Arial" w:cs="Arial"/>
        </w:rPr>
        <w:t>*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Сертифікат</w:t>
      </w:r>
      <w:proofErr w:type="spellEnd"/>
      <w:r w:rsidRPr="00042BDB">
        <w:rPr>
          <w:rFonts w:ascii="Arial" w:hAnsi="Arial" w:cs="Arial"/>
        </w:rPr>
        <w:t xml:space="preserve"> ЗНО,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k=0.20)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</w:rPr>
        <w:t>Середній</w:t>
      </w:r>
      <w:proofErr w:type="spellEnd"/>
      <w:r w:rsidRPr="00042BDB">
        <w:rPr>
          <w:rFonts w:ascii="Arial" w:hAnsi="Arial" w:cs="Arial"/>
        </w:rPr>
        <w:t xml:space="preserve"> бал документа про </w:t>
      </w:r>
      <w:proofErr w:type="spellStart"/>
      <w:r w:rsidRPr="00042BDB">
        <w:rPr>
          <w:rFonts w:ascii="Arial" w:hAnsi="Arial" w:cs="Arial"/>
        </w:rPr>
        <w:t>освіту</w:t>
      </w:r>
      <w:proofErr w:type="spellEnd"/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</w:rPr>
        <w:t>(</w:t>
      </w:r>
      <w:proofErr w:type="spellStart"/>
      <w:r w:rsidRPr="00042BDB">
        <w:rPr>
          <w:rFonts w:ascii="Arial" w:hAnsi="Arial" w:cs="Arial"/>
        </w:rPr>
        <w:t>Конкурсний</w:t>
      </w:r>
      <w:proofErr w:type="spellEnd"/>
      <w:r w:rsidRPr="00042BDB">
        <w:rPr>
          <w:rFonts w:ascii="Arial" w:hAnsi="Arial" w:cs="Arial"/>
        </w:rPr>
        <w:t xml:space="preserve"> </w:t>
      </w:r>
      <w:proofErr w:type="spellStart"/>
      <w:r w:rsidRPr="00042BDB">
        <w:rPr>
          <w:rFonts w:ascii="Arial" w:hAnsi="Arial" w:cs="Arial"/>
        </w:rPr>
        <w:t>показник</w:t>
      </w:r>
      <w:proofErr w:type="spellEnd"/>
      <w:r w:rsidRPr="00042BDB">
        <w:rPr>
          <w:rFonts w:ascii="Arial" w:hAnsi="Arial" w:cs="Arial"/>
        </w:rPr>
        <w:t xml:space="preserve">, </w:t>
      </w:r>
      <w:proofErr w:type="spellStart"/>
      <w:r w:rsidRPr="00042BDB">
        <w:rPr>
          <w:rFonts w:ascii="Arial" w:hAnsi="Arial" w:cs="Arial"/>
        </w:rPr>
        <w:t>балmin</w:t>
      </w:r>
      <w:proofErr w:type="spellEnd"/>
      <w:r w:rsidRPr="00042BDB">
        <w:rPr>
          <w:rFonts w:ascii="Arial" w:hAnsi="Arial" w:cs="Arial"/>
        </w:rPr>
        <w:t>=100, k=0.10)</w:t>
      </w:r>
    </w:p>
    <w:p w:rsidR="00042BDB" w:rsidRPr="00042BDB" w:rsidRDefault="00042BDB" w:rsidP="00042BDB">
      <w:pPr>
        <w:rPr>
          <w:rFonts w:ascii="Arial" w:hAnsi="Arial" w:cs="Arial"/>
        </w:rPr>
      </w:pPr>
      <w:r w:rsidRPr="00042BDB">
        <w:rPr>
          <w:rFonts w:ascii="Arial" w:hAnsi="Arial" w:cs="Arial"/>
          <w:b/>
        </w:rPr>
        <w:t xml:space="preserve">Форма </w:t>
      </w:r>
      <w:proofErr w:type="spellStart"/>
      <w:r w:rsidRPr="00042BDB">
        <w:rPr>
          <w:rFonts w:ascii="Arial" w:hAnsi="Arial" w:cs="Arial"/>
          <w:b/>
        </w:rPr>
        <w:t>навчання</w:t>
      </w:r>
      <w:proofErr w:type="spellEnd"/>
      <w:r w:rsidRPr="00042BDB">
        <w:rPr>
          <w:rFonts w:ascii="Arial" w:hAnsi="Arial" w:cs="Arial"/>
        </w:rPr>
        <w:t xml:space="preserve">: </w:t>
      </w:r>
      <w:proofErr w:type="spellStart"/>
      <w:r w:rsidRPr="00042BDB">
        <w:rPr>
          <w:rFonts w:ascii="Arial" w:hAnsi="Arial" w:cs="Arial"/>
        </w:rPr>
        <w:t>Денна</w:t>
      </w:r>
      <w:proofErr w:type="spellEnd"/>
      <w:r w:rsidRPr="00042BDB">
        <w:rPr>
          <w:rFonts w:ascii="Arial" w:hAnsi="Arial" w:cs="Arial"/>
        </w:rPr>
        <w:t>.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  <w:b/>
        </w:rPr>
        <w:t>Зарахування</w:t>
      </w:r>
      <w:proofErr w:type="spellEnd"/>
      <w:r w:rsidRPr="00042BDB">
        <w:rPr>
          <w:rFonts w:ascii="Arial" w:hAnsi="Arial" w:cs="Arial"/>
        </w:rPr>
        <w:t>: на 1 курс</w:t>
      </w:r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  <w:b/>
        </w:rPr>
        <w:t>Вартість</w:t>
      </w:r>
      <w:proofErr w:type="spellEnd"/>
      <w:r w:rsidRPr="00042BDB">
        <w:rPr>
          <w:rFonts w:ascii="Arial" w:hAnsi="Arial" w:cs="Arial"/>
          <w:b/>
        </w:rPr>
        <w:t xml:space="preserve"> </w:t>
      </w:r>
      <w:proofErr w:type="spellStart"/>
      <w:r w:rsidRPr="00042BDB">
        <w:rPr>
          <w:rFonts w:ascii="Arial" w:hAnsi="Arial" w:cs="Arial"/>
          <w:b/>
        </w:rPr>
        <w:t>навчання</w:t>
      </w:r>
      <w:proofErr w:type="spellEnd"/>
      <w:r w:rsidRPr="00042BDB">
        <w:rPr>
          <w:rFonts w:ascii="Arial" w:hAnsi="Arial" w:cs="Arial"/>
          <w:b/>
        </w:rPr>
        <w:t xml:space="preserve"> за </w:t>
      </w:r>
      <w:proofErr w:type="spellStart"/>
      <w:r w:rsidRPr="00042BDB">
        <w:rPr>
          <w:rFonts w:ascii="Arial" w:hAnsi="Arial" w:cs="Arial"/>
          <w:b/>
        </w:rPr>
        <w:t>рік</w:t>
      </w:r>
      <w:proofErr w:type="spellEnd"/>
      <w:r w:rsidRPr="00042BDB">
        <w:rPr>
          <w:rFonts w:ascii="Arial" w:hAnsi="Arial" w:cs="Arial"/>
          <w:b/>
        </w:rPr>
        <w:t xml:space="preserve"> (контра</w:t>
      </w:r>
      <w:bookmarkStart w:id="0" w:name="_GoBack"/>
      <w:bookmarkEnd w:id="0"/>
      <w:r w:rsidRPr="00042BDB">
        <w:rPr>
          <w:rFonts w:ascii="Arial" w:hAnsi="Arial" w:cs="Arial"/>
          <w:b/>
        </w:rPr>
        <w:t>кт):</w:t>
      </w:r>
      <w:r w:rsidRPr="00042BDB">
        <w:rPr>
          <w:rFonts w:ascii="Arial" w:hAnsi="Arial" w:cs="Arial"/>
        </w:rPr>
        <w:t xml:space="preserve"> 29980 </w:t>
      </w:r>
      <w:proofErr w:type="spellStart"/>
      <w:r w:rsidRPr="00042BDB">
        <w:rPr>
          <w:rFonts w:ascii="Arial" w:hAnsi="Arial" w:cs="Arial"/>
        </w:rPr>
        <w:t>грн</w:t>
      </w:r>
      <w:proofErr w:type="spellEnd"/>
    </w:p>
    <w:p w:rsidR="00042BDB" w:rsidRPr="00042BDB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  <w:b/>
        </w:rPr>
        <w:t>Термін</w:t>
      </w:r>
      <w:proofErr w:type="spellEnd"/>
      <w:r w:rsidRPr="00042BDB">
        <w:rPr>
          <w:rFonts w:ascii="Arial" w:hAnsi="Arial" w:cs="Arial"/>
          <w:b/>
        </w:rPr>
        <w:t xml:space="preserve"> </w:t>
      </w:r>
      <w:proofErr w:type="spellStart"/>
      <w:r w:rsidRPr="00042BDB">
        <w:rPr>
          <w:rFonts w:ascii="Arial" w:hAnsi="Arial" w:cs="Arial"/>
          <w:b/>
        </w:rPr>
        <w:t>навчання</w:t>
      </w:r>
      <w:proofErr w:type="spellEnd"/>
      <w:r w:rsidRPr="00042BDB">
        <w:rPr>
          <w:rFonts w:ascii="Arial" w:hAnsi="Arial" w:cs="Arial"/>
        </w:rPr>
        <w:t>: 01.09.2021 - 30.06.2025</w:t>
      </w:r>
    </w:p>
    <w:p w:rsidR="00E71073" w:rsidRDefault="00042BDB" w:rsidP="00042BDB">
      <w:pPr>
        <w:rPr>
          <w:rFonts w:ascii="Arial" w:hAnsi="Arial" w:cs="Arial"/>
        </w:rPr>
      </w:pPr>
      <w:proofErr w:type="spellStart"/>
      <w:r w:rsidRPr="00042BDB">
        <w:rPr>
          <w:rFonts w:ascii="Arial" w:hAnsi="Arial" w:cs="Arial"/>
          <w:b/>
        </w:rPr>
        <w:t>Термін</w:t>
      </w:r>
      <w:proofErr w:type="spellEnd"/>
      <w:r w:rsidRPr="00042BDB">
        <w:rPr>
          <w:rFonts w:ascii="Arial" w:hAnsi="Arial" w:cs="Arial"/>
          <w:b/>
        </w:rPr>
        <w:t xml:space="preserve"> </w:t>
      </w:r>
      <w:proofErr w:type="spellStart"/>
      <w:r w:rsidRPr="00042BDB">
        <w:rPr>
          <w:rFonts w:ascii="Arial" w:hAnsi="Arial" w:cs="Arial"/>
          <w:b/>
        </w:rPr>
        <w:t>подачі</w:t>
      </w:r>
      <w:proofErr w:type="spellEnd"/>
      <w:r w:rsidRPr="00042BDB">
        <w:rPr>
          <w:rFonts w:ascii="Arial" w:hAnsi="Arial" w:cs="Arial"/>
          <w:b/>
        </w:rPr>
        <w:t xml:space="preserve"> </w:t>
      </w:r>
      <w:proofErr w:type="spellStart"/>
      <w:r w:rsidRPr="00042BDB">
        <w:rPr>
          <w:rFonts w:ascii="Arial" w:hAnsi="Arial" w:cs="Arial"/>
          <w:b/>
        </w:rPr>
        <w:t>заяв</w:t>
      </w:r>
      <w:proofErr w:type="spellEnd"/>
      <w:r w:rsidRPr="00042BDB">
        <w:rPr>
          <w:rFonts w:ascii="Arial" w:hAnsi="Arial" w:cs="Arial"/>
        </w:rPr>
        <w:t>: 14.07.2021 - 23.07.2021</w:t>
      </w:r>
    </w:p>
    <w:tbl>
      <w:tblPr>
        <w:tblW w:w="88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5791"/>
      </w:tblGrid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Тип ВНЗ: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Університет</w:t>
            </w:r>
            <w:proofErr w:type="spellEnd"/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Підпорядкування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Міністерство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освіти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 і науки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України</w:t>
            </w:r>
            <w:proofErr w:type="spellEnd"/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Тип НЗ: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Заклад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вищої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освіти</w:t>
            </w:r>
            <w:proofErr w:type="spellEnd"/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Пропозицій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361</w:t>
            </w:r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Ліцензійний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обсяг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12172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місць</w:t>
            </w:r>
            <w:proofErr w:type="spellEnd"/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Поштовий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індекс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03041</w:t>
            </w:r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Населений пункт: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hyperlink r:id="rId7" w:history="1">
              <w:r w:rsidRPr="00042BDB">
                <w:rPr>
                  <w:rFonts w:ascii="Century Gothic" w:eastAsia="Times New Roman" w:hAnsi="Century Gothic" w:cs="Times New Roman"/>
                  <w:color w:val="0D4872"/>
                  <w:sz w:val="23"/>
                  <w:szCs w:val="23"/>
                  <w:u w:val="single"/>
                  <w:lang w:eastAsia="ru-RU"/>
                </w:rPr>
                <w:t xml:space="preserve">м. </w:t>
              </w:r>
              <w:proofErr w:type="spellStart"/>
              <w:r w:rsidRPr="00042BDB">
                <w:rPr>
                  <w:rFonts w:ascii="Century Gothic" w:eastAsia="Times New Roman" w:hAnsi="Century Gothic" w:cs="Times New Roman"/>
                  <w:color w:val="0D4872"/>
                  <w:sz w:val="23"/>
                  <w:szCs w:val="23"/>
                  <w:u w:val="single"/>
                  <w:lang w:eastAsia="ru-RU"/>
                </w:rPr>
                <w:t>Київ</w:t>
              </w:r>
              <w:proofErr w:type="spellEnd"/>
            </w:hyperlink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Адреса: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вул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. 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Героїв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 xml:space="preserve"> оборони, 15</w:t>
            </w:r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Телефони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(044) 5278242, 2584263</w:t>
            </w:r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Веб-сайт: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hyperlink r:id="rId8" w:history="1">
              <w:r w:rsidRPr="00042BDB">
                <w:rPr>
                  <w:rFonts w:ascii="Century Gothic" w:eastAsia="Times New Roman" w:hAnsi="Century Gothic" w:cs="Times New Roman"/>
                  <w:color w:val="0D4872"/>
                  <w:sz w:val="23"/>
                  <w:szCs w:val="23"/>
                  <w:u w:val="single"/>
                  <w:lang w:eastAsia="ru-RU"/>
                </w:rPr>
                <w:t>http://www.nubip.edu.ua/</w:t>
              </w:r>
            </w:hyperlink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E-</w:t>
            </w: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mail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hyperlink r:id="rId9" w:history="1">
              <w:r w:rsidRPr="00042BDB">
                <w:rPr>
                  <w:rFonts w:ascii="Century Gothic" w:eastAsia="Times New Roman" w:hAnsi="Century Gothic" w:cs="Times New Roman"/>
                  <w:color w:val="0D4872"/>
                  <w:sz w:val="23"/>
                  <w:szCs w:val="23"/>
                  <w:u w:val="single"/>
                  <w:lang w:eastAsia="ru-RU"/>
                </w:rPr>
                <w:t>rectorat@nubip.edu.ua</w:t>
              </w:r>
            </w:hyperlink>
          </w:p>
        </w:tc>
      </w:tr>
      <w:tr w:rsidR="00042BDB" w:rsidRPr="00042BDB" w:rsidTr="00042BDB"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proofErr w:type="spellStart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Контакти</w:t>
            </w:r>
            <w:proofErr w:type="spellEnd"/>
            <w:r w:rsidRPr="00042BDB"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2BDB" w:rsidRPr="00042BDB" w:rsidRDefault="00042BDB" w:rsidP="00042BDB">
            <w:pPr>
              <w:spacing w:after="0" w:line="240" w:lineRule="auto"/>
              <w:rPr>
                <w:rFonts w:ascii="Century Gothic" w:eastAsia="Times New Roman" w:hAnsi="Century Gothic" w:cs="Times New Roman"/>
                <w:color w:val="212529"/>
                <w:sz w:val="23"/>
                <w:szCs w:val="23"/>
                <w:lang w:eastAsia="ru-RU"/>
              </w:rPr>
            </w:pPr>
            <w:hyperlink r:id="rId10" w:tooltip="Контакти приймальної комісії ЗВО «Національний університет біоресурсів і природокористування України»" w:history="1">
              <w:proofErr w:type="spellStart"/>
              <w:r w:rsidRPr="00042BDB">
                <w:rPr>
                  <w:rFonts w:ascii="Century Gothic" w:eastAsia="Times New Roman" w:hAnsi="Century Gothic" w:cs="Times New Roman"/>
                  <w:color w:val="0D4872"/>
                  <w:sz w:val="23"/>
                  <w:szCs w:val="23"/>
                  <w:u w:val="single"/>
                  <w:lang w:eastAsia="ru-RU"/>
                </w:rPr>
                <w:t>Приймальна</w:t>
              </w:r>
              <w:proofErr w:type="spellEnd"/>
              <w:r w:rsidRPr="00042BDB">
                <w:rPr>
                  <w:rFonts w:ascii="Century Gothic" w:eastAsia="Times New Roman" w:hAnsi="Century Gothic" w:cs="Times New Roman"/>
                  <w:color w:val="0D4872"/>
                  <w:sz w:val="23"/>
                  <w:szCs w:val="23"/>
                  <w:u w:val="single"/>
                  <w:lang w:eastAsia="ru-RU"/>
                </w:rPr>
                <w:t xml:space="preserve"> </w:t>
              </w:r>
              <w:proofErr w:type="spellStart"/>
              <w:r w:rsidRPr="00042BDB">
                <w:rPr>
                  <w:rFonts w:ascii="Century Gothic" w:eastAsia="Times New Roman" w:hAnsi="Century Gothic" w:cs="Times New Roman"/>
                  <w:color w:val="0D4872"/>
                  <w:sz w:val="23"/>
                  <w:szCs w:val="23"/>
                  <w:u w:val="single"/>
                  <w:lang w:eastAsia="ru-RU"/>
                </w:rPr>
                <w:t>комісія</w:t>
              </w:r>
              <w:proofErr w:type="spellEnd"/>
            </w:hyperlink>
          </w:p>
        </w:tc>
      </w:tr>
    </w:tbl>
    <w:p w:rsidR="00042BDB" w:rsidRPr="00042BDB" w:rsidRDefault="00042BDB" w:rsidP="00042BDB">
      <w:pPr>
        <w:rPr>
          <w:rFonts w:ascii="Arial" w:hAnsi="Arial" w:cs="Arial"/>
        </w:rPr>
      </w:pPr>
    </w:p>
    <w:sectPr w:rsidR="00042BDB" w:rsidRPr="00042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4574A"/>
    <w:multiLevelType w:val="multilevel"/>
    <w:tmpl w:val="FBC2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40DD3"/>
    <w:multiLevelType w:val="multilevel"/>
    <w:tmpl w:val="F256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DB"/>
    <w:rsid w:val="00042BDB"/>
    <w:rsid w:val="00E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C85ED-3F71-4886-A285-3E9182FA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2BDB"/>
    <w:rPr>
      <w:b/>
      <w:bCs/>
    </w:rPr>
  </w:style>
  <w:style w:type="paragraph" w:customStyle="1" w:styleId="a5">
    <w:name w:val="a"/>
    <w:basedOn w:val="a"/>
    <w:rsid w:val="0004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42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7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53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45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bip.edu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tup.osvita.ua/r2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vstup.osvita.ua/r27/7/entra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ctorat@nubip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696</Words>
  <Characters>3973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2021-07-05T08:54:00Z</dcterms:created>
  <dcterms:modified xsi:type="dcterms:W3CDTF">2021-07-05T09:03:00Z</dcterms:modified>
</cp:coreProperties>
</file>