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5B5" w:rsidRPr="009E4E42" w:rsidRDefault="009E4E42" w:rsidP="003C7E1F">
      <w:pPr>
        <w:pStyle w:val="papertitle"/>
        <w:rPr>
          <w:rFonts w:eastAsia="MS Mincho"/>
          <w:lang w:val="ru-RU"/>
        </w:rPr>
      </w:pPr>
      <w:r>
        <w:rPr>
          <w:rFonts w:eastAsia="MS Mincho"/>
          <w:lang w:val="ru-RU"/>
        </w:rPr>
        <w:t xml:space="preserve">Разработка </w:t>
      </w:r>
      <w:r w:rsidR="001F64EC">
        <w:rPr>
          <w:rFonts w:eastAsia="MS Mincho"/>
          <w:lang w:val="ru-RU"/>
        </w:rPr>
        <w:t>собственного</w:t>
      </w:r>
      <w:r>
        <w:rPr>
          <w:rFonts w:eastAsia="MS Mincho"/>
          <w:lang w:val="ru-RU"/>
        </w:rPr>
        <w:t xml:space="preserve"> теплогидравлического кода в</w:t>
      </w:r>
      <w:r w:rsidR="001F64EC">
        <w:rPr>
          <w:rFonts w:eastAsia="MS Mincho"/>
          <w:lang w:val="ru-RU"/>
        </w:rPr>
        <w:t xml:space="preserve"> развитие возможностей среды</w:t>
      </w:r>
      <w:r>
        <w:rPr>
          <w:rFonts w:eastAsia="MS Mincho"/>
          <w:lang w:val="ru-RU"/>
        </w:rPr>
        <w:t xml:space="preserve"> </w:t>
      </w:r>
      <w:r>
        <w:rPr>
          <w:rFonts w:eastAsia="MS Mincho"/>
        </w:rPr>
        <w:t>SimInTech</w:t>
      </w:r>
    </w:p>
    <w:p w:rsidR="00DC7FBA" w:rsidRPr="002D02F4" w:rsidRDefault="00DC7FBA" w:rsidP="00DC7FBA">
      <w:pPr>
        <w:rPr>
          <w:rFonts w:eastAsia="MS Mincho"/>
          <w:lang w:val="ru-RU"/>
        </w:rPr>
      </w:pPr>
    </w:p>
    <w:p w:rsidR="00DC7FBA" w:rsidRPr="002D02F4" w:rsidRDefault="00DC7FBA" w:rsidP="00DC7FBA">
      <w:pPr>
        <w:pStyle w:val="Author"/>
        <w:rPr>
          <w:rFonts w:eastAsia="MS Mincho"/>
          <w:lang w:val="ru-RU"/>
        </w:rPr>
        <w:sectPr w:rsidR="00DC7FBA" w:rsidRPr="002D02F4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DC7FBA" w:rsidRPr="00DC7FBA" w:rsidRDefault="00DC7FBA" w:rsidP="00DC7FBA">
      <w:pPr>
        <w:pStyle w:val="Author"/>
        <w:rPr>
          <w:rFonts w:eastAsia="MS Mincho"/>
          <w:lang w:val="ru-RU"/>
        </w:rPr>
      </w:pPr>
      <w:r>
        <w:rPr>
          <w:rFonts w:eastAsia="MS Mincho"/>
          <w:lang w:val="ru-RU"/>
        </w:rPr>
        <w:lastRenderedPageBreak/>
        <w:t>Ходаковский</w:t>
      </w:r>
      <w:r w:rsidRPr="00DC7FBA">
        <w:rPr>
          <w:rFonts w:eastAsia="MS Mincho"/>
          <w:lang w:val="ru-RU"/>
        </w:rPr>
        <w:t xml:space="preserve"> </w:t>
      </w:r>
      <w:r>
        <w:rPr>
          <w:rFonts w:eastAsia="MS Mincho"/>
          <w:lang w:val="ru-RU"/>
        </w:rPr>
        <w:t>В</w:t>
      </w:r>
      <w:r w:rsidRPr="00DC7FBA">
        <w:rPr>
          <w:rFonts w:eastAsia="MS Mincho"/>
          <w:lang w:val="ru-RU"/>
        </w:rPr>
        <w:t xml:space="preserve">. </w:t>
      </w:r>
      <w:r>
        <w:rPr>
          <w:rFonts w:eastAsia="MS Mincho"/>
          <w:lang w:val="ru-RU"/>
        </w:rPr>
        <w:t>В., Тимофеев К. А.,           Чернецов Н. Г., Орехов С. В.</w:t>
      </w:r>
    </w:p>
    <w:p w:rsidR="00DC7FBA" w:rsidRPr="00F07B36" w:rsidRDefault="00F07B36" w:rsidP="00DC7FBA">
      <w:pPr>
        <w:pStyle w:val="Affiliation"/>
        <w:rPr>
          <w:rFonts w:eastAsia="MS Mincho"/>
          <w:lang w:val="ru-RU"/>
        </w:rPr>
      </w:pPr>
      <w:r>
        <w:rPr>
          <w:rFonts w:eastAsia="MS Mincho"/>
          <w:lang w:val="ru-RU"/>
        </w:rPr>
        <w:t>ООО «3В Сервис»</w:t>
      </w:r>
    </w:p>
    <w:p w:rsidR="00DC7FBA" w:rsidRPr="00F07B36" w:rsidRDefault="00F07B36" w:rsidP="00DC7FBA">
      <w:pPr>
        <w:pStyle w:val="Affiliation"/>
        <w:rPr>
          <w:rFonts w:eastAsia="MS Mincho"/>
          <w:lang w:val="ru-RU"/>
        </w:rPr>
      </w:pPr>
      <w:r>
        <w:rPr>
          <w:rFonts w:eastAsia="MS Mincho"/>
          <w:lang w:val="ru-RU"/>
        </w:rPr>
        <w:t>Москва, Россия</w:t>
      </w:r>
    </w:p>
    <w:p w:rsidR="00DC7FBA" w:rsidRPr="004472BE" w:rsidRDefault="00F07B36" w:rsidP="00DC7FBA">
      <w:pPr>
        <w:pStyle w:val="Affiliation"/>
        <w:rPr>
          <w:rFonts w:eastAsia="MS Mincho"/>
        </w:rPr>
      </w:pPr>
      <w:proofErr w:type="gramStart"/>
      <w:r>
        <w:rPr>
          <w:rFonts w:eastAsia="MS Mincho"/>
        </w:rPr>
        <w:t>e</w:t>
      </w:r>
      <w:r w:rsidRPr="004472BE">
        <w:rPr>
          <w:rFonts w:eastAsia="MS Mincho"/>
        </w:rPr>
        <w:t>-</w:t>
      </w:r>
      <w:r>
        <w:rPr>
          <w:rFonts w:eastAsia="MS Mincho"/>
        </w:rPr>
        <w:t>mail</w:t>
      </w:r>
      <w:proofErr w:type="gramEnd"/>
      <w:r w:rsidRPr="004472BE">
        <w:rPr>
          <w:rFonts w:eastAsia="MS Mincho"/>
        </w:rPr>
        <w:t xml:space="preserve">: </w:t>
      </w:r>
      <w:hyperlink r:id="rId6" w:history="1">
        <w:r w:rsidRPr="00F07B36">
          <w:rPr>
            <w:color w:val="0000FF"/>
            <w:u w:val="single"/>
          </w:rPr>
          <w:t>info</w:t>
        </w:r>
        <w:r w:rsidRPr="004472BE">
          <w:rPr>
            <w:color w:val="0000FF"/>
            <w:u w:val="single"/>
          </w:rPr>
          <w:t>@3</w:t>
        </w:r>
        <w:r w:rsidRPr="00F07B36">
          <w:rPr>
            <w:color w:val="0000FF"/>
            <w:u w:val="single"/>
          </w:rPr>
          <w:t>v</w:t>
        </w:r>
        <w:r w:rsidRPr="004472BE">
          <w:rPr>
            <w:color w:val="0000FF"/>
            <w:u w:val="single"/>
          </w:rPr>
          <w:t>-</w:t>
        </w:r>
        <w:r w:rsidRPr="00F07B36">
          <w:rPr>
            <w:color w:val="0000FF"/>
            <w:u w:val="single"/>
          </w:rPr>
          <w:t>services</w:t>
        </w:r>
        <w:r w:rsidRPr="004472BE">
          <w:rPr>
            <w:color w:val="0000FF"/>
            <w:u w:val="single"/>
          </w:rPr>
          <w:t>.</w:t>
        </w:r>
        <w:r w:rsidRPr="00F07B36">
          <w:rPr>
            <w:color w:val="0000FF"/>
            <w:u w:val="single"/>
          </w:rPr>
          <w:t>com</w:t>
        </w:r>
      </w:hyperlink>
    </w:p>
    <w:p w:rsidR="00DC7FBA" w:rsidRPr="00F07B36" w:rsidRDefault="00DC7FBA" w:rsidP="00DC7FBA">
      <w:pPr>
        <w:pStyle w:val="Author"/>
        <w:rPr>
          <w:rFonts w:eastAsia="MS Mincho"/>
          <w:lang w:val="ru-RU"/>
        </w:rPr>
      </w:pPr>
      <w:r>
        <w:rPr>
          <w:rFonts w:eastAsia="MS Mincho"/>
          <w:lang w:val="ru-RU"/>
        </w:rPr>
        <w:lastRenderedPageBreak/>
        <w:t>Чернобровкин</w:t>
      </w:r>
      <w:r w:rsidRPr="00F07B36">
        <w:rPr>
          <w:rFonts w:eastAsia="MS Mincho"/>
          <w:lang w:val="ru-RU"/>
        </w:rPr>
        <w:t xml:space="preserve"> </w:t>
      </w:r>
      <w:r>
        <w:rPr>
          <w:rFonts w:eastAsia="MS Mincho"/>
          <w:lang w:val="ru-RU"/>
        </w:rPr>
        <w:t>Ю</w:t>
      </w:r>
      <w:r w:rsidRPr="00F07B36">
        <w:rPr>
          <w:rFonts w:eastAsia="MS Mincho"/>
          <w:lang w:val="ru-RU"/>
        </w:rPr>
        <w:t xml:space="preserve">. </w:t>
      </w:r>
      <w:r>
        <w:rPr>
          <w:rFonts w:eastAsia="MS Mincho"/>
          <w:lang w:val="ru-RU"/>
        </w:rPr>
        <w:t>В.</w:t>
      </w:r>
    </w:p>
    <w:p w:rsidR="00DC7FBA" w:rsidRPr="00F07B36" w:rsidRDefault="00F07B36" w:rsidP="00DC7FBA">
      <w:pPr>
        <w:pStyle w:val="Affiliation"/>
        <w:rPr>
          <w:rFonts w:eastAsia="MS Mincho"/>
          <w:lang w:val="ru-RU"/>
        </w:rPr>
      </w:pPr>
      <w:r>
        <w:rPr>
          <w:rFonts w:eastAsia="MS Mincho"/>
          <w:lang w:val="ru-RU"/>
        </w:rPr>
        <w:t>Отдел главного конструктора</w:t>
      </w:r>
    </w:p>
    <w:p w:rsidR="00DC7FBA" w:rsidRPr="00F07B36" w:rsidRDefault="00F07B36" w:rsidP="00DC7FBA">
      <w:pPr>
        <w:pStyle w:val="Affiliation"/>
        <w:rPr>
          <w:rFonts w:eastAsia="MS Mincho"/>
          <w:lang w:val="ru-RU"/>
        </w:rPr>
      </w:pPr>
      <w:r>
        <w:rPr>
          <w:rFonts w:eastAsia="MS Mincho"/>
          <w:lang w:val="ru-RU"/>
        </w:rPr>
        <w:t>ЧУ ИТЦП «Прорыв»</w:t>
      </w:r>
    </w:p>
    <w:p w:rsidR="00DC7FBA" w:rsidRPr="00F07B36" w:rsidRDefault="00F07B36" w:rsidP="00DC7FBA">
      <w:pPr>
        <w:pStyle w:val="Affiliation"/>
        <w:rPr>
          <w:rFonts w:eastAsia="MS Mincho"/>
          <w:lang w:val="ru-RU"/>
        </w:rPr>
      </w:pPr>
      <w:r>
        <w:rPr>
          <w:rFonts w:eastAsia="MS Mincho"/>
          <w:lang w:val="ru-RU"/>
        </w:rPr>
        <w:t>Москва, Россия</w:t>
      </w:r>
    </w:p>
    <w:p w:rsidR="00DC7FBA" w:rsidRPr="004472BE" w:rsidRDefault="00F07B36" w:rsidP="00DC7FBA">
      <w:pPr>
        <w:pStyle w:val="Affiliation"/>
        <w:rPr>
          <w:rFonts w:eastAsia="MS Mincho"/>
        </w:rPr>
        <w:sectPr w:rsidR="00DC7FBA" w:rsidRPr="004472BE" w:rsidSect="006C4648">
          <w:type w:val="continuous"/>
          <w:pgSz w:w="11909" w:h="16834" w:code="9"/>
          <w:pgMar w:top="1080" w:right="734" w:bottom="2434" w:left="734" w:header="720" w:footer="720" w:gutter="0"/>
          <w:cols w:num="2" w:space="720" w:equalWidth="0">
            <w:col w:w="4860" w:space="720"/>
            <w:col w:w="4860"/>
          </w:cols>
          <w:docGrid w:linePitch="360"/>
        </w:sectPr>
      </w:pPr>
      <w:proofErr w:type="gramStart"/>
      <w:r>
        <w:rPr>
          <w:rFonts w:eastAsia="MS Mincho"/>
        </w:rPr>
        <w:t>e</w:t>
      </w:r>
      <w:r w:rsidRPr="004472BE">
        <w:rPr>
          <w:rFonts w:eastAsia="MS Mincho"/>
        </w:rPr>
        <w:t>-</w:t>
      </w:r>
      <w:r>
        <w:rPr>
          <w:rFonts w:eastAsia="MS Mincho"/>
        </w:rPr>
        <w:t>mail</w:t>
      </w:r>
      <w:proofErr w:type="gramEnd"/>
      <w:r w:rsidRPr="004472BE">
        <w:rPr>
          <w:rFonts w:eastAsia="MS Mincho"/>
        </w:rPr>
        <w:t xml:space="preserve">: </w:t>
      </w:r>
      <w:hyperlink r:id="rId7" w:history="1">
        <w:r w:rsidR="00754CFA" w:rsidRPr="00C219F4">
          <w:rPr>
            <w:rStyle w:val="a5"/>
            <w:rFonts w:eastAsia="MS Mincho"/>
          </w:rPr>
          <w:t>chuv</w:t>
        </w:r>
        <w:r w:rsidR="00754CFA" w:rsidRPr="004472BE">
          <w:rPr>
            <w:rStyle w:val="a5"/>
            <w:rFonts w:eastAsia="MS Mincho"/>
          </w:rPr>
          <w:t>@</w:t>
        </w:r>
        <w:r w:rsidR="00754CFA" w:rsidRPr="00C219F4">
          <w:rPr>
            <w:rStyle w:val="a5"/>
            <w:rFonts w:eastAsia="MS Mincho"/>
          </w:rPr>
          <w:t>proryv</w:t>
        </w:r>
        <w:r w:rsidR="00754CFA" w:rsidRPr="004472BE">
          <w:rPr>
            <w:rStyle w:val="a5"/>
            <w:rFonts w:eastAsia="MS Mincho"/>
          </w:rPr>
          <w:t>2020.</w:t>
        </w:r>
        <w:r w:rsidR="00754CFA" w:rsidRPr="00C219F4">
          <w:rPr>
            <w:rStyle w:val="a5"/>
            <w:rFonts w:eastAsia="MS Mincho"/>
          </w:rPr>
          <w:t>ru</w:t>
        </w:r>
      </w:hyperlink>
      <w:r w:rsidR="00754CFA" w:rsidRPr="004472BE">
        <w:rPr>
          <w:rFonts w:eastAsia="MS Mincho"/>
        </w:rPr>
        <w:t xml:space="preserve"> </w:t>
      </w:r>
    </w:p>
    <w:p w:rsidR="00DC7FBA" w:rsidRPr="004472BE" w:rsidRDefault="00DC7FBA" w:rsidP="00DC7FBA">
      <w:pPr>
        <w:pStyle w:val="Affiliation"/>
        <w:rPr>
          <w:rFonts w:eastAsia="MS Mincho"/>
        </w:rPr>
      </w:pPr>
    </w:p>
    <w:p w:rsidR="006B03D8" w:rsidRPr="004472BE" w:rsidRDefault="006B03D8">
      <w:pPr>
        <w:pStyle w:val="Author"/>
        <w:rPr>
          <w:rFonts w:eastAsia="MS Mincho"/>
        </w:rPr>
        <w:sectPr w:rsidR="006B03D8" w:rsidRPr="004472BE" w:rsidSect="006B03D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Pr="004472BE" w:rsidRDefault="008A55B5">
      <w:pPr>
        <w:pStyle w:val="Affiliation"/>
        <w:rPr>
          <w:rFonts w:eastAsia="MS Mincho"/>
        </w:rPr>
      </w:pPr>
    </w:p>
    <w:p w:rsidR="008A55B5" w:rsidRPr="004472BE" w:rsidRDefault="008A55B5">
      <w:pPr>
        <w:rPr>
          <w:rFonts w:eastAsia="MS Mincho"/>
        </w:rPr>
      </w:pPr>
    </w:p>
    <w:p w:rsidR="008A55B5" w:rsidRPr="004472BE" w:rsidRDefault="008A55B5">
      <w:pPr>
        <w:rPr>
          <w:rFonts w:eastAsia="MS Mincho"/>
        </w:rPr>
        <w:sectPr w:rsidR="008A55B5" w:rsidRPr="004472BE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Pr="004064BF" w:rsidRDefault="002734BC">
      <w:pPr>
        <w:pStyle w:val="Abstract"/>
        <w:rPr>
          <w:rFonts w:eastAsia="MS Mincho"/>
          <w:lang w:val="ru-RU"/>
        </w:rPr>
      </w:pPr>
      <w:r>
        <w:rPr>
          <w:rFonts w:eastAsia="MS Mincho"/>
          <w:i/>
          <w:iCs/>
          <w:lang w:val="ru-RU"/>
        </w:rPr>
        <w:lastRenderedPageBreak/>
        <w:t>Реферат</w:t>
      </w:r>
      <w:r w:rsidR="004064BF">
        <w:rPr>
          <w:rFonts w:eastAsia="MS Mincho"/>
          <w:i/>
          <w:iCs/>
          <w:lang w:val="ru-RU"/>
        </w:rPr>
        <w:t xml:space="preserve"> </w:t>
      </w:r>
      <w:r w:rsidR="008A55B5" w:rsidRPr="004064BF">
        <w:rPr>
          <w:rFonts w:eastAsia="MS Mincho"/>
          <w:lang w:val="ru-RU"/>
        </w:rPr>
        <w:t>—</w:t>
      </w:r>
      <w:r w:rsidR="004A6876" w:rsidRPr="004064BF">
        <w:rPr>
          <w:lang w:val="ru-RU"/>
        </w:rPr>
        <w:t xml:space="preserve"> </w:t>
      </w:r>
      <w:r w:rsidR="004064BF">
        <w:rPr>
          <w:lang w:val="ru-RU"/>
        </w:rPr>
        <w:t>В составе отечественной среды моделирования сложных логико-динамических систем</w:t>
      </w:r>
      <w:r w:rsidR="000F3C98">
        <w:rPr>
          <w:lang w:val="ru-RU"/>
        </w:rPr>
        <w:t xml:space="preserve"> </w:t>
      </w:r>
      <w:r w:rsidR="000F3C98">
        <w:t>SimInTech</w:t>
      </w:r>
      <w:r w:rsidR="004064BF">
        <w:rPr>
          <w:lang w:val="ru-RU"/>
        </w:rPr>
        <w:t xml:space="preserve"> разрабатывается теплогидравлический код, предназначенный для расчёта динамики поведения основных параметров сжимаемого и несжимаемого теплоносителя в теплогидравлических контурах произвольной топологии. В статье описаны основные подходы к решению уравнений сохранения, реализованные в коде. Приведён приме</w:t>
      </w:r>
      <w:r w:rsidR="002566F1">
        <w:rPr>
          <w:lang w:val="ru-RU"/>
        </w:rPr>
        <w:t>р</w:t>
      </w:r>
      <w:r w:rsidR="004064BF">
        <w:rPr>
          <w:lang w:val="ru-RU"/>
        </w:rPr>
        <w:t xml:space="preserve"> использования теплогидравлического кода для моделирования перспективной реакторной установки со свинцовым теплоносителем БР-1200. </w:t>
      </w:r>
    </w:p>
    <w:p w:rsidR="008A55B5" w:rsidRPr="002734BC" w:rsidRDefault="002734BC">
      <w:pPr>
        <w:pStyle w:val="keywords"/>
        <w:rPr>
          <w:rFonts w:eastAsia="MS Mincho"/>
          <w:lang w:val="ru-RU"/>
        </w:rPr>
      </w:pPr>
      <w:r>
        <w:rPr>
          <w:rFonts w:eastAsia="MS Mincho"/>
          <w:lang w:val="ru-RU"/>
        </w:rPr>
        <w:t>Ключевые</w:t>
      </w:r>
      <w:r w:rsidRPr="002734BC">
        <w:rPr>
          <w:rFonts w:eastAsia="MS Mincho"/>
          <w:lang w:val="ru-RU"/>
        </w:rPr>
        <w:t xml:space="preserve"> </w:t>
      </w:r>
      <w:r>
        <w:rPr>
          <w:rFonts w:eastAsia="MS Mincho"/>
          <w:lang w:val="ru-RU"/>
        </w:rPr>
        <w:t>слова</w:t>
      </w:r>
      <w:r w:rsidRPr="002734BC">
        <w:rPr>
          <w:rFonts w:eastAsia="MS Mincho"/>
          <w:lang w:val="ru-RU"/>
        </w:rPr>
        <w:t xml:space="preserve"> </w:t>
      </w:r>
      <w:r w:rsidR="0072064C" w:rsidRPr="002734BC">
        <w:rPr>
          <w:rFonts w:eastAsia="MS Mincho"/>
          <w:lang w:val="ru-RU"/>
        </w:rPr>
        <w:t>—</w:t>
      </w:r>
      <w:r w:rsidR="004A6876" w:rsidRPr="002734BC">
        <w:rPr>
          <w:lang w:val="ru-RU"/>
        </w:rPr>
        <w:t xml:space="preserve"> </w:t>
      </w:r>
      <w:r>
        <w:rPr>
          <w:lang w:val="ru-RU"/>
        </w:rPr>
        <w:t>теплогидравлический код, уравнения сохранения, формула дифференцирования назад, сжимаемость, численное моделирование</w:t>
      </w:r>
    </w:p>
    <w:p w:rsidR="008A55B5" w:rsidRDefault="008A55B5">
      <w:pPr>
        <w:pStyle w:val="1"/>
        <w:rPr>
          <w:rFonts w:eastAsia="MS Mincho"/>
        </w:rPr>
      </w:pPr>
      <w:r w:rsidRPr="002734BC">
        <w:rPr>
          <w:rFonts w:eastAsia="MS Mincho"/>
          <w:lang w:val="ru-RU"/>
        </w:rPr>
        <w:t xml:space="preserve"> </w:t>
      </w:r>
      <w:r w:rsidR="005210AF">
        <w:rPr>
          <w:rFonts w:eastAsia="MS Mincho"/>
          <w:lang w:val="ru-RU"/>
        </w:rPr>
        <w:t>Введение</w:t>
      </w:r>
    </w:p>
    <w:p w:rsidR="004A6876" w:rsidRPr="004A00FC" w:rsidRDefault="004A00FC" w:rsidP="004A6876">
      <w:pPr>
        <w:pStyle w:val="a3"/>
        <w:rPr>
          <w:lang w:val="ru-RU"/>
        </w:rPr>
      </w:pPr>
      <w:r>
        <w:rPr>
          <w:lang w:val="ru-RU"/>
        </w:rPr>
        <w:t xml:space="preserve">Комплексная динамическая модель энергоблока тепловой или атомной электростанции – совокупность динамических моделей отдельных систем и оборудования, объединённых общей базой сигналов, согласованных по граничным условиям и синхронизированных между собой по модельному времени. Динамика подобной системы является сложной и в общем виде её поведение как правило не может быть описано аналитически, что вызывает необходимость использования для её расчёта компьютерного моделирования. </w:t>
      </w:r>
    </w:p>
    <w:p w:rsidR="004A6876" w:rsidRDefault="00882FFB" w:rsidP="004A6876">
      <w:pPr>
        <w:pStyle w:val="a3"/>
        <w:rPr>
          <w:lang w:val="ru-RU"/>
        </w:rPr>
      </w:pPr>
      <w:r>
        <w:rPr>
          <w:lang w:val="ru-RU"/>
        </w:rPr>
        <w:t xml:space="preserve">Одним из современных универсальных программных комплексов для визуального автоматизированного проектирования и динамического моделирования логико-динамических систем является отечественный комплекс </w:t>
      </w:r>
      <w:r>
        <w:t>SimInTech</w:t>
      </w:r>
      <w:r w:rsidRPr="00882FFB">
        <w:rPr>
          <w:lang w:val="ru-RU"/>
        </w:rPr>
        <w:t xml:space="preserve">. </w:t>
      </w:r>
      <w:r>
        <w:rPr>
          <w:lang w:val="ru-RU"/>
        </w:rPr>
        <w:t xml:space="preserve">Он предназначен для детального исследования и анализа нестационарных процессов в ядерных и тепловых энергоустановках, в системах автоматического управления, в следящих приводах и роботах, и, вообще говоря, в любых технических системах, описание динамики которых может быть представлено в виде системы дифференциально-алгебраических уравнений и/или реализовано методами структурного моделирования. Основными направлениями использования </w:t>
      </w:r>
      <w:r>
        <w:t>SimInTech</w:t>
      </w:r>
      <w:r w:rsidRPr="00882FFB">
        <w:rPr>
          <w:lang w:val="ru-RU"/>
        </w:rPr>
        <w:t xml:space="preserve"> </w:t>
      </w:r>
      <w:r>
        <w:rPr>
          <w:lang w:val="ru-RU"/>
        </w:rPr>
        <w:t xml:space="preserve">являются создание моделей, проектирование алгоритмов управления, их отладка на модели объекта, генерация исходного кода на языке </w:t>
      </w:r>
      <w:r>
        <w:t>C</w:t>
      </w:r>
      <w:r w:rsidRPr="00882FFB">
        <w:rPr>
          <w:lang w:val="ru-RU"/>
        </w:rPr>
        <w:t xml:space="preserve"> </w:t>
      </w:r>
      <w:r>
        <w:rPr>
          <w:lang w:val="ru-RU"/>
        </w:rPr>
        <w:t xml:space="preserve">для программируемых контроллеров. </w:t>
      </w:r>
    </w:p>
    <w:p w:rsidR="00AB629C" w:rsidRPr="00AB629C" w:rsidRDefault="00822D3A" w:rsidP="00AB629C">
      <w:pPr>
        <w:pStyle w:val="a3"/>
        <w:rPr>
          <w:lang w:val="ru-RU"/>
        </w:rPr>
      </w:pPr>
      <w:r>
        <w:rPr>
          <w:lang w:val="ru-RU"/>
        </w:rPr>
        <w:lastRenderedPageBreak/>
        <w:t>Важной составляющей в моделировании энергетических систем являются средства для расчёта основных параметров теплоносителей (давлений, расходов, температур и т.д.)</w:t>
      </w:r>
      <w:r w:rsidR="000F3C98" w:rsidRPr="000F3C98">
        <w:rPr>
          <w:lang w:val="ru-RU"/>
        </w:rPr>
        <w:t xml:space="preserve"> </w:t>
      </w:r>
      <w:r w:rsidR="000F3C98">
        <w:rPr>
          <w:lang w:val="ru-RU"/>
        </w:rPr>
        <w:t>и конструктивных элементов энергоустановок (температур, напряжений и т.д.)</w:t>
      </w:r>
      <w:r>
        <w:rPr>
          <w:lang w:val="ru-RU"/>
        </w:rPr>
        <w:t>.</w:t>
      </w:r>
      <w:r w:rsidR="000F3C98">
        <w:rPr>
          <w:lang w:val="ru-RU"/>
        </w:rPr>
        <w:t xml:space="preserve"> В мировой практике разработано большое количество так называемых «теплогидравлических кодов», предназначенных для решения этих задач. Наиболее известными и широко используемыми являются иностранные коды </w:t>
      </w:r>
      <w:r w:rsidR="000F3C98">
        <w:t>RELAP</w:t>
      </w:r>
      <w:r w:rsidR="000F3C98" w:rsidRPr="000F3C98">
        <w:rPr>
          <w:lang w:val="ru-RU"/>
        </w:rPr>
        <w:t xml:space="preserve">5, </w:t>
      </w:r>
      <w:r w:rsidR="000F3C98">
        <w:t>TRAC</w:t>
      </w:r>
      <w:r w:rsidR="000F3C98" w:rsidRPr="000F3C98">
        <w:rPr>
          <w:lang w:val="ru-RU"/>
        </w:rPr>
        <w:t xml:space="preserve">, </w:t>
      </w:r>
      <w:r w:rsidR="000F3C98">
        <w:t>ATHLET</w:t>
      </w:r>
      <w:r w:rsidR="000F3C98" w:rsidRPr="000F3C98">
        <w:rPr>
          <w:lang w:val="ru-RU"/>
        </w:rPr>
        <w:t xml:space="preserve">, </w:t>
      </w:r>
      <w:r w:rsidR="000F3C98">
        <w:rPr>
          <w:lang w:val="ru-RU"/>
        </w:rPr>
        <w:t>отечественны</w:t>
      </w:r>
      <w:r w:rsidR="000E2E5A">
        <w:rPr>
          <w:lang w:val="ru-RU"/>
        </w:rPr>
        <w:t>е</w:t>
      </w:r>
      <w:r w:rsidR="000F3C98">
        <w:rPr>
          <w:lang w:val="ru-RU"/>
        </w:rPr>
        <w:t xml:space="preserve"> КОРСАР</w:t>
      </w:r>
      <w:r w:rsidR="000E2E5A">
        <w:rPr>
          <w:lang w:val="ru-RU"/>
        </w:rPr>
        <w:t xml:space="preserve"> и РАСНАР</w:t>
      </w:r>
      <w:r w:rsidR="000F3C98">
        <w:rPr>
          <w:lang w:val="ru-RU"/>
        </w:rPr>
        <w:t xml:space="preserve">. Многими организациями разработаны собственные коды. </w:t>
      </w:r>
      <w:r w:rsidR="009851F7">
        <w:rPr>
          <w:lang w:val="ru-RU"/>
        </w:rPr>
        <w:t xml:space="preserve">Все эти программные средства, выполняя схожие задачи, отличаются </w:t>
      </w:r>
      <w:r w:rsidR="00615D0B">
        <w:rPr>
          <w:lang w:val="ru-RU"/>
        </w:rPr>
        <w:t>друг от друга широтой охвата моделируемог</w:t>
      </w:r>
      <w:r w:rsidR="001F64EC">
        <w:rPr>
          <w:lang w:val="ru-RU"/>
        </w:rPr>
        <w:t xml:space="preserve">о оборудования, </w:t>
      </w:r>
      <w:r w:rsidR="00615D0B">
        <w:rPr>
          <w:lang w:val="ru-RU"/>
        </w:rPr>
        <w:t>совершенством и обоснованностью реализованных в них</w:t>
      </w:r>
      <w:r w:rsidR="001F64EC">
        <w:rPr>
          <w:lang w:val="ru-RU"/>
        </w:rPr>
        <w:t xml:space="preserve"> физико-математических моделей, методами решения, объёмо</w:t>
      </w:r>
      <w:r w:rsidR="00AB629C">
        <w:rPr>
          <w:lang w:val="ru-RU"/>
        </w:rPr>
        <w:t>м</w:t>
      </w:r>
      <w:r w:rsidR="001F64EC">
        <w:rPr>
          <w:lang w:val="ru-RU"/>
        </w:rPr>
        <w:t xml:space="preserve"> верификации и т.д. </w:t>
      </w:r>
      <w:r w:rsidR="00AB629C">
        <w:rPr>
          <w:lang w:val="ru-RU"/>
        </w:rPr>
        <w:t>Ведущие теплогидравлические коды являются программами примерно одного уровня сложности и обладают следующими обобщёнными характеристиками</w:t>
      </w:r>
      <w:r w:rsidR="00AB629C" w:rsidRPr="00AB629C">
        <w:rPr>
          <w:lang w:val="ru-RU"/>
        </w:rPr>
        <w:t>:</w:t>
      </w:r>
    </w:p>
    <w:p w:rsidR="00AB629C" w:rsidRPr="00AB629C" w:rsidRDefault="00AB629C" w:rsidP="00AB629C">
      <w:pPr>
        <w:pStyle w:val="bulletlist"/>
        <w:rPr>
          <w:lang w:val="ru-RU"/>
        </w:rPr>
      </w:pPr>
      <w:r>
        <w:rPr>
          <w:lang w:val="ru-RU"/>
        </w:rPr>
        <w:t>область их применения ограничивается анализом переходных и аварийных процессов в системах РУ с водо-водяными реакторами без учёта деформации конструкций и изменения геометрии элементов оборудования;</w:t>
      </w:r>
    </w:p>
    <w:p w:rsidR="00AB629C" w:rsidRPr="00AB629C" w:rsidRDefault="00AB629C" w:rsidP="00AB629C">
      <w:pPr>
        <w:pStyle w:val="bulletlist"/>
        <w:rPr>
          <w:lang w:val="ru-RU"/>
        </w:rPr>
      </w:pPr>
      <w:r>
        <w:rPr>
          <w:lang w:val="ru-RU"/>
        </w:rPr>
        <w:t>решение задач осуществляется в идеологии гибкой топологической схемы, т.е. обеспечивается расчёт РУ или других теплоэнергетических систем с относительно произвольными схемными решениями без перетрансляции кода;</w:t>
      </w:r>
    </w:p>
    <w:p w:rsidR="00AB629C" w:rsidRPr="00AB629C" w:rsidRDefault="00AB629C" w:rsidP="00AB629C">
      <w:pPr>
        <w:pStyle w:val="bulletlist"/>
        <w:rPr>
          <w:lang w:val="ru-RU"/>
        </w:rPr>
      </w:pPr>
      <w:r>
        <w:rPr>
          <w:lang w:val="ru-RU"/>
        </w:rPr>
        <w:t>моделирование осуществляется на основе полностью неравновесной и негомогенной двухжидкостной модели (6 уравнений сохранения), но преимущественно в одномерном приближении; для численного решения систем уравнений используются полунеявные или полностью неявные методы;</w:t>
      </w:r>
    </w:p>
    <w:p w:rsidR="00AB629C" w:rsidRDefault="00AB629C" w:rsidP="00AB629C">
      <w:pPr>
        <w:pStyle w:val="bulletlist"/>
        <w:rPr>
          <w:lang w:val="ru-RU"/>
        </w:rPr>
      </w:pPr>
      <w:r>
        <w:rPr>
          <w:lang w:val="ru-RU"/>
        </w:rPr>
        <w:t>имеется возможность моделирования поведения неконденсирующихся газов, жидкого поглотителя и их влияния на процессы теплогидравлики и нейтронной кинетики.</w:t>
      </w:r>
    </w:p>
    <w:p w:rsidR="006A6FB1" w:rsidRDefault="006A6FB1" w:rsidP="004A6876">
      <w:pPr>
        <w:pStyle w:val="a3"/>
        <w:rPr>
          <w:lang w:val="ru-RU"/>
        </w:rPr>
      </w:pPr>
      <w:r>
        <w:rPr>
          <w:lang w:val="ru-RU"/>
        </w:rPr>
        <w:lastRenderedPageBreak/>
        <w:t xml:space="preserve">Расчётные коды улучшенной оценки являются компьютерными системами высокого уровня сложности. Они разрабатывались в течение нескольких десятков лет ведущими специалистами в области математического моделирования динамики ядерных реакторов, они аккумулировали накопленный мировой опыт по математическому моделированию нестационарных процессов, а их верификация осуществляется до сих пор в рамках международной кооперации. </w:t>
      </w:r>
    </w:p>
    <w:p w:rsidR="00287133" w:rsidRDefault="001F64EC" w:rsidP="004A6876">
      <w:pPr>
        <w:pStyle w:val="a3"/>
        <w:rPr>
          <w:lang w:val="ru-RU"/>
        </w:rPr>
      </w:pPr>
      <w:r>
        <w:rPr>
          <w:lang w:val="ru-RU"/>
        </w:rPr>
        <w:t xml:space="preserve">Ранее в </w:t>
      </w:r>
      <w:r>
        <w:t>SimInTech</w:t>
      </w:r>
      <w:r w:rsidRPr="001F64EC">
        <w:rPr>
          <w:lang w:val="ru-RU"/>
        </w:rPr>
        <w:t xml:space="preserve"> </w:t>
      </w:r>
      <w:r>
        <w:rPr>
          <w:lang w:val="ru-RU"/>
        </w:rPr>
        <w:t xml:space="preserve">были созданы специализированные библиотеки блоков для интеграции </w:t>
      </w:r>
      <w:r w:rsidR="002101DD">
        <w:rPr>
          <w:lang w:val="ru-RU"/>
        </w:rPr>
        <w:t>ряда</w:t>
      </w:r>
      <w:r>
        <w:rPr>
          <w:lang w:val="ru-RU"/>
        </w:rPr>
        <w:t xml:space="preserve"> сторонних теплогидравлических кодов. В качестве примера можно привести следующие: </w:t>
      </w:r>
      <w:r w:rsidR="00425678">
        <w:t>TPP</w:t>
      </w:r>
      <w:r w:rsidR="00425678" w:rsidRPr="00425678">
        <w:rPr>
          <w:lang w:val="ru-RU"/>
        </w:rPr>
        <w:t xml:space="preserve"> (</w:t>
      </w:r>
      <w:r w:rsidR="00425678">
        <w:rPr>
          <w:lang w:val="ru-RU"/>
        </w:rPr>
        <w:t>НПЦ «ПРИОРИТЕТ»), КОРСАР (</w:t>
      </w:r>
      <w:r w:rsidR="00FA735D">
        <w:rPr>
          <w:lang w:val="ru-RU"/>
        </w:rPr>
        <w:t>ФГУП «</w:t>
      </w:r>
      <w:r w:rsidR="00425678">
        <w:rPr>
          <w:lang w:val="ru-RU"/>
        </w:rPr>
        <w:t>НИТИ им. А.П. Александрова</w:t>
      </w:r>
      <w:r w:rsidR="00FA735D">
        <w:rPr>
          <w:lang w:val="ru-RU"/>
        </w:rPr>
        <w:t>»</w:t>
      </w:r>
      <w:r w:rsidR="00425678">
        <w:rPr>
          <w:lang w:val="ru-RU"/>
        </w:rPr>
        <w:t>), РАСНАР (</w:t>
      </w:r>
      <w:r w:rsidR="00FA735D">
        <w:rPr>
          <w:lang w:val="ru-RU"/>
        </w:rPr>
        <w:t>АО «ОКБМ Африкантов»</w:t>
      </w:r>
      <w:r w:rsidR="00425678">
        <w:rPr>
          <w:lang w:val="ru-RU"/>
        </w:rPr>
        <w:t>)</w:t>
      </w:r>
      <w:r w:rsidR="00FA735D">
        <w:rPr>
          <w:lang w:val="ru-RU"/>
        </w:rPr>
        <w:t xml:space="preserve">, </w:t>
      </w:r>
      <w:r w:rsidR="00FA735D">
        <w:t>TRIANA</w:t>
      </w:r>
      <w:r w:rsidR="00FA735D" w:rsidRPr="00425678">
        <w:rPr>
          <w:lang w:val="ru-RU"/>
        </w:rPr>
        <w:t xml:space="preserve"> (</w:t>
      </w:r>
      <w:r w:rsidR="00FA735D">
        <w:rPr>
          <w:lang w:val="ru-RU"/>
        </w:rPr>
        <w:t>ОКБ «Гидропресс»).</w:t>
      </w:r>
      <w:r w:rsidR="00425678">
        <w:rPr>
          <w:lang w:val="ru-RU"/>
        </w:rPr>
        <w:t xml:space="preserve"> </w:t>
      </w:r>
      <w:r w:rsidR="00B44936">
        <w:rPr>
          <w:lang w:val="ru-RU"/>
        </w:rPr>
        <w:t xml:space="preserve">Среда </w:t>
      </w:r>
      <w:r w:rsidR="00B44936">
        <w:t>SimInTech</w:t>
      </w:r>
      <w:r w:rsidR="00B44936" w:rsidRPr="00B44936">
        <w:rPr>
          <w:lang w:val="ru-RU"/>
        </w:rPr>
        <w:t xml:space="preserve"> </w:t>
      </w:r>
      <w:r w:rsidR="00B44936">
        <w:rPr>
          <w:lang w:val="ru-RU"/>
        </w:rPr>
        <w:t>в связке с теплогидравлическими кодами использовалась в ряде проектов атомной отрасли, например,</w:t>
      </w:r>
      <w:r w:rsidR="00FA735D">
        <w:rPr>
          <w:lang w:val="ru-RU"/>
        </w:rPr>
        <w:t xml:space="preserve"> при создании программно-технического комплекса «Виртуальный энергоблок АЭС с ВВЭР» </w:t>
      </w:r>
      <w:r w:rsidR="00FA735D" w:rsidRPr="00DF3285">
        <w:rPr>
          <w:lang w:val="ru-RU"/>
        </w:rPr>
        <w:t>[</w:t>
      </w:r>
      <w:r w:rsidR="00FA735D">
        <w:rPr>
          <w:lang w:val="ru-RU"/>
        </w:rPr>
        <w:t>1</w:t>
      </w:r>
      <w:r w:rsidR="00FA735D" w:rsidRPr="00DF3285">
        <w:rPr>
          <w:lang w:val="ru-RU"/>
        </w:rPr>
        <w:t>]</w:t>
      </w:r>
      <w:r w:rsidR="00B44936">
        <w:rPr>
          <w:lang w:val="ru-RU"/>
        </w:rPr>
        <w:t xml:space="preserve"> при создании модели реакторной установки СВБР-100 </w:t>
      </w:r>
      <w:r w:rsidR="00FA735D">
        <w:rPr>
          <w:lang w:val="ru-RU"/>
        </w:rPr>
        <w:t>[2]</w:t>
      </w:r>
      <w:r w:rsidR="00DF3285" w:rsidRPr="00DF3285">
        <w:rPr>
          <w:lang w:val="ru-RU"/>
        </w:rPr>
        <w:t xml:space="preserve">, </w:t>
      </w:r>
      <w:r w:rsidR="007A5300">
        <w:rPr>
          <w:lang w:val="ru-RU"/>
        </w:rPr>
        <w:t xml:space="preserve">при создании моделирующего комплекса для АЭС с РУ БН-1200 </w:t>
      </w:r>
      <w:r w:rsidR="007A5300" w:rsidRPr="007A5300">
        <w:rPr>
          <w:lang w:val="ru-RU"/>
        </w:rPr>
        <w:t>[3]</w:t>
      </w:r>
      <w:r w:rsidR="00342619">
        <w:rPr>
          <w:lang w:val="ru-RU"/>
        </w:rPr>
        <w:t xml:space="preserve">. </w:t>
      </w:r>
    </w:p>
    <w:p w:rsidR="00783714" w:rsidRPr="00783714" w:rsidRDefault="00783714" w:rsidP="004A6876">
      <w:pPr>
        <w:pStyle w:val="a3"/>
        <w:rPr>
          <w:lang w:val="ru-RU"/>
        </w:rPr>
      </w:pPr>
      <w:r>
        <w:rPr>
          <w:lang w:val="ru-RU"/>
        </w:rPr>
        <w:t>Недостатками использования сторонних теплогидравлических кодов является необходимость при покупке лицензионного программного обеспечения наряду с</w:t>
      </w:r>
      <w:r w:rsidR="00544D70">
        <w:rPr>
          <w:lang w:val="ru-RU"/>
        </w:rPr>
        <w:t xml:space="preserve"> приобритением</w:t>
      </w:r>
      <w:r>
        <w:rPr>
          <w:lang w:val="ru-RU"/>
        </w:rPr>
        <w:t xml:space="preserve"> </w:t>
      </w:r>
      <w:r>
        <w:t>SimInTech</w:t>
      </w:r>
      <w:r w:rsidRPr="00783714">
        <w:rPr>
          <w:lang w:val="ru-RU"/>
        </w:rPr>
        <w:t xml:space="preserve"> </w:t>
      </w:r>
      <w:r>
        <w:rPr>
          <w:lang w:val="ru-RU"/>
        </w:rPr>
        <w:t xml:space="preserve">заключать дополнительные договоры с организацией-разработчиком соответствующего теплогидравлического кода, а также некоторые трудности с технической поддержкой и исправлением ошибок. Для совершенствования функциональных возможностей среды </w:t>
      </w:r>
      <w:r>
        <w:t>SimInTech</w:t>
      </w:r>
      <w:r w:rsidRPr="00783714">
        <w:rPr>
          <w:lang w:val="ru-RU"/>
        </w:rPr>
        <w:t xml:space="preserve"> </w:t>
      </w:r>
      <w:r>
        <w:rPr>
          <w:lang w:val="ru-RU"/>
        </w:rPr>
        <w:t>и объединения в одной среде возможностей моделирования различных процессов (автоматика, теплогидравлика, электротехника и т.д.) было принято решение о разработке собственного универсального теплогидравлического кода.</w:t>
      </w:r>
      <w:r w:rsidR="003E7EA9">
        <w:rPr>
          <w:lang w:val="ru-RU"/>
        </w:rPr>
        <w:t xml:space="preserve"> На первом этапе теплогидравлический код создаётся в рамках модели с одной жидкостью, что позволяет моделировать большинство теплогидравлических процессов, за исключением определённых аварийных ситуаций, как правило в водо-водяных реакторах.</w:t>
      </w:r>
    </w:p>
    <w:p w:rsidR="008A55B5" w:rsidRDefault="00763FCD" w:rsidP="006B03D8">
      <w:pPr>
        <w:pStyle w:val="1"/>
        <w:rPr>
          <w:rFonts w:eastAsia="MS Mincho"/>
        </w:rPr>
      </w:pPr>
      <w:r>
        <w:rPr>
          <w:rFonts w:eastAsia="MS Mincho"/>
          <w:lang w:val="ru-RU"/>
        </w:rPr>
        <w:t xml:space="preserve">Теплогидравлический код </w:t>
      </w:r>
      <w:r>
        <w:rPr>
          <w:rFonts w:eastAsia="MS Mincho"/>
        </w:rPr>
        <w:t>SimInTech</w:t>
      </w:r>
    </w:p>
    <w:p w:rsidR="008A55B5" w:rsidRDefault="00222065" w:rsidP="00171C46">
      <w:pPr>
        <w:pStyle w:val="a3"/>
        <w:rPr>
          <w:lang w:val="ru-RU"/>
        </w:rPr>
      </w:pPr>
      <w:r>
        <w:rPr>
          <w:lang w:val="ru-RU"/>
        </w:rPr>
        <w:t>Разрабатываемый т</w:t>
      </w:r>
      <w:r w:rsidR="00171C46">
        <w:rPr>
          <w:lang w:val="ru-RU"/>
        </w:rPr>
        <w:t>еплогидравлический</w:t>
      </w:r>
      <w:r>
        <w:rPr>
          <w:lang w:val="ru-RU"/>
        </w:rPr>
        <w:t xml:space="preserve"> (ТГ)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код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предназначен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для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расчёта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динамики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поведения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основных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параметров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сжимаемого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и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несжимаемого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теплоносителя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в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теплогидравлических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контурах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произвольной</w:t>
      </w:r>
      <w:r w:rsidR="00171C46" w:rsidRPr="002D02F4">
        <w:rPr>
          <w:lang w:val="ru-RU"/>
        </w:rPr>
        <w:t xml:space="preserve"> </w:t>
      </w:r>
      <w:r w:rsidR="00171C46">
        <w:rPr>
          <w:lang w:val="ru-RU"/>
        </w:rPr>
        <w:t>топологии</w:t>
      </w:r>
      <w:r>
        <w:rPr>
          <w:lang w:val="ru-RU"/>
        </w:rPr>
        <w:t xml:space="preserve"> (представляемых в виде одного или нескольких связных ориентированных графов)</w:t>
      </w:r>
      <w:r w:rsidR="00171C46" w:rsidRPr="002D02F4">
        <w:rPr>
          <w:lang w:val="ru-RU"/>
        </w:rPr>
        <w:t xml:space="preserve">. </w:t>
      </w:r>
      <w:r w:rsidR="00171C46">
        <w:rPr>
          <w:lang w:val="ru-RU"/>
        </w:rPr>
        <w:t xml:space="preserve">В нём решаются уравнения сохранения массы, импульса и энергии для жидкости (в односкоростном приближении) и газа; нестационарные уравнения теплопроводности для тепловых структур (стенок каналов), в том числе с учётом теплового излучения между ними, а также уравнения сохранения массы произвольного количества пассивных примесей (с учётом их экспоненциального распада). </w:t>
      </w:r>
      <w:r w:rsidR="00CB4105">
        <w:rPr>
          <w:lang w:val="ru-RU"/>
        </w:rPr>
        <w:t xml:space="preserve">Основой является одномерная нестационарная гомогенная модель течения сжимаемой жидкости. </w:t>
      </w:r>
    </w:p>
    <w:p w:rsidR="000C1276" w:rsidRPr="005B435B" w:rsidRDefault="000C1276" w:rsidP="00171C46">
      <w:pPr>
        <w:pStyle w:val="a3"/>
        <w:rPr>
          <w:lang w:val="ru-RU"/>
        </w:rPr>
      </w:pPr>
      <w:r>
        <w:rPr>
          <w:lang w:val="ru-RU"/>
        </w:rPr>
        <w:t xml:space="preserve">Теплогидравлический код является набором подключаемых к </w:t>
      </w:r>
      <w:r>
        <w:t>SimInTech</w:t>
      </w:r>
      <w:r w:rsidRPr="000C1276">
        <w:rPr>
          <w:lang w:val="ru-RU"/>
        </w:rPr>
        <w:t xml:space="preserve"> </w:t>
      </w:r>
      <w:r>
        <w:t>DLL</w:t>
      </w:r>
      <w:r w:rsidRPr="000C1276">
        <w:rPr>
          <w:lang w:val="ru-RU"/>
        </w:rPr>
        <w:t>-</w:t>
      </w:r>
      <w:r>
        <w:rPr>
          <w:lang w:val="ru-RU"/>
        </w:rPr>
        <w:t>библиотек (плагино</w:t>
      </w:r>
      <w:r w:rsidR="00E3675D">
        <w:rPr>
          <w:lang w:val="ru-RU"/>
        </w:rPr>
        <w:t>в</w:t>
      </w:r>
      <w:r>
        <w:rPr>
          <w:lang w:val="ru-RU"/>
        </w:rPr>
        <w:t xml:space="preserve">). Работа с ним происходит следующим образом: в графической подсистеме </w:t>
      </w:r>
      <w:r>
        <w:t>SimInTech</w:t>
      </w:r>
      <w:r w:rsidRPr="000C1276">
        <w:rPr>
          <w:lang w:val="ru-RU"/>
        </w:rPr>
        <w:t xml:space="preserve"> </w:t>
      </w:r>
      <w:r>
        <w:rPr>
          <w:lang w:val="ru-RU"/>
        </w:rPr>
        <w:t xml:space="preserve">пользователь из блоков набирает теплогидравлическую расчётную схему. Далее при инициализации задачи автоматически выполняется анализ набранной </w:t>
      </w:r>
      <w:r>
        <w:rPr>
          <w:lang w:val="ru-RU"/>
        </w:rPr>
        <w:lastRenderedPageBreak/>
        <w:t>схемы и готовится файл расчётного задания для теплогидравлического кода. В коде осуществляется расчёт основных параметров (расходов, давлений, энтальпий и температур, концентраций) в элементах схемы, а отображение текущих значений и построение графиков осуществляется в графической подсистеме</w:t>
      </w:r>
      <w:r w:rsidRPr="000C1276">
        <w:rPr>
          <w:lang w:val="ru-RU"/>
        </w:rPr>
        <w:t xml:space="preserve">. </w:t>
      </w:r>
      <w:r w:rsidR="005B435B">
        <w:rPr>
          <w:lang w:val="ru-RU"/>
        </w:rPr>
        <w:t xml:space="preserve">В </w:t>
      </w:r>
      <w:r w:rsidR="005B435B">
        <w:t>DLL</w:t>
      </w:r>
      <w:r w:rsidR="005B435B" w:rsidRPr="005B435B">
        <w:rPr>
          <w:lang w:val="ru-RU"/>
        </w:rPr>
        <w:t>-</w:t>
      </w:r>
      <w:r w:rsidR="005B435B">
        <w:rPr>
          <w:lang w:val="ru-RU"/>
        </w:rPr>
        <w:t xml:space="preserve">библиотеках для различных теплоносителей содержатся как таблицы и функции для расчёта теплофизических свойств, так и замыкающие соотношения для расчёта коэффициентов теплоотдачи и гидравлического сопротивления. </w:t>
      </w:r>
    </w:p>
    <w:p w:rsidR="00CB4105" w:rsidRDefault="00CB4105" w:rsidP="00171C46">
      <w:pPr>
        <w:pStyle w:val="a3"/>
        <w:rPr>
          <w:lang w:val="ru-RU"/>
        </w:rPr>
      </w:pPr>
      <w:r>
        <w:rPr>
          <w:lang w:val="ru-RU"/>
        </w:rPr>
        <w:t xml:space="preserve">В нодализационной схеме циркуляционный контур разбивается на расчётные ячейки (контрольные объёмы). Граница между соседними ячейками называется гидравлической связью. В каждой расчётной ячейке описывается теплогидравлика однофазного или двухфазного теплоносителя в сосредоточенных параметрах с использованием гомогенной модели. Скалярные характеристики потока (давление, энтальпия, концентрация) определяются относительно центров ячеек из уравнений сохранения массы и энергии, а векторные (скорости) рассчитываются в гидравлических связях из уравнений сохранения импульса. </w:t>
      </w:r>
      <w:r w:rsidR="00445130">
        <w:rPr>
          <w:lang w:val="ru-RU"/>
        </w:rPr>
        <w:t>Схема разбиения канала на контрольные объёмы показана на рисунке 1.</w:t>
      </w:r>
    </w:p>
    <w:p w:rsidR="00445130" w:rsidRDefault="00222065" w:rsidP="00445130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00400" cy="15570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азбиение канала на контр. объёмы v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0" w:rsidRDefault="00445130" w:rsidP="00445130">
      <w:pPr>
        <w:pStyle w:val="a3"/>
        <w:ind w:firstLine="0"/>
        <w:rPr>
          <w:lang w:val="ru-RU"/>
        </w:rPr>
      </w:pPr>
      <w:r>
        <w:rPr>
          <w:lang w:val="ru-RU"/>
        </w:rPr>
        <w:t>Рис. 1. Схема разбиения канал на контрольные объёмы</w:t>
      </w:r>
    </w:p>
    <w:p w:rsidR="00B9163F" w:rsidRDefault="00B9163F" w:rsidP="00171C46">
      <w:pPr>
        <w:pStyle w:val="a3"/>
        <w:rPr>
          <w:lang w:val="ru-RU"/>
        </w:rPr>
      </w:pPr>
      <w:r>
        <w:rPr>
          <w:lang w:val="ru-RU"/>
        </w:rPr>
        <w:t>Цепочка последователь</w:t>
      </w:r>
      <w:r w:rsidR="009D7C05">
        <w:rPr>
          <w:lang w:val="ru-RU"/>
        </w:rPr>
        <w:t>но</w:t>
      </w:r>
      <w:r>
        <w:rPr>
          <w:lang w:val="ru-RU"/>
        </w:rPr>
        <w:t xml:space="preserve"> соединённых расчётных ячеек называется каналом. Соединение каналов возможно посредством другого элемента нодализационной схемы –узла, который представляет собой расчётную ячейку, которая может содержать два и более соединений. Множество расчётных ячеек, находящихся между двумя узлами, называется ребром. </w:t>
      </w:r>
      <w:r w:rsidR="00D119BA">
        <w:rPr>
          <w:lang w:val="ru-RU"/>
        </w:rPr>
        <w:t xml:space="preserve">Таким образом, теплогидравлический контур представляет собой </w:t>
      </w:r>
      <w:r w:rsidR="00C20B2C">
        <w:rPr>
          <w:lang w:val="ru-RU"/>
        </w:rPr>
        <w:t xml:space="preserve">связный </w:t>
      </w:r>
      <w:r w:rsidR="00D119BA">
        <w:rPr>
          <w:lang w:val="ru-RU"/>
        </w:rPr>
        <w:t xml:space="preserve">ориентированный граф, вершинами которого являются узлы, а рёбрами – соединяющие узлы каналы. </w:t>
      </w:r>
    </w:p>
    <w:p w:rsidR="00B51A40" w:rsidRDefault="00B51A40" w:rsidP="00B51A40">
      <w:pPr>
        <w:pStyle w:val="1"/>
        <w:rPr>
          <w:rFonts w:eastAsia="MS Mincho"/>
          <w:lang w:val="ru-RU"/>
        </w:rPr>
      </w:pPr>
      <w:r>
        <w:rPr>
          <w:rFonts w:eastAsia="MS Mincho"/>
          <w:lang w:val="ru-RU"/>
        </w:rPr>
        <w:t>Основные уравнения сохранения</w:t>
      </w:r>
    </w:p>
    <w:p w:rsidR="00B9163F" w:rsidRDefault="00B51A40" w:rsidP="00171C46">
      <w:pPr>
        <w:pStyle w:val="a3"/>
        <w:rPr>
          <w:lang w:val="ru-RU"/>
        </w:rPr>
      </w:pPr>
      <w:r>
        <w:rPr>
          <w:lang w:val="ru-RU"/>
        </w:rPr>
        <w:t>В коде решаются следующие основные уравнения сохранения:</w:t>
      </w:r>
    </w:p>
    <w:p w:rsidR="00B51A40" w:rsidRDefault="00B51A40" w:rsidP="00B51A40">
      <w:pPr>
        <w:pStyle w:val="bulletlist"/>
      </w:pPr>
      <w:r>
        <w:rPr>
          <w:lang w:val="ru-RU"/>
        </w:rPr>
        <w:t>уравнение сохранения массы теплоносителя</w:t>
      </w:r>
    </w:p>
    <w:p w:rsidR="00B51A40" w:rsidRPr="00E65CBE" w:rsidRDefault="009F725C" w:rsidP="00B51A40">
      <w:pPr>
        <w:pStyle w:val="bulletlist"/>
        <w:numPr>
          <w:ilvl w:val="0"/>
          <w:numId w:val="0"/>
        </w:numPr>
        <w:ind w:left="576"/>
        <w:rPr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∂ρ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</w:rPr>
            <m:t>+div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w:rPr>
              <w:rFonts w:ascii="Cambria Math" w:hAnsi="Cambria Math"/>
            </w:rPr>
            <m:t>=0;</m:t>
          </m:r>
        </m:oMath>
      </m:oMathPara>
    </w:p>
    <w:p w:rsidR="00B51A40" w:rsidRPr="00BB683A" w:rsidRDefault="00BB683A" w:rsidP="00B51A40">
      <w:pPr>
        <w:pStyle w:val="bulletlist"/>
      </w:pPr>
      <w:r>
        <w:rPr>
          <w:lang w:val="ru-RU"/>
        </w:rPr>
        <w:t>уравнение сохранения импульса теплоносителя</w:t>
      </w:r>
    </w:p>
    <w:p w:rsidR="00BB683A" w:rsidRDefault="00BB683A" w:rsidP="00BB683A">
      <w:pPr>
        <w:pStyle w:val="bulletlist"/>
        <w:numPr>
          <w:ilvl w:val="0"/>
          <w:numId w:val="0"/>
        </w:numPr>
        <w:ind w:left="576"/>
      </w:pPr>
      <m:oMathPara>
        <m:oMath>
          <m:r>
            <w:rPr>
              <w:rFonts w:ascii="Cambria Math" w:hAnsi="Cambria Math"/>
            </w:rPr>
            <m:t>ρ∙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</w:rPr>
            <m:t>+ρ∙V∙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mom</m:t>
              </m:r>
            </m:sub>
          </m:sSub>
          <m:r>
            <w:rPr>
              <w:rFonts w:ascii="Cambria Math" w:hAnsi="Cambria Math"/>
            </w:rPr>
            <m:t>;</m:t>
          </m:r>
        </m:oMath>
      </m:oMathPara>
    </w:p>
    <w:p w:rsidR="00B51A40" w:rsidRPr="00CB1CF3" w:rsidRDefault="00CB1CF3" w:rsidP="00B51A40">
      <w:pPr>
        <w:pStyle w:val="bulletlist"/>
      </w:pPr>
      <w:r>
        <w:rPr>
          <w:lang w:val="ru-RU"/>
        </w:rPr>
        <w:t>уравнение сохранения энергии теплоносителя</w:t>
      </w:r>
    </w:p>
    <w:p w:rsidR="00CB1CF3" w:rsidRPr="00D63CCB" w:rsidRDefault="009F725C" w:rsidP="00CB1CF3">
      <w:pPr>
        <w:pStyle w:val="bulletlist"/>
        <w:numPr>
          <w:ilvl w:val="0"/>
          <w:numId w:val="0"/>
        </w:numPr>
        <w:ind w:left="57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ε+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ε+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:rsidR="00D63CCB" w:rsidRPr="00D63CCB" w:rsidRDefault="00D63CCB" w:rsidP="00CB1CF3">
      <w:pPr>
        <w:pStyle w:val="bulletlist"/>
        <w:numPr>
          <w:ilvl w:val="0"/>
          <w:numId w:val="0"/>
        </w:numPr>
        <w:ind w:left="576"/>
      </w:pPr>
      <m:oMathPara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∙div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∙div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;</m:t>
          </m:r>
        </m:oMath>
      </m:oMathPara>
    </w:p>
    <w:p w:rsidR="00B51A40" w:rsidRPr="00646A17" w:rsidRDefault="00E65CBE" w:rsidP="00B51A40">
      <w:pPr>
        <w:pStyle w:val="bulletlist"/>
        <w:rPr>
          <w:lang w:val="ru-RU"/>
        </w:rPr>
      </w:pPr>
      <w:r>
        <w:rPr>
          <w:lang w:val="ru-RU"/>
        </w:rPr>
        <w:t>уравнение сохранения массы пассивной примеси</w:t>
      </w:r>
    </w:p>
    <w:p w:rsidR="00E65CBE" w:rsidRDefault="009F725C" w:rsidP="00E65CBE">
      <w:pPr>
        <w:pStyle w:val="bulletlist"/>
        <w:numPr>
          <w:ilvl w:val="0"/>
          <w:numId w:val="0"/>
        </w:numPr>
        <w:ind w:left="57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∂(ρ∙C)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</w:rPr>
            <m:t>+div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∙C</m:t>
              </m:r>
            </m:e>
          </m:d>
          <m:r>
            <w:rPr>
              <w:rFonts w:ascii="Cambria Math" w:hAnsi="Cambria Math"/>
            </w:rPr>
            <m:t>=0.</m:t>
          </m:r>
        </m:oMath>
      </m:oMathPara>
    </w:p>
    <w:p w:rsidR="00646A17" w:rsidRDefault="002757AD" w:rsidP="00171C46">
      <w:pPr>
        <w:pStyle w:val="a3"/>
        <w:rPr>
          <w:lang w:val="ru-RU"/>
        </w:rPr>
      </w:pPr>
      <w:r>
        <w:rPr>
          <w:lang w:val="ru-RU"/>
        </w:rPr>
        <w:t>Уравнения сохранения массы и энергии теплоносителя и массы пассивной примеси интегрируются в пределах контрольного объёма</w:t>
      </w:r>
      <w:r w:rsidR="00C22C1F">
        <w:rPr>
          <w:lang w:val="ru-RU"/>
        </w:rPr>
        <w:t xml:space="preserve"> (причём производная плотности выражается через производные плотности и энтальпии в соответствии с уравнением </w:t>
      </w:r>
      <w:proofErr w:type="gramStart"/>
      <w:r w:rsidR="00C22C1F">
        <w:rPr>
          <w:lang w:val="ru-RU"/>
        </w:rPr>
        <w:t xml:space="preserve">состояния </w:t>
      </w:r>
      <m:oMath>
        <m:r>
          <w:rPr>
            <w:rFonts w:ascii="Cambria Math" w:hAnsi="Cambria Math"/>
            <w:lang w:val="ru-RU"/>
          </w:rPr>
          <m:t>ρ=ρ(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  <w:lang w:val="ru-RU"/>
          </w:rPr>
          <m:t>,τ)</m:t>
        </m:r>
      </m:oMath>
      <w:r w:rsidR="00C22C1F" w:rsidRPr="00C22C1F">
        <w:rPr>
          <w:lang w:val="ru-RU"/>
        </w:rPr>
        <w:t>)</w:t>
      </w:r>
      <w:proofErr w:type="gramEnd"/>
      <w:r>
        <w:rPr>
          <w:lang w:val="ru-RU"/>
        </w:rPr>
        <w:t>, а уравнение сохранения импульса – по двум полуобъёмам, примыкающим слева и справа к гидравлической связи. В результате получаются интегральн</w:t>
      </w:r>
      <w:r w:rsidR="00646A17">
        <w:rPr>
          <w:lang w:val="ru-RU"/>
        </w:rPr>
        <w:t>ые аналоги уравнений сохранения, которые имеют следующий вид:</w:t>
      </w:r>
    </w:p>
    <w:p w:rsidR="00646A17" w:rsidRDefault="00646A17" w:rsidP="00646A17">
      <w:pPr>
        <w:pStyle w:val="bulletlist"/>
      </w:pPr>
      <w:r>
        <w:rPr>
          <w:lang w:val="ru-RU"/>
        </w:rPr>
        <w:t>уравнение сохранения массы теплоносителя</w:t>
      </w:r>
    </w:p>
    <w:p w:rsidR="00646A17" w:rsidRPr="00670EBA" w:rsidRDefault="009F725C" w:rsidP="00171C46">
      <w:pPr>
        <w:pStyle w:val="a3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∂ρ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∂P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ru-RU"/>
                </w:rPr>
                <m:t>h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V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∂ρ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∂h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ru-RU"/>
                </w:rPr>
                <m:t>P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;</m:t>
          </m:r>
        </m:oMath>
      </m:oMathPara>
    </w:p>
    <w:p w:rsidR="00670EBA" w:rsidRDefault="00670EBA" w:rsidP="00670EBA">
      <w:pPr>
        <w:pStyle w:val="bulletlist"/>
      </w:pPr>
      <w:r>
        <w:rPr>
          <w:lang w:val="ru-RU"/>
        </w:rPr>
        <w:t>уравнение сохранения импульса</w:t>
      </w:r>
    </w:p>
    <w:p w:rsidR="00670EBA" w:rsidRPr="00670EBA" w:rsidRDefault="00670EBA" w:rsidP="00171C46">
      <w:pPr>
        <w:pStyle w:val="a3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J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∂G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hAnsi="Cambria Math"/>
                  <w:lang w:val="ru-RU"/>
                </w:rPr>
                <m:t>in</m:t>
              </m:r>
            </m:sub>
          </m:sSub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hAnsi="Cambria Math"/>
                  <w:lang w:val="ru-RU"/>
                </w:rPr>
                <m:t>out</m:t>
              </m:r>
            </m:sub>
          </m:sSub>
          <m:r>
            <w:rPr>
              <w:rFonts w:ascii="Cambria Math" w:hAnsi="Cambria Math"/>
              <w:lang w:val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hAnsi="Cambria Math"/>
                  <w:lang w:val="ru-RU"/>
                </w:rPr>
                <m:t>fr</m:t>
              </m:r>
            </m:sub>
          </m:sSub>
          <m:r>
            <w:rPr>
              <w:rFonts w:ascii="Cambria Math" w:hAnsi="Cambria Math"/>
              <w:lang w:val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hAnsi="Cambria Math"/>
                  <w:lang w:val="ru-RU"/>
                </w:rPr>
                <m:t>acc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niv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pump</m:t>
              </m:r>
            </m:sub>
          </m:sSub>
          <m:r>
            <w:rPr>
              <w:rFonts w:ascii="Cambria Math" w:hAnsi="Cambria Math"/>
              <w:lang w:val="ru-RU"/>
            </w:rPr>
            <m:t>;</m:t>
          </m:r>
        </m:oMath>
      </m:oMathPara>
    </w:p>
    <w:p w:rsidR="00670EBA" w:rsidRDefault="00670EBA" w:rsidP="00670EBA">
      <w:pPr>
        <w:pStyle w:val="bulletlist"/>
      </w:pPr>
      <w:r>
        <w:rPr>
          <w:lang w:val="ru-RU"/>
        </w:rPr>
        <w:t>уравнение сохранения энергии</w:t>
      </w:r>
    </w:p>
    <w:p w:rsidR="00670EBA" w:rsidRPr="00670EBA" w:rsidRDefault="00670EBA" w:rsidP="00171C46">
      <w:pPr>
        <w:pStyle w:val="a3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ρ</m:t>
          </m:r>
          <m:r>
            <w:rPr>
              <w:rFonts w:ascii="Cambria Math" w:hAnsi="Cambria Math"/>
            </w:rPr>
            <m:t>V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∂h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-h)</m:t>
              </m:r>
            </m:e>
          </m:nary>
          <m:r>
            <w:rPr>
              <w:rFonts w:ascii="Cambria Math" w:hAnsi="Cambria Math"/>
              <w:lang w:val="ru-RU"/>
            </w:rPr>
            <m:t>+V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Q+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</w:rPr>
                    <m:t>∂τ</m:t>
                  </m:r>
                </m:den>
              </m:f>
            </m:e>
          </m:d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lang w:val="ru-RU"/>
                </w:rPr>
                <m:t>wall</m:t>
              </m:r>
            </m:sub>
          </m:sSub>
          <m:r>
            <w:rPr>
              <w:rFonts w:ascii="Cambria Math" w:hAnsi="Cambria Math"/>
              <w:lang w:val="ru-RU"/>
            </w:rPr>
            <m:t>;</m:t>
          </m:r>
        </m:oMath>
      </m:oMathPara>
    </w:p>
    <w:p w:rsidR="007B2C24" w:rsidRDefault="007B2C24" w:rsidP="007B2C24">
      <w:pPr>
        <w:pStyle w:val="bulletlist"/>
      </w:pPr>
      <w:r>
        <w:rPr>
          <w:lang w:val="ru-RU"/>
        </w:rPr>
        <w:t>уравнение сохранения массы пассивной примеси</w:t>
      </w:r>
    </w:p>
    <w:p w:rsidR="00646A17" w:rsidRDefault="007B2C24" w:rsidP="00171C46">
      <w:pPr>
        <w:pStyle w:val="a3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ρ</m:t>
          </m:r>
          <m:r>
            <w:rPr>
              <w:rFonts w:ascii="Cambria Math" w:hAnsi="Cambria Math"/>
            </w:rPr>
            <m:t>V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∂C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-C)</m:t>
              </m:r>
            </m:e>
          </m:nary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lang w:val="ru-RU"/>
                </w:rPr>
                <m:t>c</m:t>
              </m:r>
            </m:sub>
          </m:sSub>
          <m:r>
            <w:rPr>
              <w:rFonts w:ascii="Cambria Math" w:hAnsi="Cambria Math"/>
              <w:lang w:val="ru-RU"/>
            </w:rPr>
            <m:t>-λC.</m:t>
          </m:r>
        </m:oMath>
      </m:oMathPara>
    </w:p>
    <w:p w:rsidR="00B9163F" w:rsidRDefault="002757AD" w:rsidP="00247390">
      <w:pPr>
        <w:pStyle w:val="a3"/>
        <w:rPr>
          <w:lang w:val="ru-RU"/>
        </w:rPr>
      </w:pPr>
      <w:r>
        <w:rPr>
          <w:lang w:val="ru-RU"/>
        </w:rPr>
        <w:t>Для численного решения интегральных уравнений необходимо получить их конечно-разностные аналоги, для чего следует аппроксимировать временные производные.</w:t>
      </w:r>
      <w:r w:rsidR="00247390" w:rsidRPr="00247390">
        <w:rPr>
          <w:lang w:val="ru-RU"/>
        </w:rPr>
        <w:t xml:space="preserve"> </w:t>
      </w:r>
      <w:r w:rsidR="005924AE">
        <w:rPr>
          <w:lang w:val="ru-RU"/>
        </w:rPr>
        <w:t>В теплогидравлическом коде</w:t>
      </w:r>
      <w:r w:rsidR="005924AE" w:rsidRPr="005924AE">
        <w:rPr>
          <w:lang w:val="ru-RU"/>
        </w:rPr>
        <w:t xml:space="preserve"> </w:t>
      </w:r>
      <w:r w:rsidR="005924AE">
        <w:rPr>
          <w:lang w:val="ru-RU"/>
        </w:rPr>
        <w:t>иском</w:t>
      </w:r>
      <w:r w:rsidR="00B260C0">
        <w:rPr>
          <w:lang w:val="ru-RU"/>
        </w:rPr>
        <w:t>ое неизвестное</w:t>
      </w:r>
      <w:r w:rsidR="005924AE">
        <w:rPr>
          <w:lang w:val="ru-RU"/>
        </w:rPr>
        <w:t xml:space="preserve"> на следующем шаге по времени выража</w:t>
      </w:r>
      <w:r w:rsidR="00B260C0">
        <w:rPr>
          <w:lang w:val="ru-RU"/>
        </w:rPr>
        <w:t>е</w:t>
      </w:r>
      <w:r w:rsidR="005924AE">
        <w:rPr>
          <w:lang w:val="ru-RU"/>
        </w:rPr>
        <w:t>тся через значение на текуще</w:t>
      </w:r>
      <w:r w:rsidR="00247390">
        <w:rPr>
          <w:lang w:val="ru-RU"/>
        </w:rPr>
        <w:t xml:space="preserve">м шаге и неизвестное приращение, т.е.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n+1</m:t>
            </m:r>
          </m:sup>
        </m:sSup>
        <m:r>
          <w:rPr>
            <w:rFonts w:ascii="Cambria Math" w:hAnsi="Cambria Math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n</m:t>
            </m:r>
          </m:sup>
        </m:sSup>
        <m:r>
          <w:rPr>
            <w:rFonts w:ascii="Cambria Math" w:hAnsi="Cambria Math"/>
            <w:lang w:val="ru-RU"/>
          </w:rPr>
          <m:t>+d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X</m:t>
            </m:r>
          </m:e>
          <m:sup>
            <m:r>
              <w:rPr>
                <w:rFonts w:ascii="Cambria Math" w:hAnsi="Cambria Math"/>
                <w:lang w:val="ru-RU"/>
              </w:rPr>
              <m:t>n</m:t>
            </m:r>
          </m:sup>
        </m:sSup>
        <m:r>
          <w:rPr>
            <w:rFonts w:ascii="Cambria Math" w:hAnsi="Cambria Math"/>
            <w:lang w:val="ru-RU"/>
          </w:rPr>
          <m:t>,</m:t>
        </m:r>
      </m:oMath>
      <w:r w:rsidR="00247390" w:rsidRPr="00247390">
        <w:rPr>
          <w:lang w:val="ru-RU"/>
        </w:rPr>
        <w:t xml:space="preserve"> </w:t>
      </w:r>
      <w:r w:rsidR="005924AE">
        <w:rPr>
          <w:lang w:val="ru-RU"/>
        </w:rPr>
        <w:t>а аппроксимация временных производных осуществляется с использованием так называемой «формулы дифференцирования назад»</w:t>
      </w:r>
    </w:p>
    <w:p w:rsidR="005924AE" w:rsidRDefault="009F725C" w:rsidP="00171C46">
      <w:pPr>
        <w:pStyle w:val="a3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dx(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hAnsi="Cambria Math"/>
              <w:lang w:val="ru-RU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i=0</m:t>
              </m:r>
            </m:sub>
            <m:sup>
              <m:r>
                <w:rPr>
                  <w:rFonts w:ascii="Cambria Math" w:hAnsi="Cambria Math"/>
                  <w:lang w:val="ru-RU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∙x</m:t>
              </m:r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n+1-i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x</m:t>
              </m:r>
            </m:sub>
          </m:sSub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x</m:t>
              </m:r>
            </m:sub>
          </m:sSub>
          <m:r>
            <w:rPr>
              <w:rFonts w:ascii="Cambria Math" w:hAnsi="Cambria Math"/>
              <w:lang w:val="ru-RU"/>
            </w:rPr>
            <m:t>∙dX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ru-RU"/>
            </w:rPr>
            <m:t>,</m:t>
          </m:r>
        </m:oMath>
      </m:oMathPara>
    </w:p>
    <w:p w:rsidR="006D33C2" w:rsidRPr="00BE4902" w:rsidRDefault="005924AE" w:rsidP="00171C46">
      <w:pPr>
        <w:pStyle w:val="a3"/>
        <w:rPr>
          <w:lang w:val="ru-RU"/>
        </w:rPr>
      </w:pPr>
      <w:r>
        <w:rPr>
          <w:lang w:val="ru-RU"/>
        </w:rPr>
        <w:t xml:space="preserve">где </w:t>
      </w:r>
      <w:r>
        <w:t>k</w:t>
      </w:r>
      <w:r w:rsidRPr="005924AE">
        <w:rPr>
          <w:lang w:val="ru-RU"/>
        </w:rPr>
        <w:t xml:space="preserve"> – </w:t>
      </w:r>
      <w:r w:rsidR="00BE4902">
        <w:rPr>
          <w:lang w:val="ru-RU"/>
        </w:rPr>
        <w:t>порядок ФДН; x – одна из неизвестных величин (</w:t>
      </w:r>
      <w:proofErr w:type="gramStart"/>
      <w:r w:rsidR="00BE4902">
        <w:t>P</w:t>
      </w:r>
      <w:r w:rsidR="00BE4902" w:rsidRPr="00BE4902">
        <w:rPr>
          <w:lang w:val="ru-RU"/>
        </w:rPr>
        <w:t>,</w:t>
      </w:r>
      <w:r w:rsidR="00BE4902">
        <w:t>G</w:t>
      </w:r>
      <w:proofErr w:type="gramEnd"/>
      <w:r w:rsidR="00BE4902" w:rsidRPr="00BE4902">
        <w:rPr>
          <w:lang w:val="ru-RU"/>
        </w:rPr>
        <w:t>,</w:t>
      </w:r>
      <w:r w:rsidR="00BE4902">
        <w:t>h</w:t>
      </w:r>
      <w:r w:rsidR="00BE4902">
        <w:rPr>
          <w:lang w:val="ru-RU"/>
        </w:rPr>
        <w:t xml:space="preserve"> или </w:t>
      </w:r>
      <w:r w:rsidR="00BE4902">
        <w:t>C</w:t>
      </w:r>
      <w:r w:rsidR="00BE4902" w:rsidRPr="00BE4902">
        <w:rPr>
          <w:lang w:val="ru-RU"/>
        </w:rPr>
        <w:t>).</w:t>
      </w:r>
    </w:p>
    <w:p w:rsidR="005373CF" w:rsidRDefault="005373CF" w:rsidP="00171C46">
      <w:pPr>
        <w:pStyle w:val="a3"/>
        <w:rPr>
          <w:lang w:val="ru-RU"/>
        </w:rPr>
      </w:pPr>
      <w:r>
        <w:rPr>
          <w:lang w:val="ru-RU"/>
        </w:rPr>
        <w:t>После подстановки вместо временных производных в интегральных уравнениях их выражени</w:t>
      </w:r>
      <w:r w:rsidR="00B17FE5">
        <w:rPr>
          <w:lang w:val="ru-RU"/>
        </w:rPr>
        <w:t>й</w:t>
      </w:r>
      <w:r>
        <w:rPr>
          <w:lang w:val="ru-RU"/>
        </w:rPr>
        <w:t xml:space="preserve"> по ФДН получаются конечно-разностные уравнения относительно отклонений неизвестных. Например, для уравнения </w:t>
      </w:r>
      <w:proofErr w:type="gramStart"/>
      <w:r>
        <w:rPr>
          <w:lang w:val="ru-RU"/>
        </w:rPr>
        <w:t>сохранения массы это</w:t>
      </w:r>
      <w:proofErr w:type="gramEnd"/>
      <w:r>
        <w:rPr>
          <w:lang w:val="ru-RU"/>
        </w:rPr>
        <w:t xml:space="preserve"> уравнение имеет вид</w:t>
      </w:r>
    </w:p>
    <w:p w:rsidR="00481AC1" w:rsidRPr="00481AC1" w:rsidRDefault="009F725C" w:rsidP="00171C46">
      <w:pPr>
        <w:pStyle w:val="a3"/>
        <w:rPr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</m:sSub>
            </m:sup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nary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∙d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</m:sSubSup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out</m:t>
                  </m:r>
                </m:sub>
              </m:sSub>
            </m:sup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nary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D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∙d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</m:sSubSup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=</m:t>
          </m:r>
        </m:oMath>
      </m:oMathPara>
    </w:p>
    <w:p w:rsidR="005373CF" w:rsidRPr="00B17FE5" w:rsidRDefault="00481AC1" w:rsidP="00171C46">
      <w:pPr>
        <w:pStyle w:val="a3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=0=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,</m:t>
          </m:r>
        </m:oMath>
      </m:oMathPara>
    </w:p>
    <w:p w:rsidR="00B17FE5" w:rsidRPr="00B17FE5" w:rsidRDefault="00B17FE5" w:rsidP="00B17FE5">
      <w:pPr>
        <w:pStyle w:val="a3"/>
        <w:ind w:firstLine="0"/>
        <w:rPr>
          <w:i/>
          <w:lang w:val="ru-RU"/>
        </w:rPr>
      </w:pPr>
      <w:r>
        <w:rPr>
          <w:lang w:val="ru-RU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P</m:t>
            </m:r>
          </m:sup>
        </m:sSubSup>
        <m:r>
          <w:rPr>
            <w:rFonts w:ascii="Cambria Math" w:hAnsi="Cambria Math"/>
            <w:lang w:val="ru-RU"/>
          </w:rPr>
          <m:t>=-1;</m:t>
        </m:r>
      </m:oMath>
      <w:r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B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P</m:t>
            </m:r>
          </m:sup>
        </m:sSub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∂P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ru-RU"/>
              </w:rPr>
              <m:t>h</m:t>
            </m:r>
          </m:sub>
        </m:sSub>
        <m:r>
          <w:rPr>
            <w:rFonts w:ascii="Cambria Math" w:hAnsi="Cambria Math"/>
            <w:lang w:val="ru-RU"/>
          </w:rPr>
          <m:t>;</m:t>
        </m:r>
      </m:oMath>
      <w:r w:rsidRPr="00B17FE5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P</m:t>
            </m:r>
          </m:sup>
        </m:sSubSup>
        <m:r>
          <w:rPr>
            <w:rFonts w:ascii="Cambria Math" w:hAnsi="Cambria Math"/>
            <w:lang w:val="ru-RU"/>
          </w:rPr>
          <m:t>=1;</m:t>
        </m:r>
      </m:oMath>
      <w:r w:rsidRPr="00B17FE5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P</m:t>
            </m:r>
          </m:sup>
        </m:sSub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h</m:t>
            </m:r>
          </m:sup>
        </m:sSubSup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ru-RU"/>
                      </w:rPr>
                      <m:t>h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;</m:t>
        </m:r>
      </m:oMath>
      <w:r w:rsidRPr="00B17FE5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ru-RU"/>
              </w:rPr>
            </m:ctrlPr>
          </m:sSubSupPr>
          <m:e>
            <m:r>
              <w:rPr>
                <w:rFonts w:ascii="Cambria Math" w:hAnsi="Cambria Math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P</m:t>
            </m:r>
          </m:sup>
        </m:sSubSup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∂P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ru-RU"/>
              </w:rPr>
              <m:t>h</m:t>
            </m:r>
          </m:sub>
        </m:sSub>
        <m:r>
          <w:rPr>
            <w:rFonts w:ascii="Cambria Math" w:hAnsi="Cambria Math"/>
            <w:lang w:val="ru-RU"/>
          </w:rPr>
          <m:t>+</m:t>
        </m:r>
        <m:r>
          <w:rPr>
            <w:rFonts w:ascii="Cambria Math" w:hAnsi="Cambria Math"/>
          </w:rPr>
          <m:t>V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  <w:lang w:val="ru-RU"/>
              </w:rPr>
              <m:t>h</m:t>
            </m:r>
          </m:sup>
        </m:sSubSup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ru-RU"/>
                      </w:rPr>
                      <m:t>h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j=1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in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j=1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out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lang w:val="ru-RU"/>
          </w:rPr>
          <m:t>.</m:t>
        </m:r>
      </m:oMath>
    </w:p>
    <w:p w:rsidR="006D33C2" w:rsidRPr="005373CF" w:rsidRDefault="005373CF" w:rsidP="00171C46">
      <w:pPr>
        <w:pStyle w:val="a3"/>
        <w:rPr>
          <w:lang w:val="ru-RU"/>
        </w:rPr>
      </w:pPr>
      <w:r>
        <w:rPr>
          <w:lang w:val="ru-RU"/>
        </w:rPr>
        <w:t xml:space="preserve">Конечно-разностные уравнения сохранения, записанные для всех расчётных ячеек и гидравлических связей, образуют в совокупности систему нелинейных алгебраических уравнений относительно неизвестных приращений давлений, расходов и энтальпий на текущем шаге по времени. </w:t>
      </w:r>
    </w:p>
    <w:p w:rsidR="0059228C" w:rsidRDefault="0059228C" w:rsidP="0059228C">
      <w:pPr>
        <w:pStyle w:val="1"/>
        <w:rPr>
          <w:rFonts w:eastAsia="MS Mincho"/>
          <w:lang w:val="ru-RU"/>
        </w:rPr>
      </w:pPr>
      <w:r>
        <w:rPr>
          <w:rFonts w:eastAsia="MS Mincho"/>
          <w:lang w:val="ru-RU"/>
        </w:rPr>
        <w:t>Метод решения уравнений сохранения</w:t>
      </w:r>
    </w:p>
    <w:p w:rsidR="006D33C2" w:rsidRDefault="00481AC1" w:rsidP="00171C46">
      <w:pPr>
        <w:pStyle w:val="a3"/>
        <w:rPr>
          <w:lang w:val="ru-RU"/>
        </w:rPr>
      </w:pPr>
      <w:r>
        <w:rPr>
          <w:lang w:val="ru-RU"/>
        </w:rPr>
        <w:t>Для решения системы уравнений сохранения в конечно-разностном виде в настоящее время реализован итерационный метод Ньютона-Рафсона. Согласно этому методу уравнения переписываются относительно приращений искомых отклонений неизвестных на текущей итерации. Например, для уравнения сохранения массы получается уравнение</w:t>
      </w:r>
    </w:p>
    <w:p w:rsidR="00481AC1" w:rsidRPr="00320C0E" w:rsidRDefault="009F725C" w:rsidP="00171C46">
      <w:pPr>
        <w:pStyle w:val="a3"/>
        <w:rPr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j,in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D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j,out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=</m:t>
          </m:r>
        </m:oMath>
      </m:oMathPara>
    </w:p>
    <w:p w:rsidR="00320C0E" w:rsidRPr="00320C0E" w:rsidRDefault="00320C0E" w:rsidP="00171C46">
      <w:pPr>
        <w:pStyle w:val="a3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=-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P</m:t>
              </m:r>
            </m:sup>
          </m:sSubSup>
          <m:r>
            <w:rPr>
              <w:rFonts w:ascii="Cambria Math" w:hAnsi="Cambria Math"/>
              <w:lang w:val="ru-RU"/>
            </w:rPr>
            <m:t>.</m:t>
          </m:r>
        </m:oMath>
      </m:oMathPara>
    </w:p>
    <w:p w:rsidR="0059228C" w:rsidRDefault="000538AA" w:rsidP="00171C46">
      <w:pPr>
        <w:pStyle w:val="a3"/>
        <w:rPr>
          <w:lang w:val="ru-RU"/>
        </w:rPr>
      </w:pPr>
      <w:r>
        <w:rPr>
          <w:lang w:val="ru-RU"/>
        </w:rPr>
        <w:t>Записывая уравнения сохранения массы и импульса для трёх соседних ячеек и соединяющих их гидравлических связей, можно получить трёхточечное уравнение, связывающее давления в трёх соседних ячейках. Из этого уравнения</w:t>
      </w:r>
      <w:r w:rsidR="00791259" w:rsidRPr="00791259">
        <w:rPr>
          <w:lang w:val="ru-RU"/>
        </w:rPr>
        <w:t xml:space="preserve"> </w:t>
      </w:r>
      <w:r w:rsidR="00791259">
        <w:rPr>
          <w:lang w:val="ru-RU"/>
        </w:rPr>
        <w:t>при помощи оригинального метода</w:t>
      </w:r>
      <w:r>
        <w:rPr>
          <w:lang w:val="ru-RU"/>
        </w:rPr>
        <w:t>, впервые предложенн</w:t>
      </w:r>
      <w:r w:rsidR="00791259">
        <w:rPr>
          <w:lang w:val="ru-RU"/>
        </w:rPr>
        <w:t>ого</w:t>
      </w:r>
      <w:r>
        <w:rPr>
          <w:lang w:val="ru-RU"/>
        </w:rPr>
        <w:t xml:space="preserve"> в диссертации </w:t>
      </w:r>
      <w:r w:rsidRPr="000538AA">
        <w:rPr>
          <w:lang w:val="ru-RU"/>
        </w:rPr>
        <w:t>[</w:t>
      </w:r>
      <w:r w:rsidR="0096235D" w:rsidRPr="0096235D">
        <w:rPr>
          <w:lang w:val="ru-RU"/>
        </w:rPr>
        <w:t>4</w:t>
      </w:r>
      <w:r w:rsidRPr="000538AA">
        <w:rPr>
          <w:lang w:val="ru-RU"/>
        </w:rPr>
        <w:t xml:space="preserve">], </w:t>
      </w:r>
      <w:r>
        <w:rPr>
          <w:lang w:val="ru-RU"/>
        </w:rPr>
        <w:t>можно получить выражение для давления в любой расчётной ячейке канала через давления в ограничивающих канал узлах следующего вида:</w:t>
      </w:r>
    </w:p>
    <w:p w:rsidR="000538AA" w:rsidRPr="000538AA" w:rsidRDefault="0038608D" w:rsidP="00171C46">
      <w:pPr>
        <w:pStyle w:val="a3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bSup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1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S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out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.</m:t>
          </m:r>
        </m:oMath>
      </m:oMathPara>
    </w:p>
    <w:p w:rsidR="0009487B" w:rsidRDefault="0009487B" w:rsidP="0009487B">
      <w:pPr>
        <w:pStyle w:val="a3"/>
        <w:rPr>
          <w:lang w:val="ru-RU"/>
        </w:rPr>
      </w:pPr>
      <w:r>
        <w:rPr>
          <w:lang w:val="ru-RU"/>
        </w:rPr>
        <w:t>Система уравнений, связывающих давления в узлах, получается следующим образом:</w:t>
      </w:r>
    </w:p>
    <w:p w:rsidR="0009487B" w:rsidRPr="0009487B" w:rsidRDefault="0009487B" w:rsidP="0009487B">
      <w:pPr>
        <w:pStyle w:val="bullet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>для всех узлов записываются уравнения сохранения импульса для последних гидравлических связей входящих рёбер и для первых гидравлических связей выходящих рёбер;</w:t>
      </w:r>
    </w:p>
    <w:p w:rsidR="0009487B" w:rsidRDefault="0009487B" w:rsidP="0009487B">
      <w:pPr>
        <w:pStyle w:val="bullet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>в эти уравнения вместо давлений в соседних с узлами ячейках подставляются их выражения через давления в ограничивающих канал узлах</w:t>
      </w:r>
      <w:r w:rsidRPr="0009487B">
        <w:rPr>
          <w:lang w:val="ru-RU"/>
        </w:rPr>
        <w:t>;</w:t>
      </w:r>
    </w:p>
    <w:p w:rsidR="0009487B" w:rsidRDefault="0009487B" w:rsidP="0009487B">
      <w:pPr>
        <w:pStyle w:val="bullet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>из полученных уравнений выражаются расходы в гидравлических связях через давления в узлах;</w:t>
      </w:r>
    </w:p>
    <w:p w:rsidR="0009487B" w:rsidRPr="0009487B" w:rsidRDefault="0009487B" w:rsidP="0009487B">
      <w:pPr>
        <w:pStyle w:val="bulletlist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эти расходы подставляются в уравнения сохранения массы для узлов. В результате этой подстановки для узлов получаются уравнения, содержащие давления в данном узле и во всех связанных с ним узлах. </w:t>
      </w:r>
    </w:p>
    <w:p w:rsidR="0009487B" w:rsidRPr="0009487B" w:rsidRDefault="00973F22" w:rsidP="00171C46">
      <w:pPr>
        <w:pStyle w:val="a3"/>
        <w:rPr>
          <w:lang w:val="ru-RU"/>
        </w:rPr>
      </w:pPr>
      <w:r>
        <w:rPr>
          <w:lang w:val="ru-RU"/>
        </w:rPr>
        <w:t xml:space="preserve">Решая полученную систему, найдём приращения отклонений давлений в узлах на текущей итерации. После этого найдём приращения отклонений давлений во всех расчётных ячейках рёбер, а по найденным давлениям – приращения отклонений расходов в гидравлических связях. </w:t>
      </w:r>
    </w:p>
    <w:p w:rsidR="0009487B" w:rsidRPr="0009487B" w:rsidRDefault="00973F22" w:rsidP="00171C46">
      <w:pPr>
        <w:pStyle w:val="a3"/>
        <w:rPr>
          <w:lang w:val="ru-RU"/>
        </w:rPr>
      </w:pPr>
      <w:r>
        <w:rPr>
          <w:lang w:val="ru-RU"/>
        </w:rPr>
        <w:lastRenderedPageBreak/>
        <w:t>В теплогидравлическом коде решение уравнений движения, энергии и концентраций пассивных примесей осуществляется последовательно, то есть вначале из уравнений движения, как описано</w:t>
      </w:r>
      <w:r w:rsidR="00B248C4" w:rsidRPr="00B248C4">
        <w:rPr>
          <w:lang w:val="ru-RU"/>
        </w:rPr>
        <w:t xml:space="preserve"> </w:t>
      </w:r>
      <w:r w:rsidR="00B248C4">
        <w:rPr>
          <w:lang w:val="ru-RU"/>
        </w:rPr>
        <w:t>выше</w:t>
      </w:r>
      <w:r>
        <w:rPr>
          <w:lang w:val="ru-RU"/>
        </w:rPr>
        <w:t xml:space="preserve">, находится поле давления и расходы в контуре на следующей итерации, а затем по новым значениям расходов и давлений рассчитывается поле энтальпий и поле концентраций пассивных примесей. Таким образом, используется метод расщепления по физическим процессам. </w:t>
      </w:r>
    </w:p>
    <w:p w:rsidR="0009487B" w:rsidRDefault="001D4F78" w:rsidP="00171C46">
      <w:pPr>
        <w:pStyle w:val="a3"/>
        <w:rPr>
          <w:lang w:val="ru-RU"/>
        </w:rPr>
      </w:pPr>
      <w:r>
        <w:rPr>
          <w:lang w:val="ru-RU"/>
        </w:rPr>
        <w:t>При найденных расходах можно записать уравнениях для связи энтальпий в трёх соседних ячейках в следующем виде:</w:t>
      </w:r>
    </w:p>
    <w:p w:rsidR="001D4F78" w:rsidRPr="00396CFC" w:rsidRDefault="009F725C" w:rsidP="00171C46">
      <w:pPr>
        <w:pStyle w:val="a3"/>
        <w:rPr>
          <w:i/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h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j-1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h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h</m:t>
              </m:r>
            </m:sup>
          </m:sSubSup>
          <m:r>
            <w:rPr>
              <w:rFonts w:ascii="Cambria Math" w:hAnsi="Cambria Math"/>
              <w:lang w:val="ru-RU"/>
            </w:rPr>
            <m:t>∆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p>
              </m:sSubSup>
            </m:e>
          </m:d>
          <m:r>
            <w:rPr>
              <w:rFonts w:ascii="Cambria Math" w:hAnsi="Cambria Math"/>
              <w:lang w:val="ru-RU"/>
            </w:rPr>
            <m:t>=-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j</m:t>
              </m:r>
            </m:sub>
            <m:sup>
              <m:r>
                <w:rPr>
                  <w:rFonts w:ascii="Cambria Math" w:hAnsi="Cambria Math"/>
                  <w:lang w:val="ru-RU"/>
                </w:rPr>
                <m:t>h</m:t>
              </m:r>
            </m:sup>
          </m:sSubSup>
        </m:oMath>
      </m:oMathPara>
    </w:p>
    <w:p w:rsidR="001D4F78" w:rsidRDefault="00396CFC" w:rsidP="00396CFC">
      <w:pPr>
        <w:pStyle w:val="a3"/>
        <w:ind w:firstLine="0"/>
        <w:rPr>
          <w:lang w:val="ru-RU"/>
        </w:rPr>
      </w:pPr>
      <w:r>
        <w:rPr>
          <w:lang w:val="ru-RU"/>
        </w:rPr>
        <w:t xml:space="preserve">и аналогично для концентраций пассивных примесей. Записанное в таком виде уравнение позволяет получить описанным ранее способом системы уравнений, содержащие только отклонения неизвестных энтальпий и концентраций пассивных примесей в узлах схемы. </w:t>
      </w:r>
    </w:p>
    <w:p w:rsidR="001E2452" w:rsidRDefault="00146367" w:rsidP="006656D5">
      <w:pPr>
        <w:pStyle w:val="a3"/>
        <w:ind w:firstLine="284"/>
        <w:rPr>
          <w:lang w:val="ru-RU"/>
        </w:rPr>
      </w:pPr>
      <w:r>
        <w:rPr>
          <w:lang w:val="ru-RU"/>
        </w:rPr>
        <w:t xml:space="preserve">В цикле для определения поля энтальпий в контуре решаются уравнения теплопроводности для тепловых структур. </w:t>
      </w:r>
      <w:r w:rsidR="00D44F8E">
        <w:rPr>
          <w:lang w:val="ru-RU"/>
        </w:rPr>
        <w:t>В первой версии теплогидравлического кода решаются одномерные уравнения теплопроводности для плоских и цилиндрических стенок, разбитых на произвольное количество слоёв по поперечной координате.</w:t>
      </w:r>
      <w:r w:rsidR="001E2452">
        <w:rPr>
          <w:lang w:val="ru-RU"/>
        </w:rPr>
        <w:t xml:space="preserve"> Например, для цилиндрической стенки решается следующее уравнение:</w:t>
      </w:r>
    </w:p>
    <w:p w:rsidR="001E2452" w:rsidRDefault="00691155" w:rsidP="006656D5">
      <w:pPr>
        <w:pStyle w:val="a3"/>
        <w:ind w:firstLine="284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ρC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∂T</m:t>
              </m:r>
            </m:num>
            <m:den>
              <m:r>
                <w:rPr>
                  <w:rFonts w:ascii="Cambria Math" w:hAnsi="Cambria Math"/>
                </w:rPr>
                <m:t>∂τ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hAnsi="Cambria Math"/>
                  <w:lang w:val="ru-RU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∂r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λr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∂T</m:t>
                  </m:r>
                </m:num>
                <m:den>
                  <m:r>
                    <w:rPr>
                      <w:rFonts w:ascii="Cambria Math" w:hAnsi="Cambria Math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hAnsi="Cambria Math"/>
                  <w:lang w:val="ru-RU"/>
                </w:rPr>
                <m:t>v</m:t>
              </m:r>
            </m:sub>
          </m:sSub>
        </m:oMath>
      </m:oMathPara>
    </w:p>
    <w:p w:rsidR="001E2452" w:rsidRDefault="00691155" w:rsidP="00691155">
      <w:pPr>
        <w:pStyle w:val="a3"/>
        <w:ind w:firstLine="0"/>
        <w:rPr>
          <w:lang w:val="ru-RU"/>
        </w:rPr>
      </w:pPr>
      <w:r>
        <w:rPr>
          <w:lang w:val="ru-RU"/>
        </w:rPr>
        <w:t xml:space="preserve">с граничными условиями </w:t>
      </w:r>
      <w:r>
        <w:t>III</w:t>
      </w:r>
      <w:r w:rsidRPr="00691155">
        <w:rPr>
          <w:lang w:val="ru-RU"/>
        </w:rPr>
        <w:t xml:space="preserve"> </w:t>
      </w:r>
      <w:r>
        <w:rPr>
          <w:lang w:val="ru-RU"/>
        </w:rPr>
        <w:t>рода. Это уравнение аппроксимируется полунеявной разностной схемой</w:t>
      </w:r>
      <w:r w:rsidRPr="00691155">
        <w:rPr>
          <w:lang w:val="ru-RU"/>
        </w:rPr>
        <w:t xml:space="preserve"> </w:t>
      </w:r>
      <w:r>
        <w:rPr>
          <w:lang w:val="ru-RU"/>
        </w:rPr>
        <w:t xml:space="preserve">первого порядка точности по времени и второго – по пространству (далее </w:t>
      </w:r>
      <w:r>
        <w:t>k</w:t>
      </w:r>
      <w:r w:rsidRPr="00691155">
        <w:rPr>
          <w:lang w:val="ru-RU"/>
        </w:rPr>
        <w:t xml:space="preserve"> – </w:t>
      </w:r>
      <w:r>
        <w:rPr>
          <w:lang w:val="ru-RU"/>
        </w:rPr>
        <w:t xml:space="preserve">номер точки, </w:t>
      </w:r>
      <w:r>
        <w:t>m</w:t>
      </w:r>
      <w:r w:rsidRPr="00691155">
        <w:rPr>
          <w:lang w:val="ru-RU"/>
        </w:rPr>
        <w:t xml:space="preserve"> </w:t>
      </w:r>
      <w:r>
        <w:rPr>
          <w:lang w:val="ru-RU"/>
        </w:rPr>
        <w:t>–</w:t>
      </w:r>
      <w:r w:rsidRPr="00691155">
        <w:rPr>
          <w:lang w:val="ru-RU"/>
        </w:rPr>
        <w:t xml:space="preserve"> </w:t>
      </w:r>
      <w:r>
        <w:rPr>
          <w:lang w:val="ru-RU"/>
        </w:rPr>
        <w:t>номер слоя по времени):</w:t>
      </w:r>
    </w:p>
    <w:p w:rsidR="00691155" w:rsidRPr="00E044BD" w:rsidRDefault="009F725C" w:rsidP="00691155">
      <w:pPr>
        <w:pStyle w:val="a3"/>
        <w:ind w:firstLine="0"/>
        <w:rPr>
          <w:sz w:val="18"/>
          <w:szCs w:val="1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(ρC)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(ρC)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18"/>
              <w:szCs w:val="18"/>
              <w:lang w:val="ru-RU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m+1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∆τ</m:t>
              </m:r>
            </m:den>
          </m:f>
          <m:r>
            <w:rPr>
              <w:rFonts w:ascii="Cambria Math" w:hAnsi="Cambria Math"/>
              <w:sz w:val="18"/>
              <w:szCs w:val="18"/>
              <w:lang w:val="ru-RU"/>
            </w:rPr>
            <m:t>=</m:t>
          </m:r>
        </m:oMath>
      </m:oMathPara>
    </w:p>
    <w:p w:rsidR="00691155" w:rsidRPr="00E044BD" w:rsidRDefault="00691155" w:rsidP="00691155">
      <w:pPr>
        <w:pStyle w:val="a3"/>
        <w:ind w:firstLine="0"/>
        <w:rPr>
          <w:sz w:val="18"/>
          <w:szCs w:val="18"/>
          <w:lang w:val="ru-RU"/>
        </w:rPr>
      </w:pPr>
      <m:oMathPara>
        <m:oMath>
          <m:r>
            <w:rPr>
              <w:rFonts w:ascii="Cambria Math" w:hAnsi="Cambria Math"/>
              <w:sz w:val="18"/>
              <w:szCs w:val="1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∆R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k</m:t>
                          </m:r>
                        </m:sub>
                      </m:sSub>
                    </m:den>
                  </m:f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m+1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k+1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m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∆R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ru-RU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m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∆R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  <w:lang w:val="ru-RU"/>
                                </w:rPr>
                                <m:t>k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m+1</m:t>
                  </m:r>
                </m:sup>
              </m:sSubSup>
            </m:num>
            <m:den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:rsidR="001E2452" w:rsidRPr="00E044BD" w:rsidRDefault="00E044BD" w:rsidP="006656D5">
      <w:pPr>
        <w:pStyle w:val="a3"/>
        <w:ind w:firstLine="284"/>
        <w:rPr>
          <w:sz w:val="18"/>
          <w:szCs w:val="18"/>
          <w:lang w:val="ru-RU"/>
        </w:rPr>
      </w:pPr>
      <m:oMathPara>
        <m:oMath>
          <m:r>
            <w:rPr>
              <w:rFonts w:ascii="Cambria Math" w:hAnsi="Cambria Math"/>
              <w:sz w:val="18"/>
              <w:szCs w:val="1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∆R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  <w:lang w:val="ru-RU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ru-RU"/>
                            </w:rPr>
                            <m:t>k</m:t>
                          </m:r>
                        </m:sub>
                      </m:sSub>
                    </m:den>
                  </m:f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k-1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m+1</m:t>
                  </m:r>
                </m:sup>
              </m:sSubSup>
            </m:num>
            <m:den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18"/>
              <w:szCs w:val="18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8"/>
                  <w:szCs w:val="1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  <w:lang w:val="ru-RU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/>
                  <w:sz w:val="18"/>
                  <w:szCs w:val="18"/>
                  <w:lang w:val="ru-RU"/>
                </w:rPr>
                <m:t>2</m:t>
              </m:r>
            </m:den>
          </m:f>
        </m:oMath>
      </m:oMathPara>
    </w:p>
    <w:p w:rsidR="002D4C24" w:rsidRDefault="002D4C24" w:rsidP="006656D5">
      <w:pPr>
        <w:pStyle w:val="a3"/>
        <w:ind w:firstLine="284"/>
        <w:rPr>
          <w:lang w:val="ru-RU"/>
        </w:rPr>
      </w:pPr>
      <w:r>
        <w:rPr>
          <w:lang w:val="ru-RU"/>
        </w:rPr>
        <w:t>Конечно-разностное уравнение приводится к общему виду</w:t>
      </w:r>
    </w:p>
    <w:p w:rsidR="002D4C24" w:rsidRDefault="009F725C" w:rsidP="006656D5">
      <w:pPr>
        <w:pStyle w:val="a3"/>
        <w:ind w:firstLine="284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lang w:val="ru-RU"/>
                </w:rPr>
                <m:t>k+1</m:t>
              </m:r>
            </m:sub>
            <m:sup>
              <m:r>
                <w:rPr>
                  <w:rFonts w:ascii="Cambria Math" w:hAnsi="Cambria Math"/>
                  <w:lang w:val="ru-RU"/>
                </w:rPr>
                <m:t>m+1</m:t>
              </m:r>
            </m:sup>
          </m:sSubSup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  <m:sup>
              <m:r>
                <w:rPr>
                  <w:rFonts w:ascii="Cambria Math" w:hAnsi="Cambria Math"/>
                  <w:lang w:val="ru-RU"/>
                </w:rPr>
                <m:t>m+1</m:t>
              </m:r>
            </m:sup>
          </m:sSubSup>
          <m:r>
            <w:rPr>
              <w:rFonts w:ascii="Cambria Math" w:hAnsi="Cambria Math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C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T</m:t>
              </m:r>
            </m:e>
            <m:sub>
              <m:r>
                <w:rPr>
                  <w:rFonts w:ascii="Cambria Math" w:hAnsi="Cambria Math"/>
                  <w:lang w:val="ru-RU"/>
                </w:rPr>
                <m:t>k-1</m:t>
              </m:r>
            </m:sub>
            <m:sup>
              <m:r>
                <w:rPr>
                  <w:rFonts w:ascii="Cambria Math" w:hAnsi="Cambria Math"/>
                  <w:lang w:val="ru-RU"/>
                </w:rPr>
                <m:t>m+1</m:t>
              </m:r>
            </m:sup>
          </m:sSubSup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</m:sSub>
        </m:oMath>
      </m:oMathPara>
    </w:p>
    <w:p w:rsidR="00B248C4" w:rsidRPr="00396CFC" w:rsidRDefault="0000420A" w:rsidP="0000420A">
      <w:pPr>
        <w:pStyle w:val="a3"/>
        <w:ind w:firstLine="0"/>
        <w:rPr>
          <w:lang w:val="ru-RU"/>
        </w:rPr>
      </w:pPr>
      <w:r>
        <w:rPr>
          <w:lang w:val="ru-RU"/>
        </w:rPr>
        <w:t xml:space="preserve">и решается методом прогонки </w:t>
      </w:r>
      <w:r w:rsidR="005D2267">
        <w:rPr>
          <w:lang w:val="ru-RU"/>
        </w:rPr>
        <w:t>на каждой итерации метода Ньютона-Рафсона</w:t>
      </w:r>
      <w:r>
        <w:rPr>
          <w:lang w:val="ru-RU"/>
        </w:rPr>
        <w:t xml:space="preserve"> для энтальпий, причём на каждой этой итерации</w:t>
      </w:r>
      <w:r w:rsidR="005D2267">
        <w:rPr>
          <w:lang w:val="ru-RU"/>
        </w:rPr>
        <w:t xml:space="preserve"> осуществляется пересчёт теплофизических свойств материала стенки по температурам с предыдущей итерации. </w:t>
      </w:r>
      <w:r w:rsidR="00D44F8E">
        <w:rPr>
          <w:lang w:val="ru-RU"/>
        </w:rPr>
        <w:t xml:space="preserve">Для цилиндрических стенок возможен учёт взаимного теплообмена излучением на обеих границах. </w:t>
      </w:r>
    </w:p>
    <w:p w:rsidR="001D4F78" w:rsidRDefault="00B86D2A" w:rsidP="00171C46">
      <w:pPr>
        <w:pStyle w:val="a3"/>
        <w:rPr>
          <w:lang w:val="ru-RU"/>
        </w:rPr>
      </w:pPr>
      <w:r>
        <w:rPr>
          <w:lang w:val="ru-RU"/>
        </w:rPr>
        <w:t>После достижения сходимости по всем трём системам уравнений осуществляется переход на следующий временной слой. Шаг по времени выбирается автоматически, исходя из отклонений найденных неизвестных величин от их прогнозного значения</w:t>
      </w:r>
      <w:r w:rsidR="00874FEC">
        <w:rPr>
          <w:lang w:val="ru-RU"/>
        </w:rPr>
        <w:t xml:space="preserve"> (выбирается максимальное из всех отклонений)</w:t>
      </w:r>
      <w:r>
        <w:rPr>
          <w:lang w:val="ru-RU"/>
        </w:rPr>
        <w:t xml:space="preserve">. Прогнозные значения вычисляются перед </w:t>
      </w:r>
      <w:r>
        <w:rPr>
          <w:lang w:val="ru-RU"/>
        </w:rPr>
        <w:lastRenderedPageBreak/>
        <w:t>началом итераций при помощи следующей экстраполяции, основанной на значениях неизвестных на нескольких предыдущих шагах по времени:</w:t>
      </w:r>
    </w:p>
    <w:p w:rsidR="00B86D2A" w:rsidRPr="00B86D2A" w:rsidRDefault="00B86D2A" w:rsidP="00171C46">
      <w:pPr>
        <w:pStyle w:val="a3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x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n+1</m:t>
                  </m:r>
                </m:sub>
              </m:sSub>
            </m:e>
          </m:d>
          <m:r>
            <w:rPr>
              <w:rFonts w:ascii="Cambria Math" w:hAnsi="Cambria Math"/>
              <w:lang w:val="ru-RU"/>
            </w:rPr>
            <m:t>=x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ru-RU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i=0</m:t>
              </m:r>
            </m:sub>
            <m:sup>
              <m:r>
                <w:rPr>
                  <w:rFonts w:ascii="Cambria Math" w:hAnsi="Cambria Math"/>
                  <w:lang w:val="ru-RU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∙x(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n-i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)</m:t>
              </m:r>
            </m:e>
          </m:nary>
          <m:r>
            <w:rPr>
              <w:rFonts w:ascii="Cambria Math" w:hAnsi="Cambria Math"/>
              <w:lang w:val="ru-RU"/>
            </w:rPr>
            <m:t>.</m:t>
          </m:r>
        </m:oMath>
      </m:oMathPara>
    </w:p>
    <w:p w:rsidR="00B86D2A" w:rsidRDefault="00B86D2A" w:rsidP="00171C46">
      <w:pPr>
        <w:pStyle w:val="a3"/>
        <w:rPr>
          <w:lang w:val="ru-RU"/>
        </w:rPr>
      </w:pPr>
      <w:r>
        <w:rPr>
          <w:lang w:val="ru-RU"/>
        </w:rPr>
        <w:t xml:space="preserve">Основная идея состоит в том, что если отклонение полученного значения от прогнозного велико, то это означает, что в пределах шага по времени произошло сильное изменение неких определяющих величин, и следует уменьшить шаг по времени и повторить расчёт. </w:t>
      </w:r>
    </w:p>
    <w:p w:rsidR="00D60771" w:rsidRDefault="00D60771" w:rsidP="00171C46">
      <w:pPr>
        <w:pStyle w:val="a3"/>
        <w:rPr>
          <w:lang w:val="ru-RU"/>
        </w:rPr>
      </w:pPr>
      <w:r>
        <w:rPr>
          <w:lang w:val="ru-RU"/>
        </w:rPr>
        <w:t xml:space="preserve">После достижения сходимости при переходе на следующий временной слой в каждом контрольном объёме теплогидравлической схемы вычисляется небаланс массы, т.е. разница между массой теплоносителя, вычисленной по уравнению сохранения массы </w:t>
      </w:r>
    </w:p>
    <w:p w:rsidR="00D60771" w:rsidRPr="00D60771" w:rsidRDefault="009F725C" w:rsidP="00171C46">
      <w:pPr>
        <w:pStyle w:val="a3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hAnsi="Cambria Math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in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n+1</m:t>
                  </m:r>
                </m:sup>
              </m:sSubSup>
            </m:e>
          </m:nary>
          <m:r>
            <w:rPr>
              <w:rFonts w:ascii="Cambria Math" w:hAnsi="Cambria Math"/>
              <w:lang w:val="ru-RU"/>
            </w:rPr>
            <m:t>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out</m:t>
                  </m:r>
                </m:sub>
              </m:sSub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out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n+1</m:t>
                  </m:r>
                </m:sup>
              </m:sSubSup>
            </m:e>
          </m:nary>
        </m:oMath>
      </m:oMathPara>
    </w:p>
    <w:p w:rsidR="00D60771" w:rsidRDefault="00D60771" w:rsidP="00D60771">
      <w:pPr>
        <w:pStyle w:val="a3"/>
        <w:ind w:firstLine="0"/>
        <w:rPr>
          <w:lang w:val="ru-RU"/>
        </w:rPr>
      </w:pPr>
      <w:r>
        <w:rPr>
          <w:lang w:val="ru-RU"/>
        </w:rPr>
        <w:t>и массой теплоносителя, вычисленной по уравнению состояния</w:t>
      </w:r>
    </w:p>
    <w:p w:rsidR="00D60771" w:rsidRPr="00D60771" w:rsidRDefault="009F725C" w:rsidP="00D60771">
      <w:pPr>
        <w:pStyle w:val="a3"/>
        <w:ind w:firstLine="0"/>
        <w:rPr>
          <w:i/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M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lang w:val="ru-RU"/>
                </w:rPr>
                <m:t>n+1</m:t>
              </m:r>
            </m:sup>
          </m:sSubSup>
          <m:r>
            <w:rPr>
              <w:rFonts w:ascii="Cambria Math" w:hAnsi="Cambria Math"/>
              <w:lang w:val="ru-RU"/>
            </w:rPr>
            <m:t>=ρ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n+1</m:t>
                  </m:r>
                </m:sup>
              </m:sSup>
              <m:r>
                <w:rPr>
                  <w:rFonts w:ascii="Cambria Math" w:hAnsi="Cambria Math"/>
                  <w:lang w:val="ru-RU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n+1</m:t>
                  </m:r>
                </m:sup>
              </m:sSup>
            </m:e>
          </m:d>
          <m:r>
            <w:rPr>
              <w:rFonts w:ascii="Cambria Math" w:hAnsi="Cambria Math"/>
              <w:lang w:val="ru-RU"/>
            </w:rPr>
            <m:t>∙V.</m:t>
          </m:r>
        </m:oMath>
      </m:oMathPara>
    </w:p>
    <w:p w:rsidR="00D60771" w:rsidRDefault="00D60771" w:rsidP="00D60771">
      <w:pPr>
        <w:pStyle w:val="a3"/>
        <w:ind w:firstLine="426"/>
        <w:rPr>
          <w:lang w:val="ru-RU"/>
        </w:rPr>
      </w:pPr>
      <w:r>
        <w:rPr>
          <w:lang w:val="ru-RU"/>
        </w:rPr>
        <w:t xml:space="preserve">На следующем шаге по времени в правую часть уравнений сохранения массы для ячеек и узлов схемы добавляется член </w:t>
      </w:r>
    </w:p>
    <w:p w:rsidR="00D60771" w:rsidRPr="00D60771" w:rsidRDefault="00D60771" w:rsidP="00D60771">
      <w:pPr>
        <w:pStyle w:val="a3"/>
        <w:ind w:firstLine="426"/>
        <w:rPr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k∙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Im</m:t>
              </m:r>
            </m:num>
            <m:den>
              <m:r>
                <w:rPr>
                  <w:rFonts w:ascii="Cambria Math" w:hAnsi="Cambria Math"/>
                  <w:lang w:val="ru-RU"/>
                </w:rPr>
                <m:t>h</m:t>
              </m:r>
            </m:den>
          </m:f>
          <m:r>
            <w:rPr>
              <w:rFonts w:ascii="Cambria Math" w:hAnsi="Cambria Math"/>
              <w:lang w:val="ru-RU"/>
            </w:rPr>
            <m:t>=k∙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n+1</m:t>
                  </m:r>
                </m:sup>
              </m:sSubSup>
            </m:num>
            <m:den>
              <m:r>
                <w:rPr>
                  <w:rFonts w:ascii="Cambria Math" w:hAnsi="Cambria Math"/>
                  <w:lang w:val="ru-RU"/>
                </w:rPr>
                <m:t>h</m:t>
              </m:r>
            </m:den>
          </m:f>
          <m:r>
            <w:rPr>
              <w:rFonts w:ascii="Cambria Math" w:hAnsi="Cambria Math"/>
              <w:lang w:val="ru-RU"/>
            </w:rPr>
            <m:t>,</m:t>
          </m:r>
        </m:oMath>
      </m:oMathPara>
    </w:p>
    <w:p w:rsidR="00D60771" w:rsidRPr="00D60771" w:rsidRDefault="00D60771" w:rsidP="00D60771">
      <w:pPr>
        <w:pStyle w:val="a3"/>
        <w:ind w:firstLine="0"/>
        <w:rPr>
          <w:lang w:val="ru-RU"/>
        </w:rPr>
      </w:pPr>
      <w:r>
        <w:rPr>
          <w:lang w:val="ru-RU"/>
        </w:rPr>
        <w:t xml:space="preserve">где </w:t>
      </w:r>
      <w:r>
        <w:t>h</w:t>
      </w:r>
      <w:r w:rsidRPr="00D60771">
        <w:rPr>
          <w:lang w:val="ru-RU"/>
        </w:rPr>
        <w:t xml:space="preserve"> – </w:t>
      </w:r>
      <w:r>
        <w:rPr>
          <w:lang w:val="ru-RU"/>
        </w:rPr>
        <w:t>текущий шаг интегр</w:t>
      </w:r>
      <w:r w:rsidR="00495E01">
        <w:rPr>
          <w:lang w:val="ru-RU"/>
        </w:rPr>
        <w:t xml:space="preserve">ирования, а </w:t>
      </w:r>
      <w:r w:rsidR="00495E01">
        <w:t>k</w:t>
      </w:r>
      <w:r w:rsidR="00495E01" w:rsidRPr="00495E01">
        <w:rPr>
          <w:lang w:val="ru-RU"/>
        </w:rPr>
        <w:t xml:space="preserve"> – </w:t>
      </w:r>
      <w:r w:rsidR="00495E01">
        <w:rPr>
          <w:lang w:val="ru-RU"/>
        </w:rPr>
        <w:t>задаваемый пользователем коэффициент (по умолчанию равный нулю).</w:t>
      </w:r>
      <w:r w:rsidR="004D04B4">
        <w:rPr>
          <w:lang w:val="ru-RU"/>
        </w:rPr>
        <w:t xml:space="preserve"> Такая процедура позволяет скомпенсировать возникающий численный дисбаланс массы.</w:t>
      </w:r>
    </w:p>
    <w:p w:rsidR="00733D3E" w:rsidRDefault="00B236B0" w:rsidP="00733D3E">
      <w:pPr>
        <w:pStyle w:val="1"/>
        <w:rPr>
          <w:rFonts w:eastAsia="MS Mincho"/>
          <w:lang w:val="ru-RU"/>
        </w:rPr>
      </w:pPr>
      <w:r>
        <w:rPr>
          <w:rFonts w:eastAsia="MS Mincho"/>
          <w:lang w:val="ru-RU"/>
        </w:rPr>
        <w:t>Модель реакторной установки</w:t>
      </w:r>
      <w:r w:rsidR="00733D3E">
        <w:rPr>
          <w:rFonts w:eastAsia="MS Mincho"/>
          <w:lang w:val="ru-RU"/>
        </w:rPr>
        <w:t xml:space="preserve"> БР-1200</w:t>
      </w:r>
    </w:p>
    <w:p w:rsidR="0009487B" w:rsidRDefault="00BD657A" w:rsidP="00E353F7">
      <w:pPr>
        <w:pStyle w:val="a3"/>
        <w:ind w:firstLine="284"/>
        <w:rPr>
          <w:lang w:val="ru-RU"/>
        </w:rPr>
      </w:pPr>
      <w:r>
        <w:rPr>
          <w:lang w:val="ru-RU"/>
        </w:rPr>
        <w:t>Описанный теплогидравлический код в 2014 году был использован для создания динамической модели реакторной установки БР-1200</w:t>
      </w:r>
      <w:r w:rsidR="00855E03">
        <w:rPr>
          <w:lang w:val="ru-RU"/>
        </w:rPr>
        <w:t xml:space="preserve"> </w:t>
      </w:r>
      <w:r w:rsidR="00855E03" w:rsidRPr="00855E03">
        <w:rPr>
          <w:lang w:val="ru-RU"/>
        </w:rPr>
        <w:t>[5]</w:t>
      </w:r>
      <w:r>
        <w:rPr>
          <w:lang w:val="ru-RU"/>
        </w:rPr>
        <w:t xml:space="preserve">. </w:t>
      </w:r>
      <w:r w:rsidR="00E353F7">
        <w:rPr>
          <w:lang w:val="ru-RU"/>
        </w:rPr>
        <w:t>Отметим, что для разработки</w:t>
      </w:r>
      <w:r w:rsidR="00E353F7">
        <w:rPr>
          <w:lang w:val="ru-RU"/>
        </w:rPr>
        <w:t xml:space="preserve"> </w:t>
      </w:r>
      <w:r w:rsidR="00E353F7">
        <w:rPr>
          <w:lang w:val="ru-RU"/>
        </w:rPr>
        <w:t>этой модели</w:t>
      </w:r>
      <w:r w:rsidR="00E353F7">
        <w:rPr>
          <w:lang w:val="ru-RU"/>
        </w:rPr>
        <w:t xml:space="preserve"> были модернизированы или вновь созданы библиотеки для возможности проведения расчётов контуров с водой и паром, свинцовым, свинец-висмутовым и воздушным теплоносителями.</w:t>
      </w:r>
    </w:p>
    <w:p w:rsidR="00B44936" w:rsidRDefault="001F0EA1" w:rsidP="00171C46">
      <w:pPr>
        <w:pStyle w:val="a3"/>
        <w:rPr>
          <w:lang w:val="ru-RU"/>
        </w:rPr>
      </w:pPr>
      <w:r>
        <w:rPr>
          <w:lang w:val="ru-RU"/>
        </w:rPr>
        <w:t>Реактор БР-1200 – реактор на быстрых нейтронах со свинцовым теплоносителем, номинальной электрической мощностью 1200 МВт (2800 МВт тепловых). Компоновка реактора – полуинтегральная, с парогенераторами</w:t>
      </w:r>
      <w:r w:rsidR="0043267E">
        <w:rPr>
          <w:lang w:val="ru-RU"/>
        </w:rPr>
        <w:t xml:space="preserve"> (ПГ)</w:t>
      </w:r>
      <w:r>
        <w:rPr>
          <w:lang w:val="ru-RU"/>
        </w:rPr>
        <w:t xml:space="preserve">, вынесенными за пределы бассейна реактора в отдельные боксы. Параметры теплоносителя и рабочего тела аналогичны РУ БРЕСТ-ОД-300. Фронтальный разрез реактора и вид сверху показаны на рисунках 2 и 3. </w:t>
      </w:r>
    </w:p>
    <w:p w:rsidR="00745995" w:rsidRDefault="00745995" w:rsidP="00171C46">
      <w:pPr>
        <w:pStyle w:val="a3"/>
        <w:rPr>
          <w:lang w:val="ru-RU"/>
        </w:rPr>
      </w:pPr>
      <w:r>
        <w:rPr>
          <w:lang w:val="ru-RU"/>
        </w:rPr>
        <w:t xml:space="preserve">Особенностями реактора являются использование обратных </w:t>
      </w:r>
      <w:r w:rsidR="0043267E">
        <w:rPr>
          <w:lang w:val="ru-RU"/>
        </w:rPr>
        <w:t>ПГ</w:t>
      </w:r>
      <w:r>
        <w:rPr>
          <w:lang w:val="ru-RU"/>
        </w:rPr>
        <w:t xml:space="preserve">, в которых теплоноситель первого контура движется внутри теплообменных труб, а рабочее тело второго контура – в межтрубном пространстве; большое количество петель с оборудованием (16 шт.), наличие в первом контуре </w:t>
      </w:r>
      <w:r>
        <w:rPr>
          <w:lang w:val="ru-RU"/>
        </w:rPr>
        <w:lastRenderedPageBreak/>
        <w:t xml:space="preserve">двух свободных уровней теплоносителя – на выходе из активной зоны и на выходе из парогенераторов, за счёт разницы которых теплоноситель проходит через активную зону. </w:t>
      </w:r>
      <w:r w:rsidR="00B236B0">
        <w:rPr>
          <w:lang w:val="ru-RU"/>
        </w:rPr>
        <w:t>Для подачи свинцового теплоносителя в парогенераторы используются главные циркуляционные насосы</w:t>
      </w:r>
      <w:r w:rsidR="0043267E">
        <w:rPr>
          <w:lang w:val="ru-RU"/>
        </w:rPr>
        <w:t xml:space="preserve"> (ГЦН)</w:t>
      </w:r>
      <w:r w:rsidR="00B236B0">
        <w:rPr>
          <w:lang w:val="ru-RU"/>
        </w:rPr>
        <w:t xml:space="preserve">. </w:t>
      </w:r>
      <w:r w:rsidR="00E9152B">
        <w:rPr>
          <w:lang w:val="ru-RU"/>
        </w:rPr>
        <w:t>Для отвода от реактора остаточных тепловыделений используется система, содержащая теплообменные аппараты с промежуточным контуром, теплоноситель в котором движется за счёт естественной циркуляции.</w:t>
      </w:r>
    </w:p>
    <w:p w:rsidR="00A22491" w:rsidRDefault="00745995" w:rsidP="00A22491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00400" cy="2193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ронтальный-разрез-БР-1200-small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36" w:rsidRDefault="001F0EA1" w:rsidP="001F0EA1">
      <w:pPr>
        <w:pStyle w:val="a3"/>
        <w:ind w:firstLine="0"/>
        <w:rPr>
          <w:lang w:val="ru-RU"/>
        </w:rPr>
      </w:pPr>
      <w:r>
        <w:rPr>
          <w:lang w:val="ru-RU"/>
        </w:rPr>
        <w:t>Рисунок 2 – Фронтальный разрез реактора БР-1200</w:t>
      </w:r>
    </w:p>
    <w:p w:rsidR="001F0EA1" w:rsidRDefault="001F0EA1" w:rsidP="001F0EA1">
      <w:pPr>
        <w:pStyle w:val="a3"/>
        <w:ind w:firstLine="0"/>
        <w:rPr>
          <w:lang w:val="ru-RU"/>
        </w:rPr>
      </w:pPr>
    </w:p>
    <w:p w:rsidR="001F0EA1" w:rsidRDefault="00A22491" w:rsidP="00A22491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00400" cy="23425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ид-сверху-БР-1200-small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B0" w:rsidRDefault="00B236B0" w:rsidP="00B236B0">
      <w:pPr>
        <w:pStyle w:val="a3"/>
        <w:ind w:firstLine="0"/>
        <w:rPr>
          <w:lang w:val="ru-RU"/>
        </w:rPr>
      </w:pPr>
      <w:r>
        <w:rPr>
          <w:lang w:val="ru-RU"/>
        </w:rPr>
        <w:t>Рисунок 3 – Вид сверху на реактор БР-1200</w:t>
      </w:r>
    </w:p>
    <w:p w:rsidR="00B236B0" w:rsidRDefault="00B236B0" w:rsidP="00B236B0">
      <w:pPr>
        <w:pStyle w:val="a3"/>
        <w:ind w:firstLine="284"/>
        <w:rPr>
          <w:lang w:val="ru-RU"/>
        </w:rPr>
      </w:pPr>
      <w:r>
        <w:rPr>
          <w:lang w:val="ru-RU"/>
        </w:rPr>
        <w:t>Расчётная динамическая модель обладает следующими основными характеристиками:</w:t>
      </w:r>
    </w:p>
    <w:p w:rsidR="00B236B0" w:rsidRDefault="00B236B0" w:rsidP="00B236B0">
      <w:pPr>
        <w:pStyle w:val="bulletlist"/>
        <w:rPr>
          <w:lang w:val="ru-RU"/>
        </w:rPr>
      </w:pPr>
      <w:r>
        <w:rPr>
          <w:lang w:val="ru-RU"/>
        </w:rPr>
        <w:t xml:space="preserve">полнопетлевая – содержит модели каждого из 16 </w:t>
      </w:r>
      <w:r w:rsidR="0043267E">
        <w:rPr>
          <w:lang w:val="ru-RU"/>
        </w:rPr>
        <w:t>ПГ</w:t>
      </w:r>
      <w:r>
        <w:rPr>
          <w:lang w:val="ru-RU"/>
        </w:rPr>
        <w:t xml:space="preserve"> и 16 ГЦН, которые установлены на соответствующей петле;</w:t>
      </w:r>
    </w:p>
    <w:p w:rsidR="00B236B0" w:rsidRDefault="00B236B0" w:rsidP="00B236B0">
      <w:pPr>
        <w:pStyle w:val="bulletlist"/>
        <w:rPr>
          <w:lang w:val="ru-RU"/>
        </w:rPr>
      </w:pPr>
      <w:r>
        <w:rPr>
          <w:lang w:val="ru-RU"/>
        </w:rPr>
        <w:t>активная зона моделируется 13-ю эквивалентными каналами, из которых 1 канал моделирует центральную подзону, 4 канала моделируют промежуточную подзону, 4 канала моделируют периферийную под</w:t>
      </w:r>
      <w:r>
        <w:rPr>
          <w:lang w:val="ru-RU"/>
        </w:rPr>
        <w:lastRenderedPageBreak/>
        <w:t>зону, 4 канала моделируют боковой отражатель, каждый из каналов разбит не определённое количество контрольных объёмов по высоте;</w:t>
      </w:r>
    </w:p>
    <w:p w:rsidR="00B236B0" w:rsidRDefault="00B236B0" w:rsidP="00B236B0">
      <w:pPr>
        <w:pStyle w:val="bulletlist"/>
        <w:rPr>
          <w:lang w:val="ru-RU"/>
        </w:rPr>
      </w:pPr>
      <w:r>
        <w:rPr>
          <w:lang w:val="ru-RU"/>
        </w:rPr>
        <w:t>первый контур разбит на контрольные объёмы, которые обеспечивают геометрическую идентичность конструкции и отражают теплофизические особенности реакторной установки;</w:t>
      </w:r>
    </w:p>
    <w:p w:rsidR="00E9152B" w:rsidRDefault="00E9152B" w:rsidP="00B236B0">
      <w:pPr>
        <w:pStyle w:val="bulletlist"/>
        <w:rPr>
          <w:lang w:val="ru-RU"/>
        </w:rPr>
      </w:pPr>
      <w:r>
        <w:rPr>
          <w:lang w:val="ru-RU"/>
        </w:rPr>
        <w:t>модель содержит 4 эквивалентных вспомогательных насоса;</w:t>
      </w:r>
    </w:p>
    <w:p w:rsidR="00E9152B" w:rsidRDefault="00E9152B" w:rsidP="00B236B0">
      <w:pPr>
        <w:pStyle w:val="bulletlist"/>
        <w:rPr>
          <w:lang w:val="ru-RU"/>
        </w:rPr>
      </w:pPr>
      <w:r>
        <w:rPr>
          <w:lang w:val="ru-RU"/>
        </w:rPr>
        <w:t>модель содержит 34 модели теплообменников системы отвода остаточных тепловыделений</w:t>
      </w:r>
      <w:r w:rsidR="00B1403D">
        <w:rPr>
          <w:lang w:val="ru-RU"/>
        </w:rPr>
        <w:t xml:space="preserve"> (СООТ)</w:t>
      </w:r>
      <w:r>
        <w:rPr>
          <w:lang w:val="ru-RU"/>
        </w:rPr>
        <w:t>, объединённых со сторо</w:t>
      </w:r>
      <w:r w:rsidR="00391F62">
        <w:rPr>
          <w:lang w:val="ru-RU"/>
        </w:rPr>
        <w:t>ны воздушного контура в 4 петли;</w:t>
      </w:r>
    </w:p>
    <w:p w:rsidR="00391F62" w:rsidRDefault="00391F62" w:rsidP="00B236B0">
      <w:pPr>
        <w:pStyle w:val="bulletlist"/>
        <w:rPr>
          <w:lang w:val="ru-RU"/>
        </w:rPr>
      </w:pPr>
      <w:r>
        <w:rPr>
          <w:lang w:val="ru-RU"/>
        </w:rPr>
        <w:t xml:space="preserve">энерговыделение в активной зоне рассчитывается по модели точечной шестигрупповой </w:t>
      </w:r>
      <w:r w:rsidR="00FA044D">
        <w:rPr>
          <w:lang w:val="ru-RU"/>
        </w:rPr>
        <w:t>нейтронной кинетики;</w:t>
      </w:r>
    </w:p>
    <w:p w:rsidR="00FA044D" w:rsidRPr="00AB629C" w:rsidRDefault="00FA044D" w:rsidP="00B236B0">
      <w:pPr>
        <w:pStyle w:val="bulletlist"/>
        <w:rPr>
          <w:lang w:val="ru-RU"/>
        </w:rPr>
      </w:pPr>
      <w:r>
        <w:rPr>
          <w:lang w:val="ru-RU"/>
        </w:rPr>
        <w:t xml:space="preserve">модели парогенераторов выполнены не в описанном теплогидравлическом коде, а при помощи встроенных в </w:t>
      </w:r>
      <w:r>
        <w:t>SimInTech</w:t>
      </w:r>
      <w:r w:rsidRPr="00FA044D">
        <w:rPr>
          <w:lang w:val="ru-RU"/>
        </w:rPr>
        <w:t xml:space="preserve"> </w:t>
      </w:r>
      <w:r>
        <w:rPr>
          <w:lang w:val="ru-RU"/>
        </w:rPr>
        <w:t xml:space="preserve">средств решения систем дифференциально-алгебраических уравнений (это связано со сложностью моделирования процесса полного слива теплоносителя из </w:t>
      </w:r>
      <w:r w:rsidR="0043267E">
        <w:rPr>
          <w:lang w:val="ru-RU"/>
        </w:rPr>
        <w:t>ПГ</w:t>
      </w:r>
      <w:r>
        <w:rPr>
          <w:lang w:val="ru-RU"/>
        </w:rPr>
        <w:t xml:space="preserve"> при отключении </w:t>
      </w:r>
      <w:r w:rsidR="0043267E">
        <w:rPr>
          <w:lang w:val="ru-RU"/>
        </w:rPr>
        <w:t>ГЦН).</w:t>
      </w:r>
    </w:p>
    <w:p w:rsidR="00B236B0" w:rsidRPr="00DB0007" w:rsidRDefault="00D91FC4" w:rsidP="00B236B0">
      <w:pPr>
        <w:pStyle w:val="a3"/>
        <w:ind w:firstLine="284"/>
        <w:rPr>
          <w:lang w:val="ru-RU"/>
        </w:rPr>
      </w:pPr>
      <w:r>
        <w:rPr>
          <w:lang w:val="ru-RU"/>
        </w:rPr>
        <w:t xml:space="preserve">Комплексная расчётная модель динамики РУ БР-1200 состоит из нескольких моделей, которые рассчитываются совместно в пакетном режиме. При этом среда </w:t>
      </w:r>
      <w:r>
        <w:t>SimInTech</w:t>
      </w:r>
      <w:r w:rsidRPr="00D91FC4">
        <w:rPr>
          <w:lang w:val="ru-RU"/>
        </w:rPr>
        <w:t xml:space="preserve"> </w:t>
      </w:r>
      <w:r>
        <w:rPr>
          <w:lang w:val="ru-RU"/>
        </w:rPr>
        <w:t xml:space="preserve">является синхронизатором работы отдельных моделей, и расчёт производится синхронном по модельному времени с обменом значениями по необходимым параметрам на каждом шаге синхронизации через общую базу сигналов модели. </w:t>
      </w:r>
      <w:r w:rsidR="00DB0007">
        <w:rPr>
          <w:lang w:val="ru-RU"/>
        </w:rPr>
        <w:t xml:space="preserve">На рисунке 4 представлена расчётная схема модели динами РУ БР-1200 (скриншот из графической подсистемы </w:t>
      </w:r>
      <w:r w:rsidR="00DB0007">
        <w:t>SimInTech</w:t>
      </w:r>
      <w:r w:rsidR="00DB0007" w:rsidRPr="00DB0007">
        <w:rPr>
          <w:lang w:val="ru-RU"/>
        </w:rPr>
        <w:t xml:space="preserve">). </w:t>
      </w:r>
      <w:r w:rsidR="00B1403D">
        <w:rPr>
          <w:lang w:val="ru-RU"/>
        </w:rPr>
        <w:t>На рисунке 5 показана схема модели теплообменника СООТ.</w:t>
      </w:r>
    </w:p>
    <w:p w:rsidR="00B236B0" w:rsidRDefault="004472BE" w:rsidP="00DB0007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200400" cy="4178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шот реактор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B0" w:rsidRPr="00DB0007" w:rsidRDefault="00DB0007" w:rsidP="00DB0007">
      <w:pPr>
        <w:pStyle w:val="a3"/>
        <w:ind w:firstLine="0"/>
        <w:rPr>
          <w:lang w:val="ru-RU"/>
        </w:rPr>
      </w:pPr>
      <w:r>
        <w:rPr>
          <w:lang w:val="ru-RU"/>
        </w:rPr>
        <w:t>Рисунок 4 – Расчётная схема модели динамики РУ БР-1200</w:t>
      </w:r>
    </w:p>
    <w:p w:rsidR="005349A9" w:rsidRDefault="00BF1089" w:rsidP="005349A9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00400" cy="25514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теплообменника СООТ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A9" w:rsidRDefault="005349A9" w:rsidP="005349A9">
      <w:pPr>
        <w:pStyle w:val="a3"/>
        <w:ind w:firstLine="0"/>
        <w:jc w:val="left"/>
        <w:rPr>
          <w:lang w:val="ru-RU"/>
        </w:rPr>
      </w:pPr>
      <w:r>
        <w:rPr>
          <w:lang w:val="ru-RU"/>
        </w:rPr>
        <w:t>Рисунок 5 – Расчётная схема модели теплообменника СООТ</w:t>
      </w:r>
    </w:p>
    <w:p w:rsidR="009F725C" w:rsidRDefault="009F725C" w:rsidP="005349A9">
      <w:pPr>
        <w:pStyle w:val="a3"/>
        <w:ind w:firstLine="0"/>
        <w:jc w:val="left"/>
        <w:rPr>
          <w:lang w:val="ru-RU"/>
        </w:rPr>
      </w:pPr>
    </w:p>
    <w:p w:rsidR="009F725C" w:rsidRDefault="009F725C" w:rsidP="005349A9">
      <w:pPr>
        <w:pStyle w:val="a3"/>
        <w:ind w:firstLine="0"/>
        <w:jc w:val="left"/>
        <w:rPr>
          <w:lang w:val="ru-RU"/>
        </w:rPr>
      </w:pPr>
    </w:p>
    <w:p w:rsidR="009F725C" w:rsidRDefault="009F725C" w:rsidP="005349A9">
      <w:pPr>
        <w:pStyle w:val="a3"/>
        <w:ind w:firstLine="0"/>
        <w:jc w:val="left"/>
        <w:rPr>
          <w:lang w:val="ru-RU"/>
        </w:rPr>
      </w:pPr>
      <w:bookmarkStart w:id="0" w:name="_GoBack"/>
      <w:bookmarkEnd w:id="0"/>
    </w:p>
    <w:p w:rsidR="00391F62" w:rsidRDefault="007F1F0D" w:rsidP="00B236B0">
      <w:pPr>
        <w:pStyle w:val="a3"/>
        <w:ind w:firstLine="284"/>
        <w:rPr>
          <w:lang w:val="ru-RU"/>
        </w:rPr>
      </w:pPr>
      <w:r>
        <w:rPr>
          <w:lang w:val="ru-RU"/>
        </w:rPr>
        <w:lastRenderedPageBreak/>
        <w:t xml:space="preserve">Приведём некоторые результаты первых расчётов по модели. На рисунке </w:t>
      </w:r>
      <w:r w:rsidR="00391F62">
        <w:rPr>
          <w:lang w:val="ru-RU"/>
        </w:rPr>
        <w:t>6</w:t>
      </w:r>
      <w:r>
        <w:rPr>
          <w:lang w:val="ru-RU"/>
        </w:rPr>
        <w:t xml:space="preserve"> показано распределение температур по длине теплообменной трубы ПГ в номинальном режиме.</w:t>
      </w:r>
    </w:p>
    <w:p w:rsidR="00B236B0" w:rsidRDefault="00391F62" w:rsidP="00AD5DF7">
      <w:pPr>
        <w:pStyle w:val="a3"/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975F3DD" wp14:editId="0D191265">
            <wp:extent cx="3200400" cy="1940446"/>
            <wp:effectExtent l="0" t="0" r="0" b="3175"/>
            <wp:docPr id="105974" name="Рисунок 10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4" name="Температуры в ПГ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DF7">
        <w:rPr>
          <w:lang w:val="ru-RU"/>
        </w:rPr>
        <w:t xml:space="preserve">Рисунок </w:t>
      </w:r>
      <w:r>
        <w:rPr>
          <w:lang w:val="ru-RU"/>
        </w:rPr>
        <w:t>6</w:t>
      </w:r>
      <w:r w:rsidR="00AD5DF7">
        <w:rPr>
          <w:lang w:val="ru-RU"/>
        </w:rPr>
        <w:t xml:space="preserve"> – Распределение температур по длине теплообменной трубы ПГ</w:t>
      </w:r>
      <w:r>
        <w:rPr>
          <w:lang w:val="ru-RU"/>
        </w:rPr>
        <w:t>, °С</w:t>
      </w:r>
      <w:r w:rsidR="00AD5DF7">
        <w:rPr>
          <w:lang w:val="ru-RU"/>
        </w:rPr>
        <w:t xml:space="preserve"> (1 – температура свинцового теплоносителя; 2 – температура внутренней поверхности теплообменной трубы; 3 – температура наружной поверхности теплообменной трубы; 4- температура воды/пара)</w:t>
      </w:r>
    </w:p>
    <w:p w:rsidR="00AD5DF7" w:rsidRDefault="00391F62" w:rsidP="00391F62">
      <w:pPr>
        <w:pStyle w:val="a3"/>
        <w:ind w:firstLine="284"/>
        <w:rPr>
          <w:lang w:val="ru-RU"/>
        </w:rPr>
      </w:pPr>
      <w:r>
        <w:rPr>
          <w:lang w:val="ru-RU"/>
        </w:rPr>
        <w:t>На следующих нескольких рисунках показан расчёты переходного процесса, вызванного полной потерей электроснабжения: на рисунке 7 – расходы теплоносителя через активную зону; на рисунке 8 – высотные отметки свободных уровней теплоносителя; на рисунке 9 – температуры теплоносителя в промежуточном контуре теплообменника СООТ.</w:t>
      </w:r>
    </w:p>
    <w:p w:rsidR="00391F62" w:rsidRDefault="00391F62" w:rsidP="00391F62">
      <w:pPr>
        <w:pStyle w:val="a3"/>
        <w:ind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5A2140" wp14:editId="59BA7A87">
            <wp:extent cx="3200400" cy="1903371"/>
            <wp:effectExtent l="0" t="0" r="0" b="1905"/>
            <wp:docPr id="105964" name="Рисунок 10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4" name="Расходы через подзоны активной зоны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E1" w:rsidRDefault="00BD3DE1" w:rsidP="00BD3DE1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1 – центральная подзона; 2 – промежуточная подзона; 3 – периферийная подзона; 4 - отражатель</w:t>
      </w:r>
    </w:p>
    <w:p w:rsidR="00391F62" w:rsidRDefault="00391F62" w:rsidP="00391F62">
      <w:pPr>
        <w:pStyle w:val="a3"/>
        <w:ind w:firstLine="0"/>
        <w:rPr>
          <w:lang w:val="ru-RU"/>
        </w:rPr>
      </w:pPr>
      <w:r>
        <w:rPr>
          <w:lang w:val="ru-RU"/>
        </w:rPr>
        <w:t>Рисунок 8 – Массовые расходы свинцового теплоносителя через подзоны активной зоны, кг/с</w:t>
      </w:r>
    </w:p>
    <w:p w:rsidR="00AD5DF7" w:rsidRDefault="00BD3DE1" w:rsidP="00AD5DF7">
      <w:pPr>
        <w:pStyle w:val="a3"/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428787E" wp14:editId="4FA370D5">
            <wp:extent cx="3200400" cy="1879795"/>
            <wp:effectExtent l="0" t="0" r="0" b="6350"/>
            <wp:docPr id="105972" name="Рисунок 10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2" name="Уровни теплоносителя в баках реактора (нач. момент) абсолютны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E1" w:rsidRDefault="00BD3DE1" w:rsidP="00BD3DE1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1 – уровень на выходе из активной зоны; 2 – уровень на выходе из ПГ</w:t>
      </w:r>
    </w:p>
    <w:p w:rsidR="00AD5DF7" w:rsidRDefault="00BD3DE1" w:rsidP="00AD5DF7">
      <w:pPr>
        <w:pStyle w:val="a3"/>
        <w:ind w:firstLine="0"/>
        <w:rPr>
          <w:lang w:val="ru-RU"/>
        </w:rPr>
      </w:pPr>
      <w:r>
        <w:rPr>
          <w:lang w:val="ru-RU"/>
        </w:rPr>
        <w:t>Рисунок 9 – Высотные отметки свободных уровней теплоносителя в реакторе (относительно общего нуля), м</w:t>
      </w:r>
    </w:p>
    <w:p w:rsidR="00AD5DF7" w:rsidRDefault="00BD3DE1" w:rsidP="00BD3DE1">
      <w:pPr>
        <w:pStyle w:val="a3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8187535" wp14:editId="6D5541E6">
            <wp:extent cx="3200400" cy="1862196"/>
            <wp:effectExtent l="0" t="0" r="0" b="5080"/>
            <wp:docPr id="105983" name="Рисунок 10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3" name="Темп. в пром. конт. СООТ (23000 секунд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6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E1" w:rsidRDefault="00BD3DE1" w:rsidP="00BD3DE1">
      <w:pPr>
        <w:pStyle w:val="a3"/>
        <w:ind w:firstLine="0"/>
        <w:jc w:val="center"/>
        <w:rPr>
          <w:lang w:val="ru-RU"/>
        </w:rPr>
      </w:pPr>
      <w:r>
        <w:rPr>
          <w:lang w:val="ru-RU"/>
        </w:rPr>
        <w:t>1 – температура в нижней камере нижнего теплообменника; 2 – температура в расширительном баке; 3 – температура в верхней камере нижнего теплообменника</w:t>
      </w:r>
    </w:p>
    <w:p w:rsidR="00BD3DE1" w:rsidRDefault="00BD3DE1" w:rsidP="00BD3DE1">
      <w:pPr>
        <w:pStyle w:val="a3"/>
        <w:ind w:firstLine="0"/>
        <w:rPr>
          <w:lang w:val="ru-RU"/>
        </w:rPr>
      </w:pPr>
      <w:r>
        <w:rPr>
          <w:lang w:val="ru-RU"/>
        </w:rPr>
        <w:t>Рисунок 10 – Температуры в промежуточном контуре теплообменника СООТ, °С</w:t>
      </w:r>
    </w:p>
    <w:p w:rsidR="008D5AB1" w:rsidRDefault="008D5AB1" w:rsidP="008D5AB1">
      <w:pPr>
        <w:pStyle w:val="1"/>
        <w:rPr>
          <w:rFonts w:eastAsia="MS Mincho"/>
          <w:lang w:val="ru-RU"/>
        </w:rPr>
      </w:pPr>
      <w:r>
        <w:rPr>
          <w:rFonts w:eastAsia="MS Mincho"/>
          <w:lang w:val="ru-RU"/>
        </w:rPr>
        <w:t>Заключение</w:t>
      </w:r>
    </w:p>
    <w:p w:rsidR="008D5AB1" w:rsidRDefault="00835270" w:rsidP="00B236B0">
      <w:pPr>
        <w:pStyle w:val="a3"/>
        <w:ind w:firstLine="284"/>
        <w:rPr>
          <w:lang w:val="ru-RU"/>
        </w:rPr>
      </w:pPr>
      <w:r>
        <w:rPr>
          <w:lang w:val="ru-RU"/>
        </w:rPr>
        <w:t xml:space="preserve">Для работы в среде </w:t>
      </w:r>
      <w:r>
        <w:t>SimInTech</w:t>
      </w:r>
      <w:r w:rsidRPr="00835270">
        <w:rPr>
          <w:lang w:val="ru-RU"/>
        </w:rPr>
        <w:t xml:space="preserve"> </w:t>
      </w:r>
      <w:r>
        <w:rPr>
          <w:lang w:val="ru-RU"/>
        </w:rPr>
        <w:t xml:space="preserve">разработан универсальный теплогидравлический код, позволяющий моделировать теплогидравлические контуры произвольной топологии с различными теплоносителями. Он использован при создании расчётной динамической модели перспективной реакторной установки со свинцовым теплоносителем БР-1200. </w:t>
      </w:r>
    </w:p>
    <w:p w:rsidR="00835270" w:rsidRPr="00835270" w:rsidRDefault="00835270" w:rsidP="00B236B0">
      <w:pPr>
        <w:pStyle w:val="a3"/>
        <w:ind w:firstLine="284"/>
        <w:rPr>
          <w:lang w:val="ru-RU"/>
        </w:rPr>
      </w:pPr>
      <w:r>
        <w:rPr>
          <w:lang w:val="ru-RU"/>
        </w:rPr>
        <w:t xml:space="preserve">В настоящее время продолжается работа по увеличению функциональных возможностей кода. В дальнейшем </w:t>
      </w:r>
      <w:proofErr w:type="gramStart"/>
      <w:r>
        <w:rPr>
          <w:lang w:val="ru-RU"/>
        </w:rPr>
        <w:t>планируется</w:t>
      </w:r>
      <w:proofErr w:type="gramEnd"/>
      <w:r>
        <w:rPr>
          <w:lang w:val="ru-RU"/>
        </w:rPr>
        <w:t xml:space="preserve"> тестирование и верификация разработанного кода.</w:t>
      </w:r>
    </w:p>
    <w:p w:rsidR="00EE4362" w:rsidRDefault="00EE4362" w:rsidP="00B236B0">
      <w:pPr>
        <w:ind w:firstLine="284"/>
        <w:jc w:val="both"/>
        <w:rPr>
          <w:rFonts w:eastAsia="MS Mincho"/>
          <w:lang w:val="ru-RU"/>
        </w:rPr>
      </w:pPr>
    </w:p>
    <w:p w:rsidR="008A55B5" w:rsidRPr="005210AF" w:rsidRDefault="005210AF">
      <w:pPr>
        <w:pStyle w:val="5"/>
        <w:rPr>
          <w:rFonts w:eastAsia="MS Mincho"/>
          <w:lang w:val="ru-RU"/>
        </w:rPr>
      </w:pPr>
      <w:r>
        <w:rPr>
          <w:rFonts w:eastAsia="MS Mincho"/>
          <w:lang w:val="ru-RU"/>
        </w:rPr>
        <w:t>Список использованных источников</w:t>
      </w:r>
    </w:p>
    <w:p w:rsidR="008A55B5" w:rsidRPr="001F0EA1" w:rsidRDefault="008A55B5">
      <w:pPr>
        <w:rPr>
          <w:rFonts w:eastAsia="MS Mincho"/>
          <w:lang w:val="ru-RU"/>
        </w:rPr>
      </w:pPr>
    </w:p>
    <w:p w:rsidR="00FE3E62" w:rsidRPr="007A5300" w:rsidRDefault="00FE3E62" w:rsidP="00FE3E62">
      <w:pPr>
        <w:pStyle w:val="references"/>
        <w:rPr>
          <w:rFonts w:eastAsia="MS Mincho"/>
          <w:lang w:val="ru-RU"/>
        </w:rPr>
      </w:pPr>
      <w:r>
        <w:rPr>
          <w:lang w:val="ru-RU"/>
        </w:rPr>
        <w:t xml:space="preserve">В.В. Безлепкин, В.О. Кухтевич, Е.П. Образцов, Ю.А. Мигров, А.А. Шаленинов, А.А. Деулин, Программно-технический комплекс </w:t>
      </w:r>
      <w:r>
        <w:rPr>
          <w:lang w:val="ru-RU"/>
        </w:rPr>
        <w:lastRenderedPageBreak/>
        <w:t>«Виртуальный энергоблок АЭС с ВВЭТ» (ПТК «ВЭБ») для проверки проектных решений АЭС-2006. 8-я МНТК «Обеспечение безопасности АЭС с ВВЭР», ОКБ «Гидропресс», Подольск, Россия, 28-31 мая 2013 г.</w:t>
      </w:r>
    </w:p>
    <w:p w:rsidR="008A55B5" w:rsidRPr="00B44936" w:rsidRDefault="00B44936" w:rsidP="00836039">
      <w:pPr>
        <w:pStyle w:val="references"/>
        <w:rPr>
          <w:rFonts w:eastAsia="MS Mincho"/>
          <w:lang w:val="ru-RU"/>
        </w:rPr>
      </w:pPr>
      <w:r>
        <w:rPr>
          <w:lang w:val="ru-RU"/>
        </w:rPr>
        <w:t xml:space="preserve">И.А. Паршиков, В.Н. Петухов, К.А. Тимофеев, А.М. Щекатуров, Моделирование энергоблока с реакторной установкой с жидкометаллическим теплоносителем в программном комплексе </w:t>
      </w:r>
      <w:r>
        <w:t>SimInTech</w:t>
      </w:r>
      <w:r w:rsidRPr="00B44936">
        <w:rPr>
          <w:lang w:val="ru-RU"/>
        </w:rPr>
        <w:t xml:space="preserve">. </w:t>
      </w:r>
      <w:r>
        <w:rPr>
          <w:lang w:val="ru-RU"/>
        </w:rPr>
        <w:t>Университетский научный журнал, № 5 (2013).</w:t>
      </w:r>
      <w:r w:rsidR="00496F84">
        <w:rPr>
          <w:lang w:val="ru-RU"/>
        </w:rPr>
        <w:t xml:space="preserve"> </w:t>
      </w:r>
    </w:p>
    <w:p w:rsidR="007A5300" w:rsidRPr="00B44936" w:rsidRDefault="007A5300" w:rsidP="00836039">
      <w:pPr>
        <w:pStyle w:val="references"/>
        <w:rPr>
          <w:rFonts w:eastAsia="MS Mincho"/>
          <w:lang w:val="ru-RU"/>
        </w:rPr>
      </w:pPr>
      <w:r>
        <w:rPr>
          <w:lang w:val="ru-RU"/>
        </w:rPr>
        <w:t xml:space="preserve">В.А. Болнов, И.С. Зотов, С.А. Малкин, А.С. Ушатиков, Опыт создания моделирующего комплекса для АЭС с РУ БН-1200. Журнал «Атомный проект», № 19, октябрь, 2014 г. </w:t>
      </w:r>
    </w:p>
    <w:p w:rsidR="00B44936" w:rsidRPr="00855E03" w:rsidRDefault="00B44936" w:rsidP="00836039">
      <w:pPr>
        <w:pStyle w:val="references"/>
        <w:rPr>
          <w:rFonts w:eastAsia="MS Mincho"/>
          <w:lang w:val="ru-RU"/>
        </w:rPr>
      </w:pPr>
      <w:r>
        <w:rPr>
          <w:lang w:val="ru-RU"/>
        </w:rPr>
        <w:t>Ю</w:t>
      </w:r>
      <w:r w:rsidR="00855E03">
        <w:rPr>
          <w:lang w:val="ru-RU"/>
        </w:rPr>
        <w:t>.</w:t>
      </w:r>
      <w:r>
        <w:rPr>
          <w:lang w:val="ru-RU"/>
        </w:rPr>
        <w:t>В</w:t>
      </w:r>
      <w:r w:rsidRPr="002D02F4">
        <w:rPr>
          <w:lang w:val="ru-RU"/>
        </w:rPr>
        <w:t xml:space="preserve">. </w:t>
      </w:r>
      <w:r>
        <w:rPr>
          <w:lang w:val="ru-RU"/>
        </w:rPr>
        <w:t>Юдов</w:t>
      </w:r>
      <w:r w:rsidRPr="002D02F4">
        <w:rPr>
          <w:lang w:val="ru-RU"/>
        </w:rPr>
        <w:t xml:space="preserve">. </w:t>
      </w:r>
      <w:r>
        <w:rPr>
          <w:lang w:val="ru-RU"/>
        </w:rPr>
        <w:t>Разработка двухжидкостной модели контурной теплогидравлики реакторных установок с водяным теплоносителем. Диссертация на соискание учёной степени кандидата технических наук, Сосновый Бор</w:t>
      </w:r>
      <w:r w:rsidRPr="00B44936">
        <w:rPr>
          <w:lang w:val="ru-RU"/>
        </w:rPr>
        <w:t>, 2001</w:t>
      </w:r>
    </w:p>
    <w:p w:rsidR="00855E03" w:rsidRPr="00496F84" w:rsidRDefault="00855E03" w:rsidP="00836039">
      <w:pPr>
        <w:pStyle w:val="references"/>
        <w:rPr>
          <w:rFonts w:eastAsia="MS Mincho"/>
          <w:lang w:val="ru-RU"/>
        </w:rPr>
      </w:pPr>
      <w:r>
        <w:rPr>
          <w:lang w:val="ru-RU"/>
        </w:rPr>
        <w:t xml:space="preserve">Решение о выдаче патента по заявке на изобретение </w:t>
      </w:r>
      <w:r>
        <w:t>RU</w:t>
      </w:r>
      <w:r w:rsidRPr="00855E03">
        <w:rPr>
          <w:lang w:val="ru-RU"/>
        </w:rPr>
        <w:t>2014103269</w:t>
      </w:r>
      <w:r>
        <w:rPr>
          <w:lang w:val="ru-RU"/>
        </w:rPr>
        <w:t xml:space="preserve"> «Реакторная установка с реактором на быстрых нейтронах со свинцовым теплоносителем», 2015 г.</w:t>
      </w:r>
    </w:p>
    <w:p w:rsidR="00836039" w:rsidRDefault="00836039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35270" w:rsidRPr="002D02F4" w:rsidRDefault="00835270" w:rsidP="00836039">
      <w:pPr>
        <w:pStyle w:val="references"/>
        <w:numPr>
          <w:ilvl w:val="0"/>
          <w:numId w:val="0"/>
        </w:numPr>
        <w:ind w:left="360" w:hanging="360"/>
        <w:rPr>
          <w:rFonts w:eastAsia="MS Mincho"/>
          <w:lang w:val="ru-RU"/>
        </w:rPr>
      </w:pPr>
    </w:p>
    <w:p w:rsidR="008A55B5" w:rsidRPr="002D02F4" w:rsidRDefault="008A55B5">
      <w:pPr>
        <w:pStyle w:val="references"/>
        <w:rPr>
          <w:rFonts w:eastAsia="MS Mincho"/>
          <w:lang w:val="ru-RU"/>
        </w:rPr>
        <w:sectPr w:rsidR="008A55B5" w:rsidRPr="002D02F4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B236B0" w:rsidRPr="00A22491" w:rsidRDefault="00B236B0" w:rsidP="00391F62">
      <w:pPr>
        <w:jc w:val="both"/>
        <w:rPr>
          <w:lang w:val="ru-RU"/>
        </w:rPr>
      </w:pPr>
    </w:p>
    <w:sectPr w:rsidR="00B236B0" w:rsidRPr="00A22491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604CD"/>
    <w:multiLevelType w:val="hybridMultilevel"/>
    <w:tmpl w:val="6F940C9C"/>
    <w:lvl w:ilvl="0" w:tplc="3DBA5202">
      <w:numFmt w:val="bullet"/>
      <w:lvlText w:val="•"/>
      <w:lvlJc w:val="left"/>
      <w:pPr>
        <w:ind w:left="723" w:hanging="435"/>
      </w:pPr>
      <w:rPr>
        <w:rFonts w:ascii="Times New Roman" w:eastAsia="MS Mincho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">
    <w:nsid w:val="05F947D9"/>
    <w:multiLevelType w:val="hybridMultilevel"/>
    <w:tmpl w:val="58E4925C"/>
    <w:lvl w:ilvl="0" w:tplc="E38AE7AA">
      <w:start w:val="1"/>
      <w:numFmt w:val="decimal"/>
      <w:lvlText w:val="%1"/>
      <w:lvlJc w:val="left"/>
      <w:pPr>
        <w:ind w:left="864" w:hanging="360"/>
      </w:pPr>
      <w:rPr>
        <w:rFonts w:hint="default"/>
      </w:rPr>
    </w:lvl>
    <w:lvl w:ilvl="1" w:tplc="4F0E45DC">
      <w:start w:val="1"/>
      <w:numFmt w:val="lowerLetter"/>
      <w:lvlText w:val="%2."/>
      <w:lvlJc w:val="left"/>
      <w:pPr>
        <w:ind w:left="1584" w:hanging="360"/>
      </w:pPr>
      <w:rPr>
        <w:sz w:val="20"/>
        <w:szCs w:val="20"/>
      </w:rPr>
    </w:lvl>
    <w:lvl w:ilvl="2" w:tplc="0419001B" w:tentative="1">
      <w:start w:val="1"/>
      <w:numFmt w:val="lowerRoman"/>
      <w:lvlText w:val="%3."/>
      <w:lvlJc w:val="right"/>
      <w:pPr>
        <w:ind w:left="2304" w:hanging="180"/>
      </w:pPr>
    </w:lvl>
    <w:lvl w:ilvl="3" w:tplc="0419000F" w:tentative="1">
      <w:start w:val="1"/>
      <w:numFmt w:val="decimal"/>
      <w:lvlText w:val="%4."/>
      <w:lvlJc w:val="left"/>
      <w:pPr>
        <w:ind w:left="3024" w:hanging="360"/>
      </w:pPr>
    </w:lvl>
    <w:lvl w:ilvl="4" w:tplc="04190019" w:tentative="1">
      <w:start w:val="1"/>
      <w:numFmt w:val="lowerLetter"/>
      <w:lvlText w:val="%5."/>
      <w:lvlJc w:val="left"/>
      <w:pPr>
        <w:ind w:left="3744" w:hanging="360"/>
      </w:pPr>
    </w:lvl>
    <w:lvl w:ilvl="5" w:tplc="0419001B" w:tentative="1">
      <w:start w:val="1"/>
      <w:numFmt w:val="lowerRoman"/>
      <w:lvlText w:val="%6."/>
      <w:lvlJc w:val="right"/>
      <w:pPr>
        <w:ind w:left="4464" w:hanging="180"/>
      </w:pPr>
    </w:lvl>
    <w:lvl w:ilvl="6" w:tplc="0419000F" w:tentative="1">
      <w:start w:val="1"/>
      <w:numFmt w:val="decimal"/>
      <w:lvlText w:val="%7."/>
      <w:lvlJc w:val="left"/>
      <w:pPr>
        <w:ind w:left="5184" w:hanging="360"/>
      </w:pPr>
    </w:lvl>
    <w:lvl w:ilvl="7" w:tplc="04190019" w:tentative="1">
      <w:start w:val="1"/>
      <w:numFmt w:val="lowerLetter"/>
      <w:lvlText w:val="%8."/>
      <w:lvlJc w:val="left"/>
      <w:pPr>
        <w:ind w:left="5904" w:hanging="360"/>
      </w:pPr>
    </w:lvl>
    <w:lvl w:ilvl="8" w:tplc="041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27772F0C"/>
    <w:multiLevelType w:val="hybridMultilevel"/>
    <w:tmpl w:val="58B44DD0"/>
    <w:lvl w:ilvl="0" w:tplc="0419000F">
      <w:start w:val="1"/>
      <w:numFmt w:val="decimal"/>
      <w:lvlText w:val="%1.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08806F2"/>
    <w:multiLevelType w:val="hybridMultilevel"/>
    <w:tmpl w:val="310058FE"/>
    <w:lvl w:ilvl="0" w:tplc="0419000F">
      <w:start w:val="1"/>
      <w:numFmt w:val="decimal"/>
      <w:lvlText w:val="%1.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7660336"/>
    <w:multiLevelType w:val="hybridMultilevel"/>
    <w:tmpl w:val="88DA9A34"/>
    <w:lvl w:ilvl="0" w:tplc="42ECC040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8">
    <w:nsid w:val="3AFC214A"/>
    <w:multiLevelType w:val="hybridMultilevel"/>
    <w:tmpl w:val="787A74FA"/>
    <w:lvl w:ilvl="0" w:tplc="E38AE7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89603E"/>
    <w:multiLevelType w:val="multilevel"/>
    <w:tmpl w:val="64B263DE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left"/>
      <w:pPr>
        <w:tabs>
          <w:tab w:val="num" w:pos="644"/>
        </w:tabs>
        <w:ind w:firstLine="180"/>
      </w:pPr>
      <w:rPr>
        <w:rFonts w:ascii="Times New Roman" w:hAnsi="Times New Roman" w:cs="Times New Roman" w:hint="default"/>
        <w:b w:val="0"/>
        <w:bCs w:val="0"/>
        <w:i w:val="0"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 w:val="0"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0">
    <w:nsid w:val="45BF0346"/>
    <w:multiLevelType w:val="hybridMultilevel"/>
    <w:tmpl w:val="831E892C"/>
    <w:lvl w:ilvl="0" w:tplc="041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1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2">
    <w:nsid w:val="58517199"/>
    <w:multiLevelType w:val="hybridMultilevel"/>
    <w:tmpl w:val="9E7EE27C"/>
    <w:lvl w:ilvl="0" w:tplc="04190011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4234DE2"/>
    <w:multiLevelType w:val="hybridMultilevel"/>
    <w:tmpl w:val="243A24B4"/>
    <w:lvl w:ilvl="0" w:tplc="0419000F">
      <w:start w:val="1"/>
      <w:numFmt w:val="decimal"/>
      <w:lvlText w:val="%1.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6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6"/>
  </w:num>
  <w:num w:numId="2">
    <w:abstractNumId w:val="14"/>
  </w:num>
  <w:num w:numId="3">
    <w:abstractNumId w:val="3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11"/>
  </w:num>
  <w:num w:numId="9">
    <w:abstractNumId w:val="15"/>
  </w:num>
  <w:num w:numId="10">
    <w:abstractNumId w:val="7"/>
  </w:num>
  <w:num w:numId="11">
    <w:abstractNumId w:val="2"/>
  </w:num>
  <w:num w:numId="12">
    <w:abstractNumId w:val="16"/>
  </w:num>
  <w:num w:numId="13">
    <w:abstractNumId w:val="10"/>
  </w:num>
  <w:num w:numId="14">
    <w:abstractNumId w:val="0"/>
  </w:num>
  <w:num w:numId="15">
    <w:abstractNumId w:val="12"/>
  </w:num>
  <w:num w:numId="16">
    <w:abstractNumId w:val="8"/>
  </w:num>
  <w:num w:numId="17">
    <w:abstractNumId w:val="1"/>
  </w:num>
  <w:num w:numId="18">
    <w:abstractNumId w:val="13"/>
  </w:num>
  <w:num w:numId="19">
    <w:abstractNumId w:val="4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embedSystemFont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autoHyphenation/>
  <w:doNotHyphenateCaps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E1F"/>
    <w:rsid w:val="0000420A"/>
    <w:rsid w:val="0004390D"/>
    <w:rsid w:val="000538AA"/>
    <w:rsid w:val="00063BA3"/>
    <w:rsid w:val="0009487B"/>
    <w:rsid w:val="000B4641"/>
    <w:rsid w:val="000C1276"/>
    <w:rsid w:val="000E2E5A"/>
    <w:rsid w:val="000F3C98"/>
    <w:rsid w:val="0010711E"/>
    <w:rsid w:val="00111676"/>
    <w:rsid w:val="00127EDD"/>
    <w:rsid w:val="00146367"/>
    <w:rsid w:val="001671AF"/>
    <w:rsid w:val="00171C46"/>
    <w:rsid w:val="001D4F78"/>
    <w:rsid w:val="001E1E8C"/>
    <w:rsid w:val="001E2452"/>
    <w:rsid w:val="001F0EA1"/>
    <w:rsid w:val="001F64EC"/>
    <w:rsid w:val="002101DD"/>
    <w:rsid w:val="00222065"/>
    <w:rsid w:val="002331B5"/>
    <w:rsid w:val="00237939"/>
    <w:rsid w:val="00245BAD"/>
    <w:rsid w:val="00247390"/>
    <w:rsid w:val="002566F1"/>
    <w:rsid w:val="00260087"/>
    <w:rsid w:val="002734BC"/>
    <w:rsid w:val="002757AD"/>
    <w:rsid w:val="00276735"/>
    <w:rsid w:val="002864A3"/>
    <w:rsid w:val="00287133"/>
    <w:rsid w:val="002B3B81"/>
    <w:rsid w:val="002D02F4"/>
    <w:rsid w:val="002D3E52"/>
    <w:rsid w:val="002D4C24"/>
    <w:rsid w:val="002F0209"/>
    <w:rsid w:val="00305C7C"/>
    <w:rsid w:val="00320C0E"/>
    <w:rsid w:val="00342619"/>
    <w:rsid w:val="003668C0"/>
    <w:rsid w:val="0038608D"/>
    <w:rsid w:val="00391F62"/>
    <w:rsid w:val="00396CFC"/>
    <w:rsid w:val="003A47B5"/>
    <w:rsid w:val="003A59A6"/>
    <w:rsid w:val="003C7E1F"/>
    <w:rsid w:val="003E7EA9"/>
    <w:rsid w:val="004059FE"/>
    <w:rsid w:val="004064BF"/>
    <w:rsid w:val="00413F53"/>
    <w:rsid w:val="00425678"/>
    <w:rsid w:val="00427F5B"/>
    <w:rsid w:val="0043267E"/>
    <w:rsid w:val="004445B3"/>
    <w:rsid w:val="00445130"/>
    <w:rsid w:val="004472BE"/>
    <w:rsid w:val="00481AC1"/>
    <w:rsid w:val="00495E01"/>
    <w:rsid w:val="004962B2"/>
    <w:rsid w:val="00496F84"/>
    <w:rsid w:val="004A00FC"/>
    <w:rsid w:val="004A6876"/>
    <w:rsid w:val="004D04B4"/>
    <w:rsid w:val="004F247C"/>
    <w:rsid w:val="004F54B9"/>
    <w:rsid w:val="00512B18"/>
    <w:rsid w:val="00512B88"/>
    <w:rsid w:val="00520B55"/>
    <w:rsid w:val="005210AF"/>
    <w:rsid w:val="005349A9"/>
    <w:rsid w:val="00537349"/>
    <w:rsid w:val="005373CF"/>
    <w:rsid w:val="00544D70"/>
    <w:rsid w:val="0056775A"/>
    <w:rsid w:val="0059228C"/>
    <w:rsid w:val="005924AE"/>
    <w:rsid w:val="005B435B"/>
    <w:rsid w:val="005B520E"/>
    <w:rsid w:val="005B535B"/>
    <w:rsid w:val="005B714F"/>
    <w:rsid w:val="005D2267"/>
    <w:rsid w:val="005F44A7"/>
    <w:rsid w:val="006108A4"/>
    <w:rsid w:val="00615D0B"/>
    <w:rsid w:val="00646A17"/>
    <w:rsid w:val="006656D5"/>
    <w:rsid w:val="00670EBA"/>
    <w:rsid w:val="00691155"/>
    <w:rsid w:val="006A6FB1"/>
    <w:rsid w:val="006B03D8"/>
    <w:rsid w:val="006C4648"/>
    <w:rsid w:val="006D33C2"/>
    <w:rsid w:val="0072064C"/>
    <w:rsid w:val="00733D3E"/>
    <w:rsid w:val="007442B3"/>
    <w:rsid w:val="00745995"/>
    <w:rsid w:val="00753F7B"/>
    <w:rsid w:val="00754CFA"/>
    <w:rsid w:val="00763FCD"/>
    <w:rsid w:val="00783714"/>
    <w:rsid w:val="00787C5A"/>
    <w:rsid w:val="00791259"/>
    <w:rsid w:val="007919DE"/>
    <w:rsid w:val="007A5300"/>
    <w:rsid w:val="007B2C24"/>
    <w:rsid w:val="007C0308"/>
    <w:rsid w:val="007F1F0D"/>
    <w:rsid w:val="008014D2"/>
    <w:rsid w:val="008054BC"/>
    <w:rsid w:val="00817B0E"/>
    <w:rsid w:val="00822D3A"/>
    <w:rsid w:val="00835270"/>
    <w:rsid w:val="00836039"/>
    <w:rsid w:val="00855E03"/>
    <w:rsid w:val="00862156"/>
    <w:rsid w:val="00874FEC"/>
    <w:rsid w:val="00882FFB"/>
    <w:rsid w:val="008A55B5"/>
    <w:rsid w:val="008A75C8"/>
    <w:rsid w:val="008D5AB1"/>
    <w:rsid w:val="00927F0E"/>
    <w:rsid w:val="00943DEB"/>
    <w:rsid w:val="0096235D"/>
    <w:rsid w:val="00973F22"/>
    <w:rsid w:val="0097508D"/>
    <w:rsid w:val="009851F7"/>
    <w:rsid w:val="009D7C05"/>
    <w:rsid w:val="009E4E42"/>
    <w:rsid w:val="009F725C"/>
    <w:rsid w:val="00A202CB"/>
    <w:rsid w:val="00A22491"/>
    <w:rsid w:val="00A510F7"/>
    <w:rsid w:val="00A8257D"/>
    <w:rsid w:val="00A94B8B"/>
    <w:rsid w:val="00AB629C"/>
    <w:rsid w:val="00AC6519"/>
    <w:rsid w:val="00AD5DF7"/>
    <w:rsid w:val="00AE282E"/>
    <w:rsid w:val="00B1403D"/>
    <w:rsid w:val="00B17FE5"/>
    <w:rsid w:val="00B236B0"/>
    <w:rsid w:val="00B248C4"/>
    <w:rsid w:val="00B260C0"/>
    <w:rsid w:val="00B44936"/>
    <w:rsid w:val="00B51A40"/>
    <w:rsid w:val="00B86D2A"/>
    <w:rsid w:val="00B9163F"/>
    <w:rsid w:val="00BB683A"/>
    <w:rsid w:val="00BD3DE1"/>
    <w:rsid w:val="00BD657A"/>
    <w:rsid w:val="00BD7C4E"/>
    <w:rsid w:val="00BE4902"/>
    <w:rsid w:val="00BF1089"/>
    <w:rsid w:val="00C20B2C"/>
    <w:rsid w:val="00C22C1F"/>
    <w:rsid w:val="00CB1CF3"/>
    <w:rsid w:val="00CB4105"/>
    <w:rsid w:val="00CB66E6"/>
    <w:rsid w:val="00CD4F7A"/>
    <w:rsid w:val="00D119BA"/>
    <w:rsid w:val="00D44F8E"/>
    <w:rsid w:val="00D60771"/>
    <w:rsid w:val="00D63CCB"/>
    <w:rsid w:val="00D72894"/>
    <w:rsid w:val="00D9156D"/>
    <w:rsid w:val="00D91FC4"/>
    <w:rsid w:val="00DB0007"/>
    <w:rsid w:val="00DC7FBA"/>
    <w:rsid w:val="00DE6C1E"/>
    <w:rsid w:val="00DF3285"/>
    <w:rsid w:val="00E044BD"/>
    <w:rsid w:val="00E353F7"/>
    <w:rsid w:val="00E3675D"/>
    <w:rsid w:val="00E65CBE"/>
    <w:rsid w:val="00E91219"/>
    <w:rsid w:val="00E9152B"/>
    <w:rsid w:val="00EA506F"/>
    <w:rsid w:val="00EE4362"/>
    <w:rsid w:val="00EF18D7"/>
    <w:rsid w:val="00EF1E8A"/>
    <w:rsid w:val="00EF3A1A"/>
    <w:rsid w:val="00F07B36"/>
    <w:rsid w:val="00F80A42"/>
    <w:rsid w:val="00FA044D"/>
    <w:rsid w:val="00FA735D"/>
    <w:rsid w:val="00FE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8A4982-FB6C-4441-B980-0CAF77A28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535B"/>
    <w:pPr>
      <w:jc w:val="center"/>
    </w:pPr>
    <w:rPr>
      <w:rFonts w:ascii="Times New Roman" w:hAnsi="Times New Roman"/>
      <w:lang w:val="en-US" w:eastAsia="en-US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2">
    <w:name w:val="heading 2"/>
    <w:basedOn w:val="a"/>
    <w:next w:val="a"/>
    <w:link w:val="20"/>
    <w:uiPriority w:val="99"/>
    <w:qFormat/>
    <w:rsid w:val="00EF3A1A"/>
    <w:pPr>
      <w:keepNext/>
      <w:keepLines/>
      <w:numPr>
        <w:ilvl w:val="1"/>
        <w:numId w:val="5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3">
    <w:name w:val="heading 3"/>
    <w:basedOn w:val="a"/>
    <w:next w:val="a"/>
    <w:link w:val="30"/>
    <w:uiPriority w:val="99"/>
    <w:qFormat/>
    <w:rsid w:val="004059FE"/>
    <w:pPr>
      <w:numPr>
        <w:ilvl w:val="2"/>
        <w:numId w:val="6"/>
      </w:numPr>
      <w:tabs>
        <w:tab w:val="num" w:pos="540"/>
      </w:tabs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4">
    <w:name w:val="heading 4"/>
    <w:basedOn w:val="a"/>
    <w:next w:val="a"/>
    <w:link w:val="40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5">
    <w:name w:val="heading 5"/>
    <w:basedOn w:val="a"/>
    <w:next w:val="a"/>
    <w:link w:val="50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locked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30">
    <w:name w:val="Заголовок 3 Знак"/>
    <w:link w:val="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40">
    <w:name w:val="Заголовок 4 Знак"/>
    <w:link w:val="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50">
    <w:name w:val="Заголовок 5 Знак"/>
    <w:link w:val="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a3">
    <w:name w:val="Body Text"/>
    <w:basedOn w:val="a"/>
    <w:link w:val="a4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a4">
    <w:name w:val="Основной текст Знак"/>
    <w:link w:val="a3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a3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a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a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character" w:styleId="a5">
    <w:name w:val="Hyperlink"/>
    <w:uiPriority w:val="99"/>
    <w:unhideWhenUsed/>
    <w:rsid w:val="004962B2"/>
    <w:rPr>
      <w:color w:val="0000FF"/>
      <w:u w:val="single"/>
    </w:rPr>
  </w:style>
  <w:style w:type="character" w:styleId="a6">
    <w:name w:val="Placeholder Text"/>
    <w:basedOn w:val="a0"/>
    <w:uiPriority w:val="99"/>
    <w:semiHidden/>
    <w:rsid w:val="00BB683A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AB629C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AB629C"/>
    <w:rPr>
      <w:rFonts w:ascii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chuv@proryv2020.ru" TargetMode="Externa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mailto:info@3v-services.com" TargetMode="Externa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7425EC-D70F-465A-8EA5-85084D253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7</Pages>
  <Words>3576</Words>
  <Characters>20385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23914</CharactersWithSpaces>
  <SharedDoc>false</SharedDoc>
  <HLinks>
    <vt:vector size="30" baseType="variant">
      <vt:variant>
        <vt:i4>4784192</vt:i4>
      </vt:variant>
      <vt:variant>
        <vt:i4>63</vt:i4>
      </vt:variant>
      <vt:variant>
        <vt:i4>0</vt:i4>
      </vt:variant>
      <vt:variant>
        <vt:i4>5</vt:i4>
      </vt:variant>
      <vt:variant>
        <vt:lpwstr>http://www.cs.ucsb.edu/~cse/Files/LiPetz99.ps</vt:lpwstr>
      </vt:variant>
      <vt:variant>
        <vt:lpwstr/>
      </vt:variant>
      <vt:variant>
        <vt:i4>6881384</vt:i4>
      </vt:variant>
      <vt:variant>
        <vt:i4>60</vt:i4>
      </vt:variant>
      <vt:variant>
        <vt:i4>0</vt:i4>
      </vt:variant>
      <vt:variant>
        <vt:i4>5</vt:i4>
      </vt:variant>
      <vt:variant>
        <vt:lpwstr>https://computation.llnl.gov/casc/nsde/pubs/221215.pdf</vt:lpwstr>
      </vt:variant>
      <vt:variant>
        <vt:lpwstr/>
      </vt:variant>
      <vt:variant>
        <vt:i4>2097197</vt:i4>
      </vt:variant>
      <vt:variant>
        <vt:i4>57</vt:i4>
      </vt:variant>
      <vt:variant>
        <vt:i4>0</vt:i4>
      </vt:variant>
      <vt:variant>
        <vt:i4>5</vt:i4>
      </vt:variant>
      <vt:variant>
        <vt:lpwstr>(http:/dcn.ftk.spbstu.ru/index.php?id=276)</vt:lpwstr>
      </vt:variant>
      <vt:variant>
        <vt:lpwstr/>
      </vt:variant>
      <vt:variant>
        <vt:i4>1179674</vt:i4>
      </vt:variant>
      <vt:variant>
        <vt:i4>3</vt:i4>
      </vt:variant>
      <vt:variant>
        <vt:i4>0</vt:i4>
      </vt:variant>
      <vt:variant>
        <vt:i4>5</vt:i4>
      </vt:variant>
      <vt:variant>
        <vt:lpwstr>http://dcn.ftk.spbstu.ru/</vt:lpwstr>
      </vt:variant>
      <vt:variant>
        <vt:lpwstr/>
      </vt:variant>
      <vt:variant>
        <vt:i4>1507381</vt:i4>
      </vt:variant>
      <vt:variant>
        <vt:i4>0</vt:i4>
      </vt:variant>
      <vt:variant>
        <vt:i4>0</vt:i4>
      </vt:variant>
      <vt:variant>
        <vt:i4>5</vt:i4>
      </vt:variant>
      <vt:variant>
        <vt:lpwstr>mailto:info@3v-services.com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Elena A. Slock</dc:creator>
  <cp:keywords/>
  <cp:lastModifiedBy>Baale7</cp:lastModifiedBy>
  <cp:revision>108</cp:revision>
  <cp:lastPrinted>2015-02-19T13:46:00Z</cp:lastPrinted>
  <dcterms:created xsi:type="dcterms:W3CDTF">2015-02-09T12:36:00Z</dcterms:created>
  <dcterms:modified xsi:type="dcterms:W3CDTF">2015-02-19T13:57:00Z</dcterms:modified>
</cp:coreProperties>
</file>