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DBCC FREESYSTEMCACHE ('ALL') WITH MARK_IN_USE_FOR_REMOVAL;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DBCC FREESESSIONCACHE WITH NO_INFOMSGS;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DBCC FREEPROCCACHE WITH NO_INFOMSGS;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f1e"/>
          <w:sz w:val="23"/>
          <w:szCs w:val="23"/>
          <w:highlight w:val="white"/>
          <w:rtl w:val="0"/>
        </w:rPr>
        <w:t xml:space="preserve">DBCC FLUSHPROCINDB(db_id) - очистка кэша для конкретной базы(команда не документирована)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@stmt nvarchar(max)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@stmt=''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@stmt=@stmt + N' drop table ' + QUOTENAME(name)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tempdb.sys.tables with (nolock)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name like '#[^#]%'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and object_id(N'tempdb..' + QUOTENAME(name))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exec(@stmt)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RESOURCE POOL InMemoryTableDB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WITH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( MIN_MEMORY_PERCENT = 80,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MAX_MEMORY_PERCENT = 80 );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RESOURCE GOVERNOR RECONFIGURE;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 sp_xtp_bind_db_resource_pool 'HotelInventory', 'InMemoryTableDB'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 sys.sp_xtp_unbind_db_resource_pool 'HotelInventory'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d.database_id, d.name, d.resource_pool_id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sys.databases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pool_id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,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, min_memory_percent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, max_memory_percent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, max_memory_kb/1024 AS max_memory_mb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, used_memory_kb/1024 AS used_memory_mb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, target_memory_kb/1024 AS target_memory_mb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FROM sys.dm_resource_governor_resource_pools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DBCC FREEPROCCACHE ('JobHighPriority');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DBCC FREEPROCCACHE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DBCC DROPCLEANBUFFERS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DBCC FREESESSIONCACHE WITH NO_INFOMSGS;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DBCC FREESYSTEMCACHE ('ALL') WITH MARK_IN_USE_FOR_REMOVAL;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DBCC FREESYSTEMCACHE ('ALL', 'TravelRoot');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sys.dm_resource_governor_resource_pools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(30720-30720*0.1)/1024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(physical_memory_in_use_kb/1024) AS Memory_usedby_Sqlserver_MB,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(locked_page_allocations_kb/1024) AS Locked_pages_used_Sqlserver_MB,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(total_virtual_address_space_kb/1024) AS Total_VAS_in_MB,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process_physical_memory_low,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process_virtual_memory_low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sys.dm_os_process_memory;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SELECT SUM(cache_memory_kb)/1024 FROM sys.dm_resource_governor_resource_pools;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IF (SELECT SUM(cache_memory_kb)/1024 FROM sys.dm_resource_governor_resource_pools) 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(SELECT CAST(value AS INT)-CAST(value AS INT)*0.05 FROM master.sys.configurations WHERE   name = 'max server memory (MB)')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 'Drop system cache for all pools'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DBCC FREESYSTEMCACHE ('ALL') WITH MARK_IN_USE_FOR_REMOVAL;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