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OBJECT_ID('tempdb..#t', 'U')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DROP TABLE #t;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#t(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[id] INT PRIMARY KEY IDENTITY,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[status] INT NOT NULL DEFAULT 0,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[timestamp] DATETIME2 NOT NULL DEFAULT CURRENT_TIMESTAMP)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#t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([status], [timestamp])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(1,'2017-01-17 08:11:59.0600000'),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(1,'2017-01-17 08:11:59.0600000'),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(1,'2017-01-17 08:11:59.0600000'),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(2,'2017-01-17 08:11:59.0600000'),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(2,'2017-01-17 08:11:59.0600000'),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(3,'2017-01-17 08:11:59.0600000'),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(4,'2017-01-17 08:11:59.0600000'),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(0,'2017-01-17 08:11:59.0600000'),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(0,'2017-01-17 08:11:59.0600000'),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(5,'2017-01-17 08:11:59.0600000'),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(1,'2017-01-17 08:12:40.3870000'),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(2,'2017-01-17 08:12:48.4300000'),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(3,'2017-01-17 08:13:02.3700000'),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(3,'2017-01-17 08:13:02.3700000'),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(4,'2017-01-17 08:13:10.9330000'),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(5,'2017-01-17 08:13:26.3570000'),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(0,'2017-01-17 08:13:26.3570000'),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(0,'2017-01-17 08:13:26.3570000'),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(2,'2017-01-17 08:13:26.3570000'),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(2,'2017-01-17 08:13:26.3570000')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;WITH cte 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LAST_VALUE(id) OVER (PARTITION BY [status] ORDER BY [timestamp] DESC) AS id,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RANK() OVER (PARTITION BY [status] ORDER BY [timestamp] DESC) AS rnk,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[status]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#t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SELECT DISTINCT cte.[status],cte.[id] FROM cte WHERE cte.[rnk] =1 ORDER BY cte.[status]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