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nocount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 @svrName varchar(255),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@sql varchar(400)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OBJECT_ID('tempdb..#output')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DROP TABLE #output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OBJECT_ID('tempdb..##result')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DROP TABLE ##result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--by default it will take the current server name, we can the set the server name as well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@svrName = @@SERVERNAME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@sql = 'powershell.exe -c "Get-WmiObject -ComputerName ' + QUOTENAME(@svrName,'''') + ' -Class Win32_Volume -Filter ''DriveType = 3'' | select name,capacity,freespace | foreach{$_.name+''|''+$_.capacity/1048576+''%''+$_.freespace/1048576+''*''}"'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--creating a temporary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#output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(line varchar(255))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--inserting disk name, total space and free space value in to temporary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#output EXEC xp_cmdshell @sql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--script to retrieve the values in MB from PS Script 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@svrName as 'Servername  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,GETDATE() as 'Date                   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,rtrim(ltrim(SUBSTRING(line,1,CHARINDEX('|',line) -1))) as 'Drivename'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,round(cast(rtrim(ltrim(SUBSTRING(line,CHARINDEX('|',line)+1,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(CHARINDEX('%',line) -1)-CHARINDEX('|',line)) )) as Float),0) as 'Capacity(MB)'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,round(cast(rtrim(ltrim(SUBSTRING(line,CHARINDEX('%',line)+1,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(CHARINDEX('*',line) -1)-CHARINDEX('%',line)) )) as Float),0) as 'Freespace(MB)'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,round((((round(cast(rtrim(ltrim(SUBSTRING(line,CHARINDEX('%',line)+1,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(CHARINDEX('*',line) -1)-CHARINDEX('%',line)) )) as Float),0))/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(round(cast(rtrim(ltrim(SUBSTRING(line,CHARINDEX('|',line)+1,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(CHARINDEX('%',line) -1)-CHARINDEX('|',line)) )) as Float),0)))*100),2) as 'ProtcentNotUsed'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into ##result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#output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line like '[A-Z][:]%'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order by drivename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exists (select top 1 1 from ##result where ProtcentNotUsed &lt;=100)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 @xml NVARCHAR(MAX)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 @body NVARCHAR(MAX)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@xml = CAST(( SELECT [ServerName] AS 'td','',[Date] AS 'td','',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[DriveName] AS 'td','', cast ([Capacity(MB)] as int) AS 'td','', cast([Freespace(MB)] as int) AS 'td','', cast([ProtcentNotUsed] as int) AS 'td'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##result where ProtcentNotUsed &gt;=10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XML PATH('tr'), ELEMENTS ) AS NVARCHAR(MAX))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@body ='&lt;html&gt;&lt;body&gt;&lt;H3&gt;Info&lt;/H3&gt;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&lt;table border = 1&gt;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&lt;th&gt; Server Name &lt;/th&gt; &lt;th&gt; Date &lt;/th&gt; &lt;th&gt; Driver Name &lt;/th&gt; &lt;th&gt; Capacity(MB) &lt;/th&gt; &lt;th&gt; Freespace(MB) &lt;/th&gt; &lt;th&gt; ProtcentNotUsed &lt;/th&gt;&lt;/tr&gt;'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@body = @body + @xml +'&lt;/table&gt;&lt;/body&gt;&lt;/html&gt;'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 msdb.dbo.sp_send_dbmail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--@profile_name = 'SQL ALERTING', -- replace with your SQL Database Mail Profile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@body = @body,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@body_format ='HTML',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@recipients = 'dmitry.ivanov@mysale.com', -- replace with your email address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@subject = 'Low free disk space on server!'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