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Check existing temporary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OBJECT_ID('##XE_Errors') IS NOT NULL DROP TABLE ##XE_Errors;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@SQLDataRoot NVARCHAR(1024),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@filename NVARCHAR(1024),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@metadatafile NVARCHAR(1024),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@sql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master..xp_instance_regread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@rootkey='HKEY_LOCAL_MACHINE',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@key='SOFTWARE\Microsoft\MSSQLServer\Setup',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@value_name='SQLDataRoot',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@value=@SQLDataRoot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@filename = @SQLDataRoot + N'\Log\what_queries_are_failing.xel'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@metadatafile = @SQLDataRoot + N'\Log\what_queries_are_failing.xem'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@sql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'CREATE EVENT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what_queries_are_failing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EVENT sqlserver.error_reported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ACTION (sqlserver.sql_text, sqlserver.tsql_stack, sqlserver.database_id, sqlserver.username)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WHERE ([severity]&gt; 10 AND ([error_number]&lt;&gt;2812 AND [message] NOT LIKE N''%CUSTOM''))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TARGET package0.asynchronous_file_target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(SET filename = ''' + @filename + '''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metadatafile = ''' + @metadatafile + ''',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max_file_size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max_rollover_files =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WITH (MAX_DISPATCH_LATENCY = 5SECONDS)'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--Create an extended event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 EXISTS (SELECT TOP 1 1 FROM sys.server_event_sessions WHERE [name] = N'what_queries_are_failing')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DROP EVENT SESSION what_queries_are_failing ON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EXEC (@sql)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EXEC (@sql)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Start the EX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EVENT SESSION what_queries_are_failing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SERVER STATE =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Stop and drop the XE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EVENT SESSION what_queries_are_failing ON SERVER STATE = STOP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EVENT SESSION [what_queries_are_failing] ON SERVER;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Create temporary table with XE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@sql =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;WITH events_cte AS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DATEADD(mi,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DATEDIFF(mi, GETUTCDATE(), CURRENT_TIMESTAMP),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xevents.event_data.value(''(event/@timestamp)[1]'', ''datetime2'')) AS [err_timestamp],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xevents.event_data.value(''(event/data[@name="severity"]/value)[1]'', ''bigint'') AS [err_severity],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xevents.event_data.value(''(event/data[@name="error_number"]/value)[1]'', ''bigint'') AS [err_number],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xevents.event_data.value(''(event/data[@name="message"]/value)[1]'', ''nvarchar(512)'') AS [err_message],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xevents.event_data.value(''(event/action[@name="sql_text"]/value)[1]'', ''nvarchar(max)'') AS [sql_text],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xevents.event_data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sys.fn_xe_file_target_read_file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(''' + @SQLDataRoot + '\Log\what_queries_are_failing*.xel'',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''' + @SQLDataRoot + '\Log\what_queries_are_failing*.xem'',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NULL,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CROSS APPLY (SELECT CAST(event_data AS XML) AS event_data) AS xevents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INTO ##XE_Errors FROM events_cte ORDER BY err_timestamp'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EXEC(@sql)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EXISTS (SELECT TOP 1 1 FROM ##XE_Errors)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Send e-mail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EXEC msdb.dbo.sp_send_dbmail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@recipients = 'e-mail@domain', -- separate is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@subject = 'Attention! We have errors.'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Drop XE files and table with XE errors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  <w:tab/>
        <w:t xml:space="preserve">ALTER EVENT SESSION [what_queries_are_failing] ON SERVER DROP TARGET package0.event_file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OBJECT_ID('##XE_Errors') IS NOT NULL DROP TABLE ##XE_Errors;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