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[HotelInventoryStats_20141130]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Shrink_DB_File.sql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@sql varchar(8000)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@name sysname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@sizeMB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@UsedMB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@FreeMB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@ShrinkMB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Desired free space in MB after shrink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@FreeMB = 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Increment to shrink file by in 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@ShrinkMB =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Name of Database file to shrink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@name = 'HotelInventoryStats_Data'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Get current file size in 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@sizeMB = size/128. from sysfiles where name = @name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Get current space used in 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@UsedMB = fileproperty( @name,'SpaceUsed')/128.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[StartFileSize] = @sizeMB, [StartUsedSpace] = @UsedMB, [File] = @name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Loop until file at desired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 @sizeMB &gt; @UsedMB+@FreeMB+@ShrinkMB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set @sql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'dbcc shrinkfile ( ' + @name + ', '+convert(varchar(20),@sizeMB-@ShrinkMB)+' ) 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print 'Start ' + @sql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exec ( @sql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print 'Done ' + @sql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-- Get current file size in 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select @sizeMB = size/128. from sysfiles where name = @name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-- Get current space used in 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select @UsedMB = fileproperty( @name,'SpaceUsed')/128.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[EndFileSize] = @sizeMB, [EndUsedSpace] = @UsedMB, [File] = @name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