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   Author:</w:t>
        <w:tab/>
        <w:t xml:space="preserve">Md. Marufuzzaman.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Create date: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Description:</w:t>
        <w:tab/>
        <w:t xml:space="preserve">Get the content from files.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EXEC [dbo].[spGetText] @Path = 'C:\MyTextFile.txt'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[dbo].[spGetText]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@Path</w:t>
        <w:tab/>
        <w:t xml:space="preserve">VARCHAR(500)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@Command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@Path = ISNULL(@Path,'C:\Windows\System32\license.rtf')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 'Path: ' + @Path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#Xml(dataRow VARCHAR(MAX))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@Path IS NOT NULL AND LEN(@Path) &gt;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SELECT @Command = 'type ' + @Path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INSERT INTO [dbo].[#Xml]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EXEC master.dbo.xp_cmdshell @Command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@@ROWCOUNT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SELECT * FROM [dbo].[#Xml]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#Xml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