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48" w:rsidRPr="004F1313" w:rsidRDefault="009C686E" w:rsidP="004F13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E0480D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8445E7" w:rsidRPr="004F1313" w:rsidRDefault="008445E7" w:rsidP="004F1313">
      <w:pPr>
        <w:pStyle w:val="rvps7"/>
        <w:shd w:val="clear" w:color="auto" w:fill="FFFFFF"/>
        <w:spacing w:before="0" w:beforeAutospacing="0" w:after="0" w:afterAutospacing="0"/>
        <w:jc w:val="center"/>
        <w:rPr>
          <w:rStyle w:val="rvts23"/>
          <w:b/>
          <w:bCs/>
          <w:sz w:val="28"/>
          <w:szCs w:val="28"/>
          <w:lang w:val="uk-UA"/>
        </w:rPr>
      </w:pPr>
    </w:p>
    <w:p w:rsidR="00483AA9" w:rsidRPr="004F1313" w:rsidRDefault="00DB0FC8" w:rsidP="004F1313">
      <w:pPr>
        <w:pStyle w:val="rvps7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rStyle w:val="rvts23"/>
          <w:b/>
          <w:bCs/>
          <w:sz w:val="28"/>
          <w:szCs w:val="28"/>
          <w:lang w:val="uk-UA"/>
        </w:rPr>
        <w:t>ГРОМАДЯНСЬКІ І П</w:t>
      </w:r>
      <w:r w:rsidRPr="004F1313">
        <w:rPr>
          <w:rStyle w:val="rvts23"/>
          <w:b/>
          <w:bCs/>
          <w:sz w:val="28"/>
          <w:szCs w:val="28"/>
          <w:lang w:val="uk-UA"/>
        </w:rPr>
        <w:t>ОЛІТИЧНІ ПРАВА</w:t>
      </w:r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bookmarkStart w:id="0" w:name="n1487"/>
      <w:bookmarkEnd w:id="0"/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 xml:space="preserve">Відповідно до ст. 21 Загальної декларації прав людини, воля народу повинна бути основою влади уряду; ця воля має виявлятись у періодичних і нефальсифікованих виборах, які необхідно проводити за умови загального і рівного виборчого права шляхом таємного голосування або через інші рівнозначні форми, що забезпечують свободу голосування. </w:t>
      </w:r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 xml:space="preserve">У ст. 5 Конституції України зазначено, що Україна є республікою. </w:t>
      </w:r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 xml:space="preserve">Відтак, носієм суверенітету й єдиним </w:t>
      </w:r>
      <w:bookmarkStart w:id="1" w:name="_GoBack"/>
      <w:bookmarkEnd w:id="1"/>
      <w:r w:rsidRPr="00A1779A">
        <w:rPr>
          <w:sz w:val="28"/>
          <w:szCs w:val="28"/>
          <w:lang w:val="uk-UA"/>
        </w:rPr>
        <w:t xml:space="preserve">джерелом влади в Україні є народ. </w:t>
      </w:r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 xml:space="preserve">Народ здійснює владу безпосередньо і через органи державної (законодавчої, виконавчої і судової) влади та органи місцевого самоврядування. </w:t>
      </w:r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 xml:space="preserve">Ніхто не може узурпувати державну владу. </w:t>
      </w:r>
    </w:p>
    <w:p w:rsid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 xml:space="preserve">Влада народу здійснюється передусім шляхом видання законів, які є виразом загальної волі. </w:t>
      </w:r>
    </w:p>
    <w:p w:rsidR="009B2E90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1779A">
        <w:rPr>
          <w:sz w:val="28"/>
          <w:szCs w:val="28"/>
          <w:lang w:val="uk-UA"/>
        </w:rPr>
        <w:t>Тому всі громадяни мають право брати участь у створенні законів особисто або через своїх представників.</w:t>
      </w:r>
    </w:p>
    <w:p w:rsidR="00A1779A" w:rsidRPr="00A1779A" w:rsidRDefault="00A1779A" w:rsidP="00A1779A">
      <w:pPr>
        <w:pStyle w:val="rvps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pacing w:val="-4"/>
          <w:sz w:val="28"/>
          <w:szCs w:val="28"/>
          <w:lang w:val="uk-UA"/>
        </w:rPr>
        <w:t>ГОЛОВНА ОСОБЛИВІСТЬ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 w:rsidR="00542A4C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політичних прав і свобод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: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– </w:t>
      </w:r>
      <w:r w:rsidR="00542A4C"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їх носіями є тільки громадяни України. </w:t>
      </w:r>
    </w:p>
    <w:p w:rsidR="00542A4C" w:rsidRPr="004F1313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– 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мають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само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стійне значення, свідченням чого є існування і дія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Міжнарод</w:t>
      </w:r>
      <w:r w:rsidR="00542A4C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ного пакту про громадянські та політичні права. Навіть назва 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цього документу свідчить про тісний взаємозв'язок і певну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спо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рідненість цих прав.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–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політичні </w:t>
      </w: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права і свободи можуть бути реалізованими лише завдяки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участі громадян у діяльності відповідних об'єднань, політичних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партій, профспілкових організацій, державних структур.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Г</w:t>
      </w:r>
      <w:r w:rsidR="00542A4C" w:rsidRPr="0088441F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ромадянські права</w:t>
      </w:r>
      <w:r w:rsidR="00542A4C"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висвітлюють правовий зв'язок </w:t>
      </w:r>
      <w:r w:rsidR="00542A4C"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особи з Українською державою, що характеризується </w:t>
      </w: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повно</w:t>
      </w:r>
      <w:r w:rsidR="00542A4C"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тою взаємних прав, обов'язків та відповідальності, а </w:t>
      </w:r>
    </w:p>
    <w:p w:rsidR="00542A4C" w:rsidRP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pacing w:val="-2"/>
          <w:sz w:val="28"/>
          <w:szCs w:val="28"/>
          <w:u w:val="single"/>
          <w:lang w:val="uk-UA"/>
        </w:rPr>
        <w:t>П</w:t>
      </w:r>
      <w:r w:rsidR="00542A4C" w:rsidRPr="0088441F">
        <w:rPr>
          <w:rFonts w:ascii="Times New Roman" w:hAnsi="Times New Roman" w:cs="Times New Roman"/>
          <w:b/>
          <w:color w:val="000000"/>
          <w:spacing w:val="-2"/>
          <w:sz w:val="28"/>
          <w:szCs w:val="28"/>
          <w:u w:val="single"/>
          <w:lang w:val="uk-UA"/>
        </w:rPr>
        <w:t>олітичні</w:t>
      </w:r>
      <w:r w:rsidRPr="0088441F">
        <w:rPr>
          <w:rFonts w:ascii="Times New Roman" w:hAnsi="Times New Roman" w:cs="Times New Roman"/>
          <w:b/>
          <w:color w:val="000000"/>
          <w:spacing w:val="-2"/>
          <w:sz w:val="28"/>
          <w:szCs w:val="28"/>
          <w:u w:val="single"/>
          <w:lang w:val="uk-UA"/>
        </w:rPr>
        <w:t xml:space="preserve"> </w:t>
      </w:r>
      <w:r w:rsidR="00542A4C" w:rsidRPr="0088441F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>права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 і свободи </w:t>
      </w:r>
      <w:r w:rsidR="00542A4C" w:rsidRPr="0088441F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— 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це вид і міра можливої поведінки у сфері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по</w:t>
      </w:r>
      <w:r w:rsidR="00542A4C" w:rsidRPr="004F1313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>літики.</w:t>
      </w:r>
    </w:p>
    <w:p w:rsidR="0088441F" w:rsidRP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 xml:space="preserve">До політичних прав і свобод належать: </w:t>
      </w:r>
    </w:p>
    <w:p w:rsid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право на об'єднання у </w:t>
      </w:r>
      <w:r w:rsidR="0088441F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по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літичні партії та громадські організації (ст.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36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Конституції </w:t>
      </w:r>
      <w:r w:rsidR="0088441F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Ук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раїни); </w:t>
      </w:r>
    </w:p>
    <w:p w:rsid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право брати участь в управлінні державними </w:t>
      </w:r>
      <w:r w:rsidR="0088441F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справа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ми, </w:t>
      </w:r>
    </w:p>
    <w:p w:rsid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у всеукраїнському та місцевих референдумах, </w:t>
      </w:r>
    </w:p>
    <w:p w:rsid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вільно </w:t>
      </w:r>
      <w:r w:rsidR="0088441F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оби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рати і бути обраному до органів державної влади та органів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місцевого самоврядування (ст. </w:t>
      </w:r>
      <w:r w:rsidRPr="0088441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38); </w:t>
      </w:r>
    </w:p>
    <w:p w:rsid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право на мирні збори, </w:t>
      </w:r>
      <w:r w:rsidR="0088441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мі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тинги, походи та демонстрації (ст. </w:t>
      </w:r>
      <w:r w:rsidRPr="0088441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39); </w:t>
      </w:r>
    </w:p>
    <w:p w:rsidR="00542A4C" w:rsidRPr="0088441F" w:rsidRDefault="00542A4C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право направляти </w:t>
      </w:r>
      <w:r w:rsidR="0088441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інди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відуальні чи колективні письмові звернення або особисто </w:t>
      </w:r>
      <w:r w:rsidR="0088441F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звер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татися до органів державної влади, органів місцевого </w:t>
      </w:r>
      <w:r w:rsidR="0088441F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самовря</w:t>
      </w: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дування та посадових і службових осіб цих органів (ст. </w:t>
      </w:r>
      <w:r w:rsidRPr="0088441F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>40).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1. </w:t>
      </w:r>
      <w:r w:rsidRPr="004F1313">
        <w:rPr>
          <w:b/>
          <w:sz w:val="28"/>
          <w:szCs w:val="28"/>
          <w:lang w:val="uk-UA"/>
        </w:rPr>
        <w:t>ПРАВО НА СВОБОДУ МИРНИХ ЗІБРАНЬ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lastRenderedPageBreak/>
        <w:t xml:space="preserve">Всі найважливіші міжнародні документи у сфері прав людини гарантують нам право збиратися для того, щоб колективно висловлювати свої думки та право утворювати об’єднання разом з іншими людьми.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>У тексті Європейської Конвенції з захисту прав людини та основоположних свобод (ст.11) це записано так: «</w:t>
      </w:r>
      <w:r w:rsidRPr="004F1313">
        <w:rPr>
          <w:b/>
          <w:sz w:val="28"/>
          <w:szCs w:val="28"/>
          <w:lang w:val="uk-UA"/>
        </w:rPr>
        <w:t>Кожен має право на свободу мирних зібрань і свободу об’єднання з іншими особами</w:t>
      </w:r>
      <w:r w:rsidRPr="004F1313">
        <w:rPr>
          <w:sz w:val="28"/>
          <w:szCs w:val="28"/>
          <w:lang w:val="uk-UA"/>
        </w:rPr>
        <w:t>»: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1) перша частина статті 11 Європейської Конвенції захищає право кожного та кожної з нас організовувати або брати участь у мирних зібраннях.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Питання: Що ми розуміємо під «зібранням»?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В одному зі свої документів Організація з Безпеки та Співробітництва у Європі тлумачить </w:t>
      </w:r>
      <w:r w:rsidRPr="004F1313">
        <w:rPr>
          <w:b/>
          <w:sz w:val="28"/>
          <w:szCs w:val="28"/>
          <w:lang w:val="uk-UA"/>
        </w:rPr>
        <w:t>ЗІБРАННЯ</w:t>
      </w:r>
      <w:r w:rsidRPr="004F1313">
        <w:rPr>
          <w:sz w:val="28"/>
          <w:szCs w:val="28"/>
          <w:lang w:val="uk-UA"/>
        </w:rPr>
        <w:t xml:space="preserve"> як: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u w:val="single"/>
          <w:lang w:val="uk-UA"/>
        </w:rPr>
      </w:pPr>
      <w:r w:rsidRPr="004F1313">
        <w:rPr>
          <w:sz w:val="28"/>
          <w:szCs w:val="28"/>
          <w:u w:val="single"/>
          <w:lang w:val="uk-UA"/>
        </w:rPr>
        <w:t xml:space="preserve">«навмисну та тимчасову присутність у певному місці групи людей, які мають намір висловити свої спільні інтереси».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Їхня форма та місце проведення можуть бути різними: це може бути </w:t>
      </w:r>
      <w:r w:rsidRPr="004F1313">
        <w:rPr>
          <w:sz w:val="28"/>
          <w:szCs w:val="28"/>
          <w:u w:val="single"/>
          <w:lang w:val="uk-UA"/>
        </w:rPr>
        <w:t>і статичний мітинг, і хода.</w:t>
      </w:r>
      <w:r w:rsidRPr="004F1313">
        <w:rPr>
          <w:sz w:val="28"/>
          <w:szCs w:val="28"/>
          <w:lang w:val="uk-UA"/>
        </w:rPr>
        <w:t xml:space="preserve">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Вони можуть проводитися </w:t>
      </w:r>
      <w:r w:rsidRPr="004F1313">
        <w:rPr>
          <w:sz w:val="28"/>
          <w:szCs w:val="28"/>
          <w:u w:val="single"/>
          <w:lang w:val="uk-UA"/>
        </w:rPr>
        <w:t>і на державній, і на приватній території, і просто неба, і у приміщенні.</w:t>
      </w:r>
      <w:r w:rsidRPr="004F1313">
        <w:rPr>
          <w:sz w:val="28"/>
          <w:szCs w:val="28"/>
          <w:lang w:val="uk-UA"/>
        </w:rPr>
        <w:t xml:space="preserve">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Досить часто право на свободу зібрань використовується як остання можливість звернутися до влади, бо відсутні інші засоби донесення своєї точки зору до осіб, які приймають рішення.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u w:val="single"/>
          <w:lang w:val="uk-UA"/>
        </w:rPr>
      </w:pPr>
      <w:r w:rsidRPr="004F1313">
        <w:rPr>
          <w:sz w:val="28"/>
          <w:szCs w:val="28"/>
          <w:u w:val="single"/>
          <w:lang w:val="uk-UA"/>
        </w:rPr>
        <w:t xml:space="preserve">Зібрання із застосуванням насильства не захищаються цим правом.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АЛЕ: – проголошувані гасла можуть бентежити, шокувати і навіть ображати певну частину суспільства,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>– самі зібрання можуть спричиняти тимчасові незручності та завдавати поміхи діям інших осіб, а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АЛЕ </w:t>
      </w:r>
      <w:r w:rsidRPr="004F1313">
        <w:rPr>
          <w:b/>
          <w:sz w:val="28"/>
          <w:szCs w:val="28"/>
          <w:u w:val="single"/>
          <w:lang w:val="uk-UA"/>
        </w:rPr>
        <w:t xml:space="preserve">у будь-якому разі мета зібрання та наміри організаторів мають бути мирними, а учасники мають утримуватися від насильницький дій.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Право на мирні зібрання за своєю природою є свободою. Це означає, що для того, щоб його було дотримано, владі, перш за все, потрібно не перешкоджати людям проводити зібрання.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Але воно накладає на владу ще й обов’язок зробити все необхідне для того, щоб попередити все, що може завадити проведенню таких зібрань.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Повноважні органи держави мають подбати про безпеку як для учасників зібрання, так і для інших людей, які не беруть у ньому участі. Для держави це завдання може бути не таким-то й простим, і влада нерідко замість цього обирає заборону зібрань.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b/>
          <w:sz w:val="28"/>
          <w:szCs w:val="28"/>
          <w:u w:val="single"/>
          <w:lang w:val="uk-UA"/>
        </w:rPr>
        <w:t xml:space="preserve">Але у багатьох випадках така заборона Європейським Судом визнається необґрунтованою та такою, що порушує свободу зібрань.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!!! Для проведення мирних зібрань у більшості демократичних країн не потрібен дозвіл від органів влади.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!!! Організаторам зібрання достатньо повідомити органи місцевого самоврядування про час та місце проведення зборів. </w:t>
      </w:r>
    </w:p>
    <w:p w:rsidR="009B2E90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!!! Органи влади в Україні не мають повноважень забороняти проведення зібрань. Це може зробити лише суд виключно у випадках, коли зібрання створює реальну </w:t>
      </w:r>
      <w:r w:rsidRPr="004F1313">
        <w:rPr>
          <w:sz w:val="28"/>
          <w:szCs w:val="28"/>
          <w:lang w:val="uk-UA"/>
        </w:rPr>
        <w:lastRenderedPageBreak/>
        <w:t xml:space="preserve">загрозу цінностям демократичного суспільства. Наявність такої загрози має бути поза сумнівом і держава має довести це у суді. </w:t>
      </w:r>
    </w:p>
    <w:p w:rsidR="008445E7" w:rsidRPr="004F1313" w:rsidRDefault="009B2E90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!!! Заборонені дискримінаційні обмеження цього права: не можна забороняти проведення мирних зборів представникам етнічних, соціальних або будь-яких інших меншин. </w:t>
      </w:r>
    </w:p>
    <w:p w:rsidR="00C76EA4" w:rsidRPr="004F1313" w:rsidRDefault="00614D88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!!! Захищається також і право на проведення </w:t>
      </w:r>
      <w:proofErr w:type="spellStart"/>
      <w:r w:rsidRPr="004F1313">
        <w:rPr>
          <w:sz w:val="28"/>
          <w:szCs w:val="28"/>
          <w:lang w:val="uk-UA"/>
        </w:rPr>
        <w:t>контрзібрань</w:t>
      </w:r>
      <w:proofErr w:type="spellEnd"/>
      <w:r w:rsidRPr="004F1313">
        <w:rPr>
          <w:sz w:val="28"/>
          <w:szCs w:val="28"/>
          <w:lang w:val="uk-UA"/>
        </w:rPr>
        <w:t xml:space="preserve">. У випадках, коли в одному місці одночасно проводяться зібрання, учасники яких хочуть висловити протилежні погляди, держава має зробити все, щоб попередити зіткнення та забезпечити обом сторонам можливість провести збори.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614D88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Якщо влада не зможе захистити демонстрантів або </w:t>
      </w:r>
      <w:proofErr w:type="spellStart"/>
      <w:r w:rsidRPr="004F1313">
        <w:rPr>
          <w:sz w:val="28"/>
          <w:szCs w:val="28"/>
          <w:lang w:val="uk-UA"/>
        </w:rPr>
        <w:t>контрдемонстрантів</w:t>
      </w:r>
      <w:proofErr w:type="spellEnd"/>
      <w:r w:rsidRPr="004F1313">
        <w:rPr>
          <w:sz w:val="28"/>
          <w:szCs w:val="28"/>
          <w:lang w:val="uk-UA"/>
        </w:rPr>
        <w:t xml:space="preserve"> від проявів взаємної агресії, то з великою долею вірогідності можна буде констатувати порушення свободи мирних зібрань.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614D88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Свобода мирних зібрань захищає наше право як брати участь зібраннях, так і утримуватися від участі у них. </w:t>
      </w:r>
      <w:r w:rsidRPr="004F1313">
        <w:rPr>
          <w:b/>
          <w:sz w:val="28"/>
          <w:szCs w:val="28"/>
          <w:u w:val="single"/>
          <w:lang w:val="uk-UA"/>
        </w:rPr>
        <w:t>Тому примус брати участь у тій чи іншій демонстрації або мітингу також буде порушенням цього права</w:t>
      </w:r>
      <w:r w:rsidRPr="004F1313">
        <w:rPr>
          <w:sz w:val="28"/>
          <w:szCs w:val="28"/>
          <w:lang w:val="uk-UA"/>
        </w:rPr>
        <w:t xml:space="preserve">. </w:t>
      </w:r>
    </w:p>
    <w:p w:rsidR="00C76EA4" w:rsidRPr="004F1313" w:rsidRDefault="00614D88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Неповнолітні можуть претендувати на захист цього права так само, як і дорослі люди. </w:t>
      </w:r>
      <w:r w:rsidRPr="004F1313">
        <w:rPr>
          <w:sz w:val="28"/>
          <w:szCs w:val="28"/>
          <w:u w:val="single"/>
          <w:lang w:val="uk-UA"/>
        </w:rPr>
        <w:t xml:space="preserve">Тому також неправомірною та дискримінаційною може бути визнана заборона учням чи студентам організовувати мітинги, демонстрації або </w:t>
      </w:r>
      <w:proofErr w:type="spellStart"/>
      <w:r w:rsidRPr="004F1313">
        <w:rPr>
          <w:sz w:val="28"/>
          <w:szCs w:val="28"/>
          <w:u w:val="single"/>
          <w:lang w:val="uk-UA"/>
        </w:rPr>
        <w:t>перформанси</w:t>
      </w:r>
      <w:proofErr w:type="spellEnd"/>
      <w:r w:rsidRPr="004F1313">
        <w:rPr>
          <w:sz w:val="28"/>
          <w:szCs w:val="28"/>
          <w:u w:val="single"/>
          <w:lang w:val="uk-UA"/>
        </w:rPr>
        <w:t xml:space="preserve">, в тому числі і на території навчальних закладів.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2) </w:t>
      </w:r>
      <w:r w:rsidR="00614D88" w:rsidRPr="004F1313">
        <w:rPr>
          <w:sz w:val="28"/>
          <w:szCs w:val="28"/>
          <w:lang w:val="uk-UA"/>
        </w:rPr>
        <w:t xml:space="preserve">Говорячи про </w:t>
      </w:r>
      <w:r w:rsidRPr="004F1313">
        <w:rPr>
          <w:b/>
          <w:sz w:val="28"/>
          <w:szCs w:val="28"/>
          <w:u w:val="single"/>
          <w:lang w:val="uk-UA"/>
        </w:rPr>
        <w:t>АСОЦІАЦІЇ</w:t>
      </w:r>
      <w:r w:rsidR="00614D88" w:rsidRPr="004F1313">
        <w:rPr>
          <w:sz w:val="28"/>
          <w:szCs w:val="28"/>
          <w:lang w:val="uk-UA"/>
        </w:rPr>
        <w:t xml:space="preserve">, ми також маємо на увазі спільну діяльність людей для досягнення певної мети,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АЛЕ </w:t>
      </w:r>
      <w:r w:rsidR="00614D88" w:rsidRPr="004F1313">
        <w:rPr>
          <w:sz w:val="28"/>
          <w:szCs w:val="28"/>
          <w:lang w:val="uk-UA"/>
        </w:rPr>
        <w:t>ця діяльність носить дещо інший характер</w:t>
      </w:r>
    </w:p>
    <w:p w:rsidR="00C76EA4" w:rsidRPr="004F1313" w:rsidRDefault="00614D88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вона набагато триваліша, ні ж у випадку мирних зібрань,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більш формалізована та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відрізняється наявністю організаційної структури (органів управління та затверджених процедур прийняття рішень).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614D88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u w:val="single"/>
          <w:lang w:val="uk-UA"/>
        </w:rPr>
      </w:pPr>
      <w:r w:rsidRPr="004F1313">
        <w:rPr>
          <w:sz w:val="28"/>
          <w:szCs w:val="28"/>
          <w:u w:val="single"/>
          <w:lang w:val="uk-UA"/>
        </w:rPr>
        <w:t xml:space="preserve">Це можуть бути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політичні партії,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громадські організації,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професійні або творчі спілки.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>На рівні школи або вищого навчального закладу це може бути будь</w:t>
      </w:r>
      <w:r w:rsidRPr="004F1313">
        <w:rPr>
          <w:sz w:val="28"/>
          <w:szCs w:val="28"/>
          <w:lang w:val="uk-UA"/>
        </w:rPr>
        <w:t>-</w:t>
      </w:r>
      <w:r w:rsidR="00614D88" w:rsidRPr="004F1313">
        <w:rPr>
          <w:sz w:val="28"/>
          <w:szCs w:val="28"/>
          <w:lang w:val="uk-UA"/>
        </w:rPr>
        <w:t xml:space="preserve">яка організація самоврядування або спілка учнів, створена для досягнення спільних інтересів.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b/>
          <w:sz w:val="28"/>
          <w:szCs w:val="28"/>
          <w:u w:val="single"/>
          <w:lang w:val="uk-UA"/>
        </w:rPr>
      </w:pPr>
      <w:r w:rsidRPr="004F1313">
        <w:rPr>
          <w:b/>
          <w:sz w:val="28"/>
          <w:szCs w:val="28"/>
          <w:u w:val="single"/>
          <w:lang w:val="uk-UA"/>
        </w:rPr>
        <w:t>Обов’язок держави: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>–</w:t>
      </w:r>
      <w:r w:rsidR="00614D88" w:rsidRPr="004F1313">
        <w:rPr>
          <w:sz w:val="28"/>
          <w:szCs w:val="28"/>
          <w:lang w:val="uk-UA"/>
        </w:rPr>
        <w:t xml:space="preserve"> має створити умови, які максимально спростять реєстраційну процедуру для бажаючих об’єднатися у ту чи іншу організацію.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державі заборонено втручатися у діяльність організацій, намагатися впливати на обрання керівних органів та встановлення процедур самоврядування.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lastRenderedPageBreak/>
        <w:t xml:space="preserve">– </w:t>
      </w:r>
      <w:r w:rsidR="00614D88" w:rsidRPr="004F1313">
        <w:rPr>
          <w:sz w:val="28"/>
          <w:szCs w:val="28"/>
          <w:lang w:val="uk-UA"/>
        </w:rPr>
        <w:t xml:space="preserve">Держава не може вказувати організаціям, чим і в який спосіб вони повинні займатися – цілі та методи діяльності обирають виключно самі люди, які створили об’єднання.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надзвичайно серйозними і доведеними мають бути підстави для зборони діяльності вже існуючого об’єднання громадян.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>(</w:t>
      </w:r>
      <w:r w:rsidR="00614D88" w:rsidRPr="004F1313">
        <w:rPr>
          <w:sz w:val="28"/>
          <w:szCs w:val="28"/>
          <w:lang w:val="uk-UA"/>
        </w:rPr>
        <w:t>як правило, європейське законодавство допускає заборону діяльності організацій, які розпалюють національну і релігійну ворожнечу, загрожують суспільній безпеці</w:t>
      </w:r>
      <w:r w:rsidRPr="004F1313">
        <w:rPr>
          <w:sz w:val="28"/>
          <w:szCs w:val="28"/>
          <w:lang w:val="uk-UA"/>
        </w:rPr>
        <w:t>)</w:t>
      </w:r>
      <w:r w:rsidR="00614D88" w:rsidRPr="004F1313">
        <w:rPr>
          <w:sz w:val="28"/>
          <w:szCs w:val="28"/>
          <w:lang w:val="uk-UA"/>
        </w:rPr>
        <w:t xml:space="preserve">.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b/>
          <w:sz w:val="28"/>
          <w:szCs w:val="28"/>
          <w:lang w:val="uk-UA"/>
        </w:rPr>
      </w:pPr>
      <w:r w:rsidRPr="004F1313">
        <w:rPr>
          <w:b/>
          <w:sz w:val="28"/>
          <w:szCs w:val="28"/>
          <w:lang w:val="uk-UA"/>
        </w:rPr>
        <w:t xml:space="preserve">МИ МАЄМО ПРАВО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самі створювати асоціації, </w:t>
      </w:r>
    </w:p>
    <w:p w:rsidR="00C76EA4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обирати організацію, до якої хочемо вступити, а також </w:t>
      </w:r>
    </w:p>
    <w:p w:rsidR="009B2E90" w:rsidRPr="004F1313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  <w:r w:rsidRPr="004F1313">
        <w:rPr>
          <w:sz w:val="28"/>
          <w:szCs w:val="28"/>
          <w:lang w:val="uk-UA"/>
        </w:rPr>
        <w:t xml:space="preserve">– </w:t>
      </w:r>
      <w:r w:rsidR="00614D88" w:rsidRPr="004F1313">
        <w:rPr>
          <w:sz w:val="28"/>
          <w:szCs w:val="28"/>
          <w:lang w:val="uk-UA"/>
        </w:rPr>
        <w:t xml:space="preserve">утримуватися від участі у роботі організацій, цілі та принципи яких ми не поділяємо. </w:t>
      </w:r>
    </w:p>
    <w:p w:rsidR="00C76EA4" w:rsidRDefault="00C76EA4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Право на об'єднання в політичні партії та громадські організації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, передбачене ст.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36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Конституції України, дає змогу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громад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янам брати активну участь у політичному житті суспільства.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  <w:lang w:val="uk-UA"/>
        </w:rPr>
        <w:t>ПОЛІТИЧНОЮ ПАРТІЄЮ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слід вважати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таке об'єднання громадян — прихильників певної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загальнона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ціональної програми суспільного розвитку, які мають головною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метою участь у виробленні державної політики, формуванні </w:t>
      </w:r>
      <w:r w:rsidRPr="004F1313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органів влади, місцевого та регіонального самоврядування.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pacing w:val="-6"/>
          <w:sz w:val="28"/>
          <w:szCs w:val="28"/>
          <w:u w:val="single"/>
          <w:lang w:val="uk-UA"/>
        </w:rPr>
        <w:t xml:space="preserve">ГРОМАДСЬКА ОРГАНІЗАЦІЯ </w:t>
      </w:r>
      <w:r w:rsidRPr="0088441F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—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це об'єднання громадян для 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задо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волення та захисту своїх законних соціальних, економічних, 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творчих, вікових, національно-культурних та інших спільних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інтересів.</w:t>
      </w:r>
    </w:p>
    <w:p w:rsidR="0088441F" w:rsidRPr="004F1313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(Закон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 України «Про об'єднання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гро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мадян» від 16 червня 1992 р.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)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Разом з тим Конституція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вста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новлює певні </w:t>
      </w:r>
      <w:r w:rsidRPr="0088441F">
        <w:rPr>
          <w:rFonts w:ascii="Times New Roman" w:hAnsi="Times New Roman" w:cs="Times New Roman"/>
          <w:b/>
          <w:color w:val="000000"/>
          <w:spacing w:val="-5"/>
          <w:sz w:val="28"/>
          <w:szCs w:val="28"/>
          <w:lang w:val="uk-UA"/>
        </w:rPr>
        <w:t>ОБМЕЖЕННЯ ЩОДО ЧЛЕНСТВА У ПОЛІТИЧНИХ ПАРТІЯХ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.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1)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По-перше, вона визначає, що членами політичних партій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мо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жуть бути тільки громадяни України, а, </w:t>
      </w:r>
    </w:p>
    <w:p w:rsidR="0088441F" w:rsidRPr="004F1313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2)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по-друге, прямо </w:t>
      </w:r>
      <w:r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перед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бачає, що існують й інші обмеження щодо такого членства, що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встановлюються нею безпосередньо та законами України. 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Во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ни стосуються, наприклад, військовослужбовців, працівників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міліції, суду тощо.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88441F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ПРОФЕСІЙНІ СПІЛКИ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–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наймасовіш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а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гро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мадськ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а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організаці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я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,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право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громадян на участь у діяльності професійних спілок з метою захисту своїх трудових і соціально-економічних прав та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інтере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сів. 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Професійні спілки об'єднують громадян за спільністю їх 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інтересів за характером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їх професійної діяльності та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утво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рюються без попереднього дозволу на основі вільного вибору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їхніх членів. </w:t>
      </w:r>
    </w:p>
    <w:p w:rsidR="0088441F" w:rsidRPr="004F1313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Незалежно від їх належності всі професійні 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спіл</w:t>
      </w:r>
      <w:r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 мають рівні права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8441F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</w:p>
    <w:p w:rsidR="0088441F" w:rsidRPr="00696151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Стаття 37 Конституції України є логічним продовженням попередньої статті, оскільки регламентує </w:t>
      </w:r>
      <w:r w:rsidRPr="00696151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 xml:space="preserve">заборону щодо утворення і діяльності політичних партій та </w:t>
      </w:r>
      <w:r w:rsidRPr="00696151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lastRenderedPageBreak/>
        <w:t>громадських організацій, програмні цілі або дії яких спрямовані на ліквідацію неза</w:t>
      </w:r>
      <w:r w:rsidRPr="00696151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softHyphen/>
      </w:r>
      <w:r w:rsidRPr="00696151">
        <w:rPr>
          <w:rFonts w:ascii="Times New Roman" w:hAnsi="Times New Roman" w:cs="Times New Roman"/>
          <w:b/>
          <w:color w:val="000000"/>
          <w:spacing w:val="-6"/>
          <w:sz w:val="28"/>
          <w:szCs w:val="28"/>
          <w:u w:val="single"/>
          <w:lang w:val="uk-UA"/>
        </w:rPr>
        <w:t xml:space="preserve">лежності України, зміну конституційного ладу насильницьким </w:t>
      </w:r>
      <w:r w:rsidRPr="00696151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 xml:space="preserve">шляхом, порушення суверенітету і територіальної цілісності </w:t>
      </w:r>
      <w:r w:rsidRPr="00696151"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  <w:lang w:val="uk-UA"/>
        </w:rPr>
        <w:t xml:space="preserve">держави, підрив її безпеки, незаконне захоплення державної </w:t>
      </w:r>
      <w:r w:rsidRPr="00696151">
        <w:rPr>
          <w:rFonts w:ascii="Times New Roman" w:hAnsi="Times New Roman" w:cs="Times New Roman"/>
          <w:b/>
          <w:color w:val="000000"/>
          <w:spacing w:val="-2"/>
          <w:sz w:val="28"/>
          <w:szCs w:val="28"/>
          <w:u w:val="single"/>
          <w:lang w:val="uk-UA"/>
        </w:rPr>
        <w:t>влади, пропаганду війни, насильства, на розпалювання міжет</w:t>
      </w:r>
      <w:r w:rsidRPr="00696151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 xml:space="preserve">нічної, расової, релігійної ворожнечі, посягання на права і </w:t>
      </w:r>
      <w:r w:rsidR="00696151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сво</w:t>
      </w:r>
      <w:r w:rsidRPr="00696151"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  <w:lang w:val="uk-UA"/>
        </w:rPr>
        <w:t>боді; людини, здоров'я населення.</w:t>
      </w:r>
    </w:p>
    <w:p w:rsidR="0088441F" w:rsidRPr="004F1313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Відповідно до положення, що зафіксоване у ч.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2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статті</w:t>
      </w:r>
      <w:r w:rsidR="00696151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37 Конституції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, </w:t>
      </w:r>
      <w:r w:rsidRPr="00696151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>політичні партії та громадські організації не можуть мати будь-</w:t>
      </w:r>
      <w:r w:rsidRPr="00696151"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  <w:lang w:val="uk-UA"/>
        </w:rPr>
        <w:t>яких воєнізованих формувань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. А це означає проголошення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конституційної вимоги про те, що політичну владу необхідно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здобувати лише через вільні демократичні вибори.</w:t>
      </w:r>
    </w:p>
    <w:p w:rsidR="0088441F" w:rsidRPr="004F1313" w:rsidRDefault="0088441F" w:rsidP="0088441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Водночас, відповідно до ч. </w:t>
      </w:r>
      <w:r w:rsidR="00696151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3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ст.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37 </w:t>
      </w:r>
      <w:r w:rsidRPr="00696151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 xml:space="preserve">не допускається </w:t>
      </w:r>
      <w:r w:rsidR="00696151" w:rsidRPr="00696151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створен</w:t>
      </w:r>
      <w:r w:rsidRPr="00696151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 xml:space="preserve">ня і діяльність організаційних структур будь-яких політичних </w:t>
      </w:r>
      <w:r w:rsidRPr="00696151"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  <w:lang w:val="uk-UA"/>
        </w:rPr>
        <w:t xml:space="preserve">партій в органах виконавчої та судової влади і виконавчих органах місцевого самоврядування, військових формуваннях Збройних Сил, органах СБУ, прокуратури, ОВС тощо, а також на державних підприємствах, у навчальних закладах та інших </w:t>
      </w:r>
      <w:r w:rsidRPr="00696151">
        <w:rPr>
          <w:rFonts w:ascii="Times New Roman" w:hAnsi="Times New Roman" w:cs="Times New Roman"/>
          <w:b/>
          <w:color w:val="000000"/>
          <w:spacing w:val="-1"/>
          <w:sz w:val="28"/>
          <w:szCs w:val="28"/>
          <w:u w:val="single"/>
          <w:lang w:val="uk-UA"/>
        </w:rPr>
        <w:t>державних установах і організаціях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.</w:t>
      </w:r>
    </w:p>
    <w:p w:rsidR="0088441F" w:rsidRPr="0088441F" w:rsidRDefault="0088441F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</w:rPr>
      </w:pPr>
    </w:p>
    <w:p w:rsidR="0088441F" w:rsidRDefault="0088441F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3. </w:t>
      </w:r>
      <w:r w:rsidRPr="00284E4C">
        <w:rPr>
          <w:rFonts w:ascii="Times New Roman" w:hAnsi="Times New Roman" w:cs="Times New Roman"/>
          <w:b/>
          <w:color w:val="000000"/>
          <w:spacing w:val="-5"/>
          <w:sz w:val="28"/>
          <w:szCs w:val="28"/>
          <w:lang w:val="uk-UA"/>
        </w:rPr>
        <w:t xml:space="preserve">СТ. </w:t>
      </w:r>
      <w:r w:rsidRPr="00284E4C">
        <w:rPr>
          <w:rFonts w:ascii="Times New Roman" w:hAnsi="Times New Roman" w:cs="Times New Roman"/>
          <w:b/>
          <w:color w:val="000000"/>
          <w:spacing w:val="-5"/>
          <w:sz w:val="28"/>
          <w:szCs w:val="28"/>
        </w:rPr>
        <w:t xml:space="preserve">38 </w:t>
      </w:r>
      <w:r w:rsidRPr="00284E4C">
        <w:rPr>
          <w:rFonts w:ascii="Times New Roman" w:hAnsi="Times New Roman" w:cs="Times New Roman"/>
          <w:b/>
          <w:color w:val="000000"/>
          <w:spacing w:val="-5"/>
          <w:sz w:val="28"/>
          <w:szCs w:val="28"/>
          <w:lang w:val="uk-UA"/>
        </w:rPr>
        <w:t>КОНСТИТУЦІЇ УКРАЇНИ</w:t>
      </w:r>
      <w:r>
        <w:rPr>
          <w:rFonts w:ascii="Times New Roman" w:hAnsi="Times New Roman" w:cs="Times New Roman"/>
          <w:b/>
          <w:color w:val="000000"/>
          <w:spacing w:val="-5"/>
          <w:sz w:val="28"/>
          <w:szCs w:val="28"/>
          <w:lang w:val="uk-UA"/>
        </w:rPr>
        <w:t>: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Право брати участь в управлінні державними справами,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у всеукраїнському та місцевих референдумах,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вільно обирати і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бути обраними до органів державної влади та органів місцевого </w:t>
      </w:r>
      <w:r w:rsidR="00696151"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самоврядування,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право доступу до державної служби, а також 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до служби в органах місцевого самоврядування</w:t>
      </w:r>
      <w:r w:rsidR="00696151"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.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</w:p>
    <w:p w:rsidR="00284E4C" w:rsidRDefault="00696151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mallCaps/>
          <w:color w:val="000000"/>
          <w:spacing w:val="-4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Конкретніше це означає право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на </w:t>
      </w:r>
      <w:r w:rsidRPr="00284E4C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 xml:space="preserve">участь у вирішенні державних справ шляхом участі в </w:t>
      </w:r>
      <w:r w:rsidR="00284E4C" w:rsidRPr="00284E4C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управ</w:t>
      </w:r>
      <w:r w:rsidRPr="00284E4C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лінському про</w:t>
      </w:r>
      <w:r w:rsidR="00284E4C" w:rsidRPr="00284E4C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ц</w:t>
      </w:r>
      <w:r w:rsidRPr="00284E4C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 xml:space="preserve">есі в різних </w:t>
      </w:r>
      <w:r w:rsidRPr="00284E4C">
        <w:rPr>
          <w:rFonts w:ascii="Times New Roman" w:hAnsi="Times New Roman" w:cs="Times New Roman"/>
          <w:b/>
          <w:smallCaps/>
          <w:color w:val="000000"/>
          <w:spacing w:val="-4"/>
          <w:sz w:val="28"/>
          <w:szCs w:val="28"/>
          <w:u w:val="single"/>
          <w:lang w:val="uk-UA"/>
        </w:rPr>
        <w:t>якостях</w:t>
      </w:r>
      <w:r w:rsidRPr="004F1313">
        <w:rPr>
          <w:rFonts w:ascii="Times New Roman" w:hAnsi="Times New Roman" w:cs="Times New Roman"/>
          <w:smallCaps/>
          <w:color w:val="000000"/>
          <w:spacing w:val="-4"/>
          <w:sz w:val="28"/>
          <w:szCs w:val="28"/>
          <w:lang w:val="uk-UA"/>
        </w:rPr>
        <w:t xml:space="preserve">: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виборця, що обирає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пред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ставницькі органи державної влади й місцевого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самоврядуван</w:t>
      </w:r>
      <w:r w:rsidR="00696151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ня;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кандидата, що балотується до них; депутата зазначених 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ор</w:t>
      </w:r>
      <w:r w:rsidR="00696151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ганів; 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учасника всеукраїнського та певних місцевих </w:t>
      </w:r>
      <w:proofErr w:type="spellStart"/>
      <w:r w:rsidR="00696151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референ</w:t>
      </w:r>
      <w:r w:rsidR="00696151" w:rsidRPr="004F13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275859" wp14:editId="05753BCE">
                <wp:simplePos x="0" y="0"/>
                <wp:positionH relativeFrom="margin">
                  <wp:posOffset>-798830</wp:posOffset>
                </wp:positionH>
                <wp:positionV relativeFrom="paragraph">
                  <wp:posOffset>1228090</wp:posOffset>
                </wp:positionV>
                <wp:extent cx="0" cy="185293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2930"/>
                        </a:xfrm>
                        <a:prstGeom prst="line">
                          <a:avLst/>
                        </a:prstGeom>
                        <a:noFill/>
                        <a:ln w="304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BD6F6" id="Прямая соединительная линия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2.9pt,96.7pt" to="-62.9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XmUQIAAFsEAAAOAAAAZHJzL2Uyb0RvYy54bWysVM2O0zAQviPxDlbu3STd7NKNNl2hpuWy&#10;wEq7PIBrO42FY1u227RCSLBnpH0EXoEDSCst8AzpGzF2f6BwQYgcnPF45ss334xzfrFsBFowY7mS&#10;RZQeJRFikijK5ayIXt1MeoMIWYclxUJJVkQrZqOL4eNH563OWV/VSlBmEIBIm7e6iGrndB7HltSs&#10;wfZIaSbhsFKmwQ62ZhZTg1tAb0TcT5LTuFWGaqMIsxa85eYwGgb8qmLEvawqyxwSRQTcXFhNWKd+&#10;jYfnOJ8ZrGtOtjTwP7BoMJfw0T1UiR1Gc8P/gGo4Mcqqyh0R1cSqqjhhoQaoJk1+q+a6xpqFWkAc&#10;q/cy2f8HS14srgziFHqXRkjiBnrUfVy/W991X7tP6zu0ft997750n7v77lt3v74F+2H9AWx/2D1s&#10;3XcI0kHLVtscIEfyyng1yFJe60tFXlsk1ajGcsZCTTcrDd8JGfFBit9YDYym7XNFIQbPnQrCLivT&#10;eEiQDC1D/1b7/rGlQ2TjJOBNByf9s+PQ2xjnu0RtrHvGVIO8UUSCSy8tzvHi0jqgDqG7EO+WasKF&#10;COMhJGqL6DjJBknIsEpw6k99nDWz6UgYtMB+wsLjhQC0gzCj5pIGtJphOt7aDnOxsSFeSI8HtQCf&#10;rbUZoTdnydl4MB5kvax/Ou5lSVn2nk5GWe90kj45KY/L0ahM33pqaZbXnFImPbvdOKfZ343L9mJt&#10;BnE/0Hsd4kP0UCKQ3b0D6dBM37/NJEwVXV0Zr4bvK0xwCN7eNn9Fft2HqJ//hOEPAAAA//8DAFBL&#10;AwQUAAYACAAAACEAkdq1XeEAAAANAQAADwAAAGRycy9kb3ducmV2LnhtbEyPX0vDMBTF3wW/Q7iC&#10;b1u6bpWuNh0iCMJe9kdwj1lzbYrJTUmyrfrpjSDMx3PP4ZzfrVejNeyMPvSOBMymGTCk1qmeOgFv&#10;+5dJCSxESUoaRyjgCwOsmtubWlbKXWiL513sWCqhUEkBOsah4jy0Gq0MUzcgJe/DeStjkr7jystL&#10;KreG51n2wK3sKS1oOeCzxvZzd7IC3l+N3mzWh7WlYs7Lrf9uTb4X4v5ufHoEFnGM1zD84id0aBLT&#10;0Z1IBWYETGZ5kdhjcpbzBbAU+TsdBSzKIgfe1Pz/F80PAAAA//8DAFBLAQItABQABgAIAAAAIQC2&#10;gziS/gAAAOEBAAATAAAAAAAAAAAAAAAAAAAAAABbQ29udGVudF9UeXBlc10ueG1sUEsBAi0AFAAG&#10;AAgAAAAhADj9If/WAAAAlAEAAAsAAAAAAAAAAAAAAAAALwEAAF9yZWxzLy5yZWxzUEsBAi0AFAAG&#10;AAgAAAAhAJ24teZRAgAAWwQAAA4AAAAAAAAAAAAAAAAALgIAAGRycy9lMm9Eb2MueG1sUEsBAi0A&#10;FAAGAAgAAAAhAJHatV3hAAAADQEAAA8AAAAAAAAAAAAAAAAAqwQAAGRycy9kb3ducmV2LnhtbFBL&#10;BQYAAAAABAAEAPMAAAC5BQAAAAA=&#10;" o:allowincell="f" strokeweight="2.4pt">
                <w10:wrap anchorx="margin"/>
              </v:line>
            </w:pict>
          </mc:Fallback>
        </mc:AlternateConten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умів</w:t>
      </w:r>
      <w:proofErr w:type="spellEnd"/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; </w:t>
      </w:r>
    </w:p>
    <w:p w:rsidR="00696151" w:rsidRPr="004F1313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– 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державного, службовця; службовця органів місцевого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са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моврядування.</w:t>
      </w:r>
    </w:p>
    <w:p w:rsidR="00284E4C" w:rsidRDefault="00284E4C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</w:p>
    <w:p w:rsidR="00BE56C8" w:rsidRDefault="00BE56C8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BE56C8">
        <w:rPr>
          <w:rFonts w:ascii="Times New Roman" w:hAnsi="Times New Roman" w:cs="Times New Roman"/>
          <w:b/>
          <w:color w:val="000000"/>
          <w:spacing w:val="-3"/>
          <w:sz w:val="28"/>
          <w:szCs w:val="28"/>
          <w:u w:val="single"/>
          <w:lang w:val="uk-UA"/>
        </w:rPr>
        <w:t>ДЕРЖАВНА СЛУЖ</w:t>
      </w:r>
      <w:r w:rsidRPr="00BE56C8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БА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Закон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 України «Про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державну службу» від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16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грудня 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1993 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р.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)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–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вид трудової діяльності, що полягає в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практичному здійсненні державних функцій працівниками </w:t>
      </w:r>
      <w:r w:rsidR="00696151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державного апарату, які обіймають за виборами,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призначен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ням або конкурсом посади в державних установах і одержують винагороду за свою працю. </w:t>
      </w:r>
    </w:p>
    <w:p w:rsidR="00696151" w:rsidRPr="004F1313" w:rsidRDefault="00696151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Право на державну службу мають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громадяни України незалежно від походження, соціального й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майнового стану, расової й національної належності, статі, </w:t>
      </w:r>
      <w:r w:rsidR="00BE56C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по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літичних поглядів, релігійних переконань, місця проживання,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які здобули відповідну освіту і професійну підготовку та </w:t>
      </w:r>
      <w:r w:rsidR="00BE56C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про</w:t>
      </w:r>
      <w:r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йшли у встановленому порядку відбір за конкурсом або за </w:t>
      </w:r>
      <w:r w:rsidRPr="004F1313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>іншою процедурою, передбаченою Кабінетом Міністрів України.</w:t>
      </w:r>
    </w:p>
    <w:p w:rsidR="00BE56C8" w:rsidRDefault="00BE56C8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Ст. 71 Конституції України встановлено, що </w:t>
      </w:r>
      <w:r w:rsidRPr="00D80C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ВИБОРИ</w:t>
      </w: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 до органів державної влади та органів місцевого самоврядування є вільними і відбуваються на основі </w:t>
      </w:r>
      <w:r w:rsidRPr="00D80C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загального, рівного і прямого виборчого права шляхом таємного голосування. Виборцям гарантується вільне волевиявлення.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Загальність виборів</w:t>
      </w: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, відповідно до ст. 70 Конституції України, означає, що обмеження щодо виборчого права стосуються лише тих громадян, які не досягли вісімнадцяти років або визнані судом недієздатними.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Усі інші громадяни України мають </w:t>
      </w:r>
      <w:r w:rsidRPr="00D80C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активне виборче право</w:t>
      </w: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 (право обирати). Наявність активного виборчого права означає не тільки право голосу (юридичну можливість обирати), а й право висувати кандидатів на виборні посади, бути їх довіреною особою, агітувати за них тощо.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Пасивне виборче право</w:t>
      </w: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 (право бути обраним) означає також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право висувати свою кандидатуру на виборну посаду і право бути висуненим,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право бути зареєстрованим як кандидат на таку посаду й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організовувати зустрічі з виборцями та іншим чином проводити виборчу кампанію. 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це право може бути обмежене віковим цензом, цензом осілості і </w:t>
      </w:r>
      <w:proofErr w:type="spellStart"/>
      <w:r w:rsidRPr="00D80C8F">
        <w:rPr>
          <w:rFonts w:ascii="Times New Roman" w:hAnsi="Times New Roman" w:cs="Times New Roman"/>
          <w:sz w:val="28"/>
          <w:szCs w:val="28"/>
          <w:lang w:val="uk-UA"/>
        </w:rPr>
        <w:t>мовним</w:t>
      </w:r>
      <w:proofErr w:type="spellEnd"/>
      <w:r w:rsidRPr="00D80C8F">
        <w:rPr>
          <w:rFonts w:ascii="Times New Roman" w:hAnsi="Times New Roman" w:cs="Times New Roman"/>
          <w:sz w:val="28"/>
          <w:szCs w:val="28"/>
          <w:lang w:val="uk-UA"/>
        </w:rPr>
        <w:t xml:space="preserve"> цензом. Наприклад, при виборах Президента України пасивне виборче право мають громадяни України не молодші 35 років, які проживають на території України не менше десяти (в тому числі п'яти останніх) років і володіють державною мовою. </w:t>
      </w:r>
    </w:p>
    <w:p w:rsidR="00D80C8F" w:rsidRP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D80C8F">
        <w:rPr>
          <w:rFonts w:ascii="Times New Roman" w:hAnsi="Times New Roman" w:cs="Times New Roman"/>
          <w:sz w:val="28"/>
          <w:szCs w:val="28"/>
          <w:lang w:val="uk-UA"/>
        </w:rPr>
        <w:t>Таким чином, вибори в Україні є загальними, а також: рівними (громадяни беруть участь у виборах на рівних засадах; кожний виборець має один голос); прямими (Президент України і депутати обираються безпосередньо виборцями); таємними (контроль за волевиявленням виборців не допускається).</w:t>
      </w: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</w:p>
    <w:p w:rsidR="00D80C8F" w:rsidRDefault="00D80C8F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</w:p>
    <w:p w:rsidR="00BE56C8" w:rsidRDefault="00BE56C8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4.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Право направляти </w:t>
      </w:r>
      <w:r w:rsidRPr="00BE56C8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 xml:space="preserve">ІНДИВІДУАЛЬНІ ЧИ КОЛЕКТИВНІ ПИСЬМОВІ </w:t>
      </w:r>
      <w:r w:rsidRPr="00BE56C8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ЗВЕРНЕННЯ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 w:rsidR="00696151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або особисто звертатися до органів державної влади, </w:t>
      </w:r>
      <w:r w:rsidR="00696151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органів місцевого самоврядування та посадових і службових </w:t>
      </w:r>
      <w:r w:rsidR="00696151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осіб цих органів, передбачене ст. 40 Конституції України. </w:t>
      </w:r>
    </w:p>
    <w:p w:rsidR="00696151" w:rsidRPr="00BE56C8" w:rsidRDefault="00696151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Його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суть полягає в гарантованій державою можливості кожній </w:t>
      </w:r>
      <w:r w:rsidR="00BE56C8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осо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бі особисто і безпосередньо звертатися, а також направляти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індивідуальні чи колективні письмові звернення до державних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органів, органів місцевого самоврядування та посадових і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службових осіб цих органів, з</w:t>
      </w:r>
      <w:r w:rsidR="00BE56C8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пропозиціями про поліпшення</w:t>
      </w:r>
      <w:r w:rsidR="00BE56C8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їх 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роботи, зауваженнями, зверненнями, критикою</w:t>
      </w:r>
      <w:r w:rsidR="00BE56C8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їх роботи.</w:t>
      </w:r>
    </w:p>
    <w:p w:rsidR="00696151" w:rsidRPr="004F1313" w:rsidRDefault="00696151" w:rsidP="0069615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56C8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Це право поширюється на всіх осіб (іноземних громадян, </w:t>
      </w:r>
      <w:r w:rsidRPr="00BE56C8">
        <w:rPr>
          <w:rFonts w:ascii="Times New Roman" w:hAnsi="Times New Roman" w:cs="Times New Roman"/>
          <w:color w:val="000000"/>
          <w:spacing w:val="-3"/>
          <w:sz w:val="28"/>
          <w:szCs w:val="28"/>
          <w:u w:val="single"/>
          <w:lang w:val="uk-UA"/>
        </w:rPr>
        <w:t xml:space="preserve">осіб без громадянства)" і не обмежується ніякими умовами, </w:t>
      </w:r>
      <w:r w:rsidRPr="00BE56C8">
        <w:rPr>
          <w:rFonts w:ascii="Times New Roman" w:hAnsi="Times New Roman" w:cs="Times New Roman"/>
          <w:color w:val="000000"/>
          <w:spacing w:val="-4"/>
          <w:sz w:val="28"/>
          <w:szCs w:val="28"/>
          <w:u w:val="single"/>
          <w:lang w:val="uk-UA"/>
        </w:rPr>
        <w:t xml:space="preserve">процедурами, обов'язками.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Більше того, перелічені у цій статті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органи, посадові та службові особи' зобов'язані розглянути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звернення і дати </w:t>
      </w:r>
      <w:proofErr w:type="spellStart"/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обгрунтовану</w:t>
      </w:r>
      <w:proofErr w:type="spellEnd"/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 відповідь у встановлений </w:t>
      </w:r>
      <w:r w:rsidR="00BE56C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Зако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ном України «Про звернення громадян» від 2 жовтня 1996 р</w:t>
      </w:r>
      <w:r w:rsidRPr="004F1313">
        <w:rPr>
          <w:rFonts w:ascii="Times New Roman" w:hAnsi="Times New Roman" w:cs="Times New Roman"/>
          <w:color w:val="000000"/>
          <w:spacing w:val="-10"/>
          <w:sz w:val="28"/>
          <w:szCs w:val="28"/>
          <w:lang w:val="uk-UA"/>
        </w:rPr>
        <w:t>.</w:t>
      </w:r>
    </w:p>
    <w:p w:rsidR="00696151" w:rsidRPr="004F1313" w:rsidRDefault="00696151" w:rsidP="00696151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88441F" w:rsidRDefault="0088441F" w:rsidP="004F1313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sz w:val="28"/>
          <w:szCs w:val="28"/>
          <w:lang w:val="uk-UA"/>
        </w:rPr>
      </w:pPr>
    </w:p>
    <w:p w:rsidR="00BE56C8" w:rsidRDefault="00BE56C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5. </w:t>
      </w:r>
      <w:r w:rsidR="00542A4C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Кожен має право на </w:t>
      </w:r>
      <w:r w:rsidRPr="00BE56C8">
        <w:rPr>
          <w:rFonts w:ascii="Times New Roman" w:hAnsi="Times New Roman" w:cs="Times New Roman"/>
          <w:b/>
          <w:color w:val="000000"/>
          <w:spacing w:val="-1"/>
          <w:sz w:val="28"/>
          <w:szCs w:val="28"/>
          <w:u w:val="single"/>
          <w:lang w:val="uk-UA"/>
        </w:rPr>
        <w:t>СВОБОДУ СВІТОГЛЯДУ ТА ВІРОСПОВІДАННЯ</w:t>
      </w:r>
      <w:r w:rsidR="00542A4C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. </w:t>
      </w:r>
      <w:r w:rsidR="00542A4C"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Це право гарантується державою всім особам, які перебувають </w:t>
      </w:r>
      <w:r w:rsidR="00542A4C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на території України, і вбирає у себе</w:t>
      </w:r>
    </w:p>
    <w:p w:rsidR="00BE56C8" w:rsidRDefault="00CC26D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– </w:t>
      </w:r>
      <w:r w:rsidR="00542A4C"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як право сповідувати </w:t>
      </w:r>
      <w:r w:rsidR="00542A4C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будь-яку релігію або </w:t>
      </w:r>
    </w:p>
    <w:p w:rsidR="00BE56C8" w:rsidRDefault="00CC26D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– </w:t>
      </w:r>
      <w:r w:rsidR="00542A4C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не сповідувати ніякої, так і </w:t>
      </w:r>
    </w:p>
    <w:p w:rsidR="00CC26D8" w:rsidRDefault="00CC26D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lastRenderedPageBreak/>
        <w:t xml:space="preserve">– </w:t>
      </w:r>
      <w:r w:rsidR="00BE56C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безперешкод</w:t>
      </w:r>
      <w:r w:rsidR="00542A4C"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но відправляти одноособово чи колективно релігійні культи і ритуальні обряди, вести релігійну діяльність.</w:t>
      </w:r>
    </w:p>
    <w:p w:rsidR="00CC26D8" w:rsidRDefault="00CC26D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– право </w:t>
      </w:r>
      <w:r w:rsidR="00542A4C"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змінювати релігію або переконання </w:t>
      </w:r>
      <w:r w:rsidR="00542A4C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на власний вибір, </w:t>
      </w:r>
    </w:p>
    <w:p w:rsidR="00CC26D8" w:rsidRDefault="00CC26D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– </w:t>
      </w:r>
      <w:r w:rsidR="00542A4C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право віруючих відкрито поширювати свої релігійні переконання та право тих, хто не сповідує ніякої 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ре</w:t>
      </w:r>
      <w:r w:rsidR="00542A4C"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лігії, на поширення атеїстичних переконань. </w:t>
      </w:r>
    </w:p>
    <w:p w:rsidR="00CC26D8" w:rsidRDefault="00CC26D8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Дія цієї статті Конституції деталізується Законом України </w:t>
      </w:r>
      <w:r w:rsidRPr="00CC26D8">
        <w:rPr>
          <w:rFonts w:ascii="Times New Roman" w:hAnsi="Times New Roman" w:cs="Times New Roman"/>
          <w:b/>
          <w:color w:val="000000"/>
          <w:spacing w:val="2"/>
          <w:sz w:val="28"/>
          <w:szCs w:val="28"/>
          <w:u w:val="single"/>
          <w:lang w:val="uk-UA"/>
        </w:rPr>
        <w:t>«Про свободу совісті та релігійні організації»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від </w:t>
      </w:r>
      <w:r w:rsidRPr="00CC26D8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23 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квітня </w:t>
      </w:r>
      <w:r w:rsidRP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1991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  <w:t>p</w:t>
      </w:r>
      <w:r w:rsidRP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.,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де підкреслюється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рівноправність громадян незалежно від їх ставлення до релігії,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йдеться про поняття релігійних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ор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ганізацій, їх майновий стан, права, трудову діяльність у релі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гійних організаціях, співвідношення державних органів і </w:t>
      </w:r>
      <w:r w:rsidR="00CC26D8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релі</w:t>
      </w: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гійних організацій.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Так, до </w:t>
      </w:r>
      <w:r w:rsidR="00CC26D8" w:rsidRPr="00CC26D8">
        <w:rPr>
          <w:rFonts w:ascii="Times New Roman" w:hAnsi="Times New Roman" w:cs="Times New Roman"/>
          <w:b/>
          <w:color w:val="000000"/>
          <w:spacing w:val="1"/>
          <w:sz w:val="28"/>
          <w:szCs w:val="28"/>
          <w:u w:val="single"/>
          <w:lang w:val="uk-UA"/>
        </w:rPr>
        <w:t>РЕЛІГІЙНИХ ОРГАНІЗАЦІЙ</w:t>
      </w:r>
      <w:r w:rsidR="00CC26D8"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цей Закон 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відніс релігійні громади, управління і центри, монастирі, релі</w:t>
      </w:r>
      <w:r w:rsidRPr="004F1313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 xml:space="preserve">гійні братства, місіонерські товариства (місії), духовні </w:t>
      </w:r>
      <w:r w:rsidR="00CC26D8">
        <w:rPr>
          <w:rFonts w:ascii="Times New Roman" w:hAnsi="Times New Roman" w:cs="Times New Roman"/>
          <w:color w:val="000000"/>
          <w:spacing w:val="4"/>
          <w:sz w:val="28"/>
          <w:szCs w:val="28"/>
          <w:lang w:val="uk-UA"/>
        </w:rPr>
        <w:t>нав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чальні заклади, а також об'єднання, що складаються з </w:t>
      </w:r>
      <w:r w:rsidR="00CC26D8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вище</w:t>
      </w:r>
      <w:r w:rsidRPr="004F1313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названих релігійних організацій.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Наприклад, </w:t>
      </w:r>
      <w:r w:rsidRPr="00CC26D8">
        <w:rPr>
          <w:rFonts w:ascii="Times New Roman" w:hAnsi="Times New Roman" w:cs="Times New Roman"/>
          <w:b/>
          <w:color w:val="000000"/>
          <w:spacing w:val="-7"/>
          <w:sz w:val="28"/>
          <w:szCs w:val="28"/>
          <w:u w:val="single"/>
          <w:lang w:val="uk-UA"/>
        </w:rPr>
        <w:t>релігійна громада</w:t>
      </w:r>
      <w:r w:rsidRPr="004F1313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 xml:space="preserve"> —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це релігійна організація віруючих одного й того самого культу, 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віросповідання</w:t>
      </w:r>
      <w:r w:rsidR="00CC26D8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,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напрямку</w:t>
      </w:r>
      <w:r w:rsidR="00CC26D8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, 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течії або толку</w:t>
      </w:r>
      <w:r w:rsidR="00CC26D8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, </w:t>
      </w:r>
      <w:r w:rsidRPr="004F131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які добровільно </w:t>
      </w:r>
      <w:r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об'єдналися з метою задоволення релігійних потреб.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Держава 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визнає право релігійної громади на її підлеглість у канонічних і організаційних питаннях будь-яким чинним в Україні та за її </w:t>
      </w:r>
      <w:r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межами релігійним центрам (управлінням) і вільну зміну цієї </w:t>
      </w: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 xml:space="preserve">підлеглості. </w:t>
      </w:r>
    </w:p>
    <w:p w:rsidR="00542A4C" w:rsidRPr="004F1313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Релігійні управління і центри мають право засновувати монастирі, релігійні братства, місіонерські </w:t>
      </w:r>
      <w:r w:rsidRPr="004F1313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товариства (місії), а також створювати духовні навчальні за</w:t>
      </w:r>
      <w:r w:rsidRPr="004F1313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softHyphen/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клади для підготовки священнослужителів і служителів інших необхідних їм релігійних спеціальностей, які діють на підставі </w:t>
      </w:r>
      <w:r w:rsidRPr="004F1313"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>своїх статутів (положень).</w:t>
      </w:r>
    </w:p>
    <w:p w:rsidR="00542A4C" w:rsidRPr="004F1313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Релігійна організація визнається юридичною особою з м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менту реєстрації її статуту (положення), який не повинен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су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перечити чинному законодавству.</w:t>
      </w:r>
    </w:p>
    <w:p w:rsidR="00542A4C" w:rsidRPr="004F1313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Упродовж цього ч. 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2 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статті, що коментується, встановлює,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що </w:t>
      </w:r>
      <w:r w:rsidR="00CC26D8" w:rsidRPr="00CC26D8">
        <w:rPr>
          <w:rFonts w:ascii="Times New Roman" w:hAnsi="Times New Roman" w:cs="Times New Roman"/>
          <w:b/>
          <w:color w:val="000000"/>
          <w:spacing w:val="-4"/>
          <w:sz w:val="28"/>
          <w:szCs w:val="28"/>
          <w:u w:val="single"/>
          <w:lang w:val="uk-UA"/>
        </w:rPr>
        <w:t>ПРАВО НА СВОБОДУ СВІТОГЛЯДУ ТА ВІРОСПОВІДАННЯ МОЖЕ БУТИ ОБМЕЖЕНЕ</w:t>
      </w:r>
      <w:r w:rsidR="00CC26D8"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законом лише в інтересах охорони громадського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по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рядку, здоров'я і моральності населення або захисту прав і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сво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бод інших людей. А це практично означає, що будь-яке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обме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ження цього права можливе тільки щодо конкретних </w:t>
      </w:r>
      <w:r w:rsidR="00CC26D8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релігій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>них організацій і тільки у законодавчій формі.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Відповідно до ч. З ст.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35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Конституції України </w:t>
      </w:r>
      <w:r w:rsidRPr="00CC26D8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 xml:space="preserve">церква і </w:t>
      </w:r>
      <w:r w:rsidR="00CC26D8" w:rsidRPr="00CC26D8">
        <w:rPr>
          <w:rFonts w:ascii="Times New Roman" w:hAnsi="Times New Roman" w:cs="Times New Roman"/>
          <w:b/>
          <w:color w:val="000000"/>
          <w:spacing w:val="-5"/>
          <w:sz w:val="28"/>
          <w:szCs w:val="28"/>
          <w:u w:val="single"/>
          <w:lang w:val="uk-UA"/>
        </w:rPr>
        <w:t>релі</w:t>
      </w:r>
      <w:r w:rsidRPr="00CC26D8">
        <w:rPr>
          <w:rFonts w:ascii="Times New Roman" w:hAnsi="Times New Roman" w:cs="Times New Roman"/>
          <w:b/>
          <w:color w:val="000000"/>
          <w:spacing w:val="-2"/>
          <w:sz w:val="28"/>
          <w:szCs w:val="28"/>
          <w:u w:val="single"/>
          <w:lang w:val="uk-UA"/>
        </w:rPr>
        <w:t>гійні організації в Україні відокремлені від держави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Держава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не втручається в діяльність релігійних організацій, що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здій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снюється в межах закону,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не фінансує діяльності будь-яких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ре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лігійних організацій.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У свою чергу останні не мають права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бра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ти участь у діяльності політичних партій, надавати політичним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партіям фінансової підтримки, висувати кандидатів до органів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державної влади тощо, хоч кожний окремий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священнослужи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тель як громадянин України має рівне з усіма іншими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грома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дянами право на участь у політичному житті.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pacing w:val="-7"/>
          <w:sz w:val="28"/>
          <w:szCs w:val="28"/>
        </w:rPr>
      </w:pP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 xml:space="preserve">Проте релігійні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організації мають право брати участь у громадському житті, 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використовуючи засоби масової інформації. 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lastRenderedPageBreak/>
        <w:t xml:space="preserve">Школа, як і загалом державна система освіти, в Україні </w:t>
      </w:r>
      <w:r w:rsidR="00CC26D8">
        <w:rPr>
          <w:rFonts w:ascii="Times New Roman" w:hAnsi="Times New Roman" w:cs="Times New Roman"/>
          <w:color w:val="000000"/>
          <w:spacing w:val="-7"/>
          <w:sz w:val="28"/>
          <w:szCs w:val="28"/>
          <w:lang w:val="uk-UA"/>
        </w:rPr>
        <w:t>ві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докремлена від церкви (релігійної організації), має світський характер. </w:t>
      </w:r>
    </w:p>
    <w:p w:rsidR="00542A4C" w:rsidRPr="004F1313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Доступ до різних видів і рівнів освіти надається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гро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мадянам незалежно від їх ставлення до релігії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.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Громадяни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мо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жуть здобувати релігійну освіту індивідуально або разом з </w:t>
      </w:r>
      <w:r w:rsidRPr="004F1313">
        <w:rPr>
          <w:rFonts w:ascii="Times New Roman" w:hAnsi="Times New Roman" w:cs="Times New Roman"/>
          <w:color w:val="000000"/>
          <w:spacing w:val="-8"/>
          <w:sz w:val="28"/>
          <w:szCs w:val="28"/>
          <w:lang w:val="uk-UA"/>
        </w:rPr>
        <w:t>іншими.</w:t>
      </w:r>
    </w:p>
    <w:p w:rsidR="00542A4C" w:rsidRPr="004F1313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Жодна релігія не може бути визнана державою як обов'</w:t>
      </w:r>
      <w:r w:rsidR="00CC26D8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яз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кова. Всі релігії, віросповідання та релігійні організації є </w:t>
      </w:r>
      <w:r w:rsidR="00CC26D8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рів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ними перед законом.</w:t>
      </w:r>
    </w:p>
    <w:p w:rsidR="00CC26D8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Частина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4 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вказаної статті регламентує, що ніхто не може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бу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ти звільнений від своїх </w:t>
      </w:r>
      <w:proofErr w:type="spellStart"/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обов"язків</w:t>
      </w:r>
      <w:proofErr w:type="spellEnd"/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 перед державою або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відмо</w:t>
      </w:r>
      <w:r w:rsidRPr="004F1313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 xml:space="preserve">витись від виконання законів за мотивами релігійних </w:t>
      </w:r>
      <w:r w:rsidR="00CC26D8">
        <w:rPr>
          <w:rFonts w:ascii="Times New Roman" w:hAnsi="Times New Roman" w:cs="Times New Roman"/>
          <w:color w:val="000000"/>
          <w:spacing w:val="-4"/>
          <w:sz w:val="28"/>
          <w:szCs w:val="28"/>
          <w:lang w:val="uk-UA"/>
        </w:rPr>
        <w:t>переко</w:t>
      </w: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нань. </w:t>
      </w:r>
    </w:p>
    <w:p w:rsidR="00542A4C" w:rsidRPr="004F1313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313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 xml:space="preserve">Отже, заміна виконання одного обов'язку іншим з </w:t>
      </w:r>
      <w:r w:rsidR="00CC26D8">
        <w:rPr>
          <w:rFonts w:ascii="Times New Roman" w:hAnsi="Times New Roman" w:cs="Times New Roman"/>
          <w:color w:val="000000"/>
          <w:spacing w:val="-3"/>
          <w:sz w:val="28"/>
          <w:szCs w:val="28"/>
          <w:lang w:val="uk-UA"/>
        </w:rPr>
        <w:t>моти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вів релігійних переконань допускається лише у випадках,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пе</w:t>
      </w:r>
      <w:r w:rsidRPr="004F1313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редбачених у законодавстві. Виходячи з встановленого </w:t>
      </w:r>
      <w:r w:rsidRPr="004F1313">
        <w:rPr>
          <w:rFonts w:ascii="Times New Roman" w:hAnsi="Times New Roman" w:cs="Times New Roman"/>
          <w:color w:val="000000"/>
          <w:spacing w:val="-2"/>
          <w:sz w:val="28"/>
          <w:szCs w:val="28"/>
          <w:lang w:val="uk-UA"/>
        </w:rPr>
        <w:t xml:space="preserve">державою загального військового обов'язку та гарантованої </w:t>
      </w:r>
      <w:r w:rsidRPr="004F1313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 xml:space="preserve">свободи світогляду і віросповідання, передбачено правові </w:t>
      </w:r>
      <w:r w:rsidR="00CC26D8">
        <w:rPr>
          <w:rFonts w:ascii="Times New Roman" w:hAnsi="Times New Roman" w:cs="Times New Roman"/>
          <w:color w:val="000000"/>
          <w:spacing w:val="-5"/>
          <w:sz w:val="28"/>
          <w:szCs w:val="28"/>
          <w:lang w:val="uk-UA"/>
        </w:rPr>
        <w:t>підс</w:t>
      </w:r>
      <w:r w:rsidRPr="004F1313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тави альтернативної служби, що визначається як державна </w:t>
      </w:r>
      <w:r w:rsidRPr="004F1313">
        <w:rPr>
          <w:rFonts w:ascii="Times New Roman" w:hAnsi="Times New Roman" w:cs="Times New Roman"/>
          <w:color w:val="000000"/>
          <w:spacing w:val="-6"/>
          <w:sz w:val="28"/>
          <w:szCs w:val="28"/>
          <w:lang w:val="uk-UA"/>
        </w:rPr>
        <w:t>служба поза збройними силами чи військовими формуваннями.</w:t>
      </w:r>
    </w:p>
    <w:p w:rsidR="00542A4C" w:rsidRDefault="00542A4C" w:rsidP="00BE56C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6A8" w:rsidRP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СВОБОДА ПЕРЕСУВАННЯ І ПРАВО НА ВІЛЬНИЙ ВИБІР МІСЦЯ ПРОЖИВАННЯ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Свобода пересування і право на вибір місця перебування вперше було передбачене статтями 13 і 14 Загальної декларації прав людини, згідно з якими кожна людина має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право на свободу пересування і обрання собі місця проживання в межах кордонів кожної держави,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право залишати будь-яку країну, включаючи також її власну, і повертатися до своєї країни,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право шукати притулок від переслідувань (за винятком таких, які викликані вчиненням неполітичного злочину або діяннями, що суперечать цілям і принципам ООН) в інших країнах і користуватися цим притулком.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ст. 3 Протоколу № 4 до Європейської конвенції про захист прав і основних свобод людини, жодна людина не може бути позбавлена права в'їзду на територію держави, громадянином якої вона є.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Згідно зі ст. 33 Конституцією України, свобода пересування і право на вільний вибір місця перебування належать кожній людині, яка на законних підставах перебуває на території України, і включають в себе: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1) свободу пересування територією України;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2) право на вільний вибір постійного чи тимчасового місця проживання на території України;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3) право вільно залишати територію України;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4) право громадянина України в будь-який час повернутися в Україну.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Перші три складові права на вибір місця перебування можуть бути обмежені законом (але не підзаконним актом).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Четверта будь-яким обмеженням не підлягає.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Але два таких обмеження у законодавстві України існують і відповідність їх Конституції України нами ставиться під сумнів.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По-перше, згідно зі ст. 29 Закону України «Про забезпечення санітарного та епідемічного благополуччя населення», в'їзд на територію України громадян України з країн (місцевостей), де зареєстровано особливо небезпечні інфекційні хвороби, дозволяється тільки за наявності документів, передбачених міжнародними угодами і санітарним законодавством України. 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 xml:space="preserve">По-друге, відповідно до ст. 331 КК України і ст. 204-1 </w:t>
      </w:r>
      <w:proofErr w:type="spellStart"/>
      <w:r w:rsidRPr="004F06A8">
        <w:rPr>
          <w:rFonts w:ascii="Times New Roman" w:hAnsi="Times New Roman" w:cs="Times New Roman"/>
          <w:sz w:val="28"/>
          <w:szCs w:val="28"/>
          <w:lang w:val="uk-UA"/>
        </w:rPr>
        <w:t>КупАП</w:t>
      </w:r>
      <w:proofErr w:type="spellEnd"/>
      <w:r w:rsidRPr="004F06A8">
        <w:rPr>
          <w:rFonts w:ascii="Times New Roman" w:hAnsi="Times New Roman" w:cs="Times New Roman"/>
          <w:sz w:val="28"/>
          <w:szCs w:val="28"/>
          <w:lang w:val="uk-UA"/>
        </w:rPr>
        <w:t>, громадяни України підлягають притягненню до кримінальної або адміністративної відповідальності у випадках незаконного перетинання державного кордону України не тільки при вибутті із України, а й при прибутті до неї (за винятком прибуття в Україну без встановленого документа її громадян, які стали жертвами злочинів, пов'язаних з торгівлею людьми).</w:t>
      </w:r>
    </w:p>
    <w:p w:rsid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6A8">
        <w:rPr>
          <w:rFonts w:ascii="Times New Roman" w:hAnsi="Times New Roman" w:cs="Times New Roman"/>
          <w:sz w:val="28"/>
          <w:szCs w:val="28"/>
          <w:lang w:val="uk-UA"/>
        </w:rPr>
        <w:t>Отже, громадянин України, який був жертвою інших злочинів, не пов'язаних з торгівлею людьми, та/або через певні причини повертається в Україну шляхом перетинання кордону поза пунктами пропуску, хоча і не позбавляється права повернутися в Україну, але використання ним цього права обумовлюється попереднім притягненням до кримінальної чи адміністративної відповідальності.</w:t>
      </w:r>
    </w:p>
    <w:p w:rsidR="004F06A8" w:rsidRPr="004F06A8" w:rsidRDefault="004F06A8" w:rsidP="004F06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F06A8" w:rsidRPr="004F06A8" w:rsidSect="00644DF8">
      <w:head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6E6" w:rsidRDefault="00D836E6" w:rsidP="00C24C48">
      <w:pPr>
        <w:spacing w:after="0" w:line="240" w:lineRule="auto"/>
      </w:pPr>
      <w:r>
        <w:separator/>
      </w:r>
    </w:p>
  </w:endnote>
  <w:endnote w:type="continuationSeparator" w:id="0">
    <w:p w:rsidR="00D836E6" w:rsidRDefault="00D836E6" w:rsidP="00C24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6E6" w:rsidRDefault="00D836E6" w:rsidP="00C24C48">
      <w:pPr>
        <w:spacing w:after="0" w:line="240" w:lineRule="auto"/>
      </w:pPr>
      <w:r>
        <w:separator/>
      </w:r>
    </w:p>
  </w:footnote>
  <w:footnote w:type="continuationSeparator" w:id="0">
    <w:p w:rsidR="00D836E6" w:rsidRDefault="00D836E6" w:rsidP="00C24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95667"/>
      <w:docPartObj>
        <w:docPartGallery w:val="Page Numbers (Top of Page)"/>
        <w:docPartUnique/>
      </w:docPartObj>
    </w:sdtPr>
    <w:sdtEndPr/>
    <w:sdtContent>
      <w:p w:rsidR="00D41093" w:rsidRDefault="00D410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80D">
          <w:rPr>
            <w:noProof/>
          </w:rPr>
          <w:t>1</w:t>
        </w:r>
        <w:r>
          <w:fldChar w:fldCharType="end"/>
        </w:r>
      </w:p>
    </w:sdtContent>
  </w:sdt>
  <w:p w:rsidR="00D41093" w:rsidRDefault="00D410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AA"/>
    <w:rsid w:val="000A1F06"/>
    <w:rsid w:val="000D4348"/>
    <w:rsid w:val="000E329C"/>
    <w:rsid w:val="00186650"/>
    <w:rsid w:val="001C768F"/>
    <w:rsid w:val="001F40EE"/>
    <w:rsid w:val="00246184"/>
    <w:rsid w:val="00265468"/>
    <w:rsid w:val="00284E4C"/>
    <w:rsid w:val="003C112A"/>
    <w:rsid w:val="004424AA"/>
    <w:rsid w:val="00456014"/>
    <w:rsid w:val="004639B0"/>
    <w:rsid w:val="00483AA9"/>
    <w:rsid w:val="004A1C5F"/>
    <w:rsid w:val="004F06A8"/>
    <w:rsid w:val="004F1313"/>
    <w:rsid w:val="00526325"/>
    <w:rsid w:val="00542A4C"/>
    <w:rsid w:val="00566EA9"/>
    <w:rsid w:val="00614D88"/>
    <w:rsid w:val="00644DF8"/>
    <w:rsid w:val="00675E5C"/>
    <w:rsid w:val="00696151"/>
    <w:rsid w:val="006C1F5C"/>
    <w:rsid w:val="006C66AD"/>
    <w:rsid w:val="00722C96"/>
    <w:rsid w:val="00756BBE"/>
    <w:rsid w:val="007946A4"/>
    <w:rsid w:val="007B61CC"/>
    <w:rsid w:val="007C5563"/>
    <w:rsid w:val="008445E7"/>
    <w:rsid w:val="008472B1"/>
    <w:rsid w:val="0088441F"/>
    <w:rsid w:val="0089673D"/>
    <w:rsid w:val="008E10A9"/>
    <w:rsid w:val="008F21E6"/>
    <w:rsid w:val="00973D21"/>
    <w:rsid w:val="009A21A9"/>
    <w:rsid w:val="009B2E90"/>
    <w:rsid w:val="009C5751"/>
    <w:rsid w:val="009C686E"/>
    <w:rsid w:val="009D5A44"/>
    <w:rsid w:val="009E36C0"/>
    <w:rsid w:val="00A1779A"/>
    <w:rsid w:val="00A22FA5"/>
    <w:rsid w:val="00B0323A"/>
    <w:rsid w:val="00BA5824"/>
    <w:rsid w:val="00BE56C8"/>
    <w:rsid w:val="00C07794"/>
    <w:rsid w:val="00C24788"/>
    <w:rsid w:val="00C24C48"/>
    <w:rsid w:val="00C76EA4"/>
    <w:rsid w:val="00CC26D8"/>
    <w:rsid w:val="00CD6757"/>
    <w:rsid w:val="00D135B7"/>
    <w:rsid w:val="00D368C9"/>
    <w:rsid w:val="00D41093"/>
    <w:rsid w:val="00D54250"/>
    <w:rsid w:val="00D571C7"/>
    <w:rsid w:val="00D80C8F"/>
    <w:rsid w:val="00D836E6"/>
    <w:rsid w:val="00DB0FC8"/>
    <w:rsid w:val="00E0480D"/>
    <w:rsid w:val="00E121DB"/>
    <w:rsid w:val="00E938EC"/>
    <w:rsid w:val="00EA756E"/>
    <w:rsid w:val="00EC7CFD"/>
    <w:rsid w:val="00F058A5"/>
    <w:rsid w:val="00F52A79"/>
    <w:rsid w:val="00F569BF"/>
    <w:rsid w:val="00F86E93"/>
    <w:rsid w:val="00F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FE09"/>
  <w15:chartTrackingRefBased/>
  <w15:docId w15:val="{19104355-1558-45E7-B14F-4EC67C7D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4C48"/>
  </w:style>
  <w:style w:type="paragraph" w:styleId="a5">
    <w:name w:val="footer"/>
    <w:basedOn w:val="a"/>
    <w:link w:val="a6"/>
    <w:uiPriority w:val="99"/>
    <w:unhideWhenUsed/>
    <w:rsid w:val="00C24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4C48"/>
  </w:style>
  <w:style w:type="paragraph" w:styleId="a7">
    <w:name w:val="List Paragraph"/>
    <w:basedOn w:val="a"/>
    <w:uiPriority w:val="34"/>
    <w:qFormat/>
    <w:rsid w:val="00C24C48"/>
    <w:pPr>
      <w:ind w:left="720"/>
      <w:contextualSpacing/>
    </w:pPr>
  </w:style>
  <w:style w:type="paragraph" w:customStyle="1" w:styleId="rvps7">
    <w:name w:val="rvps7"/>
    <w:basedOn w:val="a"/>
    <w:rsid w:val="004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3">
    <w:name w:val="rvts23"/>
    <w:basedOn w:val="a0"/>
    <w:rsid w:val="00483AA9"/>
  </w:style>
  <w:style w:type="character" w:customStyle="1" w:styleId="rvts15">
    <w:name w:val="rvts15"/>
    <w:basedOn w:val="a0"/>
    <w:rsid w:val="00483AA9"/>
  </w:style>
  <w:style w:type="paragraph" w:customStyle="1" w:styleId="rvps2">
    <w:name w:val="rvps2"/>
    <w:basedOn w:val="a"/>
    <w:rsid w:val="0048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">
    <w:name w:val="rvts9"/>
    <w:basedOn w:val="a0"/>
    <w:rsid w:val="00483AA9"/>
  </w:style>
  <w:style w:type="character" w:styleId="a8">
    <w:name w:val="Hyperlink"/>
    <w:basedOn w:val="a0"/>
    <w:uiPriority w:val="99"/>
    <w:semiHidden/>
    <w:unhideWhenUsed/>
    <w:rsid w:val="00483AA9"/>
    <w:rPr>
      <w:color w:val="0000FF"/>
      <w:u w:val="single"/>
    </w:rPr>
  </w:style>
  <w:style w:type="character" w:customStyle="1" w:styleId="rvts11">
    <w:name w:val="rvts11"/>
    <w:basedOn w:val="a0"/>
    <w:rsid w:val="00483AA9"/>
  </w:style>
  <w:style w:type="character" w:customStyle="1" w:styleId="rvts46">
    <w:name w:val="rvts46"/>
    <w:basedOn w:val="a0"/>
    <w:rsid w:val="0048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71DD-C292-4D85-94A9-E9F326B6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3184</Words>
  <Characters>18154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53</cp:revision>
  <dcterms:created xsi:type="dcterms:W3CDTF">2020-09-07T15:14:00Z</dcterms:created>
  <dcterms:modified xsi:type="dcterms:W3CDTF">2021-02-24T19:36:00Z</dcterms:modified>
</cp:coreProperties>
</file>