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b/>
          <w:bCs/>
          <w:color w:val="000000"/>
          <w:sz w:val="32"/>
          <w:szCs w:val="32"/>
        </w:rPr>
        <w:t xml:space="preserve">Switchyard Breadboard: Tayda Order</w:t>
      </w:r>
    </w:p>
    <w:p>
      <w:pPr>
        <w:spacing w:after="200"/>
      </w:pPr>
      <w:r>
        <w:rPr>
          <w:rFonts w:ascii="Arial" w:cs="Arial" w:eastAsia="Arial" w:hAnsi="Arial"/>
          <w:b w:val="false"/>
          <w:bCs w:val="false"/>
          <w:color w:val="666666"/>
          <w:sz w:val="22"/>
          <w:szCs w:val="22"/>
        </w:rPr>
        <w:t xml:space="preserve">Stage 1, without phone charging. Created October 17, 2026.</w:t>
      </w:r>
    </w:p>
    <w:p>
      <w:pPr>
        <w:spacing w:after="160"/>
      </w:pPr>
      <w:r>
        <w:rPr>
          <w:rFonts w:ascii="Arial" w:cs="Arial" w:eastAsia="Arial" w:hAnsi="Arial"/>
          <w:b/>
          <w:bCs/>
          <w:sz w:val="22"/>
          <w:szCs w:val="22"/>
        </w:rPr>
        <w:t xml:space="preserve">Order date:  </w:t>
      </w:r>
      <w:r>
        <w:rPr>
          <w:rFonts w:ascii="Arial" w:cs="Arial" w:eastAsia="Arial" w:hAnsi="Arial"/>
          <w:b w:val="false"/>
          <w:bCs w:val="false"/>
          <w:color w:val="999999"/>
          <w:sz w:val="22"/>
          <w:szCs w:val="22"/>
        </w:rPr>
        <w:t xml:space="preserve">______________________________</w:t>
      </w:r>
    </w:p>
    <w:p>
      <w:pPr>
        <w:spacing w:after="160"/>
      </w:pPr>
      <w:r>
        <w:rPr>
          <w:rFonts w:ascii="Arial" w:cs="Arial" w:eastAsia="Arial" w:hAnsi="Arial"/>
          <w:b/>
          <w:bCs/>
          <w:sz w:val="22"/>
          <w:szCs w:val="22"/>
        </w:rPr>
        <w:t xml:space="preserve">Order number:  </w:t>
      </w:r>
      <w:r>
        <w:rPr>
          <w:rFonts w:ascii="Arial" w:cs="Arial" w:eastAsia="Arial" w:hAnsi="Arial"/>
          <w:b w:val="false"/>
          <w:bCs w:val="false"/>
          <w:color w:val="999999"/>
          <w:sz w:val="22"/>
          <w:szCs w:val="22"/>
        </w:rPr>
        <w:t xml:space="preserve">______________________________</w:t>
      </w:r>
    </w:p>
    <w:p>
      <w:pPr>
        <w:spacing w:after="160"/>
      </w:pPr>
      <w:r>
        <w:rPr>
          <w:rFonts w:ascii="Arial" w:cs="Arial" w:eastAsia="Arial" w:hAnsi="Arial"/>
          <w:b/>
          <w:bCs/>
          <w:sz w:val="22"/>
          <w:szCs w:val="22"/>
        </w:rPr>
        <w:t xml:space="preserve">Shipped:  </w:t>
      </w:r>
      <w:r>
        <w:rPr>
          <w:rFonts w:ascii="Arial" w:cs="Arial" w:eastAsia="Arial" w:hAnsi="Arial"/>
          <w:b w:val="false"/>
          <w:bCs w:val="false"/>
          <w:color w:val="999999"/>
          <w:sz w:val="22"/>
          <w:szCs w:val="22"/>
        </w:rPr>
        <w:t xml:space="preserve">______________________________</w:t>
      </w:r>
    </w:p>
    <w:p>
      <w:pPr>
        <w:spacing w:after="160"/>
      </w:pPr>
      <w:r>
        <w:rPr>
          <w:rFonts w:ascii="Arial" w:cs="Arial" w:eastAsia="Arial" w:hAnsi="Arial"/>
          <w:b/>
          <w:bCs/>
          <w:sz w:val="22"/>
          <w:szCs w:val="22"/>
        </w:rPr>
        <w:t xml:space="preserve">Arrived:  </w:t>
      </w:r>
      <w:r>
        <w:rPr>
          <w:rFonts w:ascii="Arial" w:cs="Arial" w:eastAsia="Arial" w:hAnsi="Arial"/>
          <w:b w:val="false"/>
          <w:bCs w:val="false"/>
          <w:color w:val="999999"/>
          <w:sz w:val="22"/>
          <w:szCs w:val="22"/>
        </w:rPr>
        <w:t xml:space="preserve">______________________________</w:t>
      </w:r>
    </w:p>
    <w:p>
      <w:pPr>
        <w:pStyle w:val="Heading2"/>
        <w:spacing w:after="120" w:before="200"/>
      </w:pPr>
      <w:r>
        <w:rPr>
          <w:rFonts w:ascii="Arial" w:cs="Arial" w:eastAsia="Arial" w:hAnsi="Arial"/>
          <w:b/>
          <w:bCs/>
          <w:color w:val="000000"/>
          <w:sz w:val="26"/>
          <w:szCs w:val="26"/>
        </w:rPr>
        <w:t xml:space="preserve">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2700"/>
        <w:gridCol w:w="2600"/>
        <w:gridCol w:w="2760"/>
      </w:tblGrid>
      <w:tr>
        <w:trPr>
          <w:tblHeader/>
        </w:trPr>
        <w:tc>
          <w:tcPr>
            <w:tcW w:type="dxa" w:w="7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center"/>
            </w:pPr>
            <w:r>
              <w:rPr>
                <w:rFonts w:ascii="Arial" w:cs="Arial" w:eastAsia="Arial" w:hAnsi="Arial"/>
                <w:b/>
                <w:bCs/>
                <w:sz w:val="20"/>
                <w:szCs w:val="20"/>
              </w:rPr>
              <w:t xml:space="preserve">Got it</w:t>
            </w:r>
          </w:p>
        </w:tc>
        <w:tc>
          <w:tcPr>
            <w:tcW w:type="dxa" w:w="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center"/>
            </w:pPr>
            <w:r>
              <w:rPr>
                <w:rFonts w:ascii="Arial" w:cs="Arial" w:eastAsia="Arial" w:hAnsi="Arial"/>
                <w:b/>
                <w:bCs/>
                <w:sz w:val="20"/>
                <w:szCs w:val="20"/>
              </w:rPr>
              <w:t xml:space="preserve">Qty</w:t>
            </w:r>
          </w:p>
        </w:tc>
        <w:tc>
          <w:tcPr>
            <w:tcW w:type="dxa" w:w="27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left"/>
            </w:pPr>
            <w:r>
              <w:rPr>
                <w:rFonts w:ascii="Arial" w:cs="Arial" w:eastAsia="Arial" w:hAnsi="Arial"/>
                <w:b/>
                <w:bCs/>
                <w:sz w:val="20"/>
                <w:szCs w:val="20"/>
              </w:rPr>
              <w:t xml:space="preserve">Part</w:t>
            </w:r>
          </w:p>
        </w:tc>
        <w:tc>
          <w:tcPr>
            <w:tcW w:type="dxa" w:w="2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left"/>
            </w:pPr>
            <w:r>
              <w:rPr>
                <w:rFonts w:ascii="Arial" w:cs="Arial" w:eastAsia="Arial" w:hAnsi="Arial"/>
                <w:b/>
                <w:bCs/>
                <w:sz w:val="20"/>
                <w:szCs w:val="20"/>
              </w:rPr>
              <w:t xml:space="preserve">Tayda SKU</w:t>
            </w:r>
          </w:p>
        </w:tc>
        <w:tc>
          <w:tcPr>
            <w:tcW w:type="dxa" w:w="27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pPr>
              <w:jc w:val="left"/>
            </w:pPr>
            <w:r>
              <w:rPr>
                <w:rFonts w:ascii="Arial" w:cs="Arial" w:eastAsia="Arial" w:hAnsi="Arial"/>
                <w:b/>
                <w:bCs/>
                <w:sz w:val="20"/>
                <w:szCs w:val="20"/>
              </w:rPr>
              <w:t xml:space="preserve">Used for</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Chips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H11L1 optocoupler, DIP-6</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A-3697</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U2 MIDI in, plus one for the stand-in pedal</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L7805 5V regulator, TO-220</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A-179</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U3 9V to 5V</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Diodes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1N5817 Schottky diode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A-159</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D1 reverse-polarity protection, D2 power sharing</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1N4148 silicon diode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"1N4148"</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D3 MIDI in protection (one per MIDI in)</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Resistors (1/4 W 1% metal film, sold in packs of 10)</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ohm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"10 ohm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R2, R4 MIDI outs (tip)</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33 ohm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"33 ohm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R1, R3 MIDI outs (ring)</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220 ohm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"220 ohm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R5 MIDI in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"1K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R6 MIDI in pull-up</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470 ohm</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"470 ohm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R7, R8 footswitch LEDs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4.7k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"4.7K 1/4W 1% metal film"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R9, R10 display pull-ups</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Capacitors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 nF ceramic</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"0.1uF ceramic 50V"</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C3 at the H11L1, C4 at the L7805</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 µF electrolytic, 25V or more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"10uF 25V electrolytic"</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C1, C2 at the L7805</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Switches, LEDs and jacks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SPST momentary soft-touch footswitch</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A-1091</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SW1 Down, SW2 Up</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3mm red LED</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A-261</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LED1, LED2 above the footswitches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3.5mm stereo (TRS) jack, PJ-307</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A-853</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J1 loop out, J2 loop in, J3 other brands, plus two for the stand-in pedal</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2.1mm DC power jack</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"DC power jack 2.1mm"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J4 power (center negative)</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Tools and supplies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830-point breadboard</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A-2986</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Switchyard, and the stand-in pedal</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22 AWG solid jumper wire kit</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"jumper wire"</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 the Flashover build keeps its own</w:t>
            </w:r>
          </w:p>
        </w:tc>
      </w:tr>
      <w:tr>
        <w:tc>
          <w:tcPr>
            <w:tcW w:type="dxa" w:w="9360"/>
            <w:gridSpan w:val="5"/>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pPr>
              <w:jc w:val="left"/>
            </w:pPr>
            <w:r>
              <w:rPr>
                <w:rFonts w:ascii="Arial" w:cs="Arial" w:eastAsia="Arial" w:hAnsi="Arial"/>
                <w:b/>
                <w:bCs/>
                <w:sz w:val="20"/>
                <w:szCs w:val="20"/>
              </w:rPr>
              <w:t xml:space="preserve">Buy elsewhere (Tayda doesn’t sell these)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Raspberry Pi Pico H (headers already fitted)</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Adafruit, PiShop.us, DigiKey or Mouser, about $5 each</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U1, and the stand-in pedal</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Adafruit 0.56" 4-digit 7-segment display with I2C backpack, red (product 878)</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Adafruit or DigiKey, about $10</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DS1 song.part readout</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USB-C to micro-USB data cable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Amazon or a local store, about $6–10</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Phone to Pico. Must be a data cable, not charge-only</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3.5mm stereo (TRS) male-to-male cable, short</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Amazon or a local store, about $3 each</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MIDI loop cables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USB to micro-USB cable</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Only if you don’t have one</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Computer to Pico, for loading firmware</w:t>
            </w:r>
          </w:p>
        </w:tc>
      </w:tr>
    </w:tbl>
    <w:p>
      <w:pPr>
        <w:pStyle w:val="Heading2"/>
        <w:spacing w:after="120" w:before="280"/>
      </w:pPr>
      <w:r>
        <w:rPr>
          <w:rFonts w:ascii="Arial" w:cs="Arial" w:eastAsia="Arial" w:hAnsi="Arial"/>
          <w:b/>
          <w:bCs/>
          <w:color w:val="000000"/>
          <w:sz w:val="26"/>
          <w:szCs w:val="26"/>
        </w:rPr>
        <w:t xml:space="preserve">Notes</w:t>
      </w:r>
    </w:p>
    <w:p>
      <w:pPr>
        <w:pStyle w:val="ListParagraph"/>
        <w:numPr>
          <w:ilvl w:val="0"/>
          <w:numId w:val="2"/>
        </w:numPr>
        <w:spacing w:after="80"/>
      </w:pPr>
      <w:r>
        <w:rPr>
          <w:rFonts w:ascii="Arial" w:cs="Arial" w:eastAsia="Arial" w:hAnsi="Arial"/>
          <w:b w:val="false"/>
          <w:bCs w:val="false"/>
          <w:sz w:val="22"/>
          <w:szCs w:val="22"/>
        </w:rPr>
        <w:t xml:space="preserve">Quantities include spares. Resistors come in packs of 10.</w:t>
      </w:r>
    </w:p>
    <w:p>
      <w:pPr>
        <w:pStyle w:val="ListParagraph"/>
        <w:numPr>
          <w:ilvl w:val="0"/>
          <w:numId w:val="2"/>
        </w:numPr>
        <w:spacing w:after="80"/>
      </w:pPr>
      <w:r>
        <w:rPr>
          <w:rFonts w:ascii="Arial" w:cs="Arial" w:eastAsia="Arial" w:hAnsi="Arial"/>
          <w:b w:val="false"/>
          <w:bCs w:val="false"/>
          <w:sz w:val="22"/>
          <w:szCs w:val="22"/>
        </w:rPr>
        <w:t xml:space="preserve">The stand-in pedal is optional but recommended: a second Pico that answers Switchyard like a Linework pedal, so the whole MIDI loop can be tested before Flashover has its MIDI parts. Its parts are included in the quantities above.</w:t>
      </w:r>
    </w:p>
    <w:p>
      <w:pPr>
        <w:pStyle w:val="ListParagraph"/>
        <w:numPr>
          <w:ilvl w:val="0"/>
          <w:numId w:val="2"/>
        </w:numPr>
        <w:spacing w:after="80"/>
      </w:pPr>
      <w:r>
        <w:rPr>
          <w:rFonts w:ascii="Arial" w:cs="Arial" w:eastAsia="Arial" w:hAnsi="Arial"/>
          <w:b w:val="false"/>
          <w:bCs w:val="false"/>
          <w:sz w:val="22"/>
          <w:szCs w:val="22"/>
        </w:rPr>
        <w:t xml:space="preserve">The footswitches have solder lugs, and the display comes as a kit (the display and header pins solder onto the backpack), so a soldering iron is needed.</w:t>
      </w:r>
    </w:p>
    <w:p>
      <w:pPr>
        <w:pStyle w:val="ListParagraph"/>
        <w:numPr>
          <w:ilvl w:val="0"/>
          <w:numId w:val="2"/>
        </w:numPr>
        <w:spacing w:after="80"/>
      </w:pPr>
      <w:r>
        <w:rPr>
          <w:rFonts w:ascii="Arial" w:cs="Arial" w:eastAsia="Arial" w:hAnsi="Arial"/>
          <w:b w:val="false"/>
          <w:bCs w:val="false"/>
          <w:sz w:val="22"/>
          <w:szCs w:val="22"/>
        </w:rPr>
        <w:t xml:space="preserve">Tayda also lists two RP2040 boards (A-7492 and A-8128). They aren’t used here: both listings showed out of stock, they’re unbranded, and their pinouts and USB wiring differ from the official Pico that the build guide follows.</w:t>
      </w:r>
    </w:p>
    <w:p>
      <w:pPr>
        <w:pStyle w:val="ListParagraph"/>
        <w:numPr>
          <w:ilvl w:val="0"/>
          <w:numId w:val="2"/>
        </w:numPr>
        <w:spacing w:after="80"/>
      </w:pPr>
      <w:r>
        <w:rPr>
          <w:rFonts w:ascii="Arial" w:cs="Arial" w:eastAsia="Arial" w:hAnsi="Arial"/>
          <w:b w:val="false"/>
          <w:bCs w:val="false"/>
          <w:sz w:val="22"/>
          <w:szCs w:val="22"/>
        </w:rPr>
        <w:t xml:space="preserve">SKUs were found on Tayda’s site on October 17, 2026. Check each product page when adding it to the cart, since stock and listings change. Where there is no SKU, search Tayda for the text shown.</w:t>
      </w:r>
    </w:p>
    <w:p>
      <w:pPr>
        <w:pStyle w:val="ListParagraph"/>
        <w:numPr>
          <w:ilvl w:val="0"/>
          <w:numId w:val="2"/>
        </w:numPr>
        <w:spacing w:after="80"/>
      </w:pPr>
      <w:r>
        <w:rPr>
          <w:rFonts w:ascii="Arial" w:cs="Arial" w:eastAsia="Arial" w:hAnsi="Arial"/>
          <w:b w:val="false"/>
          <w:bCs w:val="false"/>
          <w:sz w:val="22"/>
          <w:szCs w:val="22"/>
        </w:rPr>
        <w:t xml:space="preserve">Parts and connections: SWITCHYARD_BREADBOARD_STAGE1.md (in pedals/controller).</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2026-10-17T16:32:01.532Z</dcterms:created>
  <dcterms:modified xsi:type="dcterms:W3CDTF">2026-10-17T16:32:01.533Z</dcterms:modified>
</cp:coreProperties>
</file>

<file path=docProps/custom.xml><?xml version="1.0" encoding="utf-8"?>
<Properties xmlns="http://schemas.openxmlformats.org/officeDocument/2006/custom-properties" xmlns:vt="http://schemas.openxmlformats.org/officeDocument/2006/docPropsVTypes"/>
</file>