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8FFDC" w14:textId="65AB5F08" w:rsidR="001A7BC9" w:rsidRPr="004E4385" w:rsidRDefault="001A7BC9">
      <w:pPr>
        <w:rPr>
          <w:rFonts w:ascii="Times New Roman" w:hAnsi="Times New Roman" w:cs="Times New Roman"/>
          <w:b/>
          <w:sz w:val="24"/>
          <w:szCs w:val="24"/>
        </w:rPr>
      </w:pPr>
      <w:r w:rsidRPr="00697EB7">
        <w:rPr>
          <w:rFonts w:ascii="Times New Roman" w:hAnsi="Times New Roman" w:cs="Times New Roman"/>
          <w:b/>
          <w:sz w:val="24"/>
          <w:szCs w:val="24"/>
        </w:rPr>
        <w:t>Portfolio 1</w:t>
      </w:r>
    </w:p>
    <w:p w14:paraId="1FBA064D" w14:textId="5C87FCC5" w:rsidR="00095F05" w:rsidRPr="00697EB7" w:rsidRDefault="004567B4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t>Medium Risk Portfolio. Quarterly Report.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67B4" w:rsidRPr="00697EB7" w14:paraId="46320CDB" w14:textId="77777777" w:rsidTr="004567B4">
        <w:tc>
          <w:tcPr>
            <w:tcW w:w="4675" w:type="dxa"/>
          </w:tcPr>
          <w:p w14:paraId="160E2AAB" w14:textId="75272A7A" w:rsidR="004567B4" w:rsidRPr="00697E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Account Balance, CAD (as of June 1, 2019)</w:t>
            </w:r>
          </w:p>
        </w:tc>
        <w:tc>
          <w:tcPr>
            <w:tcW w:w="4675" w:type="dxa"/>
          </w:tcPr>
          <w:p w14:paraId="3887A0D6" w14:textId="55D17D6B" w:rsidR="004567B4" w:rsidRPr="00697EB7" w:rsidRDefault="00697EB7" w:rsidP="001A7B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97EB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505878.3</w:t>
            </w:r>
          </w:p>
        </w:tc>
      </w:tr>
      <w:tr w:rsidR="004567B4" w:rsidRPr="00697EB7" w14:paraId="0E1430F6" w14:textId="77777777" w:rsidTr="00D4481F">
        <w:trPr>
          <w:trHeight w:val="326"/>
        </w:trPr>
        <w:tc>
          <w:tcPr>
            <w:tcW w:w="4675" w:type="dxa"/>
          </w:tcPr>
          <w:p w14:paraId="0924029B" w14:textId="4FEFD65B" w:rsidR="004567B4" w:rsidRPr="00697E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Account Opening Date</w:t>
            </w:r>
          </w:p>
        </w:tc>
        <w:tc>
          <w:tcPr>
            <w:tcW w:w="4675" w:type="dxa"/>
          </w:tcPr>
          <w:p w14:paraId="4584AE01" w14:textId="46752668" w:rsidR="004567B4" w:rsidRPr="00697E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April 1, 2014</w:t>
            </w:r>
          </w:p>
        </w:tc>
      </w:tr>
      <w:tr w:rsidR="004567B4" w:rsidRPr="00697EB7" w14:paraId="1CE8FC6D" w14:textId="77777777" w:rsidTr="004567B4">
        <w:tc>
          <w:tcPr>
            <w:tcW w:w="4675" w:type="dxa"/>
          </w:tcPr>
          <w:p w14:paraId="37A7039E" w14:textId="30FE8779" w:rsidR="004567B4" w:rsidRPr="00697E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Initial Amount Invested</w:t>
            </w:r>
          </w:p>
        </w:tc>
        <w:tc>
          <w:tcPr>
            <w:tcW w:w="4675" w:type="dxa"/>
          </w:tcPr>
          <w:p w14:paraId="1D428B5C" w14:textId="20A63788" w:rsidR="004567B4" w:rsidRPr="00697E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$200,000</w:t>
            </w:r>
          </w:p>
        </w:tc>
      </w:tr>
      <w:tr w:rsidR="004567B4" w:rsidRPr="00697EB7" w14:paraId="692E0882" w14:textId="77777777" w:rsidTr="004567B4">
        <w:tc>
          <w:tcPr>
            <w:tcW w:w="4675" w:type="dxa"/>
          </w:tcPr>
          <w:p w14:paraId="31289753" w14:textId="5E1E06AC" w:rsidR="004567B4" w:rsidRPr="00697E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Cash Contribution, CAD (semi-annual)</w:t>
            </w:r>
          </w:p>
        </w:tc>
        <w:tc>
          <w:tcPr>
            <w:tcW w:w="4675" w:type="dxa"/>
          </w:tcPr>
          <w:p w14:paraId="7D4207B1" w14:textId="4593EBC2" w:rsidR="004567B4" w:rsidRPr="00697E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$20,000</w:t>
            </w:r>
          </w:p>
        </w:tc>
      </w:tr>
      <w:tr w:rsidR="004567B4" w:rsidRPr="00697EB7" w14:paraId="3D942CAE" w14:textId="77777777" w:rsidTr="004567B4">
        <w:tc>
          <w:tcPr>
            <w:tcW w:w="4675" w:type="dxa"/>
          </w:tcPr>
          <w:p w14:paraId="26096322" w14:textId="69593BB5" w:rsidR="004567B4" w:rsidRPr="00697E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Total Return since Inception (annualized)</w:t>
            </w:r>
          </w:p>
        </w:tc>
        <w:tc>
          <w:tcPr>
            <w:tcW w:w="4675" w:type="dxa"/>
          </w:tcPr>
          <w:p w14:paraId="512CC526" w14:textId="0096CA92" w:rsidR="004567B4" w:rsidRPr="00697EB7" w:rsidRDefault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16.7%</w:t>
            </w:r>
          </w:p>
        </w:tc>
      </w:tr>
    </w:tbl>
    <w:p w14:paraId="1B1FA93A" w14:textId="1F5470EA" w:rsidR="004567B4" w:rsidRPr="00697EB7" w:rsidRDefault="004567B4">
      <w:pPr>
        <w:rPr>
          <w:rFonts w:ascii="Times New Roman" w:hAnsi="Times New Roman" w:cs="Times New Roman"/>
          <w:sz w:val="24"/>
          <w:szCs w:val="24"/>
        </w:rPr>
      </w:pPr>
    </w:p>
    <w:p w14:paraId="057C728A" w14:textId="27730107" w:rsidR="004567B4" w:rsidRPr="00697EB7" w:rsidRDefault="004567B4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t>Graph of Portfolio growth</w:t>
      </w:r>
    </w:p>
    <w:p w14:paraId="01FB29E9" w14:textId="47AF485A" w:rsidR="004567B4" w:rsidRPr="00697EB7" w:rsidRDefault="00FF685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A777E29" wp14:editId="308AB894">
            <wp:extent cx="4394579" cy="3514090"/>
            <wp:effectExtent l="0" t="0" r="6350" b="0"/>
            <wp:docPr id="2" name="图片 1" descr="https://scontent.fybz2-1.fna.fbcdn.net/v/t1.15752-9/66377905_2100716356707418_3714505274854211584_n.jpg?_nc_cat=101&amp;_nc_oc=AQmHOTwXT2AehJ-1c-uTUY4v4tKxn2jt-iPNI06O5e_m4rKvkscguQURMXHs7RBiM8s&amp;_nc_ht=scontent.fybz2-1.fna&amp;oh=a28dfb849115129bec2629fecbd50801&amp;oe=5DAD73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ttps://scontent.fybz2-1.fna.fbcdn.net/v/t1.15752-9/66377905_2100716356707418_3714505274854211584_n.jpg?_nc_cat=101&amp;_nc_oc=AQmHOTwXT2AehJ-1c-uTUY4v4tKxn2jt-iPNI06O5e_m4rKvkscguQURMXHs7RBiM8s&amp;_nc_ht=scontent.fybz2-1.fna&amp;oh=a28dfb849115129bec2629fecbd50801&amp;oe=5DAD73E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320" cy="354746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752C00" w14:textId="7C13F0D1" w:rsidR="004567B4" w:rsidRPr="00697EB7" w:rsidRDefault="004567B4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t>Investment Objectives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67B4" w:rsidRPr="00697EB7" w14:paraId="66F3E818" w14:textId="77777777" w:rsidTr="004567B4">
        <w:tc>
          <w:tcPr>
            <w:tcW w:w="4675" w:type="dxa"/>
          </w:tcPr>
          <w:p w14:paraId="62ED2F36" w14:textId="799591EA" w:rsidR="004567B4" w:rsidRPr="00697E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Investment Tenure</w:t>
            </w:r>
          </w:p>
        </w:tc>
        <w:tc>
          <w:tcPr>
            <w:tcW w:w="4675" w:type="dxa"/>
          </w:tcPr>
          <w:p w14:paraId="403907FA" w14:textId="0B0259E2" w:rsidR="004567B4" w:rsidRPr="00697E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5 years</w:t>
            </w:r>
          </w:p>
        </w:tc>
      </w:tr>
      <w:tr w:rsidR="004567B4" w:rsidRPr="00697EB7" w14:paraId="78538F8F" w14:textId="77777777" w:rsidTr="004567B4">
        <w:tc>
          <w:tcPr>
            <w:tcW w:w="4675" w:type="dxa"/>
          </w:tcPr>
          <w:p w14:paraId="361BDE99" w14:textId="6EA5A6B4" w:rsidR="004567B4" w:rsidRPr="00697E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Target Wealth, CAD (without additional contributions)</w:t>
            </w:r>
          </w:p>
        </w:tc>
        <w:tc>
          <w:tcPr>
            <w:tcW w:w="4675" w:type="dxa"/>
          </w:tcPr>
          <w:p w14:paraId="6637736A" w14:textId="4F6FC3CA" w:rsidR="004567B4" w:rsidRPr="00697E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$300,000</w:t>
            </w:r>
          </w:p>
        </w:tc>
      </w:tr>
      <w:tr w:rsidR="004567B4" w:rsidRPr="00697EB7" w14:paraId="76614542" w14:textId="77777777" w:rsidTr="004567B4">
        <w:tc>
          <w:tcPr>
            <w:tcW w:w="4675" w:type="dxa"/>
          </w:tcPr>
          <w:p w14:paraId="38B749ED" w14:textId="198F2BBE" w:rsidR="004567B4" w:rsidRPr="00697E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Desired Probability of Reaching Target Wealth</w:t>
            </w:r>
          </w:p>
        </w:tc>
        <w:tc>
          <w:tcPr>
            <w:tcW w:w="4675" w:type="dxa"/>
          </w:tcPr>
          <w:p w14:paraId="6A9BCF01" w14:textId="0E342E66" w:rsidR="004567B4" w:rsidRPr="00697E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</w:tr>
      <w:tr w:rsidR="004567B4" w:rsidRPr="00697EB7" w14:paraId="54CA3C5A" w14:textId="77777777" w:rsidTr="004567B4">
        <w:tc>
          <w:tcPr>
            <w:tcW w:w="4675" w:type="dxa"/>
          </w:tcPr>
          <w:p w14:paraId="0CAAE466" w14:textId="17C4AB31" w:rsidR="004567B4" w:rsidRPr="00697E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Minimum Acceptable Wealth, CAD</w:t>
            </w:r>
          </w:p>
        </w:tc>
        <w:tc>
          <w:tcPr>
            <w:tcW w:w="4675" w:type="dxa"/>
          </w:tcPr>
          <w:p w14:paraId="1308D46E" w14:textId="1475CDDC" w:rsidR="004567B4" w:rsidRPr="00697E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$100,000</w:t>
            </w:r>
          </w:p>
        </w:tc>
      </w:tr>
      <w:tr w:rsidR="004567B4" w:rsidRPr="00697EB7" w14:paraId="241904EB" w14:textId="77777777" w:rsidTr="004567B4">
        <w:tc>
          <w:tcPr>
            <w:tcW w:w="4675" w:type="dxa"/>
          </w:tcPr>
          <w:p w14:paraId="6D7A31F8" w14:textId="6E897648" w:rsidR="004567B4" w:rsidRPr="00697E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 xml:space="preserve">Probability of Maintaining Minimum Wealth </w:t>
            </w:r>
          </w:p>
        </w:tc>
        <w:tc>
          <w:tcPr>
            <w:tcW w:w="4675" w:type="dxa"/>
          </w:tcPr>
          <w:p w14:paraId="03DBD8CE" w14:textId="20207B0A" w:rsidR="004567B4" w:rsidRPr="00697E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</w:tr>
    </w:tbl>
    <w:p w14:paraId="240A8A13" w14:textId="191CFCA3" w:rsidR="004567B4" w:rsidRPr="00697EB7" w:rsidRDefault="004567B4">
      <w:pPr>
        <w:rPr>
          <w:rFonts w:ascii="Times New Roman" w:hAnsi="Times New Roman" w:cs="Times New Roman"/>
          <w:sz w:val="24"/>
          <w:szCs w:val="24"/>
        </w:rPr>
      </w:pPr>
    </w:p>
    <w:p w14:paraId="0814B011" w14:textId="1CB32E28" w:rsidR="004567B4" w:rsidRPr="00697EB7" w:rsidRDefault="004567B4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br w:type="page"/>
      </w:r>
    </w:p>
    <w:p w14:paraId="20FE6DEE" w14:textId="5EC4DFB1" w:rsidR="004567B4" w:rsidRPr="00697EB7" w:rsidRDefault="004567B4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lastRenderedPageBreak/>
        <w:t>Portfolio Composition</w:t>
      </w:r>
    </w:p>
    <w:p w14:paraId="41C671D3" w14:textId="21553891" w:rsidR="004567B4" w:rsidRPr="00697EB7" w:rsidRDefault="00DD39A2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t>Bar Chart of Weights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39A2" w:rsidRPr="00697EB7" w14:paraId="6F85E02F" w14:textId="77777777" w:rsidTr="00DD39A2">
        <w:tc>
          <w:tcPr>
            <w:tcW w:w="4675" w:type="dxa"/>
          </w:tcPr>
          <w:p w14:paraId="543ECBE4" w14:textId="6281EF2D" w:rsidR="00DD39A2" w:rsidRPr="00697EB7" w:rsidRDefault="00DD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Security Ticker</w:t>
            </w:r>
          </w:p>
        </w:tc>
        <w:tc>
          <w:tcPr>
            <w:tcW w:w="4675" w:type="dxa"/>
          </w:tcPr>
          <w:p w14:paraId="0820DB33" w14:textId="4A9412F8" w:rsidR="00DD39A2" w:rsidRPr="00697EB7" w:rsidRDefault="00DD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Number of Shares Held as of June 1, 2019</w:t>
            </w:r>
          </w:p>
        </w:tc>
      </w:tr>
      <w:tr w:rsidR="00DD39A2" w:rsidRPr="00697EB7" w14:paraId="7F5322B8" w14:textId="77777777" w:rsidTr="00DD39A2">
        <w:tc>
          <w:tcPr>
            <w:tcW w:w="4675" w:type="dxa"/>
          </w:tcPr>
          <w:p w14:paraId="16917539" w14:textId="6AD42E6C" w:rsidR="00DD39A2" w:rsidRPr="00697EB7" w:rsidRDefault="001A7BC9" w:rsidP="001A7B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A7BC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MRD.TO</w:t>
            </w:r>
          </w:p>
        </w:tc>
        <w:tc>
          <w:tcPr>
            <w:tcW w:w="4675" w:type="dxa"/>
          </w:tcPr>
          <w:p w14:paraId="654ABD75" w14:textId="639996DF" w:rsidR="00DD39A2" w:rsidRPr="00426902" w:rsidRDefault="00426902" w:rsidP="004269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SimSun" w:hAnsi="Courier New" w:cs="Courier New"/>
                <w:color w:val="000000"/>
                <w:sz w:val="21"/>
                <w:szCs w:val="21"/>
                <w:lang w:val="en-US"/>
              </w:rPr>
            </w:pPr>
            <w:r w:rsidRPr="00426902">
              <w:rPr>
                <w:rFonts w:ascii="Courier New" w:eastAsia="SimSun" w:hAnsi="Courier New" w:cs="Courier New"/>
                <w:color w:val="000000"/>
                <w:sz w:val="21"/>
                <w:szCs w:val="21"/>
                <w:lang w:val="en-US"/>
              </w:rPr>
              <w:t>3029.72</w:t>
            </w:r>
          </w:p>
        </w:tc>
      </w:tr>
      <w:tr w:rsidR="00DD39A2" w:rsidRPr="00697EB7" w14:paraId="3238B353" w14:textId="77777777" w:rsidTr="00DD39A2">
        <w:tc>
          <w:tcPr>
            <w:tcW w:w="4675" w:type="dxa"/>
          </w:tcPr>
          <w:p w14:paraId="3367D84B" w14:textId="70878B47" w:rsidR="00DD39A2" w:rsidRPr="00697EB7" w:rsidRDefault="001A7BC9" w:rsidP="001A7B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A7BC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CIM.AX</w:t>
            </w:r>
          </w:p>
        </w:tc>
        <w:tc>
          <w:tcPr>
            <w:tcW w:w="4675" w:type="dxa"/>
          </w:tcPr>
          <w:p w14:paraId="45A275D2" w14:textId="77777777" w:rsidR="00426902" w:rsidRPr="00426902" w:rsidRDefault="00426902" w:rsidP="004269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SimSun" w:hAnsi="Courier New" w:cs="Courier New"/>
                <w:color w:val="000000"/>
                <w:sz w:val="21"/>
                <w:szCs w:val="21"/>
                <w:lang w:val="en-US"/>
              </w:rPr>
            </w:pPr>
            <w:r w:rsidRPr="00426902">
              <w:rPr>
                <w:rFonts w:ascii="Courier New" w:eastAsia="SimSun" w:hAnsi="Courier New" w:cs="Courier New"/>
                <w:color w:val="000000"/>
                <w:sz w:val="21"/>
                <w:szCs w:val="21"/>
                <w:lang w:val="en-US"/>
              </w:rPr>
              <w:t>-352.14</w:t>
            </w:r>
          </w:p>
          <w:p w14:paraId="31E17B01" w14:textId="77777777" w:rsidR="00DD39A2" w:rsidRPr="00697EB7" w:rsidRDefault="00DD3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9A2" w:rsidRPr="00697EB7" w14:paraId="276A82C5" w14:textId="77777777" w:rsidTr="00DD39A2">
        <w:tc>
          <w:tcPr>
            <w:tcW w:w="4675" w:type="dxa"/>
          </w:tcPr>
          <w:p w14:paraId="44444873" w14:textId="282EF904" w:rsidR="00DD39A2" w:rsidRPr="00697EB7" w:rsidRDefault="001A7BC9" w:rsidP="001A7B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A7BC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GAPSX</w:t>
            </w:r>
          </w:p>
        </w:tc>
        <w:tc>
          <w:tcPr>
            <w:tcW w:w="4675" w:type="dxa"/>
          </w:tcPr>
          <w:p w14:paraId="29D8ED1B" w14:textId="77777777" w:rsidR="00426902" w:rsidRPr="00426902" w:rsidRDefault="00426902" w:rsidP="004269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SimSun" w:hAnsi="Courier New" w:cs="Courier New"/>
                <w:color w:val="000000"/>
                <w:sz w:val="21"/>
                <w:szCs w:val="21"/>
                <w:lang w:val="en-US"/>
              </w:rPr>
            </w:pPr>
            <w:r w:rsidRPr="00426902">
              <w:rPr>
                <w:rFonts w:ascii="Courier New" w:eastAsia="SimSun" w:hAnsi="Courier New" w:cs="Courier New"/>
                <w:color w:val="000000"/>
                <w:sz w:val="21"/>
                <w:szCs w:val="21"/>
                <w:lang w:val="en-US"/>
              </w:rPr>
              <w:t>23788.88</w:t>
            </w:r>
          </w:p>
          <w:p w14:paraId="0A9C40B1" w14:textId="77777777" w:rsidR="00DD39A2" w:rsidRPr="00697EB7" w:rsidRDefault="00DD3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9A2" w:rsidRPr="00697EB7" w14:paraId="092FACD3" w14:textId="77777777" w:rsidTr="00DD39A2">
        <w:tc>
          <w:tcPr>
            <w:tcW w:w="4675" w:type="dxa"/>
          </w:tcPr>
          <w:p w14:paraId="3C278972" w14:textId="53637E8B" w:rsidR="00DD39A2" w:rsidRPr="00697EB7" w:rsidRDefault="001A7BC9" w:rsidP="001A7B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A7BC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LNC</w:t>
            </w:r>
          </w:p>
        </w:tc>
        <w:tc>
          <w:tcPr>
            <w:tcW w:w="4675" w:type="dxa"/>
          </w:tcPr>
          <w:p w14:paraId="1C49B476" w14:textId="77777777" w:rsidR="00426902" w:rsidRPr="00426902" w:rsidRDefault="00426902" w:rsidP="004269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SimSun" w:hAnsi="Courier New" w:cs="Courier New"/>
                <w:color w:val="000000"/>
                <w:sz w:val="21"/>
                <w:szCs w:val="21"/>
                <w:lang w:val="en-US"/>
              </w:rPr>
            </w:pPr>
            <w:r w:rsidRPr="00426902">
              <w:rPr>
                <w:rFonts w:ascii="Courier New" w:eastAsia="SimSun" w:hAnsi="Courier New" w:cs="Courier New"/>
                <w:color w:val="000000"/>
                <w:sz w:val="21"/>
                <w:szCs w:val="21"/>
                <w:lang w:val="en-US"/>
              </w:rPr>
              <w:t>-1926.66</w:t>
            </w:r>
          </w:p>
          <w:p w14:paraId="53D0B800" w14:textId="77777777" w:rsidR="00DD39A2" w:rsidRPr="00697EB7" w:rsidRDefault="00DD3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9A2" w:rsidRPr="00697EB7" w14:paraId="1247AF38" w14:textId="77777777" w:rsidTr="00DD39A2">
        <w:tc>
          <w:tcPr>
            <w:tcW w:w="4675" w:type="dxa"/>
          </w:tcPr>
          <w:p w14:paraId="0505BF72" w14:textId="4F0C8283" w:rsidR="00DD39A2" w:rsidRPr="00697EB7" w:rsidRDefault="001A7BC9" w:rsidP="001A7B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A7BC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KNEBV.HE</w:t>
            </w:r>
          </w:p>
        </w:tc>
        <w:tc>
          <w:tcPr>
            <w:tcW w:w="4675" w:type="dxa"/>
          </w:tcPr>
          <w:p w14:paraId="7A42BCAA" w14:textId="77777777" w:rsidR="00426902" w:rsidRPr="00426902" w:rsidRDefault="00426902" w:rsidP="004269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SimSun" w:hAnsi="Courier New" w:cs="Courier New"/>
                <w:color w:val="000000"/>
                <w:sz w:val="21"/>
                <w:szCs w:val="21"/>
                <w:lang w:val="en-US"/>
              </w:rPr>
            </w:pPr>
            <w:r w:rsidRPr="00426902">
              <w:rPr>
                <w:rFonts w:ascii="Courier New" w:eastAsia="SimSun" w:hAnsi="Courier New" w:cs="Courier New"/>
                <w:color w:val="000000"/>
                <w:sz w:val="21"/>
                <w:szCs w:val="21"/>
                <w:lang w:val="en-US"/>
              </w:rPr>
              <w:t>938.34</w:t>
            </w:r>
          </w:p>
          <w:p w14:paraId="488E3302" w14:textId="77777777" w:rsidR="00DD39A2" w:rsidRPr="00697EB7" w:rsidRDefault="00DD39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67E9F7" w14:textId="77777777" w:rsidR="00DD39A2" w:rsidRPr="00697EB7" w:rsidRDefault="00DD39A2">
      <w:pPr>
        <w:rPr>
          <w:rFonts w:ascii="Times New Roman" w:hAnsi="Times New Roman" w:cs="Times New Roman"/>
          <w:sz w:val="24"/>
          <w:szCs w:val="24"/>
        </w:rPr>
      </w:pPr>
    </w:p>
    <w:p w14:paraId="0B8F0AB7" w14:textId="3C8C27AF" w:rsidR="004567B4" w:rsidRPr="00697EB7" w:rsidRDefault="00DD39A2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t>Pie Chart of Absolute Percentage Exposure to Asset Class</w:t>
      </w:r>
    </w:p>
    <w:p w14:paraId="62800876" w14:textId="59E92B90" w:rsidR="00DD39A2" w:rsidRPr="00697EB7" w:rsidRDefault="00DD39A2" w:rsidP="00DD39A2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t>Pie Chart of Absolute Percentage Exposure to Country</w:t>
      </w:r>
    </w:p>
    <w:p w14:paraId="00904B9C" w14:textId="322E7D5D" w:rsidR="00DD39A2" w:rsidRPr="00697EB7" w:rsidRDefault="00DD39A2" w:rsidP="00DD39A2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t>Pie Chart of Absolute Percentage Exposure to Sector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2"/>
        <w:gridCol w:w="1817"/>
        <w:gridCol w:w="1817"/>
        <w:gridCol w:w="1817"/>
        <w:gridCol w:w="1817"/>
      </w:tblGrid>
      <w:tr w:rsidR="00DD39A2" w:rsidRPr="00697EB7" w14:paraId="31A5804E" w14:textId="77777777" w:rsidTr="00DD39A2">
        <w:tc>
          <w:tcPr>
            <w:tcW w:w="2082" w:type="dxa"/>
          </w:tcPr>
          <w:p w14:paraId="04F4B2CA" w14:textId="77777777" w:rsidR="00DD39A2" w:rsidRPr="00697EB7" w:rsidRDefault="00DD39A2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Security Ticker</w:t>
            </w:r>
          </w:p>
        </w:tc>
        <w:tc>
          <w:tcPr>
            <w:tcW w:w="1817" w:type="dxa"/>
          </w:tcPr>
          <w:p w14:paraId="3101A574" w14:textId="6242B123" w:rsidR="00DD39A2" w:rsidRPr="00697EB7" w:rsidRDefault="00DD39A2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Instrument Type</w:t>
            </w:r>
          </w:p>
        </w:tc>
        <w:tc>
          <w:tcPr>
            <w:tcW w:w="1817" w:type="dxa"/>
          </w:tcPr>
          <w:p w14:paraId="33F5C20C" w14:textId="2D5856AB" w:rsidR="00DD39A2" w:rsidRPr="00697EB7" w:rsidRDefault="00DD39A2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Asset Class</w:t>
            </w:r>
          </w:p>
        </w:tc>
        <w:tc>
          <w:tcPr>
            <w:tcW w:w="1817" w:type="dxa"/>
          </w:tcPr>
          <w:p w14:paraId="757F270A" w14:textId="2C802A2C" w:rsidR="00DD39A2" w:rsidRPr="00697EB7" w:rsidRDefault="00DD39A2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817" w:type="dxa"/>
          </w:tcPr>
          <w:p w14:paraId="3A7B923A" w14:textId="122ABFFA" w:rsidR="00DD39A2" w:rsidRPr="00697EB7" w:rsidRDefault="00DD39A2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Sector</w:t>
            </w:r>
          </w:p>
        </w:tc>
      </w:tr>
      <w:tr w:rsidR="001A7BC9" w:rsidRPr="00697EB7" w14:paraId="47D00464" w14:textId="77777777" w:rsidTr="001739B2">
        <w:tc>
          <w:tcPr>
            <w:tcW w:w="2082" w:type="dxa"/>
            <w:vAlign w:val="center"/>
          </w:tcPr>
          <w:p w14:paraId="353803E2" w14:textId="2D9E4994" w:rsidR="001A7BC9" w:rsidRPr="00697EB7" w:rsidRDefault="001A7BC9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MRD.TO</w:t>
            </w:r>
          </w:p>
        </w:tc>
        <w:tc>
          <w:tcPr>
            <w:tcW w:w="1817" w:type="dxa"/>
            <w:vAlign w:val="center"/>
          </w:tcPr>
          <w:p w14:paraId="3D987007" w14:textId="68952923" w:rsidR="001A7BC9" w:rsidRPr="00697EB7" w:rsidRDefault="0068563F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</w:t>
            </w:r>
          </w:p>
        </w:tc>
        <w:tc>
          <w:tcPr>
            <w:tcW w:w="1817" w:type="dxa"/>
            <w:vAlign w:val="center"/>
          </w:tcPr>
          <w:p w14:paraId="163CF613" w14:textId="4C703ADD" w:rsidR="001A7BC9" w:rsidRPr="00697EB7" w:rsidRDefault="001A7BC9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Equity:CAD</w:t>
            </w:r>
            <w:proofErr w:type="spellEnd"/>
          </w:p>
        </w:tc>
        <w:tc>
          <w:tcPr>
            <w:tcW w:w="1817" w:type="dxa"/>
            <w:vAlign w:val="center"/>
          </w:tcPr>
          <w:p w14:paraId="5047A15A" w14:textId="088EFD8A" w:rsidR="001A7BC9" w:rsidRPr="00697EB7" w:rsidRDefault="001A7BC9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Canada</w:t>
            </w:r>
          </w:p>
        </w:tc>
        <w:tc>
          <w:tcPr>
            <w:tcW w:w="1817" w:type="dxa"/>
            <w:vAlign w:val="center"/>
          </w:tcPr>
          <w:p w14:paraId="40F9BCE2" w14:textId="70A15505" w:rsidR="001A7BC9" w:rsidRPr="00697EB7" w:rsidRDefault="001A7BC9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Real Estate</w:t>
            </w:r>
          </w:p>
        </w:tc>
      </w:tr>
      <w:tr w:rsidR="001A7BC9" w:rsidRPr="00697EB7" w14:paraId="5FBE7886" w14:textId="77777777" w:rsidTr="001739B2">
        <w:tc>
          <w:tcPr>
            <w:tcW w:w="2082" w:type="dxa"/>
            <w:vAlign w:val="center"/>
          </w:tcPr>
          <w:p w14:paraId="12454573" w14:textId="7847A25D" w:rsidR="001A7BC9" w:rsidRPr="00697EB7" w:rsidRDefault="001A7BC9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CIM.AX</w:t>
            </w:r>
          </w:p>
        </w:tc>
        <w:tc>
          <w:tcPr>
            <w:tcW w:w="1817" w:type="dxa"/>
            <w:vAlign w:val="center"/>
          </w:tcPr>
          <w:p w14:paraId="784FAC64" w14:textId="7864B4FB" w:rsidR="001A7BC9" w:rsidRPr="00697EB7" w:rsidRDefault="0068563F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</w:t>
            </w:r>
          </w:p>
        </w:tc>
        <w:tc>
          <w:tcPr>
            <w:tcW w:w="1817" w:type="dxa"/>
            <w:vAlign w:val="center"/>
          </w:tcPr>
          <w:p w14:paraId="3F57E4AC" w14:textId="24A3FCC7" w:rsidR="001A7BC9" w:rsidRPr="00697EB7" w:rsidRDefault="001A7BC9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Equity:AUD</w:t>
            </w:r>
            <w:proofErr w:type="spellEnd"/>
          </w:p>
        </w:tc>
        <w:tc>
          <w:tcPr>
            <w:tcW w:w="1817" w:type="dxa"/>
            <w:vAlign w:val="center"/>
          </w:tcPr>
          <w:p w14:paraId="64073228" w14:textId="4225362F" w:rsidR="001A7BC9" w:rsidRPr="00697EB7" w:rsidRDefault="001A7BC9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Australia</w:t>
            </w:r>
          </w:p>
        </w:tc>
        <w:tc>
          <w:tcPr>
            <w:tcW w:w="1817" w:type="dxa"/>
            <w:vAlign w:val="center"/>
          </w:tcPr>
          <w:p w14:paraId="06860D72" w14:textId="289C8563" w:rsidR="001A7BC9" w:rsidRPr="00697EB7" w:rsidRDefault="001A7BC9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Industrials</w:t>
            </w:r>
          </w:p>
        </w:tc>
      </w:tr>
      <w:tr w:rsidR="001A7BC9" w:rsidRPr="00697EB7" w14:paraId="2D08BBB5" w14:textId="77777777" w:rsidTr="001739B2">
        <w:tc>
          <w:tcPr>
            <w:tcW w:w="2082" w:type="dxa"/>
            <w:vAlign w:val="center"/>
          </w:tcPr>
          <w:p w14:paraId="292289AB" w14:textId="17B5F86A" w:rsidR="001A7BC9" w:rsidRPr="00697EB7" w:rsidRDefault="001A7BC9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GAPSX</w:t>
            </w:r>
          </w:p>
        </w:tc>
        <w:tc>
          <w:tcPr>
            <w:tcW w:w="1817" w:type="dxa"/>
            <w:vAlign w:val="center"/>
          </w:tcPr>
          <w:p w14:paraId="343E7932" w14:textId="2B0A0CFD" w:rsidR="001A7BC9" w:rsidRPr="00697EB7" w:rsidRDefault="0068563F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</w:t>
            </w:r>
          </w:p>
        </w:tc>
        <w:tc>
          <w:tcPr>
            <w:tcW w:w="1817" w:type="dxa"/>
            <w:vAlign w:val="center"/>
          </w:tcPr>
          <w:p w14:paraId="6BF5CB54" w14:textId="3336F0DD" w:rsidR="001A7BC9" w:rsidRPr="00697EB7" w:rsidRDefault="001A7BC9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Equity:USD</w:t>
            </w:r>
            <w:proofErr w:type="spellEnd"/>
          </w:p>
        </w:tc>
        <w:tc>
          <w:tcPr>
            <w:tcW w:w="1817" w:type="dxa"/>
            <w:vAlign w:val="center"/>
          </w:tcPr>
          <w:p w14:paraId="68A1797F" w14:textId="5DC318EA" w:rsidR="001A7BC9" w:rsidRPr="00697EB7" w:rsidRDefault="001A7BC9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1817" w:type="dxa"/>
            <w:vAlign w:val="center"/>
          </w:tcPr>
          <w:p w14:paraId="2D08288F" w14:textId="209F9F8D" w:rsidR="001A7BC9" w:rsidRPr="00697EB7" w:rsidRDefault="001A7BC9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NaN</w:t>
            </w:r>
            <w:proofErr w:type="spellEnd"/>
          </w:p>
        </w:tc>
      </w:tr>
      <w:tr w:rsidR="001A7BC9" w:rsidRPr="00697EB7" w14:paraId="61492434" w14:textId="77777777" w:rsidTr="001739B2">
        <w:tc>
          <w:tcPr>
            <w:tcW w:w="2082" w:type="dxa"/>
            <w:vAlign w:val="center"/>
          </w:tcPr>
          <w:p w14:paraId="4315ECB7" w14:textId="26B8B632" w:rsidR="001A7BC9" w:rsidRPr="00697EB7" w:rsidRDefault="001A7BC9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LNC</w:t>
            </w:r>
          </w:p>
        </w:tc>
        <w:tc>
          <w:tcPr>
            <w:tcW w:w="1817" w:type="dxa"/>
            <w:vAlign w:val="center"/>
          </w:tcPr>
          <w:p w14:paraId="5E81B7F6" w14:textId="2F8DF773" w:rsidR="001A7BC9" w:rsidRPr="00697EB7" w:rsidRDefault="0068563F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</w:t>
            </w:r>
          </w:p>
        </w:tc>
        <w:tc>
          <w:tcPr>
            <w:tcW w:w="1817" w:type="dxa"/>
            <w:vAlign w:val="center"/>
          </w:tcPr>
          <w:p w14:paraId="6AA27E7E" w14:textId="044228EC" w:rsidR="001A7BC9" w:rsidRPr="00697EB7" w:rsidRDefault="001A7BC9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Equity:USD</w:t>
            </w:r>
            <w:proofErr w:type="spellEnd"/>
          </w:p>
        </w:tc>
        <w:tc>
          <w:tcPr>
            <w:tcW w:w="1817" w:type="dxa"/>
            <w:vAlign w:val="center"/>
          </w:tcPr>
          <w:p w14:paraId="567DAFA8" w14:textId="79288C9E" w:rsidR="001A7BC9" w:rsidRPr="00697EB7" w:rsidRDefault="001A7BC9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United States</w:t>
            </w:r>
          </w:p>
        </w:tc>
        <w:tc>
          <w:tcPr>
            <w:tcW w:w="1817" w:type="dxa"/>
            <w:vAlign w:val="center"/>
          </w:tcPr>
          <w:p w14:paraId="3B26F9C7" w14:textId="23A79405" w:rsidR="001A7BC9" w:rsidRPr="00697EB7" w:rsidRDefault="001A7BC9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Financial Services</w:t>
            </w:r>
          </w:p>
        </w:tc>
      </w:tr>
      <w:tr w:rsidR="001A7BC9" w:rsidRPr="00697EB7" w14:paraId="4CBC4994" w14:textId="77777777" w:rsidTr="001739B2">
        <w:tc>
          <w:tcPr>
            <w:tcW w:w="2082" w:type="dxa"/>
            <w:vAlign w:val="center"/>
          </w:tcPr>
          <w:p w14:paraId="4DFEC1B8" w14:textId="6EE638CA" w:rsidR="001A7BC9" w:rsidRPr="00697EB7" w:rsidRDefault="001A7BC9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KNEBV.HE</w:t>
            </w:r>
          </w:p>
        </w:tc>
        <w:tc>
          <w:tcPr>
            <w:tcW w:w="1817" w:type="dxa"/>
            <w:vAlign w:val="center"/>
          </w:tcPr>
          <w:p w14:paraId="601C3796" w14:textId="583C0F03" w:rsidR="001A7BC9" w:rsidRPr="00697EB7" w:rsidRDefault="0068563F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</w:t>
            </w:r>
          </w:p>
        </w:tc>
        <w:tc>
          <w:tcPr>
            <w:tcW w:w="1817" w:type="dxa"/>
            <w:vAlign w:val="center"/>
          </w:tcPr>
          <w:p w14:paraId="608938DE" w14:textId="34DD9BBA" w:rsidR="001A7BC9" w:rsidRPr="00697EB7" w:rsidRDefault="001A7BC9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Equity:EUR</w:t>
            </w:r>
            <w:proofErr w:type="spellEnd"/>
          </w:p>
        </w:tc>
        <w:tc>
          <w:tcPr>
            <w:tcW w:w="1817" w:type="dxa"/>
            <w:vAlign w:val="center"/>
          </w:tcPr>
          <w:p w14:paraId="623F409C" w14:textId="34ABEBDD" w:rsidR="001A7BC9" w:rsidRPr="00697EB7" w:rsidRDefault="001A7BC9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Finland</w:t>
            </w:r>
          </w:p>
        </w:tc>
        <w:tc>
          <w:tcPr>
            <w:tcW w:w="1817" w:type="dxa"/>
            <w:vAlign w:val="center"/>
          </w:tcPr>
          <w:p w14:paraId="415AA016" w14:textId="42844717" w:rsidR="001A7BC9" w:rsidRPr="00697EB7" w:rsidRDefault="001A7BC9" w:rsidP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Industrials</w:t>
            </w:r>
          </w:p>
        </w:tc>
      </w:tr>
    </w:tbl>
    <w:p w14:paraId="04A9C8FD" w14:textId="6D048A51" w:rsidR="00DD39A2" w:rsidRPr="00697EB7" w:rsidRDefault="00DD39A2">
      <w:pPr>
        <w:rPr>
          <w:rFonts w:ascii="Times New Roman" w:hAnsi="Times New Roman" w:cs="Times New Roman"/>
          <w:sz w:val="24"/>
          <w:szCs w:val="24"/>
        </w:rPr>
      </w:pPr>
    </w:p>
    <w:p w14:paraId="623B3AE9" w14:textId="77777777" w:rsidR="00DD39A2" w:rsidRPr="00697EB7" w:rsidRDefault="00DD39A2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br w:type="page"/>
      </w:r>
    </w:p>
    <w:p w14:paraId="16EF14FA" w14:textId="7B54995A" w:rsidR="00DD39A2" w:rsidRPr="00697EB7" w:rsidRDefault="00DD39A2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lastRenderedPageBreak/>
        <w:t>Return Metrics</w:t>
      </w:r>
    </w:p>
    <w:p w14:paraId="778C0036" w14:textId="54D7C1C8" w:rsidR="00DD39A2" w:rsidRDefault="00DD39A2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t xml:space="preserve">Graph of Portfolio Growth </w:t>
      </w:r>
      <w:proofErr w:type="gramStart"/>
      <w:r w:rsidRPr="00697EB7">
        <w:rPr>
          <w:rFonts w:ascii="Times New Roman" w:hAnsi="Times New Roman" w:cs="Times New Roman"/>
          <w:sz w:val="24"/>
          <w:szCs w:val="24"/>
        </w:rPr>
        <w:t>vs</w:t>
      </w:r>
      <w:proofErr w:type="gramEnd"/>
      <w:r w:rsidRPr="00697EB7">
        <w:rPr>
          <w:rFonts w:ascii="Times New Roman" w:hAnsi="Times New Roman" w:cs="Times New Roman"/>
          <w:sz w:val="24"/>
          <w:szCs w:val="24"/>
        </w:rPr>
        <w:t xml:space="preserve"> Benchmark</w:t>
      </w:r>
    </w:p>
    <w:p w14:paraId="74320273" w14:textId="58552C46" w:rsidR="00FF685C" w:rsidRPr="00697EB7" w:rsidRDefault="00FF685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690664D" wp14:editId="07803353">
            <wp:extent cx="2941093" cy="2941093"/>
            <wp:effectExtent l="0" t="0" r="0" b="0"/>
            <wp:docPr id="4" name="图片 3" descr="https://scontent.fybz2-1.fna.fbcdn.net/v/t1.15752-9/66346586_2359325950792490_6335104399714549760_n.jpg?_nc_cat=108&amp;_nc_oc=AQlHjc_-XW0Jdq61uxdym1944Pk_9_ejaAni3QFeKfm1AiNLRHDy3fLBOIvGiQca_qM&amp;_nc_ht=scontent.fybz2-1.fna&amp;oh=f228fac78d2318ec27179a999869129f&amp;oe=5DBC4B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https://scontent.fybz2-1.fna.fbcdn.net/v/t1.15752-9/66346586_2359325950792490_6335104399714549760_n.jpg?_nc_cat=108&amp;_nc_oc=AQlHjc_-XW0Jdq61uxdym1944Pk_9_ejaAni3QFeKfm1AiNLRHDy3fLBOIvGiQca_qM&amp;_nc_ht=scontent.fybz2-1.fna&amp;oh=f228fac78d2318ec27179a999869129f&amp;oe=5DBC4B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804" cy="294880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4ADB7F1" w14:textId="0881DBD0" w:rsidR="00D4481F" w:rsidRPr="00697EB7" w:rsidRDefault="00D4481F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t xml:space="preserve">Account Balance </w:t>
      </w:r>
    </w:p>
    <w:tbl>
      <w:tblPr>
        <w:tblStyle w:val="a3"/>
        <w:tblW w:w="0" w:type="auto"/>
        <w:tblInd w:w="2164" w:type="dxa"/>
        <w:tblLook w:val="04A0" w:firstRow="1" w:lastRow="0" w:firstColumn="1" w:lastColumn="0" w:noHBand="0" w:noVBand="1"/>
      </w:tblPr>
      <w:tblGrid>
        <w:gridCol w:w="2552"/>
        <w:gridCol w:w="2379"/>
      </w:tblGrid>
      <w:tr w:rsidR="00D4481F" w:rsidRPr="00697EB7" w14:paraId="1C516F26" w14:textId="77777777" w:rsidTr="00D4481F">
        <w:tc>
          <w:tcPr>
            <w:tcW w:w="2552" w:type="dxa"/>
          </w:tcPr>
          <w:p w14:paraId="0FE0A084" w14:textId="77777777" w:rsidR="00D4481F" w:rsidRPr="00697EB7" w:rsidRDefault="00D4481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377A9955" w14:textId="08AFC9D1" w:rsidR="00D4481F" w:rsidRPr="00697EB7" w:rsidRDefault="00D4481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CAD (as of June 1, 2019)</w:t>
            </w:r>
          </w:p>
        </w:tc>
      </w:tr>
      <w:tr w:rsidR="00D4481F" w:rsidRPr="00697EB7" w14:paraId="45674C8A" w14:textId="77777777" w:rsidTr="00D4481F">
        <w:tc>
          <w:tcPr>
            <w:tcW w:w="2552" w:type="dxa"/>
          </w:tcPr>
          <w:p w14:paraId="7B21C71D" w14:textId="77777777" w:rsidR="00D4481F" w:rsidRPr="00697EB7" w:rsidRDefault="00D4481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2379" w:type="dxa"/>
          </w:tcPr>
          <w:p w14:paraId="59E09A38" w14:textId="48D03F9C" w:rsidR="00D4481F" w:rsidRPr="00697EB7" w:rsidRDefault="00697EB7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505878.3</w:t>
            </w:r>
          </w:p>
        </w:tc>
      </w:tr>
      <w:tr w:rsidR="00D4481F" w:rsidRPr="00697EB7" w14:paraId="381835F7" w14:textId="77777777" w:rsidTr="00D4481F">
        <w:tc>
          <w:tcPr>
            <w:tcW w:w="2552" w:type="dxa"/>
          </w:tcPr>
          <w:p w14:paraId="26F02F23" w14:textId="77777777" w:rsidR="00D4481F" w:rsidRPr="00697EB7" w:rsidRDefault="00D4481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Benchmark</w:t>
            </w:r>
            <w:r w:rsidRPr="00697EB7">
              <w:rPr>
                <w:rStyle w:val="a6"/>
                <w:rFonts w:ascii="Times New Roman" w:hAnsi="Times New Roman" w:cs="Times New Roman"/>
                <w:sz w:val="24"/>
                <w:szCs w:val="24"/>
              </w:rPr>
              <w:footnoteReference w:id="1"/>
            </w:r>
          </w:p>
        </w:tc>
        <w:tc>
          <w:tcPr>
            <w:tcW w:w="2379" w:type="dxa"/>
          </w:tcPr>
          <w:p w14:paraId="674D25DB" w14:textId="192E1C7A" w:rsidR="00D4481F" w:rsidRPr="00697EB7" w:rsidRDefault="00697EB7" w:rsidP="00697E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97EB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554461.9</w:t>
            </w:r>
          </w:p>
        </w:tc>
      </w:tr>
      <w:tr w:rsidR="00D4481F" w:rsidRPr="00697EB7" w14:paraId="1D1CC019" w14:textId="77777777" w:rsidTr="00D4481F">
        <w:tc>
          <w:tcPr>
            <w:tcW w:w="2552" w:type="dxa"/>
          </w:tcPr>
          <w:p w14:paraId="13DB0F96" w14:textId="77777777" w:rsidR="00D4481F" w:rsidRPr="00697EB7" w:rsidRDefault="00D4481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Portfolio w/o Rebalancing</w:t>
            </w:r>
          </w:p>
        </w:tc>
        <w:tc>
          <w:tcPr>
            <w:tcW w:w="2379" w:type="dxa"/>
          </w:tcPr>
          <w:p w14:paraId="55F1B293" w14:textId="54829B86" w:rsidR="00D4481F" w:rsidRPr="00697EB7" w:rsidRDefault="00EB021D" w:rsidP="00EB02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B021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501042.8</w:t>
            </w:r>
          </w:p>
        </w:tc>
      </w:tr>
      <w:tr w:rsidR="00D4481F" w:rsidRPr="00697EB7" w14:paraId="24979CC7" w14:textId="77777777" w:rsidTr="00D4481F">
        <w:tc>
          <w:tcPr>
            <w:tcW w:w="2552" w:type="dxa"/>
          </w:tcPr>
          <w:p w14:paraId="730234E1" w14:textId="77777777" w:rsidR="00D4481F" w:rsidRPr="00697EB7" w:rsidRDefault="00D4481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Benchmark w/o Rebalancing</w:t>
            </w:r>
          </w:p>
        </w:tc>
        <w:tc>
          <w:tcPr>
            <w:tcW w:w="2379" w:type="dxa"/>
          </w:tcPr>
          <w:p w14:paraId="50038429" w14:textId="77777777" w:rsidR="00BF6F02" w:rsidRPr="00BF6F02" w:rsidRDefault="00BF6F02" w:rsidP="00BF6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F6F0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518813.3</w:t>
            </w:r>
          </w:p>
          <w:p w14:paraId="36B3859D" w14:textId="77777777" w:rsidR="00D4481F" w:rsidRPr="00697EB7" w:rsidRDefault="00D4481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81F" w:rsidRPr="00697EB7" w14:paraId="35485C29" w14:textId="77777777" w:rsidTr="00D4481F">
        <w:tc>
          <w:tcPr>
            <w:tcW w:w="2552" w:type="dxa"/>
          </w:tcPr>
          <w:p w14:paraId="676631B1" w14:textId="77777777" w:rsidR="00D4481F" w:rsidRPr="00697EB7" w:rsidRDefault="00D4481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Portfolio w/o Cash Contributions &amp; Rebalancing</w:t>
            </w:r>
          </w:p>
        </w:tc>
        <w:tc>
          <w:tcPr>
            <w:tcW w:w="2379" w:type="dxa"/>
          </w:tcPr>
          <w:p w14:paraId="568D445E" w14:textId="34BB1366" w:rsidR="00D4481F" w:rsidRPr="00697EB7" w:rsidRDefault="00EB021D" w:rsidP="00EB02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97EB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294277.8</w:t>
            </w:r>
          </w:p>
        </w:tc>
      </w:tr>
      <w:tr w:rsidR="00D4481F" w:rsidRPr="00697EB7" w14:paraId="162E7C22" w14:textId="77777777" w:rsidTr="00D4481F">
        <w:tc>
          <w:tcPr>
            <w:tcW w:w="2552" w:type="dxa"/>
          </w:tcPr>
          <w:p w14:paraId="340471A1" w14:textId="77777777" w:rsidR="00D4481F" w:rsidRPr="00697EB7" w:rsidRDefault="00D4481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Benchmark w/o Cash Contributions &amp; Rebalancing</w:t>
            </w:r>
          </w:p>
        </w:tc>
        <w:tc>
          <w:tcPr>
            <w:tcW w:w="2379" w:type="dxa"/>
          </w:tcPr>
          <w:p w14:paraId="53EE39DA" w14:textId="77777777" w:rsidR="00BF6F02" w:rsidRPr="00BF6F02" w:rsidRDefault="00BF6F02" w:rsidP="00BF6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F6F0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311624.1</w:t>
            </w:r>
          </w:p>
          <w:p w14:paraId="2987F413" w14:textId="77777777" w:rsidR="00D4481F" w:rsidRPr="00697EB7" w:rsidRDefault="00D4481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7682BA" w14:textId="77777777" w:rsidR="00D4481F" w:rsidRPr="00697EB7" w:rsidRDefault="00D4481F">
      <w:pPr>
        <w:rPr>
          <w:rFonts w:ascii="Times New Roman" w:hAnsi="Times New Roman" w:cs="Times New Roman"/>
          <w:sz w:val="24"/>
          <w:szCs w:val="24"/>
        </w:rPr>
      </w:pPr>
    </w:p>
    <w:p w14:paraId="1061F1FB" w14:textId="62C84C57" w:rsidR="00253573" w:rsidRPr="00697EB7" w:rsidRDefault="00253573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t>Simple Return, % annualized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379"/>
        <w:gridCol w:w="2276"/>
        <w:gridCol w:w="2143"/>
      </w:tblGrid>
      <w:tr w:rsidR="00253573" w:rsidRPr="00697EB7" w14:paraId="3DBC29B4" w14:textId="3DEDFC50" w:rsidTr="00253573">
        <w:tc>
          <w:tcPr>
            <w:tcW w:w="2552" w:type="dxa"/>
          </w:tcPr>
          <w:p w14:paraId="6CD2F474" w14:textId="77777777" w:rsidR="00253573" w:rsidRPr="00697E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73F8FE2C" w14:textId="09EC0EE3" w:rsidR="00253573" w:rsidRPr="00697E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Last Quarter</w:t>
            </w:r>
          </w:p>
        </w:tc>
        <w:tc>
          <w:tcPr>
            <w:tcW w:w="2276" w:type="dxa"/>
          </w:tcPr>
          <w:p w14:paraId="323BDDE3" w14:textId="5FA6B629" w:rsidR="00253573" w:rsidRPr="00697E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Last Year</w:t>
            </w:r>
          </w:p>
        </w:tc>
        <w:tc>
          <w:tcPr>
            <w:tcW w:w="2143" w:type="dxa"/>
          </w:tcPr>
          <w:p w14:paraId="6DF56898" w14:textId="6FD5556E" w:rsidR="00253573" w:rsidRPr="00697E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Since Inception</w:t>
            </w:r>
          </w:p>
        </w:tc>
      </w:tr>
      <w:tr w:rsidR="0068563F" w:rsidRPr="00697EB7" w14:paraId="6F9E930E" w14:textId="7ABA7FC2" w:rsidTr="004A76E4">
        <w:tc>
          <w:tcPr>
            <w:tcW w:w="2552" w:type="dxa"/>
          </w:tcPr>
          <w:p w14:paraId="7698A8DE" w14:textId="7B26F224" w:rsidR="0068563F" w:rsidRPr="00697EB7" w:rsidRDefault="0068563F" w:rsidP="00685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2379" w:type="dxa"/>
            <w:vAlign w:val="center"/>
          </w:tcPr>
          <w:p w14:paraId="59933B9E" w14:textId="0DA8ECE2" w:rsidR="0068563F" w:rsidRPr="00697EB7" w:rsidRDefault="0068563F" w:rsidP="00685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16.2</w:t>
            </w:r>
            <w:r w:rsid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2276" w:type="dxa"/>
            <w:vAlign w:val="center"/>
          </w:tcPr>
          <w:p w14:paraId="0062F6B1" w14:textId="2494511A" w:rsidR="0068563F" w:rsidRPr="00697EB7" w:rsidRDefault="0068563F" w:rsidP="00685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9.2</w:t>
            </w:r>
            <w:r w:rsid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2143" w:type="dxa"/>
            <w:vAlign w:val="center"/>
          </w:tcPr>
          <w:p w14:paraId="5FC42F15" w14:textId="68F8125B" w:rsidR="0068563F" w:rsidRPr="00697EB7" w:rsidRDefault="0068563F" w:rsidP="00685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19.7</w:t>
            </w:r>
            <w:r w:rsid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697EB7" w:rsidRPr="00697EB7" w14:paraId="15C01DD1" w14:textId="044F3158" w:rsidTr="00CF754A">
        <w:tc>
          <w:tcPr>
            <w:tcW w:w="2552" w:type="dxa"/>
          </w:tcPr>
          <w:p w14:paraId="317C671D" w14:textId="5C9D6E0C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Benchmark</w:t>
            </w:r>
            <w:r w:rsidRPr="00697EB7">
              <w:rPr>
                <w:rStyle w:val="a6"/>
                <w:rFonts w:ascii="Times New Roman" w:hAnsi="Times New Roman" w:cs="Times New Roman"/>
                <w:sz w:val="24"/>
                <w:szCs w:val="24"/>
              </w:rPr>
              <w:footnoteReference w:id="2"/>
            </w:r>
          </w:p>
        </w:tc>
        <w:tc>
          <w:tcPr>
            <w:tcW w:w="2379" w:type="dxa"/>
            <w:vAlign w:val="center"/>
          </w:tcPr>
          <w:p w14:paraId="0C8CA279" w14:textId="49B05051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3.3%</w:t>
            </w:r>
          </w:p>
        </w:tc>
        <w:tc>
          <w:tcPr>
            <w:tcW w:w="2276" w:type="dxa"/>
            <w:vAlign w:val="center"/>
          </w:tcPr>
          <w:p w14:paraId="0A41B4C2" w14:textId="0C0612AA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9.2%</w:t>
            </w:r>
          </w:p>
        </w:tc>
        <w:tc>
          <w:tcPr>
            <w:tcW w:w="2143" w:type="dxa"/>
            <w:vAlign w:val="center"/>
          </w:tcPr>
          <w:p w14:paraId="6D24A1FB" w14:textId="6006B210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21.8%</w:t>
            </w:r>
          </w:p>
        </w:tc>
      </w:tr>
      <w:tr w:rsidR="00253573" w:rsidRPr="00697EB7" w14:paraId="19CF7120" w14:textId="3167100C" w:rsidTr="00253573">
        <w:tc>
          <w:tcPr>
            <w:tcW w:w="2552" w:type="dxa"/>
          </w:tcPr>
          <w:p w14:paraId="06449C44" w14:textId="347F7C3A" w:rsidR="00253573" w:rsidRPr="00697E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Portfolio w/o Rebalancing</w:t>
            </w:r>
          </w:p>
        </w:tc>
        <w:tc>
          <w:tcPr>
            <w:tcW w:w="2379" w:type="dxa"/>
          </w:tcPr>
          <w:p w14:paraId="112B9F2B" w14:textId="0FE52AF1" w:rsidR="00253573" w:rsidRPr="00697EB7" w:rsidRDefault="00EB0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11.7</w:t>
            </w:r>
            <w:r w:rsidR="00697EB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76" w:type="dxa"/>
          </w:tcPr>
          <w:p w14:paraId="5185EC84" w14:textId="65AD1905" w:rsidR="00253573" w:rsidRPr="00697EB7" w:rsidRDefault="00EB0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  <w:r w:rsidR="00697EB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143" w:type="dxa"/>
          </w:tcPr>
          <w:p w14:paraId="59DF6B8F" w14:textId="3CA5BADF" w:rsidR="00253573" w:rsidRPr="00697EB7" w:rsidRDefault="00EB0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  <w:r w:rsidR="00697EB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697EB7" w:rsidRPr="00697EB7" w14:paraId="76559BA0" w14:textId="6B2E2690" w:rsidTr="00A72B60">
        <w:tc>
          <w:tcPr>
            <w:tcW w:w="2552" w:type="dxa"/>
          </w:tcPr>
          <w:p w14:paraId="4633A50D" w14:textId="0F5D090E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Benchmark w/o Rebalancing</w:t>
            </w:r>
          </w:p>
        </w:tc>
        <w:tc>
          <w:tcPr>
            <w:tcW w:w="2379" w:type="dxa"/>
            <w:vAlign w:val="center"/>
          </w:tcPr>
          <w:p w14:paraId="464FC80D" w14:textId="3FEEB9D3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3.4%</w:t>
            </w:r>
          </w:p>
        </w:tc>
        <w:tc>
          <w:tcPr>
            <w:tcW w:w="2276" w:type="dxa"/>
            <w:vAlign w:val="center"/>
          </w:tcPr>
          <w:p w14:paraId="7DBA7CE0" w14:textId="445B9750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10.1%</w:t>
            </w:r>
          </w:p>
        </w:tc>
        <w:tc>
          <w:tcPr>
            <w:tcW w:w="2143" w:type="dxa"/>
            <w:vAlign w:val="center"/>
          </w:tcPr>
          <w:p w14:paraId="648A4571" w14:textId="08C8B2BB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20.2%</w:t>
            </w:r>
          </w:p>
        </w:tc>
      </w:tr>
      <w:tr w:rsidR="00253573" w:rsidRPr="00697EB7" w14:paraId="505D5B06" w14:textId="2796E5E1" w:rsidTr="00253573">
        <w:tc>
          <w:tcPr>
            <w:tcW w:w="2552" w:type="dxa"/>
          </w:tcPr>
          <w:p w14:paraId="4D404BE0" w14:textId="2270EBF3" w:rsidR="00253573" w:rsidRPr="00697E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Portfolio w/o Cash Contributions &amp; Rebalancing</w:t>
            </w:r>
          </w:p>
        </w:tc>
        <w:tc>
          <w:tcPr>
            <w:tcW w:w="2379" w:type="dxa"/>
          </w:tcPr>
          <w:p w14:paraId="36ABA8DE" w14:textId="3CFEBFA0" w:rsidR="00253573" w:rsidRPr="00697EB7" w:rsidRDefault="00EB0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  <w:r w:rsidR="00697EB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76" w:type="dxa"/>
          </w:tcPr>
          <w:p w14:paraId="727A13FA" w14:textId="140A22F6" w:rsidR="00253573" w:rsidRPr="00697EB7" w:rsidRDefault="00EB0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697EB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143" w:type="dxa"/>
          </w:tcPr>
          <w:p w14:paraId="62FDBCCE" w14:textId="63EBF5EE" w:rsidR="00253573" w:rsidRPr="00697EB7" w:rsidRDefault="00EB0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  <w:r w:rsidR="00697EB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697EB7" w:rsidRPr="00697EB7" w14:paraId="1B4D250B" w14:textId="3B412365" w:rsidTr="00910C6E">
        <w:tc>
          <w:tcPr>
            <w:tcW w:w="2552" w:type="dxa"/>
          </w:tcPr>
          <w:p w14:paraId="2879E31A" w14:textId="089B17EC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Benchmark w/o Cash Contributions &amp; Rebalancing</w:t>
            </w:r>
          </w:p>
        </w:tc>
        <w:tc>
          <w:tcPr>
            <w:tcW w:w="2379" w:type="dxa"/>
            <w:vAlign w:val="center"/>
          </w:tcPr>
          <w:p w14:paraId="670A21D4" w14:textId="1CABAE8E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3.4%</w:t>
            </w:r>
          </w:p>
        </w:tc>
        <w:tc>
          <w:tcPr>
            <w:tcW w:w="2276" w:type="dxa"/>
            <w:vAlign w:val="center"/>
          </w:tcPr>
          <w:p w14:paraId="0AC0A380" w14:textId="01544C0A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1.3%</w:t>
            </w:r>
          </w:p>
        </w:tc>
        <w:tc>
          <w:tcPr>
            <w:tcW w:w="2143" w:type="dxa"/>
            <w:vAlign w:val="center"/>
          </w:tcPr>
          <w:p w14:paraId="4CF7BD7F" w14:textId="19F5D5EE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9.0%</w:t>
            </w:r>
          </w:p>
        </w:tc>
      </w:tr>
    </w:tbl>
    <w:p w14:paraId="05354028" w14:textId="7606FF3E" w:rsidR="00253573" w:rsidRPr="00697EB7" w:rsidRDefault="00253573" w:rsidP="00253573">
      <w:pPr>
        <w:rPr>
          <w:rFonts w:ascii="Times New Roman" w:hAnsi="Times New Roman" w:cs="Times New Roman"/>
          <w:sz w:val="24"/>
          <w:szCs w:val="24"/>
        </w:rPr>
      </w:pPr>
    </w:p>
    <w:p w14:paraId="5F83BAB0" w14:textId="77777777" w:rsidR="00253573" w:rsidRPr="00697EB7" w:rsidRDefault="00253573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br w:type="page"/>
      </w:r>
    </w:p>
    <w:p w14:paraId="4512033F" w14:textId="66EAF9F3" w:rsidR="00253573" w:rsidRPr="00697EB7" w:rsidRDefault="00253573" w:rsidP="00253573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lastRenderedPageBreak/>
        <w:t>Money-Weighted Return, % annualized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379"/>
        <w:gridCol w:w="2276"/>
        <w:gridCol w:w="2143"/>
      </w:tblGrid>
      <w:tr w:rsidR="00253573" w:rsidRPr="00697EB7" w14:paraId="369C631C" w14:textId="77777777" w:rsidTr="0093522B">
        <w:tc>
          <w:tcPr>
            <w:tcW w:w="2552" w:type="dxa"/>
          </w:tcPr>
          <w:p w14:paraId="5F13597B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045CBC79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Last Quarter</w:t>
            </w:r>
          </w:p>
        </w:tc>
        <w:tc>
          <w:tcPr>
            <w:tcW w:w="2276" w:type="dxa"/>
          </w:tcPr>
          <w:p w14:paraId="74B719F0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Last Year</w:t>
            </w:r>
          </w:p>
        </w:tc>
        <w:tc>
          <w:tcPr>
            <w:tcW w:w="2143" w:type="dxa"/>
          </w:tcPr>
          <w:p w14:paraId="2F6AFDEE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Since Inception</w:t>
            </w:r>
          </w:p>
        </w:tc>
      </w:tr>
      <w:tr w:rsidR="00253573" w:rsidRPr="00697EB7" w14:paraId="2D742604" w14:textId="77777777" w:rsidTr="0093522B">
        <w:tc>
          <w:tcPr>
            <w:tcW w:w="2552" w:type="dxa"/>
          </w:tcPr>
          <w:p w14:paraId="2893063C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2379" w:type="dxa"/>
          </w:tcPr>
          <w:p w14:paraId="385F9420" w14:textId="77777777" w:rsidR="00EB021D" w:rsidRPr="00697EB7" w:rsidRDefault="00EB021D" w:rsidP="00EB021D">
            <w:pP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37.3%</w:t>
            </w:r>
          </w:p>
          <w:p w14:paraId="2B62F634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14:paraId="191B42EA" w14:textId="77777777" w:rsidR="00EB021D" w:rsidRPr="00697EB7" w:rsidRDefault="00EB021D" w:rsidP="00EB021D">
            <w:pP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18.6%</w:t>
            </w:r>
          </w:p>
          <w:p w14:paraId="0E8BEA88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3" w:type="dxa"/>
          </w:tcPr>
          <w:p w14:paraId="6695C9F4" w14:textId="77777777" w:rsidR="00EB021D" w:rsidRPr="00697EB7" w:rsidRDefault="00EB021D" w:rsidP="00EB021D">
            <w:pP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36.0%</w:t>
            </w:r>
          </w:p>
          <w:p w14:paraId="28B11B61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EB7" w:rsidRPr="00697EB7" w14:paraId="5BFCED95" w14:textId="77777777" w:rsidTr="003F4916">
        <w:tc>
          <w:tcPr>
            <w:tcW w:w="2552" w:type="dxa"/>
          </w:tcPr>
          <w:p w14:paraId="5BE32FC2" w14:textId="7777777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Benchmark</w:t>
            </w:r>
            <w:r w:rsidRPr="00697EB7">
              <w:rPr>
                <w:rStyle w:val="a6"/>
                <w:rFonts w:ascii="Times New Roman" w:hAnsi="Times New Roman" w:cs="Times New Roman"/>
                <w:sz w:val="24"/>
                <w:szCs w:val="24"/>
              </w:rPr>
              <w:footnoteReference w:id="3"/>
            </w:r>
          </w:p>
        </w:tc>
        <w:tc>
          <w:tcPr>
            <w:tcW w:w="2379" w:type="dxa"/>
            <w:vAlign w:val="center"/>
          </w:tcPr>
          <w:p w14:paraId="35AC0A2E" w14:textId="11C98215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19.7%</w:t>
            </w:r>
          </w:p>
        </w:tc>
        <w:tc>
          <w:tcPr>
            <w:tcW w:w="2276" w:type="dxa"/>
            <w:vAlign w:val="center"/>
          </w:tcPr>
          <w:p w14:paraId="240F6559" w14:textId="7A901A12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17.7%</w:t>
            </w:r>
          </w:p>
        </w:tc>
        <w:tc>
          <w:tcPr>
            <w:tcW w:w="2143" w:type="dxa"/>
            <w:vAlign w:val="center"/>
          </w:tcPr>
          <w:p w14:paraId="7DAFCA9D" w14:textId="05451875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37.8%</w:t>
            </w:r>
          </w:p>
        </w:tc>
      </w:tr>
      <w:tr w:rsidR="00697EB7" w:rsidRPr="00697EB7" w14:paraId="340D8E5E" w14:textId="77777777" w:rsidTr="0093522B">
        <w:tc>
          <w:tcPr>
            <w:tcW w:w="2552" w:type="dxa"/>
          </w:tcPr>
          <w:p w14:paraId="11335369" w14:textId="7777777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Portfolio w/o Rebalancing</w:t>
            </w:r>
          </w:p>
        </w:tc>
        <w:tc>
          <w:tcPr>
            <w:tcW w:w="2379" w:type="dxa"/>
          </w:tcPr>
          <w:p w14:paraId="128BDBE5" w14:textId="77777777" w:rsidR="00697EB7" w:rsidRPr="00697EB7" w:rsidRDefault="00697EB7" w:rsidP="00697EB7">
            <w:pP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31.9%</w:t>
            </w:r>
          </w:p>
          <w:p w14:paraId="7913944B" w14:textId="77777777" w:rsidR="00697EB7" w:rsidRPr="00697EB7" w:rsidRDefault="00697EB7" w:rsidP="00697E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76" w:type="dxa"/>
          </w:tcPr>
          <w:p w14:paraId="1A7FA38E" w14:textId="77777777" w:rsidR="00697EB7" w:rsidRPr="00697EB7" w:rsidRDefault="00697EB7" w:rsidP="00697EB7">
            <w:pP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20.0%</w:t>
            </w:r>
          </w:p>
          <w:p w14:paraId="7F2D0770" w14:textId="7777777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3" w:type="dxa"/>
          </w:tcPr>
          <w:p w14:paraId="2DB23D61" w14:textId="77777777" w:rsidR="00697EB7" w:rsidRPr="00697EB7" w:rsidRDefault="00697EB7" w:rsidP="00697EB7">
            <w:pP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35.8%</w:t>
            </w:r>
          </w:p>
          <w:p w14:paraId="7D83602D" w14:textId="7777777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EB7" w:rsidRPr="00697EB7" w14:paraId="0F95AD1F" w14:textId="77777777" w:rsidTr="00942AF9">
        <w:tc>
          <w:tcPr>
            <w:tcW w:w="2552" w:type="dxa"/>
          </w:tcPr>
          <w:p w14:paraId="071B74E8" w14:textId="7777777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Benchmark w/o Rebalancing</w:t>
            </w:r>
          </w:p>
        </w:tc>
        <w:tc>
          <w:tcPr>
            <w:tcW w:w="2379" w:type="dxa"/>
            <w:vAlign w:val="center"/>
          </w:tcPr>
          <w:p w14:paraId="4360AA12" w14:textId="4C2ECEC9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21.0%</w:t>
            </w:r>
          </w:p>
        </w:tc>
        <w:tc>
          <w:tcPr>
            <w:tcW w:w="2276" w:type="dxa"/>
            <w:vAlign w:val="center"/>
          </w:tcPr>
          <w:p w14:paraId="6E693A72" w14:textId="3ABFD41B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19.4%</w:t>
            </w:r>
          </w:p>
        </w:tc>
        <w:tc>
          <w:tcPr>
            <w:tcW w:w="2143" w:type="dxa"/>
            <w:vAlign w:val="center"/>
          </w:tcPr>
          <w:p w14:paraId="55F4134F" w14:textId="6C38D68A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36.5%</w:t>
            </w:r>
          </w:p>
        </w:tc>
      </w:tr>
      <w:tr w:rsidR="00697EB7" w:rsidRPr="00697EB7" w14:paraId="114046B6" w14:textId="77777777" w:rsidTr="0093522B">
        <w:tc>
          <w:tcPr>
            <w:tcW w:w="2552" w:type="dxa"/>
          </w:tcPr>
          <w:p w14:paraId="7C1F358E" w14:textId="7777777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Portfolio w/o Cash Contributions &amp; Rebalancing</w:t>
            </w:r>
          </w:p>
        </w:tc>
        <w:tc>
          <w:tcPr>
            <w:tcW w:w="2379" w:type="dxa"/>
          </w:tcPr>
          <w:p w14:paraId="038C3C61" w14:textId="77777777" w:rsidR="00697EB7" w:rsidRPr="00697EB7" w:rsidRDefault="00697EB7" w:rsidP="00697EB7">
            <w:pP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56.8%</w:t>
            </w:r>
          </w:p>
          <w:p w14:paraId="54568ABC" w14:textId="7777777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14:paraId="05A9CC6F" w14:textId="77777777" w:rsidR="00697EB7" w:rsidRPr="00697EB7" w:rsidRDefault="00697EB7" w:rsidP="00697EB7">
            <w:pP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15.9%</w:t>
            </w:r>
          </w:p>
          <w:p w14:paraId="17153BC5" w14:textId="7777777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3" w:type="dxa"/>
          </w:tcPr>
          <w:p w14:paraId="435A2F95" w14:textId="77777777" w:rsidR="00697EB7" w:rsidRPr="00697EB7" w:rsidRDefault="00697EB7" w:rsidP="00697EB7">
            <w:pP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26.6%</w:t>
            </w:r>
          </w:p>
          <w:p w14:paraId="24A2B681" w14:textId="7777777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EB7" w:rsidRPr="00697EB7" w14:paraId="449A3F21" w14:textId="77777777" w:rsidTr="008A62F6">
        <w:tc>
          <w:tcPr>
            <w:tcW w:w="2552" w:type="dxa"/>
          </w:tcPr>
          <w:p w14:paraId="69E57168" w14:textId="7777777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Benchmark w/o Cash Contributions &amp; Rebalancing</w:t>
            </w:r>
          </w:p>
        </w:tc>
        <w:tc>
          <w:tcPr>
            <w:tcW w:w="2379" w:type="dxa"/>
            <w:vAlign w:val="center"/>
          </w:tcPr>
          <w:p w14:paraId="223C92F3" w14:textId="3C397B78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34.8%</w:t>
            </w:r>
          </w:p>
        </w:tc>
        <w:tc>
          <w:tcPr>
            <w:tcW w:w="2276" w:type="dxa"/>
            <w:vAlign w:val="center"/>
          </w:tcPr>
          <w:p w14:paraId="08DE4AE6" w14:textId="04426DBC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15.3%</w:t>
            </w:r>
          </w:p>
        </w:tc>
        <w:tc>
          <w:tcPr>
            <w:tcW w:w="2143" w:type="dxa"/>
            <w:vAlign w:val="center"/>
          </w:tcPr>
          <w:p w14:paraId="52EC0C21" w14:textId="03786F30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27.5%</w:t>
            </w:r>
          </w:p>
        </w:tc>
      </w:tr>
    </w:tbl>
    <w:p w14:paraId="6DDCA77B" w14:textId="0E905FDB" w:rsidR="00253573" w:rsidRPr="00697EB7" w:rsidRDefault="00253573">
      <w:pPr>
        <w:rPr>
          <w:rFonts w:ascii="Times New Roman" w:hAnsi="Times New Roman" w:cs="Times New Roman"/>
          <w:sz w:val="24"/>
          <w:szCs w:val="24"/>
        </w:rPr>
      </w:pPr>
    </w:p>
    <w:p w14:paraId="236E4BF6" w14:textId="2540119C" w:rsidR="00253573" w:rsidRPr="00697EB7" w:rsidRDefault="00253573" w:rsidP="00253573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t>Time-Weighted Return, % annualized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379"/>
        <w:gridCol w:w="2276"/>
        <w:gridCol w:w="2143"/>
      </w:tblGrid>
      <w:tr w:rsidR="00253573" w:rsidRPr="00697EB7" w14:paraId="4E92A977" w14:textId="77777777" w:rsidTr="0093522B">
        <w:tc>
          <w:tcPr>
            <w:tcW w:w="2552" w:type="dxa"/>
          </w:tcPr>
          <w:p w14:paraId="5964D709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0C9A56BB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Last Quarter</w:t>
            </w:r>
          </w:p>
        </w:tc>
        <w:tc>
          <w:tcPr>
            <w:tcW w:w="2276" w:type="dxa"/>
          </w:tcPr>
          <w:p w14:paraId="17FDEAF9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Last Year</w:t>
            </w:r>
          </w:p>
        </w:tc>
        <w:tc>
          <w:tcPr>
            <w:tcW w:w="2143" w:type="dxa"/>
          </w:tcPr>
          <w:p w14:paraId="032C1E4A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Since Inception</w:t>
            </w:r>
          </w:p>
        </w:tc>
      </w:tr>
      <w:tr w:rsidR="00253573" w:rsidRPr="00697EB7" w14:paraId="7EF8ED2E" w14:textId="77777777" w:rsidTr="0093522B">
        <w:tc>
          <w:tcPr>
            <w:tcW w:w="2552" w:type="dxa"/>
          </w:tcPr>
          <w:p w14:paraId="6B7C16FE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2379" w:type="dxa"/>
          </w:tcPr>
          <w:p w14:paraId="365D8AB4" w14:textId="77777777" w:rsidR="00EB021D" w:rsidRPr="00697EB7" w:rsidRDefault="00EB021D" w:rsidP="00EB021D">
            <w:pP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-0.9%</w:t>
            </w:r>
          </w:p>
          <w:p w14:paraId="128AFA2C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14:paraId="03ACE065" w14:textId="77777777" w:rsidR="00EB021D" w:rsidRPr="00697EB7" w:rsidRDefault="00EB021D" w:rsidP="00EB021D">
            <w:pP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0.8%</w:t>
            </w:r>
          </w:p>
          <w:p w14:paraId="78AC3309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3" w:type="dxa"/>
          </w:tcPr>
          <w:p w14:paraId="30DBD6DF" w14:textId="77777777" w:rsidR="00EB021D" w:rsidRPr="00697EB7" w:rsidRDefault="00EB021D" w:rsidP="00EB021D">
            <w:pP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7.1%</w:t>
            </w:r>
          </w:p>
          <w:p w14:paraId="012EE44C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EB7" w:rsidRPr="00697EB7" w14:paraId="7C7D510D" w14:textId="77777777" w:rsidTr="00771A8E">
        <w:tc>
          <w:tcPr>
            <w:tcW w:w="2552" w:type="dxa"/>
          </w:tcPr>
          <w:p w14:paraId="2EAFF90C" w14:textId="7777777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Benchmark</w:t>
            </w:r>
            <w:r w:rsidRPr="00697EB7">
              <w:rPr>
                <w:rStyle w:val="a6"/>
                <w:rFonts w:ascii="Times New Roman" w:hAnsi="Times New Roman" w:cs="Times New Roman"/>
                <w:sz w:val="24"/>
                <w:szCs w:val="24"/>
              </w:rPr>
              <w:footnoteReference w:id="4"/>
            </w:r>
          </w:p>
        </w:tc>
        <w:tc>
          <w:tcPr>
            <w:tcW w:w="2379" w:type="dxa"/>
            <w:vAlign w:val="center"/>
          </w:tcPr>
          <w:p w14:paraId="2FF1FFA0" w14:textId="5C6950DD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-10.3%</w:t>
            </w:r>
          </w:p>
        </w:tc>
        <w:tc>
          <w:tcPr>
            <w:tcW w:w="2276" w:type="dxa"/>
            <w:vAlign w:val="center"/>
          </w:tcPr>
          <w:p w14:paraId="71E874CA" w14:textId="4F5013AA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1.5%</w:t>
            </w:r>
          </w:p>
        </w:tc>
        <w:tc>
          <w:tcPr>
            <w:tcW w:w="2143" w:type="dxa"/>
            <w:vAlign w:val="center"/>
          </w:tcPr>
          <w:p w14:paraId="7DD55726" w14:textId="4E0F3161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9.6%</w:t>
            </w:r>
          </w:p>
        </w:tc>
      </w:tr>
      <w:tr w:rsidR="00BF6F02" w:rsidRPr="00697EB7" w14:paraId="390B6644" w14:textId="77777777" w:rsidTr="00C816FC">
        <w:tc>
          <w:tcPr>
            <w:tcW w:w="2552" w:type="dxa"/>
          </w:tcPr>
          <w:p w14:paraId="6E9B507D" w14:textId="77777777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Portfolio w/o Rebalancing</w:t>
            </w:r>
          </w:p>
        </w:tc>
        <w:tc>
          <w:tcPr>
            <w:tcW w:w="2379" w:type="dxa"/>
            <w:vAlign w:val="center"/>
          </w:tcPr>
          <w:p w14:paraId="576BB37C" w14:textId="76351E41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-4.8%</w:t>
            </w:r>
          </w:p>
        </w:tc>
        <w:tc>
          <w:tcPr>
            <w:tcW w:w="2276" w:type="dxa"/>
            <w:vAlign w:val="center"/>
          </w:tcPr>
          <w:p w14:paraId="59D1816C" w14:textId="6ED6A89C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1.7%</w:t>
            </w:r>
          </w:p>
        </w:tc>
        <w:tc>
          <w:tcPr>
            <w:tcW w:w="2143" w:type="dxa"/>
            <w:vAlign w:val="center"/>
          </w:tcPr>
          <w:p w14:paraId="555F0338" w14:textId="3C0F5265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6.8%</w:t>
            </w:r>
          </w:p>
        </w:tc>
      </w:tr>
      <w:tr w:rsidR="00697EB7" w:rsidRPr="00697EB7" w14:paraId="4F6DEC2F" w14:textId="77777777" w:rsidTr="008C09D7">
        <w:tc>
          <w:tcPr>
            <w:tcW w:w="2552" w:type="dxa"/>
          </w:tcPr>
          <w:p w14:paraId="055F2043" w14:textId="7777777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Benchmark w/o Rebalancing</w:t>
            </w:r>
          </w:p>
        </w:tc>
        <w:tc>
          <w:tcPr>
            <w:tcW w:w="2379" w:type="dxa"/>
            <w:vAlign w:val="center"/>
          </w:tcPr>
          <w:p w14:paraId="2D6570D9" w14:textId="3EB2EEC6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-11.1%</w:t>
            </w:r>
          </w:p>
        </w:tc>
        <w:tc>
          <w:tcPr>
            <w:tcW w:w="2276" w:type="dxa"/>
            <w:vAlign w:val="center"/>
          </w:tcPr>
          <w:p w14:paraId="27A70BC0" w14:textId="717EF552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1.9%</w:t>
            </w:r>
          </w:p>
        </w:tc>
        <w:tc>
          <w:tcPr>
            <w:tcW w:w="2143" w:type="dxa"/>
            <w:vAlign w:val="center"/>
          </w:tcPr>
          <w:p w14:paraId="4E7A9333" w14:textId="2E96515D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7.9%</w:t>
            </w:r>
          </w:p>
        </w:tc>
      </w:tr>
      <w:tr w:rsidR="00BF6F02" w:rsidRPr="00697EB7" w14:paraId="1ACAFD63" w14:textId="77777777" w:rsidTr="004004D5">
        <w:tc>
          <w:tcPr>
            <w:tcW w:w="2552" w:type="dxa"/>
          </w:tcPr>
          <w:p w14:paraId="470AAD0D" w14:textId="77777777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Portfolio w/o Cash Contributions &amp; Rebalancing</w:t>
            </w:r>
          </w:p>
        </w:tc>
        <w:tc>
          <w:tcPr>
            <w:tcW w:w="2379" w:type="dxa"/>
            <w:vAlign w:val="center"/>
          </w:tcPr>
          <w:p w14:paraId="7F9DADBA" w14:textId="210EACA7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-10.6%</w:t>
            </w:r>
          </w:p>
        </w:tc>
        <w:tc>
          <w:tcPr>
            <w:tcW w:w="2276" w:type="dxa"/>
            <w:vAlign w:val="center"/>
          </w:tcPr>
          <w:p w14:paraId="5F1EA8E3" w14:textId="30EF2394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-11.6%</w:t>
            </w:r>
          </w:p>
        </w:tc>
        <w:tc>
          <w:tcPr>
            <w:tcW w:w="2143" w:type="dxa"/>
            <w:vAlign w:val="center"/>
          </w:tcPr>
          <w:p w14:paraId="3641F118" w14:textId="3C45373A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-7.5%</w:t>
            </w:r>
          </w:p>
        </w:tc>
      </w:tr>
      <w:tr w:rsidR="00697EB7" w:rsidRPr="00697EB7" w14:paraId="0D93FC42" w14:textId="77777777" w:rsidTr="001B06B9">
        <w:tc>
          <w:tcPr>
            <w:tcW w:w="2552" w:type="dxa"/>
          </w:tcPr>
          <w:p w14:paraId="7867865E" w14:textId="7777777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Benchmark w/o Cash Contributions &amp; Rebalancing</w:t>
            </w:r>
          </w:p>
        </w:tc>
        <w:tc>
          <w:tcPr>
            <w:tcW w:w="2379" w:type="dxa"/>
            <w:vAlign w:val="center"/>
          </w:tcPr>
          <w:p w14:paraId="369AC853" w14:textId="07140158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-19.4%</w:t>
            </w:r>
          </w:p>
        </w:tc>
        <w:tc>
          <w:tcPr>
            <w:tcW w:w="2276" w:type="dxa"/>
            <w:vAlign w:val="center"/>
          </w:tcPr>
          <w:p w14:paraId="6B03DB83" w14:textId="258439C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-10.6%</w:t>
            </w:r>
          </w:p>
        </w:tc>
        <w:tc>
          <w:tcPr>
            <w:tcW w:w="2143" w:type="dxa"/>
            <w:vAlign w:val="center"/>
          </w:tcPr>
          <w:p w14:paraId="0E0915BF" w14:textId="5CA95298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-5.8%</w:t>
            </w:r>
          </w:p>
        </w:tc>
      </w:tr>
    </w:tbl>
    <w:p w14:paraId="53BA0C14" w14:textId="2179C400" w:rsidR="00253573" w:rsidRPr="00697EB7" w:rsidRDefault="00253573">
      <w:pPr>
        <w:rPr>
          <w:rFonts w:ascii="Times New Roman" w:hAnsi="Times New Roman" w:cs="Times New Roman"/>
          <w:sz w:val="24"/>
          <w:szCs w:val="24"/>
        </w:rPr>
      </w:pPr>
    </w:p>
    <w:p w14:paraId="5760F230" w14:textId="62B7ADCC" w:rsidR="00253573" w:rsidRPr="00697EB7" w:rsidRDefault="00253573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t>Comments about TWR vs MWR, Vol &amp; Ret of benchmark vs Portfolio</w:t>
      </w:r>
    </w:p>
    <w:p w14:paraId="709CDABE" w14:textId="77777777" w:rsidR="00253573" w:rsidRPr="00697EB7" w:rsidRDefault="00253573">
      <w:pPr>
        <w:rPr>
          <w:rFonts w:ascii="Times New Roman" w:hAnsi="Times New Roman" w:cs="Times New Roman"/>
          <w:sz w:val="24"/>
          <w:szCs w:val="24"/>
        </w:rPr>
      </w:pPr>
    </w:p>
    <w:p w14:paraId="39E2FB63" w14:textId="77777777" w:rsidR="00253573" w:rsidRPr="00697EB7" w:rsidRDefault="00253573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br/>
      </w:r>
    </w:p>
    <w:p w14:paraId="5B52DB2A" w14:textId="77777777" w:rsidR="00253573" w:rsidRPr="00697EB7" w:rsidRDefault="00253573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br w:type="page"/>
      </w:r>
    </w:p>
    <w:p w14:paraId="3FCDF892" w14:textId="1E4602AE" w:rsidR="00253573" w:rsidRPr="00697EB7" w:rsidRDefault="00253573" w:rsidP="00253573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lastRenderedPageBreak/>
        <w:t>Return Attribution by Security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3573" w:rsidRPr="00697EB7" w14:paraId="2676F494" w14:textId="77777777" w:rsidTr="0093522B">
        <w:tc>
          <w:tcPr>
            <w:tcW w:w="4675" w:type="dxa"/>
          </w:tcPr>
          <w:p w14:paraId="5BC5C218" w14:textId="5AE767AA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4675" w:type="dxa"/>
          </w:tcPr>
          <w:p w14:paraId="4CB3F061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 xml:space="preserve">Return Contributed over Last Quarter, </w:t>
            </w:r>
          </w:p>
          <w:p w14:paraId="2E199507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% annualized</w:t>
            </w:r>
          </w:p>
        </w:tc>
      </w:tr>
      <w:tr w:rsidR="00253573" w:rsidRPr="00697EB7" w14:paraId="06384DA0" w14:textId="77777777" w:rsidTr="0093522B">
        <w:tc>
          <w:tcPr>
            <w:tcW w:w="4675" w:type="dxa"/>
          </w:tcPr>
          <w:p w14:paraId="3C918CBC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6D0E043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573" w:rsidRPr="00697EB7" w14:paraId="6403FA0C" w14:textId="77777777" w:rsidTr="0093522B">
        <w:tc>
          <w:tcPr>
            <w:tcW w:w="4675" w:type="dxa"/>
          </w:tcPr>
          <w:p w14:paraId="39069A17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D522937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573" w:rsidRPr="00697EB7" w14:paraId="26D3A434" w14:textId="77777777" w:rsidTr="0093522B">
        <w:tc>
          <w:tcPr>
            <w:tcW w:w="4675" w:type="dxa"/>
          </w:tcPr>
          <w:p w14:paraId="079C7AC0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91DC9CE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91AE07" w14:textId="77777777" w:rsidR="00253573" w:rsidRPr="00697EB7" w:rsidRDefault="00253573" w:rsidP="00253573">
      <w:pPr>
        <w:rPr>
          <w:rFonts w:ascii="Times New Roman" w:hAnsi="Times New Roman" w:cs="Times New Roman"/>
          <w:sz w:val="24"/>
          <w:szCs w:val="24"/>
        </w:rPr>
      </w:pPr>
    </w:p>
    <w:p w14:paraId="14AEAE8E" w14:textId="0208397A" w:rsidR="00253573" w:rsidRPr="00697EB7" w:rsidRDefault="00253573" w:rsidP="00253573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t>Return Attribution by Currency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3573" w:rsidRPr="00697EB7" w14:paraId="27465F81" w14:textId="77777777" w:rsidTr="00253573">
        <w:tc>
          <w:tcPr>
            <w:tcW w:w="4675" w:type="dxa"/>
          </w:tcPr>
          <w:p w14:paraId="6652DEB9" w14:textId="797B18F4" w:rsidR="00253573" w:rsidRPr="00697E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4675" w:type="dxa"/>
          </w:tcPr>
          <w:p w14:paraId="45309B6C" w14:textId="77777777" w:rsidR="00253573" w:rsidRPr="00697E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 xml:space="preserve">Return Contributed over Last Quarter, </w:t>
            </w:r>
          </w:p>
          <w:p w14:paraId="1437445D" w14:textId="2237792E" w:rsidR="00253573" w:rsidRPr="00697E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% annualized</w:t>
            </w:r>
          </w:p>
        </w:tc>
      </w:tr>
      <w:tr w:rsidR="00253573" w:rsidRPr="00697EB7" w14:paraId="09BCBE37" w14:textId="77777777" w:rsidTr="00253573">
        <w:tc>
          <w:tcPr>
            <w:tcW w:w="4675" w:type="dxa"/>
          </w:tcPr>
          <w:p w14:paraId="76ECE62D" w14:textId="77777777" w:rsidR="00EA14E6" w:rsidRPr="00EA14E6" w:rsidRDefault="00EA14E6" w:rsidP="00EA14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SimSun" w:hAnsi="Courier New" w:cs="Courier New"/>
                <w:color w:val="000000"/>
                <w:sz w:val="21"/>
                <w:szCs w:val="21"/>
                <w:lang w:val="en-US"/>
              </w:rPr>
            </w:pPr>
            <w:r w:rsidRPr="00EA14E6">
              <w:rPr>
                <w:rFonts w:ascii="Courier New" w:eastAsia="SimSun" w:hAnsi="Courier New" w:cs="Courier New"/>
                <w:color w:val="000000"/>
                <w:sz w:val="21"/>
                <w:szCs w:val="21"/>
                <w:lang w:val="en-US"/>
              </w:rPr>
              <w:t>AUD</w:t>
            </w:r>
          </w:p>
          <w:p w14:paraId="51CAA8C9" w14:textId="77777777" w:rsidR="00253573" w:rsidRPr="00697E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6BA0773" w14:textId="748C2625" w:rsidR="00253573" w:rsidRPr="00697EB7" w:rsidRDefault="00426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0.003%</w:t>
            </w:r>
          </w:p>
        </w:tc>
      </w:tr>
      <w:tr w:rsidR="00253573" w:rsidRPr="00697EB7" w14:paraId="45518EC7" w14:textId="77777777" w:rsidTr="00253573">
        <w:tc>
          <w:tcPr>
            <w:tcW w:w="4675" w:type="dxa"/>
          </w:tcPr>
          <w:p w14:paraId="0A6C4FCF" w14:textId="77777777" w:rsidR="00EA14E6" w:rsidRPr="00EA14E6" w:rsidRDefault="00EA14E6" w:rsidP="00EA14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SimSun" w:hAnsi="Courier New" w:cs="Courier New"/>
                <w:color w:val="000000"/>
                <w:sz w:val="21"/>
                <w:szCs w:val="21"/>
                <w:lang w:val="en-US"/>
              </w:rPr>
            </w:pPr>
            <w:r w:rsidRPr="00EA14E6">
              <w:rPr>
                <w:rFonts w:ascii="Courier New" w:eastAsia="SimSun" w:hAnsi="Courier New" w:cs="Courier New"/>
                <w:color w:val="000000"/>
                <w:sz w:val="21"/>
                <w:szCs w:val="21"/>
                <w:lang w:val="en-US"/>
              </w:rPr>
              <w:t xml:space="preserve">CAD    </w:t>
            </w:r>
          </w:p>
          <w:p w14:paraId="28DA0BFD" w14:textId="77777777" w:rsidR="00253573" w:rsidRPr="00697E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00AB1BD" w14:textId="7D013EE6" w:rsidR="00253573" w:rsidRPr="00697EB7" w:rsidRDefault="00426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0%</w:t>
            </w:r>
          </w:p>
        </w:tc>
      </w:tr>
      <w:tr w:rsidR="00253573" w:rsidRPr="00697EB7" w14:paraId="24D994B0" w14:textId="77777777" w:rsidTr="00253573">
        <w:tc>
          <w:tcPr>
            <w:tcW w:w="4675" w:type="dxa"/>
          </w:tcPr>
          <w:p w14:paraId="06B19E05" w14:textId="77777777" w:rsidR="00EA14E6" w:rsidRPr="00EA14E6" w:rsidRDefault="00EA14E6" w:rsidP="00EA14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SimSun" w:hAnsi="Courier New" w:cs="Courier New"/>
                <w:color w:val="000000"/>
                <w:sz w:val="21"/>
                <w:szCs w:val="21"/>
                <w:lang w:val="en-US"/>
              </w:rPr>
            </w:pPr>
            <w:r w:rsidRPr="00EA14E6">
              <w:rPr>
                <w:rFonts w:ascii="Courier New" w:eastAsia="SimSun" w:hAnsi="Courier New" w:cs="Courier New"/>
                <w:color w:val="000000"/>
                <w:sz w:val="21"/>
                <w:szCs w:val="21"/>
                <w:lang w:val="en-US"/>
              </w:rPr>
              <w:t xml:space="preserve">EUR    </w:t>
            </w:r>
          </w:p>
          <w:p w14:paraId="64DF5071" w14:textId="77777777" w:rsidR="00253573" w:rsidRPr="00697E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61DEB52" w14:textId="794AC26E" w:rsidR="00253573" w:rsidRPr="00697EB7" w:rsidRDefault="00426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0.75%</w:t>
            </w:r>
          </w:p>
        </w:tc>
      </w:tr>
      <w:tr w:rsidR="00EA14E6" w:rsidRPr="00697EB7" w14:paraId="3726AC58" w14:textId="77777777" w:rsidTr="00253573">
        <w:tc>
          <w:tcPr>
            <w:tcW w:w="4675" w:type="dxa"/>
          </w:tcPr>
          <w:p w14:paraId="0B0348FA" w14:textId="21D177C6" w:rsidR="00EA14E6" w:rsidRPr="00EA14E6" w:rsidRDefault="00EA14E6" w:rsidP="00EA14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SimSun" w:hAnsi="Courier New" w:cs="Courier New"/>
                <w:color w:val="000000"/>
                <w:sz w:val="21"/>
                <w:szCs w:val="21"/>
                <w:lang w:val="en-US"/>
              </w:rPr>
            </w:pPr>
            <w:r w:rsidRPr="00EA14E6">
              <w:rPr>
                <w:rFonts w:ascii="Courier New" w:eastAsia="SimSun" w:hAnsi="Courier New" w:cs="Courier New"/>
                <w:color w:val="000000"/>
                <w:sz w:val="21"/>
                <w:szCs w:val="21"/>
                <w:lang w:val="en-US"/>
              </w:rPr>
              <w:t xml:space="preserve">USD    </w:t>
            </w:r>
          </w:p>
        </w:tc>
        <w:tc>
          <w:tcPr>
            <w:tcW w:w="4675" w:type="dxa"/>
          </w:tcPr>
          <w:p w14:paraId="18134ABB" w14:textId="7E5AACDA" w:rsidR="00EA14E6" w:rsidRPr="00697EB7" w:rsidRDefault="00426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.2%</w:t>
            </w:r>
          </w:p>
        </w:tc>
      </w:tr>
    </w:tbl>
    <w:p w14:paraId="3B934AB8" w14:textId="53D2DC1B" w:rsidR="00253573" w:rsidRPr="00697EB7" w:rsidRDefault="00253573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br w:type="page"/>
      </w:r>
    </w:p>
    <w:p w14:paraId="5D5BDD71" w14:textId="077B4517" w:rsidR="00253573" w:rsidRPr="00697EB7" w:rsidRDefault="00253573" w:rsidP="00253573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lastRenderedPageBreak/>
        <w:t>Risk Metrics</w:t>
      </w:r>
    </w:p>
    <w:p w14:paraId="284B2CF1" w14:textId="77777777" w:rsidR="00253573" w:rsidRPr="00697EB7" w:rsidRDefault="00253573" w:rsidP="00253573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t>Volatility, % annualized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379"/>
        <w:gridCol w:w="2276"/>
        <w:gridCol w:w="2143"/>
      </w:tblGrid>
      <w:tr w:rsidR="00253573" w:rsidRPr="00697EB7" w14:paraId="712B4E4E" w14:textId="77777777" w:rsidTr="0093522B">
        <w:tc>
          <w:tcPr>
            <w:tcW w:w="2552" w:type="dxa"/>
          </w:tcPr>
          <w:p w14:paraId="6707DAD0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33623F6C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Last Quarter</w:t>
            </w:r>
          </w:p>
        </w:tc>
        <w:tc>
          <w:tcPr>
            <w:tcW w:w="2276" w:type="dxa"/>
          </w:tcPr>
          <w:p w14:paraId="5B27CE40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Last Year</w:t>
            </w:r>
          </w:p>
        </w:tc>
        <w:tc>
          <w:tcPr>
            <w:tcW w:w="2143" w:type="dxa"/>
          </w:tcPr>
          <w:p w14:paraId="21205A0C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Since Inception</w:t>
            </w:r>
          </w:p>
        </w:tc>
      </w:tr>
      <w:tr w:rsidR="00253573" w:rsidRPr="00697EB7" w14:paraId="0ECA30FA" w14:textId="77777777" w:rsidTr="0093522B">
        <w:tc>
          <w:tcPr>
            <w:tcW w:w="2552" w:type="dxa"/>
          </w:tcPr>
          <w:p w14:paraId="2567FF46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2379" w:type="dxa"/>
          </w:tcPr>
          <w:p w14:paraId="21B8DA80" w14:textId="24120974" w:rsidR="00253573" w:rsidRPr="00697EB7" w:rsidRDefault="00EB617A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6.3%</w:t>
            </w:r>
          </w:p>
        </w:tc>
        <w:tc>
          <w:tcPr>
            <w:tcW w:w="2276" w:type="dxa"/>
          </w:tcPr>
          <w:p w14:paraId="4BA33192" w14:textId="1A70033B" w:rsidR="00253573" w:rsidRPr="00697EB7" w:rsidRDefault="001C739A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12.4%</w:t>
            </w:r>
          </w:p>
        </w:tc>
        <w:tc>
          <w:tcPr>
            <w:tcW w:w="2143" w:type="dxa"/>
          </w:tcPr>
          <w:p w14:paraId="4EB19C68" w14:textId="2AAA7D60" w:rsidR="00253573" w:rsidRPr="00697EB7" w:rsidRDefault="001C739A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14.2%</w:t>
            </w:r>
          </w:p>
        </w:tc>
      </w:tr>
      <w:tr w:rsidR="00697EB7" w:rsidRPr="00697EB7" w14:paraId="16379B53" w14:textId="77777777" w:rsidTr="000317F3">
        <w:tc>
          <w:tcPr>
            <w:tcW w:w="2552" w:type="dxa"/>
          </w:tcPr>
          <w:p w14:paraId="7DC5AF92" w14:textId="7777777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Benchmark</w:t>
            </w:r>
            <w:r w:rsidRPr="00697EB7">
              <w:rPr>
                <w:rStyle w:val="a6"/>
                <w:rFonts w:ascii="Times New Roman" w:hAnsi="Times New Roman" w:cs="Times New Roman"/>
                <w:sz w:val="24"/>
                <w:szCs w:val="24"/>
              </w:rPr>
              <w:footnoteReference w:id="5"/>
            </w:r>
          </w:p>
        </w:tc>
        <w:tc>
          <w:tcPr>
            <w:tcW w:w="2379" w:type="dxa"/>
            <w:vAlign w:val="center"/>
          </w:tcPr>
          <w:p w14:paraId="23ED828E" w14:textId="2D4E52D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15.6%</w:t>
            </w:r>
          </w:p>
        </w:tc>
        <w:tc>
          <w:tcPr>
            <w:tcW w:w="2276" w:type="dxa"/>
            <w:vAlign w:val="center"/>
          </w:tcPr>
          <w:p w14:paraId="69B647A4" w14:textId="30CCBE80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15.0%</w:t>
            </w:r>
          </w:p>
        </w:tc>
        <w:tc>
          <w:tcPr>
            <w:tcW w:w="2143" w:type="dxa"/>
            <w:vAlign w:val="center"/>
          </w:tcPr>
          <w:p w14:paraId="10E7586A" w14:textId="39B4F769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12.3%</w:t>
            </w:r>
          </w:p>
        </w:tc>
      </w:tr>
      <w:tr w:rsidR="00BF6F02" w:rsidRPr="00697EB7" w14:paraId="7DB86689" w14:textId="77777777" w:rsidTr="0001732D">
        <w:tc>
          <w:tcPr>
            <w:tcW w:w="2552" w:type="dxa"/>
          </w:tcPr>
          <w:p w14:paraId="6E4E7732" w14:textId="77777777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Portfolio w/o Rebalancing</w:t>
            </w:r>
          </w:p>
        </w:tc>
        <w:tc>
          <w:tcPr>
            <w:tcW w:w="2379" w:type="dxa"/>
            <w:vAlign w:val="center"/>
          </w:tcPr>
          <w:p w14:paraId="533FB445" w14:textId="57193AAC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3.4%</w:t>
            </w:r>
          </w:p>
        </w:tc>
        <w:tc>
          <w:tcPr>
            <w:tcW w:w="2276" w:type="dxa"/>
            <w:vAlign w:val="center"/>
          </w:tcPr>
          <w:p w14:paraId="4DF3A5B0" w14:textId="7DECBB03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9.2%</w:t>
            </w:r>
          </w:p>
        </w:tc>
        <w:tc>
          <w:tcPr>
            <w:tcW w:w="2143" w:type="dxa"/>
            <w:vAlign w:val="center"/>
          </w:tcPr>
          <w:p w14:paraId="17283CFD" w14:textId="7DCF5CD2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11.8%</w:t>
            </w:r>
          </w:p>
        </w:tc>
      </w:tr>
      <w:tr w:rsidR="00697EB7" w:rsidRPr="00697EB7" w14:paraId="33964B37" w14:textId="77777777" w:rsidTr="00B20EC2">
        <w:tc>
          <w:tcPr>
            <w:tcW w:w="2552" w:type="dxa"/>
          </w:tcPr>
          <w:p w14:paraId="2642918E" w14:textId="7777777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Benchmark w/o Rebalancing</w:t>
            </w:r>
          </w:p>
        </w:tc>
        <w:tc>
          <w:tcPr>
            <w:tcW w:w="2379" w:type="dxa"/>
            <w:vAlign w:val="center"/>
          </w:tcPr>
          <w:p w14:paraId="62D6AAC2" w14:textId="67BD68EF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9.9%</w:t>
            </w:r>
          </w:p>
        </w:tc>
        <w:tc>
          <w:tcPr>
            <w:tcW w:w="2276" w:type="dxa"/>
            <w:vAlign w:val="center"/>
          </w:tcPr>
          <w:p w14:paraId="6061BAD4" w14:textId="686F7DD3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10.6%</w:t>
            </w:r>
          </w:p>
        </w:tc>
        <w:tc>
          <w:tcPr>
            <w:tcW w:w="2143" w:type="dxa"/>
            <w:vAlign w:val="center"/>
          </w:tcPr>
          <w:p w14:paraId="20493581" w14:textId="183B022A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10.4%</w:t>
            </w:r>
          </w:p>
        </w:tc>
      </w:tr>
      <w:tr w:rsidR="00BF6F02" w:rsidRPr="00697EB7" w14:paraId="7F7B2713" w14:textId="77777777" w:rsidTr="002F7479">
        <w:tc>
          <w:tcPr>
            <w:tcW w:w="2552" w:type="dxa"/>
          </w:tcPr>
          <w:p w14:paraId="27D03D0C" w14:textId="77777777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Portfolio w/o Cash Contributions &amp; Rebalancing</w:t>
            </w:r>
          </w:p>
        </w:tc>
        <w:tc>
          <w:tcPr>
            <w:tcW w:w="2379" w:type="dxa"/>
            <w:vAlign w:val="center"/>
          </w:tcPr>
          <w:p w14:paraId="7AC2B472" w14:textId="2194A7EA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5.5%</w:t>
            </w:r>
          </w:p>
        </w:tc>
        <w:tc>
          <w:tcPr>
            <w:tcW w:w="2276" w:type="dxa"/>
            <w:vAlign w:val="center"/>
          </w:tcPr>
          <w:p w14:paraId="1A91775F" w14:textId="5EFA874F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10.8%</w:t>
            </w:r>
          </w:p>
        </w:tc>
        <w:tc>
          <w:tcPr>
            <w:tcW w:w="2143" w:type="dxa"/>
            <w:vAlign w:val="center"/>
          </w:tcPr>
          <w:p w14:paraId="599D3806" w14:textId="4C25D098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12.4%</w:t>
            </w:r>
          </w:p>
        </w:tc>
      </w:tr>
      <w:tr w:rsidR="00697EB7" w:rsidRPr="00697EB7" w14:paraId="3BF1B608" w14:textId="77777777" w:rsidTr="00001F33">
        <w:tc>
          <w:tcPr>
            <w:tcW w:w="2552" w:type="dxa"/>
          </w:tcPr>
          <w:p w14:paraId="32970F7F" w14:textId="7777777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Benchmark w/o Cash Contributions &amp; Rebalancing</w:t>
            </w:r>
          </w:p>
        </w:tc>
        <w:tc>
          <w:tcPr>
            <w:tcW w:w="2379" w:type="dxa"/>
            <w:vAlign w:val="center"/>
          </w:tcPr>
          <w:p w14:paraId="683A3DE5" w14:textId="14970EE0" w:rsidR="00697EB7" w:rsidRPr="00697EB7" w:rsidRDefault="00697EB7" w:rsidP="00697E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15.6%</w:t>
            </w:r>
          </w:p>
        </w:tc>
        <w:tc>
          <w:tcPr>
            <w:tcW w:w="2276" w:type="dxa"/>
            <w:vAlign w:val="center"/>
          </w:tcPr>
          <w:p w14:paraId="1D657454" w14:textId="022272C2" w:rsidR="00697EB7" w:rsidRPr="00697EB7" w:rsidRDefault="00697EB7" w:rsidP="00697E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13.8%</w:t>
            </w:r>
          </w:p>
        </w:tc>
        <w:tc>
          <w:tcPr>
            <w:tcW w:w="2143" w:type="dxa"/>
            <w:vAlign w:val="center"/>
          </w:tcPr>
          <w:p w14:paraId="582C70D6" w14:textId="7E99259C" w:rsidR="00697EB7" w:rsidRPr="00697EB7" w:rsidRDefault="00697EB7" w:rsidP="00697E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10.6%</w:t>
            </w:r>
          </w:p>
        </w:tc>
      </w:tr>
    </w:tbl>
    <w:p w14:paraId="5314BB22" w14:textId="77777777" w:rsidR="00253573" w:rsidRPr="00697EB7" w:rsidRDefault="00253573">
      <w:pPr>
        <w:rPr>
          <w:rFonts w:ascii="Times New Roman" w:hAnsi="Times New Roman" w:cs="Times New Roman"/>
          <w:sz w:val="24"/>
          <w:szCs w:val="24"/>
        </w:rPr>
      </w:pPr>
    </w:p>
    <w:p w14:paraId="282AE0F5" w14:textId="7D6FECF2" w:rsidR="00253573" w:rsidRPr="00697EB7" w:rsidRDefault="00253573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t>Sharpe Ratio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379"/>
        <w:gridCol w:w="2276"/>
        <w:gridCol w:w="2143"/>
      </w:tblGrid>
      <w:tr w:rsidR="00253573" w:rsidRPr="00697EB7" w14:paraId="110186F3" w14:textId="77777777" w:rsidTr="0093522B">
        <w:tc>
          <w:tcPr>
            <w:tcW w:w="2552" w:type="dxa"/>
          </w:tcPr>
          <w:p w14:paraId="792E7FD7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07EB4642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Last Quarter</w:t>
            </w:r>
          </w:p>
        </w:tc>
        <w:tc>
          <w:tcPr>
            <w:tcW w:w="2276" w:type="dxa"/>
          </w:tcPr>
          <w:p w14:paraId="67F2FBDC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Last Year</w:t>
            </w:r>
          </w:p>
        </w:tc>
        <w:tc>
          <w:tcPr>
            <w:tcW w:w="2143" w:type="dxa"/>
          </w:tcPr>
          <w:p w14:paraId="6FB5155D" w14:textId="77777777" w:rsidR="00253573" w:rsidRPr="00697E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Since Inception</w:t>
            </w:r>
          </w:p>
        </w:tc>
      </w:tr>
      <w:tr w:rsidR="00BF6F02" w:rsidRPr="00697EB7" w14:paraId="2FCB4582" w14:textId="77777777" w:rsidTr="00D16420">
        <w:trPr>
          <w:trHeight w:val="310"/>
        </w:trPr>
        <w:tc>
          <w:tcPr>
            <w:tcW w:w="2552" w:type="dxa"/>
          </w:tcPr>
          <w:p w14:paraId="02A2DCFE" w14:textId="77777777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2379" w:type="dxa"/>
            <w:vAlign w:val="center"/>
          </w:tcPr>
          <w:p w14:paraId="3D049F0A" w14:textId="18FBFF63" w:rsidR="00BF6F02" w:rsidRPr="00697EB7" w:rsidRDefault="00BF6F02" w:rsidP="00BF6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2.22</w:t>
            </w:r>
          </w:p>
        </w:tc>
        <w:tc>
          <w:tcPr>
            <w:tcW w:w="2276" w:type="dxa"/>
            <w:vAlign w:val="center"/>
          </w:tcPr>
          <w:p w14:paraId="75562743" w14:textId="74C0BAA7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2143" w:type="dxa"/>
            <w:vAlign w:val="center"/>
          </w:tcPr>
          <w:p w14:paraId="052D2403" w14:textId="53536520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1.35</w:t>
            </w:r>
          </w:p>
        </w:tc>
      </w:tr>
      <w:tr w:rsidR="00697EB7" w:rsidRPr="00697EB7" w14:paraId="4563D1A8" w14:textId="77777777" w:rsidTr="00974729">
        <w:tc>
          <w:tcPr>
            <w:tcW w:w="2552" w:type="dxa"/>
          </w:tcPr>
          <w:p w14:paraId="24364B78" w14:textId="7777777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Benchmark</w:t>
            </w:r>
            <w:r w:rsidRPr="00697EB7">
              <w:rPr>
                <w:rStyle w:val="a6"/>
                <w:rFonts w:ascii="Times New Roman" w:hAnsi="Times New Roman" w:cs="Times New Roman"/>
                <w:sz w:val="24"/>
                <w:szCs w:val="24"/>
              </w:rPr>
              <w:footnoteReference w:id="6"/>
            </w:r>
          </w:p>
        </w:tc>
        <w:tc>
          <w:tcPr>
            <w:tcW w:w="2379" w:type="dxa"/>
            <w:vAlign w:val="center"/>
          </w:tcPr>
          <w:p w14:paraId="51F9F9C2" w14:textId="6BDB3BEB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2276" w:type="dxa"/>
            <w:vAlign w:val="center"/>
          </w:tcPr>
          <w:p w14:paraId="7DEF6608" w14:textId="54969BDC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2143" w:type="dxa"/>
            <w:vAlign w:val="center"/>
          </w:tcPr>
          <w:p w14:paraId="642A49F3" w14:textId="30E61992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1.71</w:t>
            </w:r>
          </w:p>
        </w:tc>
      </w:tr>
      <w:tr w:rsidR="00BF6F02" w:rsidRPr="00697EB7" w14:paraId="705CF91C" w14:textId="77777777" w:rsidTr="00266924">
        <w:tc>
          <w:tcPr>
            <w:tcW w:w="2552" w:type="dxa"/>
          </w:tcPr>
          <w:p w14:paraId="216F06D4" w14:textId="77777777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Portfolio w/o Rebalancing</w:t>
            </w:r>
          </w:p>
        </w:tc>
        <w:tc>
          <w:tcPr>
            <w:tcW w:w="2379" w:type="dxa"/>
            <w:vAlign w:val="center"/>
          </w:tcPr>
          <w:p w14:paraId="3B65C2F7" w14:textId="7F6999D0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2.74</w:t>
            </w:r>
          </w:p>
        </w:tc>
        <w:tc>
          <w:tcPr>
            <w:tcW w:w="2276" w:type="dxa"/>
            <w:vAlign w:val="center"/>
          </w:tcPr>
          <w:p w14:paraId="49F5504D" w14:textId="2EFD3662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0.90</w:t>
            </w:r>
          </w:p>
        </w:tc>
        <w:tc>
          <w:tcPr>
            <w:tcW w:w="2143" w:type="dxa"/>
            <w:vAlign w:val="center"/>
          </w:tcPr>
          <w:p w14:paraId="63167A41" w14:textId="284D60CE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1.59</w:t>
            </w:r>
          </w:p>
        </w:tc>
      </w:tr>
      <w:tr w:rsidR="00697EB7" w:rsidRPr="00697EB7" w14:paraId="5E72350B" w14:textId="77777777" w:rsidTr="005E1993">
        <w:tc>
          <w:tcPr>
            <w:tcW w:w="2552" w:type="dxa"/>
          </w:tcPr>
          <w:p w14:paraId="39CD9DC9" w14:textId="7777777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Benchmark w/o Rebalancing</w:t>
            </w:r>
          </w:p>
        </w:tc>
        <w:tc>
          <w:tcPr>
            <w:tcW w:w="2379" w:type="dxa"/>
            <w:vAlign w:val="center"/>
          </w:tcPr>
          <w:p w14:paraId="202AF02E" w14:textId="58ACCFCD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2276" w:type="dxa"/>
            <w:vAlign w:val="center"/>
          </w:tcPr>
          <w:p w14:paraId="2A4CC51E" w14:textId="78ACD904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2143" w:type="dxa"/>
            <w:vAlign w:val="center"/>
          </w:tcPr>
          <w:p w14:paraId="5E32D069" w14:textId="1A0E5DB9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1.87</w:t>
            </w:r>
          </w:p>
        </w:tc>
      </w:tr>
      <w:tr w:rsidR="00BF6F02" w:rsidRPr="00697EB7" w14:paraId="4680B77F" w14:textId="77777777" w:rsidTr="00B83193">
        <w:tc>
          <w:tcPr>
            <w:tcW w:w="2552" w:type="dxa"/>
          </w:tcPr>
          <w:p w14:paraId="5E69CC39" w14:textId="77777777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Portfolio w/o Cash Contributions &amp; Rebalancing</w:t>
            </w:r>
          </w:p>
        </w:tc>
        <w:tc>
          <w:tcPr>
            <w:tcW w:w="2379" w:type="dxa"/>
            <w:vAlign w:val="center"/>
          </w:tcPr>
          <w:p w14:paraId="1BCC8FC2" w14:textId="19179442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2.70</w:t>
            </w:r>
          </w:p>
        </w:tc>
        <w:tc>
          <w:tcPr>
            <w:tcW w:w="2276" w:type="dxa"/>
            <w:vAlign w:val="center"/>
          </w:tcPr>
          <w:p w14:paraId="11B3D248" w14:textId="389F5AB4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2143" w:type="dxa"/>
            <w:vAlign w:val="center"/>
          </w:tcPr>
          <w:p w14:paraId="3A96CE9A" w14:textId="5467841B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</w:tr>
      <w:tr w:rsidR="00697EB7" w:rsidRPr="00697EB7" w14:paraId="6C73F581" w14:textId="77777777" w:rsidTr="00FC5DE8">
        <w:tc>
          <w:tcPr>
            <w:tcW w:w="2552" w:type="dxa"/>
          </w:tcPr>
          <w:p w14:paraId="530C5CE6" w14:textId="7777777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Benchmark w/o Cash Contributions &amp; Rebalancing</w:t>
            </w:r>
          </w:p>
        </w:tc>
        <w:tc>
          <w:tcPr>
            <w:tcW w:w="2379" w:type="dxa"/>
            <w:vAlign w:val="center"/>
          </w:tcPr>
          <w:p w14:paraId="1C54D4A0" w14:textId="5FED7B39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2276" w:type="dxa"/>
            <w:vAlign w:val="center"/>
          </w:tcPr>
          <w:p w14:paraId="7D6DB545" w14:textId="349D2AB3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2143" w:type="dxa"/>
            <w:vAlign w:val="center"/>
          </w:tcPr>
          <w:p w14:paraId="74D00C47" w14:textId="0C7BEB93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</w:tr>
    </w:tbl>
    <w:p w14:paraId="4D0E9C7E" w14:textId="49E1EC09" w:rsidR="00253573" w:rsidRPr="00697EB7" w:rsidRDefault="00253573">
      <w:pPr>
        <w:rPr>
          <w:rFonts w:ascii="Times New Roman" w:hAnsi="Times New Roman" w:cs="Times New Roman"/>
          <w:sz w:val="24"/>
          <w:szCs w:val="24"/>
        </w:rPr>
      </w:pPr>
    </w:p>
    <w:p w14:paraId="15BAED48" w14:textId="5514FE36" w:rsidR="00657C02" w:rsidRPr="00697EB7" w:rsidRDefault="00657C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7EB7">
        <w:rPr>
          <w:rFonts w:ascii="Times New Roman" w:hAnsi="Times New Roman" w:cs="Times New Roman"/>
          <w:sz w:val="24"/>
          <w:szCs w:val="24"/>
        </w:rPr>
        <w:t>Max  Drawdown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379"/>
        <w:gridCol w:w="2276"/>
        <w:gridCol w:w="2143"/>
      </w:tblGrid>
      <w:tr w:rsidR="00657C02" w:rsidRPr="00697EB7" w14:paraId="3A8C0878" w14:textId="77777777" w:rsidTr="00685B4F">
        <w:tc>
          <w:tcPr>
            <w:tcW w:w="2552" w:type="dxa"/>
          </w:tcPr>
          <w:p w14:paraId="36DC60E4" w14:textId="77777777" w:rsidR="00657C02" w:rsidRPr="00697EB7" w:rsidRDefault="00657C02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3F7DD7EE" w14:textId="77777777" w:rsidR="00657C02" w:rsidRPr="00697EB7" w:rsidRDefault="00657C02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Last Quarter</w:t>
            </w:r>
          </w:p>
        </w:tc>
        <w:tc>
          <w:tcPr>
            <w:tcW w:w="2276" w:type="dxa"/>
          </w:tcPr>
          <w:p w14:paraId="59D19BC7" w14:textId="77777777" w:rsidR="00657C02" w:rsidRPr="00697EB7" w:rsidRDefault="00657C02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Last Year</w:t>
            </w:r>
          </w:p>
        </w:tc>
        <w:tc>
          <w:tcPr>
            <w:tcW w:w="2143" w:type="dxa"/>
          </w:tcPr>
          <w:p w14:paraId="595204B9" w14:textId="77777777" w:rsidR="00657C02" w:rsidRPr="00697EB7" w:rsidRDefault="00657C02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Since Inception</w:t>
            </w:r>
          </w:p>
        </w:tc>
      </w:tr>
      <w:tr w:rsidR="00657C02" w:rsidRPr="00697EB7" w14:paraId="1BEA427D" w14:textId="77777777" w:rsidTr="00685B4F">
        <w:tc>
          <w:tcPr>
            <w:tcW w:w="2552" w:type="dxa"/>
          </w:tcPr>
          <w:p w14:paraId="292DC693" w14:textId="77777777" w:rsidR="00657C02" w:rsidRPr="00697EB7" w:rsidRDefault="00657C02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2379" w:type="dxa"/>
          </w:tcPr>
          <w:p w14:paraId="5C27CD38" w14:textId="568E2EF8" w:rsidR="00657C02" w:rsidRPr="00697EB7" w:rsidRDefault="001C739A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47E48" w:rsidRPr="00697EB7">
              <w:rPr>
                <w:rFonts w:ascii="Times New Roman" w:hAnsi="Times New Roman" w:cs="Times New Roman"/>
                <w:sz w:val="24"/>
                <w:szCs w:val="24"/>
              </w:rPr>
              <w:t>2.4%</w:t>
            </w:r>
          </w:p>
        </w:tc>
        <w:tc>
          <w:tcPr>
            <w:tcW w:w="2276" w:type="dxa"/>
          </w:tcPr>
          <w:p w14:paraId="7DF8B2AF" w14:textId="27ACC912" w:rsidR="00657C02" w:rsidRPr="00697EB7" w:rsidRDefault="001C739A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-5.9%</w:t>
            </w:r>
          </w:p>
        </w:tc>
        <w:tc>
          <w:tcPr>
            <w:tcW w:w="2143" w:type="dxa"/>
          </w:tcPr>
          <w:p w14:paraId="48EBDF81" w14:textId="1C03DE3B" w:rsidR="00657C02" w:rsidRPr="00697EB7" w:rsidRDefault="001C739A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-12.3%</w:t>
            </w:r>
          </w:p>
        </w:tc>
      </w:tr>
      <w:tr w:rsidR="00697EB7" w:rsidRPr="00697EB7" w14:paraId="077EB3B1" w14:textId="77777777" w:rsidTr="00F426B2">
        <w:tc>
          <w:tcPr>
            <w:tcW w:w="2552" w:type="dxa"/>
          </w:tcPr>
          <w:p w14:paraId="05057B19" w14:textId="7777777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Benchmark</w:t>
            </w:r>
            <w:r w:rsidRPr="00697EB7">
              <w:rPr>
                <w:rStyle w:val="a6"/>
                <w:rFonts w:ascii="Times New Roman" w:hAnsi="Times New Roman" w:cs="Times New Roman"/>
                <w:sz w:val="24"/>
                <w:szCs w:val="24"/>
              </w:rPr>
              <w:footnoteReference w:id="7"/>
            </w:r>
          </w:p>
        </w:tc>
        <w:tc>
          <w:tcPr>
            <w:tcW w:w="2379" w:type="dxa"/>
            <w:vAlign w:val="center"/>
          </w:tcPr>
          <w:p w14:paraId="3E501EB6" w14:textId="091A0B49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-5.1%</w:t>
            </w:r>
          </w:p>
        </w:tc>
        <w:tc>
          <w:tcPr>
            <w:tcW w:w="2276" w:type="dxa"/>
            <w:vAlign w:val="center"/>
          </w:tcPr>
          <w:p w14:paraId="22B7018A" w14:textId="472FA252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-9.0%</w:t>
            </w:r>
          </w:p>
        </w:tc>
        <w:tc>
          <w:tcPr>
            <w:tcW w:w="2143" w:type="dxa"/>
            <w:vAlign w:val="center"/>
          </w:tcPr>
          <w:p w14:paraId="61C2C14E" w14:textId="0973037A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-9.0%</w:t>
            </w:r>
          </w:p>
        </w:tc>
      </w:tr>
      <w:tr w:rsidR="00BF6F02" w:rsidRPr="00697EB7" w14:paraId="18AD6B31" w14:textId="77777777" w:rsidTr="00F361BF">
        <w:tc>
          <w:tcPr>
            <w:tcW w:w="2552" w:type="dxa"/>
          </w:tcPr>
          <w:p w14:paraId="22C0456D" w14:textId="77777777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Portfolio w/o Rebalancing</w:t>
            </w:r>
          </w:p>
        </w:tc>
        <w:tc>
          <w:tcPr>
            <w:tcW w:w="2379" w:type="dxa"/>
            <w:vAlign w:val="center"/>
          </w:tcPr>
          <w:p w14:paraId="45341BF2" w14:textId="24F2145C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-1.2%</w:t>
            </w:r>
          </w:p>
        </w:tc>
        <w:tc>
          <w:tcPr>
            <w:tcW w:w="2276" w:type="dxa"/>
            <w:vAlign w:val="center"/>
          </w:tcPr>
          <w:p w14:paraId="7B20F956" w14:textId="7603C158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-3.3%</w:t>
            </w:r>
          </w:p>
        </w:tc>
        <w:tc>
          <w:tcPr>
            <w:tcW w:w="2143" w:type="dxa"/>
            <w:vAlign w:val="center"/>
          </w:tcPr>
          <w:p w14:paraId="3B0A640F" w14:textId="091D4874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-8.5%</w:t>
            </w:r>
          </w:p>
        </w:tc>
      </w:tr>
      <w:tr w:rsidR="00697EB7" w:rsidRPr="00697EB7" w14:paraId="39492935" w14:textId="77777777" w:rsidTr="006650D6">
        <w:tc>
          <w:tcPr>
            <w:tcW w:w="2552" w:type="dxa"/>
          </w:tcPr>
          <w:p w14:paraId="4FF6052D" w14:textId="7777777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Benchmark w/o Rebalancing</w:t>
            </w:r>
          </w:p>
        </w:tc>
        <w:tc>
          <w:tcPr>
            <w:tcW w:w="2379" w:type="dxa"/>
            <w:vAlign w:val="center"/>
          </w:tcPr>
          <w:p w14:paraId="2C31690A" w14:textId="56E8560C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-3.2%</w:t>
            </w:r>
          </w:p>
        </w:tc>
        <w:tc>
          <w:tcPr>
            <w:tcW w:w="2276" w:type="dxa"/>
            <w:vAlign w:val="center"/>
          </w:tcPr>
          <w:p w14:paraId="7E97685D" w14:textId="2A39E10E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-5.7%</w:t>
            </w:r>
          </w:p>
        </w:tc>
        <w:tc>
          <w:tcPr>
            <w:tcW w:w="2143" w:type="dxa"/>
            <w:vAlign w:val="center"/>
          </w:tcPr>
          <w:p w14:paraId="118BBFC8" w14:textId="097B8FA2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-7.3%</w:t>
            </w:r>
          </w:p>
        </w:tc>
      </w:tr>
      <w:tr w:rsidR="00BF6F02" w:rsidRPr="00697EB7" w14:paraId="633AE2EC" w14:textId="77777777" w:rsidTr="00204A07">
        <w:tc>
          <w:tcPr>
            <w:tcW w:w="2552" w:type="dxa"/>
          </w:tcPr>
          <w:p w14:paraId="46BEB005" w14:textId="77777777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Portfolio w/o Cash Contributions &amp; Rebalancing</w:t>
            </w:r>
          </w:p>
        </w:tc>
        <w:tc>
          <w:tcPr>
            <w:tcW w:w="2379" w:type="dxa"/>
            <w:vAlign w:val="center"/>
          </w:tcPr>
          <w:p w14:paraId="1C737A86" w14:textId="41CC76D5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-2.1%</w:t>
            </w:r>
          </w:p>
        </w:tc>
        <w:tc>
          <w:tcPr>
            <w:tcW w:w="2276" w:type="dxa"/>
            <w:vAlign w:val="center"/>
          </w:tcPr>
          <w:p w14:paraId="15301DD4" w14:textId="5BF790EF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-8.9%</w:t>
            </w:r>
          </w:p>
        </w:tc>
        <w:tc>
          <w:tcPr>
            <w:tcW w:w="2143" w:type="dxa"/>
            <w:vAlign w:val="center"/>
          </w:tcPr>
          <w:p w14:paraId="71F51BDD" w14:textId="43800C92" w:rsidR="00BF6F02" w:rsidRPr="00697EB7" w:rsidRDefault="00BF6F02" w:rsidP="00BF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-12.8%</w:t>
            </w:r>
          </w:p>
        </w:tc>
      </w:tr>
      <w:tr w:rsidR="00697EB7" w:rsidRPr="00697EB7" w14:paraId="563672A8" w14:textId="77777777" w:rsidTr="00C31054">
        <w:tc>
          <w:tcPr>
            <w:tcW w:w="2552" w:type="dxa"/>
          </w:tcPr>
          <w:p w14:paraId="65205877" w14:textId="7777777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Benchmark w/o Cash Contributions &amp; Rebalancing</w:t>
            </w:r>
          </w:p>
        </w:tc>
        <w:tc>
          <w:tcPr>
            <w:tcW w:w="2379" w:type="dxa"/>
            <w:vAlign w:val="center"/>
          </w:tcPr>
          <w:p w14:paraId="24EEBA2E" w14:textId="1EDACE93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-5.1%</w:t>
            </w:r>
          </w:p>
        </w:tc>
        <w:tc>
          <w:tcPr>
            <w:tcW w:w="2276" w:type="dxa"/>
            <w:vAlign w:val="center"/>
          </w:tcPr>
          <w:p w14:paraId="75692E3B" w14:textId="4B338EEE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-10.4%</w:t>
            </w:r>
          </w:p>
        </w:tc>
        <w:tc>
          <w:tcPr>
            <w:tcW w:w="2143" w:type="dxa"/>
            <w:vAlign w:val="center"/>
          </w:tcPr>
          <w:p w14:paraId="5F1F7E20" w14:textId="13FF1CC7" w:rsidR="00697EB7" w:rsidRPr="00697EB7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-10.4%</w:t>
            </w:r>
          </w:p>
        </w:tc>
      </w:tr>
    </w:tbl>
    <w:p w14:paraId="3F2DA4B8" w14:textId="77777777" w:rsidR="00657C02" w:rsidRPr="00697EB7" w:rsidRDefault="00657C02">
      <w:pPr>
        <w:rPr>
          <w:rFonts w:ascii="Times New Roman" w:hAnsi="Times New Roman" w:cs="Times New Roman"/>
          <w:sz w:val="24"/>
          <w:szCs w:val="24"/>
        </w:rPr>
      </w:pPr>
    </w:p>
    <w:p w14:paraId="7B28F34D" w14:textId="03F98451" w:rsidR="00253573" w:rsidRPr="00697EB7" w:rsidRDefault="002535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EB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97EB7">
        <w:rPr>
          <w:rFonts w:ascii="Times New Roman" w:hAnsi="Times New Roman" w:cs="Times New Roman"/>
          <w:sz w:val="24"/>
          <w:szCs w:val="24"/>
        </w:rPr>
        <w:t xml:space="preserve"> of Portfolio</w:t>
      </w:r>
    </w:p>
    <w:p w14:paraId="1655D5C5" w14:textId="3CF6D21C" w:rsidR="00253573" w:rsidRPr="00697EB7" w:rsidRDefault="00253573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t xml:space="preserve">Marginal </w:t>
      </w:r>
      <w:proofErr w:type="spellStart"/>
      <w:r w:rsidRPr="00697EB7">
        <w:rPr>
          <w:rFonts w:ascii="Times New Roman" w:hAnsi="Times New Roman" w:cs="Times New Roman"/>
          <w:sz w:val="24"/>
          <w:szCs w:val="24"/>
        </w:rPr>
        <w:t>VaRs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53573" w:rsidRPr="00697EB7" w14:paraId="2DB82119" w14:textId="77777777" w:rsidTr="00253573">
        <w:tc>
          <w:tcPr>
            <w:tcW w:w="1558" w:type="dxa"/>
          </w:tcPr>
          <w:p w14:paraId="33405AA5" w14:textId="451CFC7C" w:rsidR="00253573" w:rsidRPr="00697E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1558" w:type="dxa"/>
          </w:tcPr>
          <w:p w14:paraId="46E23838" w14:textId="56DB6305" w:rsidR="00253573" w:rsidRPr="00697EB7" w:rsidRDefault="00BF6F02" w:rsidP="00BF6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F6F0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MRD.TO</w:t>
            </w:r>
          </w:p>
        </w:tc>
        <w:tc>
          <w:tcPr>
            <w:tcW w:w="1558" w:type="dxa"/>
          </w:tcPr>
          <w:p w14:paraId="123A6A1B" w14:textId="77777777" w:rsidR="00BF6F02" w:rsidRPr="00BF6F02" w:rsidRDefault="00BF6F02" w:rsidP="00BF6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F6F0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CIM.AX</w:t>
            </w:r>
          </w:p>
          <w:p w14:paraId="6F9392BC" w14:textId="77777777" w:rsidR="00253573" w:rsidRPr="00697E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ADB48D7" w14:textId="77777777" w:rsidR="00BF6F02" w:rsidRPr="00BF6F02" w:rsidRDefault="00BF6F02" w:rsidP="00BF6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F6F0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 xml:space="preserve">GAPSX       </w:t>
            </w:r>
          </w:p>
          <w:p w14:paraId="0B7120B3" w14:textId="77777777" w:rsidR="00253573" w:rsidRPr="00697E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E0A4C09" w14:textId="77777777" w:rsidR="00BF6F02" w:rsidRPr="00BF6F02" w:rsidRDefault="00BF6F02" w:rsidP="00BF6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F6F0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 xml:space="preserve">LNC </w:t>
            </w:r>
          </w:p>
          <w:p w14:paraId="0E0023CF" w14:textId="77777777" w:rsidR="00253573" w:rsidRPr="00697E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4D605B" w14:textId="77777777" w:rsidR="00BF6F02" w:rsidRPr="00BF6F02" w:rsidRDefault="00BF6F02" w:rsidP="00BF6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F6F0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KNEBV.HE</w:t>
            </w:r>
          </w:p>
          <w:p w14:paraId="366A7931" w14:textId="77777777" w:rsidR="00253573" w:rsidRPr="00697E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573" w:rsidRPr="00697EB7" w14:paraId="516FF88C" w14:textId="77777777" w:rsidTr="00253573">
        <w:tc>
          <w:tcPr>
            <w:tcW w:w="1558" w:type="dxa"/>
          </w:tcPr>
          <w:p w14:paraId="0BDA7CD3" w14:textId="59A4C7BF" w:rsidR="00253573" w:rsidRPr="00697E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B7">
              <w:rPr>
                <w:rFonts w:ascii="Times New Roman" w:hAnsi="Times New Roman" w:cs="Times New Roman"/>
                <w:sz w:val="24"/>
                <w:szCs w:val="24"/>
              </w:rPr>
              <w:t>MVaR</w:t>
            </w:r>
            <w:proofErr w:type="spellEnd"/>
          </w:p>
        </w:tc>
        <w:tc>
          <w:tcPr>
            <w:tcW w:w="1558" w:type="dxa"/>
          </w:tcPr>
          <w:p w14:paraId="57F35BBB" w14:textId="2EDE96E7" w:rsidR="00253573" w:rsidRPr="00697EB7" w:rsidRDefault="00BF6F02" w:rsidP="00BF6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97EB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1469.6</w:t>
            </w:r>
          </w:p>
        </w:tc>
        <w:tc>
          <w:tcPr>
            <w:tcW w:w="1558" w:type="dxa"/>
          </w:tcPr>
          <w:p w14:paraId="4C79534B" w14:textId="0F119EC7" w:rsidR="00BF6F02" w:rsidRPr="00BF6F02" w:rsidRDefault="00BF6F02" w:rsidP="00BF6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97EB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-1106.2</w:t>
            </w:r>
          </w:p>
          <w:p w14:paraId="2E12EDCD" w14:textId="77777777" w:rsidR="00253573" w:rsidRPr="00697E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DD40BBA" w14:textId="7153BA5F" w:rsidR="00BF6F02" w:rsidRPr="00BF6F02" w:rsidRDefault="00BF6F02" w:rsidP="00BF6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97EB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114143.8</w:t>
            </w:r>
          </w:p>
          <w:p w14:paraId="27399549" w14:textId="77777777" w:rsidR="00253573" w:rsidRPr="00697E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789A68" w14:textId="486BC918" w:rsidR="00BF6F02" w:rsidRPr="00BF6F02" w:rsidRDefault="00BF6F02" w:rsidP="00BF6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F6F0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-44361.3</w:t>
            </w:r>
          </w:p>
          <w:p w14:paraId="6720D3C1" w14:textId="77777777" w:rsidR="00253573" w:rsidRPr="00697E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FF3743F" w14:textId="0B5DAC92" w:rsidR="00BF6F02" w:rsidRPr="00BF6F02" w:rsidRDefault="00BF6F02" w:rsidP="00BF6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97EB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5457.2</w:t>
            </w:r>
          </w:p>
          <w:p w14:paraId="716882D4" w14:textId="77777777" w:rsidR="00253573" w:rsidRPr="00697E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66DA8D" w14:textId="63E74A18" w:rsidR="00253573" w:rsidRPr="00697EB7" w:rsidRDefault="0025357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3520" w:type="dxa"/>
        <w:tblInd w:w="2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640"/>
      </w:tblGrid>
      <w:tr w:rsidR="00404578" w14:paraId="07AA5FD4" w14:textId="77777777" w:rsidTr="00404578">
        <w:trPr>
          <w:trHeight w:val="315"/>
        </w:trPr>
        <w:tc>
          <w:tcPr>
            <w:tcW w:w="1880" w:type="dxa"/>
            <w:shd w:val="clear" w:color="000000" w:fill="FFFFFF"/>
            <w:vAlign w:val="center"/>
            <w:hideMark/>
          </w:tcPr>
          <w:p w14:paraId="4A0B0C6D" w14:textId="4C46B696" w:rsidR="00404578" w:rsidRDefault="00404578" w:rsidP="00404578">
            <w:pPr>
              <w:wordWrap w:val="0"/>
              <w:jc w:val="right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 w:hint="eastAsia"/>
                <w:b/>
                <w:bCs/>
                <w:color w:val="000000"/>
                <w:sz w:val="18"/>
                <w:szCs w:val="18"/>
              </w:rPr>
              <w:t xml:space="preserve">Risk </w:t>
            </w:r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>Factors</w:t>
            </w:r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40" w:type="dxa"/>
            <w:shd w:val="clear" w:color="000000" w:fill="FFFFFF"/>
            <w:vAlign w:val="center"/>
            <w:hideMark/>
          </w:tcPr>
          <w:p w14:paraId="24E887B1" w14:textId="77777777" w:rsidR="00404578" w:rsidRDefault="00404578">
            <w:pPr>
              <w:jc w:val="right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>MVaR</w:t>
            </w:r>
            <w:proofErr w:type="spellEnd"/>
          </w:p>
        </w:tc>
      </w:tr>
      <w:tr w:rsidR="00404578" w14:paraId="2CDE24B0" w14:textId="77777777" w:rsidTr="00404578">
        <w:trPr>
          <w:trHeight w:val="315"/>
        </w:trPr>
        <w:tc>
          <w:tcPr>
            <w:tcW w:w="1880" w:type="dxa"/>
            <w:shd w:val="clear" w:color="000000" w:fill="F5F5F5"/>
            <w:vAlign w:val="center"/>
            <w:hideMark/>
          </w:tcPr>
          <w:p w14:paraId="2E2B0948" w14:textId="77777777" w:rsidR="00404578" w:rsidRDefault="00404578">
            <w:pPr>
              <w:jc w:val="right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>Mkt-</w:t>
            </w:r>
            <w:proofErr w:type="spellStart"/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>RF_log</w:t>
            </w:r>
            <w:proofErr w:type="spellEnd"/>
          </w:p>
        </w:tc>
        <w:tc>
          <w:tcPr>
            <w:tcW w:w="1640" w:type="dxa"/>
            <w:shd w:val="clear" w:color="000000" w:fill="F5F5F5"/>
            <w:vAlign w:val="center"/>
            <w:hideMark/>
          </w:tcPr>
          <w:p w14:paraId="440FCAA6" w14:textId="03C5AB0C" w:rsidR="00404578" w:rsidRDefault="0093015E">
            <w:pPr>
              <w:jc w:val="right"/>
              <w:rPr>
                <w:rFonts w:ascii="Arial" w:eastAsia="DengXi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color w:val="000000"/>
                <w:sz w:val="18"/>
                <w:szCs w:val="18"/>
              </w:rPr>
              <w:t>68723.1</w:t>
            </w:r>
          </w:p>
        </w:tc>
      </w:tr>
      <w:tr w:rsidR="00404578" w14:paraId="22FB6771" w14:textId="77777777" w:rsidTr="00404578">
        <w:trPr>
          <w:trHeight w:val="315"/>
        </w:trPr>
        <w:tc>
          <w:tcPr>
            <w:tcW w:w="1880" w:type="dxa"/>
            <w:shd w:val="clear" w:color="000000" w:fill="FFFFFF"/>
            <w:vAlign w:val="center"/>
            <w:hideMark/>
          </w:tcPr>
          <w:p w14:paraId="61323A5E" w14:textId="77777777" w:rsidR="00404578" w:rsidRDefault="00404578">
            <w:pPr>
              <w:jc w:val="right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>SMB_log</w:t>
            </w:r>
            <w:proofErr w:type="spellEnd"/>
          </w:p>
        </w:tc>
        <w:tc>
          <w:tcPr>
            <w:tcW w:w="1640" w:type="dxa"/>
            <w:shd w:val="clear" w:color="000000" w:fill="FFFFFF"/>
            <w:vAlign w:val="center"/>
            <w:hideMark/>
          </w:tcPr>
          <w:p w14:paraId="5EF61E75" w14:textId="52990953" w:rsidR="00404578" w:rsidRDefault="0093015E">
            <w:pPr>
              <w:jc w:val="right"/>
              <w:rPr>
                <w:rFonts w:ascii="Arial" w:eastAsia="DengXi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color w:val="000000"/>
                <w:sz w:val="18"/>
                <w:szCs w:val="18"/>
              </w:rPr>
              <w:t>-26.9</w:t>
            </w:r>
          </w:p>
        </w:tc>
      </w:tr>
      <w:tr w:rsidR="00404578" w14:paraId="6ED86977" w14:textId="77777777" w:rsidTr="00404578">
        <w:trPr>
          <w:trHeight w:val="315"/>
        </w:trPr>
        <w:tc>
          <w:tcPr>
            <w:tcW w:w="1880" w:type="dxa"/>
            <w:shd w:val="clear" w:color="000000" w:fill="F5F5F5"/>
            <w:vAlign w:val="center"/>
            <w:hideMark/>
          </w:tcPr>
          <w:p w14:paraId="21BC13F9" w14:textId="77777777" w:rsidR="00404578" w:rsidRDefault="00404578">
            <w:pPr>
              <w:jc w:val="right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>HML_log</w:t>
            </w:r>
            <w:proofErr w:type="spellEnd"/>
          </w:p>
        </w:tc>
        <w:tc>
          <w:tcPr>
            <w:tcW w:w="1640" w:type="dxa"/>
            <w:shd w:val="clear" w:color="000000" w:fill="F5F5F5"/>
            <w:vAlign w:val="center"/>
            <w:hideMark/>
          </w:tcPr>
          <w:p w14:paraId="4756FA98" w14:textId="7113728F" w:rsidR="00404578" w:rsidRDefault="0093015E">
            <w:pPr>
              <w:jc w:val="right"/>
              <w:rPr>
                <w:rFonts w:ascii="Arial" w:eastAsia="DengXi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color w:val="000000"/>
                <w:sz w:val="18"/>
                <w:szCs w:val="18"/>
              </w:rPr>
              <w:t>6931.3</w:t>
            </w:r>
          </w:p>
        </w:tc>
      </w:tr>
      <w:tr w:rsidR="00404578" w14:paraId="7D85D8C0" w14:textId="77777777" w:rsidTr="00404578">
        <w:trPr>
          <w:trHeight w:val="315"/>
        </w:trPr>
        <w:tc>
          <w:tcPr>
            <w:tcW w:w="1880" w:type="dxa"/>
            <w:shd w:val="clear" w:color="000000" w:fill="FFFFFF"/>
            <w:vAlign w:val="center"/>
            <w:hideMark/>
          </w:tcPr>
          <w:p w14:paraId="7F52E8AC" w14:textId="77777777" w:rsidR="00404578" w:rsidRDefault="00404578">
            <w:pPr>
              <w:jc w:val="right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>RMW_log</w:t>
            </w:r>
            <w:proofErr w:type="spellEnd"/>
          </w:p>
        </w:tc>
        <w:tc>
          <w:tcPr>
            <w:tcW w:w="1640" w:type="dxa"/>
            <w:shd w:val="clear" w:color="000000" w:fill="FFFFFF"/>
            <w:vAlign w:val="center"/>
            <w:hideMark/>
          </w:tcPr>
          <w:p w14:paraId="2AB504CC" w14:textId="13ABA5E9" w:rsidR="00404578" w:rsidRDefault="0093015E">
            <w:pPr>
              <w:jc w:val="right"/>
              <w:rPr>
                <w:rFonts w:ascii="Arial" w:eastAsia="DengXi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color w:val="000000"/>
                <w:sz w:val="18"/>
                <w:szCs w:val="18"/>
              </w:rPr>
              <w:t>-825.8</w:t>
            </w:r>
          </w:p>
        </w:tc>
      </w:tr>
      <w:tr w:rsidR="00404578" w14:paraId="1D711FA0" w14:textId="77777777" w:rsidTr="00404578">
        <w:trPr>
          <w:trHeight w:val="315"/>
        </w:trPr>
        <w:tc>
          <w:tcPr>
            <w:tcW w:w="1880" w:type="dxa"/>
            <w:shd w:val="clear" w:color="000000" w:fill="F5F5F5"/>
            <w:vAlign w:val="center"/>
            <w:hideMark/>
          </w:tcPr>
          <w:p w14:paraId="12D94B5E" w14:textId="77777777" w:rsidR="00404578" w:rsidRDefault="00404578">
            <w:pPr>
              <w:jc w:val="right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>CMA_log</w:t>
            </w:r>
            <w:proofErr w:type="spellEnd"/>
          </w:p>
        </w:tc>
        <w:tc>
          <w:tcPr>
            <w:tcW w:w="1640" w:type="dxa"/>
            <w:shd w:val="clear" w:color="000000" w:fill="F5F5F5"/>
            <w:vAlign w:val="center"/>
            <w:hideMark/>
          </w:tcPr>
          <w:p w14:paraId="352D1450" w14:textId="63AC57CC" w:rsidR="00404578" w:rsidRDefault="0093015E">
            <w:pPr>
              <w:jc w:val="right"/>
              <w:rPr>
                <w:rFonts w:ascii="Arial" w:eastAsia="DengXi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color w:val="000000"/>
                <w:sz w:val="18"/>
                <w:szCs w:val="18"/>
              </w:rPr>
              <w:t>-3597.5</w:t>
            </w:r>
          </w:p>
        </w:tc>
      </w:tr>
      <w:tr w:rsidR="00404578" w14:paraId="1693F6E4" w14:textId="77777777" w:rsidTr="00404578">
        <w:trPr>
          <w:trHeight w:val="315"/>
        </w:trPr>
        <w:tc>
          <w:tcPr>
            <w:tcW w:w="1880" w:type="dxa"/>
            <w:shd w:val="clear" w:color="000000" w:fill="FFFFFF"/>
            <w:vAlign w:val="center"/>
            <w:hideMark/>
          </w:tcPr>
          <w:p w14:paraId="17D6F972" w14:textId="77777777" w:rsidR="00404578" w:rsidRDefault="00404578">
            <w:pPr>
              <w:jc w:val="right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>Mkt-</w:t>
            </w:r>
            <w:proofErr w:type="spellStart"/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>RF_log_global</w:t>
            </w:r>
            <w:proofErr w:type="spellEnd"/>
          </w:p>
        </w:tc>
        <w:tc>
          <w:tcPr>
            <w:tcW w:w="1640" w:type="dxa"/>
            <w:shd w:val="clear" w:color="000000" w:fill="FFFFFF"/>
            <w:vAlign w:val="center"/>
            <w:hideMark/>
          </w:tcPr>
          <w:p w14:paraId="2D2C465C" w14:textId="7A7BB3EC" w:rsidR="00404578" w:rsidRDefault="0093015E">
            <w:pPr>
              <w:jc w:val="right"/>
              <w:rPr>
                <w:rFonts w:ascii="Arial" w:eastAsia="DengXi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color w:val="000000"/>
                <w:sz w:val="18"/>
                <w:szCs w:val="18"/>
              </w:rPr>
              <w:t>237.5</w:t>
            </w:r>
          </w:p>
        </w:tc>
      </w:tr>
      <w:tr w:rsidR="00404578" w14:paraId="49D8A289" w14:textId="77777777" w:rsidTr="00404578">
        <w:trPr>
          <w:trHeight w:val="315"/>
        </w:trPr>
        <w:tc>
          <w:tcPr>
            <w:tcW w:w="1880" w:type="dxa"/>
            <w:shd w:val="clear" w:color="000000" w:fill="F5F5F5"/>
            <w:vAlign w:val="center"/>
            <w:hideMark/>
          </w:tcPr>
          <w:p w14:paraId="45733689" w14:textId="77777777" w:rsidR="00404578" w:rsidRDefault="00404578">
            <w:pPr>
              <w:jc w:val="right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>SMB_log_global</w:t>
            </w:r>
            <w:proofErr w:type="spellEnd"/>
          </w:p>
        </w:tc>
        <w:tc>
          <w:tcPr>
            <w:tcW w:w="1640" w:type="dxa"/>
            <w:shd w:val="clear" w:color="000000" w:fill="F5F5F5"/>
            <w:vAlign w:val="center"/>
            <w:hideMark/>
          </w:tcPr>
          <w:p w14:paraId="6FFFF7F7" w14:textId="3877C8E9" w:rsidR="00404578" w:rsidRDefault="0093015E">
            <w:pPr>
              <w:jc w:val="right"/>
              <w:rPr>
                <w:rFonts w:ascii="Arial" w:eastAsia="DengXi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color w:val="000000"/>
                <w:sz w:val="18"/>
                <w:szCs w:val="18"/>
              </w:rPr>
              <w:t>-174.2</w:t>
            </w:r>
          </w:p>
        </w:tc>
      </w:tr>
      <w:tr w:rsidR="00404578" w14:paraId="4D95F16B" w14:textId="77777777" w:rsidTr="00404578">
        <w:trPr>
          <w:trHeight w:val="315"/>
        </w:trPr>
        <w:tc>
          <w:tcPr>
            <w:tcW w:w="1880" w:type="dxa"/>
            <w:shd w:val="clear" w:color="000000" w:fill="FFFFFF"/>
            <w:vAlign w:val="center"/>
            <w:hideMark/>
          </w:tcPr>
          <w:p w14:paraId="16E03983" w14:textId="77777777" w:rsidR="00404578" w:rsidRDefault="00404578">
            <w:pPr>
              <w:jc w:val="right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>HML_log_global</w:t>
            </w:r>
            <w:proofErr w:type="spellEnd"/>
          </w:p>
        </w:tc>
        <w:tc>
          <w:tcPr>
            <w:tcW w:w="1640" w:type="dxa"/>
            <w:shd w:val="clear" w:color="000000" w:fill="FFFFFF"/>
            <w:vAlign w:val="center"/>
            <w:hideMark/>
          </w:tcPr>
          <w:p w14:paraId="330B24F7" w14:textId="583639E8" w:rsidR="00404578" w:rsidRDefault="0093015E">
            <w:pPr>
              <w:jc w:val="right"/>
              <w:rPr>
                <w:rFonts w:ascii="Arial" w:eastAsia="DengXi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color w:val="000000"/>
                <w:sz w:val="18"/>
                <w:szCs w:val="18"/>
              </w:rPr>
              <w:t>276.7</w:t>
            </w:r>
          </w:p>
        </w:tc>
      </w:tr>
      <w:tr w:rsidR="00404578" w14:paraId="6B92630B" w14:textId="77777777" w:rsidTr="00404578">
        <w:trPr>
          <w:trHeight w:val="315"/>
        </w:trPr>
        <w:tc>
          <w:tcPr>
            <w:tcW w:w="1880" w:type="dxa"/>
            <w:shd w:val="clear" w:color="000000" w:fill="F5F5F5"/>
            <w:vAlign w:val="center"/>
            <w:hideMark/>
          </w:tcPr>
          <w:p w14:paraId="0C5B7FF9" w14:textId="77777777" w:rsidR="00404578" w:rsidRDefault="00404578">
            <w:pPr>
              <w:jc w:val="right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>RMW_log_global</w:t>
            </w:r>
            <w:proofErr w:type="spellEnd"/>
          </w:p>
        </w:tc>
        <w:tc>
          <w:tcPr>
            <w:tcW w:w="1640" w:type="dxa"/>
            <w:shd w:val="clear" w:color="000000" w:fill="F5F5F5"/>
            <w:vAlign w:val="center"/>
            <w:hideMark/>
          </w:tcPr>
          <w:p w14:paraId="2D492EBA" w14:textId="5B847D7C" w:rsidR="00404578" w:rsidRDefault="0093015E">
            <w:pPr>
              <w:jc w:val="right"/>
              <w:rPr>
                <w:rFonts w:ascii="Arial" w:eastAsia="DengXi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color w:val="000000"/>
                <w:sz w:val="18"/>
                <w:szCs w:val="18"/>
              </w:rPr>
              <w:t>-30.5</w:t>
            </w:r>
          </w:p>
        </w:tc>
      </w:tr>
      <w:tr w:rsidR="00404578" w14:paraId="76719F10" w14:textId="77777777" w:rsidTr="00404578">
        <w:trPr>
          <w:trHeight w:val="315"/>
        </w:trPr>
        <w:tc>
          <w:tcPr>
            <w:tcW w:w="1880" w:type="dxa"/>
            <w:shd w:val="clear" w:color="000000" w:fill="FFFFFF"/>
            <w:vAlign w:val="center"/>
            <w:hideMark/>
          </w:tcPr>
          <w:p w14:paraId="69EE9627" w14:textId="77777777" w:rsidR="00404578" w:rsidRDefault="00404578">
            <w:pPr>
              <w:jc w:val="right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>CMA_log_global</w:t>
            </w:r>
            <w:proofErr w:type="spellEnd"/>
          </w:p>
        </w:tc>
        <w:tc>
          <w:tcPr>
            <w:tcW w:w="1640" w:type="dxa"/>
            <w:shd w:val="clear" w:color="000000" w:fill="FFFFFF"/>
            <w:vAlign w:val="center"/>
            <w:hideMark/>
          </w:tcPr>
          <w:p w14:paraId="01034B6F" w14:textId="4B603143" w:rsidR="00404578" w:rsidRDefault="0093015E">
            <w:pPr>
              <w:jc w:val="right"/>
              <w:rPr>
                <w:rFonts w:ascii="Arial" w:eastAsia="DengXi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color w:val="000000"/>
                <w:sz w:val="18"/>
                <w:szCs w:val="18"/>
              </w:rPr>
              <w:t>229.9</w:t>
            </w:r>
          </w:p>
        </w:tc>
      </w:tr>
      <w:tr w:rsidR="00404578" w14:paraId="6930C369" w14:textId="77777777" w:rsidTr="00404578">
        <w:trPr>
          <w:trHeight w:val="315"/>
        </w:trPr>
        <w:tc>
          <w:tcPr>
            <w:tcW w:w="1880" w:type="dxa"/>
            <w:shd w:val="clear" w:color="000000" w:fill="F5F5F5"/>
            <w:vAlign w:val="center"/>
            <w:hideMark/>
          </w:tcPr>
          <w:p w14:paraId="7FF01C6D" w14:textId="77777777" w:rsidR="00404578" w:rsidRDefault="00404578">
            <w:pPr>
              <w:jc w:val="right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>CADUSD=X</w:t>
            </w:r>
          </w:p>
        </w:tc>
        <w:tc>
          <w:tcPr>
            <w:tcW w:w="1640" w:type="dxa"/>
            <w:shd w:val="clear" w:color="000000" w:fill="F5F5F5"/>
            <w:vAlign w:val="center"/>
            <w:hideMark/>
          </w:tcPr>
          <w:p w14:paraId="397F7177" w14:textId="69DEEC72" w:rsidR="00404578" w:rsidRDefault="0093015E">
            <w:pPr>
              <w:jc w:val="right"/>
              <w:rPr>
                <w:rFonts w:ascii="Arial" w:eastAsia="DengXi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color w:val="000000"/>
                <w:sz w:val="18"/>
                <w:szCs w:val="18"/>
              </w:rPr>
              <w:t>-49.8</w:t>
            </w:r>
          </w:p>
        </w:tc>
      </w:tr>
      <w:tr w:rsidR="00404578" w14:paraId="151BABD3" w14:textId="77777777" w:rsidTr="00404578">
        <w:trPr>
          <w:trHeight w:val="315"/>
        </w:trPr>
        <w:tc>
          <w:tcPr>
            <w:tcW w:w="1880" w:type="dxa"/>
            <w:shd w:val="clear" w:color="000000" w:fill="FFFFFF"/>
            <w:vAlign w:val="center"/>
            <w:hideMark/>
          </w:tcPr>
          <w:p w14:paraId="0EC5838A" w14:textId="77777777" w:rsidR="00404578" w:rsidRDefault="00404578">
            <w:pPr>
              <w:jc w:val="right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>AUDUSD=X</w:t>
            </w:r>
          </w:p>
        </w:tc>
        <w:tc>
          <w:tcPr>
            <w:tcW w:w="1640" w:type="dxa"/>
            <w:shd w:val="clear" w:color="000000" w:fill="FFFFFF"/>
            <w:vAlign w:val="center"/>
            <w:hideMark/>
          </w:tcPr>
          <w:p w14:paraId="4A540A4B" w14:textId="2ECCF507" w:rsidR="00404578" w:rsidRDefault="0093015E">
            <w:pPr>
              <w:jc w:val="right"/>
              <w:rPr>
                <w:rFonts w:ascii="Arial" w:eastAsia="DengXi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color w:val="000000"/>
                <w:sz w:val="18"/>
                <w:szCs w:val="18"/>
              </w:rPr>
              <w:t>-110.7</w:t>
            </w:r>
          </w:p>
        </w:tc>
      </w:tr>
      <w:tr w:rsidR="00404578" w14:paraId="35AF9524" w14:textId="77777777" w:rsidTr="00404578">
        <w:trPr>
          <w:trHeight w:val="315"/>
        </w:trPr>
        <w:tc>
          <w:tcPr>
            <w:tcW w:w="1880" w:type="dxa"/>
            <w:shd w:val="clear" w:color="000000" w:fill="F5F5F5"/>
            <w:vAlign w:val="center"/>
            <w:hideMark/>
          </w:tcPr>
          <w:p w14:paraId="619B898E" w14:textId="77777777" w:rsidR="00404578" w:rsidRDefault="00404578">
            <w:pPr>
              <w:jc w:val="right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>Mkt-</w:t>
            </w:r>
            <w:proofErr w:type="spellStart"/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>RF_log_EUR</w:t>
            </w:r>
            <w:proofErr w:type="spellEnd"/>
          </w:p>
        </w:tc>
        <w:tc>
          <w:tcPr>
            <w:tcW w:w="1640" w:type="dxa"/>
            <w:shd w:val="clear" w:color="000000" w:fill="F5F5F5"/>
            <w:vAlign w:val="center"/>
            <w:hideMark/>
          </w:tcPr>
          <w:p w14:paraId="26F8E680" w14:textId="1AB076BF" w:rsidR="00404578" w:rsidRDefault="0093015E">
            <w:pPr>
              <w:jc w:val="right"/>
              <w:rPr>
                <w:rFonts w:ascii="Arial" w:eastAsia="DengXi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color w:val="000000"/>
                <w:sz w:val="18"/>
                <w:szCs w:val="18"/>
              </w:rPr>
              <w:t>4571.1</w:t>
            </w:r>
          </w:p>
        </w:tc>
      </w:tr>
      <w:tr w:rsidR="00404578" w14:paraId="58FF200E" w14:textId="77777777" w:rsidTr="00404578">
        <w:trPr>
          <w:trHeight w:val="315"/>
        </w:trPr>
        <w:tc>
          <w:tcPr>
            <w:tcW w:w="1880" w:type="dxa"/>
            <w:shd w:val="clear" w:color="000000" w:fill="FFFFFF"/>
            <w:vAlign w:val="center"/>
            <w:hideMark/>
          </w:tcPr>
          <w:p w14:paraId="2BF95B59" w14:textId="77777777" w:rsidR="00404578" w:rsidRDefault="00404578">
            <w:pPr>
              <w:jc w:val="right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>SMB_log_EUR</w:t>
            </w:r>
            <w:proofErr w:type="spellEnd"/>
          </w:p>
        </w:tc>
        <w:tc>
          <w:tcPr>
            <w:tcW w:w="1640" w:type="dxa"/>
            <w:shd w:val="clear" w:color="000000" w:fill="FFFFFF"/>
            <w:vAlign w:val="center"/>
            <w:hideMark/>
          </w:tcPr>
          <w:p w14:paraId="183233EF" w14:textId="6497DBDF" w:rsidR="00404578" w:rsidRDefault="0093015E">
            <w:pPr>
              <w:jc w:val="right"/>
              <w:rPr>
                <w:rFonts w:ascii="Arial" w:eastAsia="DengXi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color w:val="000000"/>
                <w:sz w:val="18"/>
                <w:szCs w:val="18"/>
              </w:rPr>
              <w:t>351.7</w:t>
            </w:r>
          </w:p>
        </w:tc>
      </w:tr>
      <w:tr w:rsidR="00404578" w14:paraId="52066445" w14:textId="77777777" w:rsidTr="00404578">
        <w:trPr>
          <w:trHeight w:val="315"/>
        </w:trPr>
        <w:tc>
          <w:tcPr>
            <w:tcW w:w="1880" w:type="dxa"/>
            <w:shd w:val="clear" w:color="000000" w:fill="F5F5F5"/>
            <w:vAlign w:val="center"/>
            <w:hideMark/>
          </w:tcPr>
          <w:p w14:paraId="4E7D96D2" w14:textId="77777777" w:rsidR="00404578" w:rsidRDefault="00404578">
            <w:pPr>
              <w:jc w:val="right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>HML_log_EUR</w:t>
            </w:r>
            <w:proofErr w:type="spellEnd"/>
          </w:p>
        </w:tc>
        <w:tc>
          <w:tcPr>
            <w:tcW w:w="1640" w:type="dxa"/>
            <w:shd w:val="clear" w:color="000000" w:fill="F5F5F5"/>
            <w:vAlign w:val="center"/>
            <w:hideMark/>
          </w:tcPr>
          <w:p w14:paraId="430FD90B" w14:textId="486721BC" w:rsidR="00404578" w:rsidRDefault="0093015E">
            <w:pPr>
              <w:jc w:val="right"/>
              <w:rPr>
                <w:rFonts w:ascii="Arial" w:eastAsia="DengXi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color w:val="000000"/>
                <w:sz w:val="18"/>
                <w:szCs w:val="18"/>
              </w:rPr>
              <w:t>139.0</w:t>
            </w:r>
          </w:p>
        </w:tc>
      </w:tr>
      <w:tr w:rsidR="00404578" w14:paraId="7E5E9D8C" w14:textId="77777777" w:rsidTr="00404578">
        <w:trPr>
          <w:trHeight w:val="315"/>
        </w:trPr>
        <w:tc>
          <w:tcPr>
            <w:tcW w:w="1880" w:type="dxa"/>
            <w:shd w:val="clear" w:color="000000" w:fill="FFFFFF"/>
            <w:vAlign w:val="center"/>
            <w:hideMark/>
          </w:tcPr>
          <w:p w14:paraId="5A418CC6" w14:textId="77777777" w:rsidR="00404578" w:rsidRDefault="00404578">
            <w:pPr>
              <w:jc w:val="right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>RMW_log_EUR</w:t>
            </w:r>
            <w:proofErr w:type="spellEnd"/>
          </w:p>
        </w:tc>
        <w:tc>
          <w:tcPr>
            <w:tcW w:w="1640" w:type="dxa"/>
            <w:shd w:val="clear" w:color="000000" w:fill="FFFFFF"/>
            <w:vAlign w:val="center"/>
            <w:hideMark/>
          </w:tcPr>
          <w:p w14:paraId="1FC25C60" w14:textId="2A6EB708" w:rsidR="00404578" w:rsidRDefault="0093015E">
            <w:pPr>
              <w:jc w:val="right"/>
              <w:rPr>
                <w:rFonts w:ascii="Arial" w:eastAsia="DengXi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color w:val="000000"/>
                <w:sz w:val="18"/>
                <w:szCs w:val="18"/>
              </w:rPr>
              <w:t>-65.9</w:t>
            </w:r>
          </w:p>
        </w:tc>
      </w:tr>
      <w:tr w:rsidR="00404578" w14:paraId="7942B0D4" w14:textId="77777777" w:rsidTr="00404578">
        <w:trPr>
          <w:trHeight w:val="315"/>
        </w:trPr>
        <w:tc>
          <w:tcPr>
            <w:tcW w:w="1880" w:type="dxa"/>
            <w:shd w:val="clear" w:color="000000" w:fill="F5F5F5"/>
            <w:vAlign w:val="center"/>
            <w:hideMark/>
          </w:tcPr>
          <w:p w14:paraId="0ECEF96D" w14:textId="77777777" w:rsidR="00404578" w:rsidRDefault="00404578">
            <w:pPr>
              <w:jc w:val="right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>CMA_log_EUR</w:t>
            </w:r>
            <w:proofErr w:type="spellEnd"/>
          </w:p>
        </w:tc>
        <w:tc>
          <w:tcPr>
            <w:tcW w:w="1640" w:type="dxa"/>
            <w:shd w:val="clear" w:color="000000" w:fill="F5F5F5"/>
            <w:vAlign w:val="center"/>
            <w:hideMark/>
          </w:tcPr>
          <w:p w14:paraId="35437DED" w14:textId="20AE75A5" w:rsidR="00404578" w:rsidRDefault="0093015E">
            <w:pPr>
              <w:jc w:val="right"/>
              <w:rPr>
                <w:rFonts w:ascii="Arial" w:eastAsia="DengXi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color w:val="000000"/>
                <w:sz w:val="18"/>
                <w:szCs w:val="18"/>
              </w:rPr>
              <w:t>400.8</w:t>
            </w:r>
          </w:p>
        </w:tc>
      </w:tr>
      <w:tr w:rsidR="00404578" w14:paraId="4AC91258" w14:textId="77777777" w:rsidTr="00404578">
        <w:trPr>
          <w:trHeight w:val="315"/>
        </w:trPr>
        <w:tc>
          <w:tcPr>
            <w:tcW w:w="1880" w:type="dxa"/>
            <w:shd w:val="clear" w:color="000000" w:fill="FFFFFF"/>
            <w:vAlign w:val="center"/>
            <w:hideMark/>
          </w:tcPr>
          <w:p w14:paraId="0E86BD04" w14:textId="77777777" w:rsidR="00404578" w:rsidRDefault="00404578">
            <w:pPr>
              <w:jc w:val="right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</w:rPr>
              <w:t>EURUSD=X</w:t>
            </w:r>
          </w:p>
        </w:tc>
        <w:tc>
          <w:tcPr>
            <w:tcW w:w="1640" w:type="dxa"/>
            <w:shd w:val="clear" w:color="000000" w:fill="FFFFFF"/>
            <w:vAlign w:val="center"/>
            <w:hideMark/>
          </w:tcPr>
          <w:p w14:paraId="620DE9A4" w14:textId="2DF340F9" w:rsidR="00404578" w:rsidRDefault="0093015E">
            <w:pPr>
              <w:jc w:val="right"/>
              <w:rPr>
                <w:rFonts w:ascii="Arial" w:eastAsia="DengXi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DengXian" w:hAnsi="Arial" w:cs="Arial"/>
                <w:color w:val="000000"/>
                <w:sz w:val="18"/>
                <w:szCs w:val="18"/>
              </w:rPr>
              <w:t>168.9</w:t>
            </w:r>
          </w:p>
        </w:tc>
      </w:tr>
    </w:tbl>
    <w:p w14:paraId="3B127753" w14:textId="77777777" w:rsidR="00253573" w:rsidRPr="00697EB7" w:rsidRDefault="00253573">
      <w:pPr>
        <w:rPr>
          <w:rFonts w:ascii="Times New Roman" w:hAnsi="Times New Roman" w:cs="Times New Roman"/>
          <w:sz w:val="24"/>
          <w:szCs w:val="24"/>
        </w:rPr>
      </w:pPr>
    </w:p>
    <w:p w14:paraId="25B21C5D" w14:textId="5F7CE0D3" w:rsidR="00253573" w:rsidRPr="00697EB7" w:rsidRDefault="00253573">
      <w:pPr>
        <w:rPr>
          <w:rFonts w:ascii="Times New Roman" w:hAnsi="Times New Roman" w:cs="Times New Roman"/>
          <w:sz w:val="24"/>
          <w:szCs w:val="24"/>
        </w:rPr>
      </w:pPr>
      <w:r w:rsidRPr="00697EB7">
        <w:rPr>
          <w:rFonts w:ascii="Times New Roman" w:hAnsi="Times New Roman" w:cs="Times New Roman"/>
          <w:sz w:val="24"/>
          <w:szCs w:val="24"/>
        </w:rPr>
        <w:t>Comments and Recommendations</w:t>
      </w:r>
    </w:p>
    <w:sectPr w:rsidR="00253573" w:rsidRPr="00697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2A3A2" w14:textId="77777777" w:rsidR="0069517F" w:rsidRDefault="0069517F" w:rsidP="00DD39A2">
      <w:pPr>
        <w:spacing w:after="0" w:line="240" w:lineRule="auto"/>
      </w:pPr>
      <w:r>
        <w:separator/>
      </w:r>
    </w:p>
  </w:endnote>
  <w:endnote w:type="continuationSeparator" w:id="0">
    <w:p w14:paraId="26AA6E86" w14:textId="77777777" w:rsidR="0069517F" w:rsidRDefault="0069517F" w:rsidP="00DD3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7E8F5" w14:textId="77777777" w:rsidR="0069517F" w:rsidRDefault="0069517F" w:rsidP="00DD39A2">
      <w:pPr>
        <w:spacing w:after="0" w:line="240" w:lineRule="auto"/>
      </w:pPr>
      <w:r>
        <w:separator/>
      </w:r>
    </w:p>
  </w:footnote>
  <w:footnote w:type="continuationSeparator" w:id="0">
    <w:p w14:paraId="7D7BA1FC" w14:textId="77777777" w:rsidR="0069517F" w:rsidRDefault="0069517F" w:rsidP="00DD39A2">
      <w:pPr>
        <w:spacing w:after="0" w:line="240" w:lineRule="auto"/>
      </w:pPr>
      <w:r>
        <w:continuationSeparator/>
      </w:r>
    </w:p>
  </w:footnote>
  <w:footnote w:id="1">
    <w:p w14:paraId="105CE073" w14:textId="77777777" w:rsidR="00D4481F" w:rsidRDefault="00D4481F" w:rsidP="00D4481F">
      <w:pPr>
        <w:pStyle w:val="a4"/>
      </w:pPr>
      <w:r>
        <w:rPr>
          <w:rStyle w:val="a6"/>
        </w:rPr>
        <w:footnoteRef/>
      </w:r>
      <w:r>
        <w:t xml:space="preserve"> 100% investment in ACWI ETF considered as a benchmark</w:t>
      </w:r>
    </w:p>
  </w:footnote>
  <w:footnote w:id="2">
    <w:p w14:paraId="1E93A4D1" w14:textId="1F73C0D7" w:rsidR="00697EB7" w:rsidRDefault="00697EB7">
      <w:pPr>
        <w:pStyle w:val="a4"/>
      </w:pPr>
      <w:r>
        <w:rPr>
          <w:rStyle w:val="a6"/>
        </w:rPr>
        <w:footnoteRef/>
      </w:r>
      <w:r>
        <w:t xml:space="preserve"> 100% investment in ACWI ETF considered as a benchmark</w:t>
      </w:r>
    </w:p>
  </w:footnote>
  <w:footnote w:id="3">
    <w:p w14:paraId="6C74B977" w14:textId="77777777" w:rsidR="00697EB7" w:rsidRDefault="00697EB7" w:rsidP="00253573">
      <w:pPr>
        <w:pStyle w:val="a4"/>
      </w:pPr>
      <w:r>
        <w:rPr>
          <w:rStyle w:val="a6"/>
        </w:rPr>
        <w:footnoteRef/>
      </w:r>
      <w:r>
        <w:t xml:space="preserve"> 100% investment in ACWI ETF considered as a benchmark</w:t>
      </w:r>
    </w:p>
  </w:footnote>
  <w:footnote w:id="4">
    <w:p w14:paraId="0141287A" w14:textId="77777777" w:rsidR="00697EB7" w:rsidRDefault="00697EB7" w:rsidP="00253573">
      <w:pPr>
        <w:pStyle w:val="a4"/>
      </w:pPr>
      <w:r>
        <w:rPr>
          <w:rStyle w:val="a6"/>
        </w:rPr>
        <w:footnoteRef/>
      </w:r>
      <w:r>
        <w:t xml:space="preserve"> 100% investment in ACWI ETF considered as a benchmark</w:t>
      </w:r>
    </w:p>
  </w:footnote>
  <w:footnote w:id="5">
    <w:p w14:paraId="52A7B944" w14:textId="77777777" w:rsidR="00697EB7" w:rsidRDefault="00697EB7" w:rsidP="00253573">
      <w:pPr>
        <w:pStyle w:val="a4"/>
      </w:pPr>
      <w:r>
        <w:rPr>
          <w:rStyle w:val="a6"/>
        </w:rPr>
        <w:footnoteRef/>
      </w:r>
      <w:r>
        <w:t xml:space="preserve"> 100% investment in ACWI ETF considered as a benchmark</w:t>
      </w:r>
    </w:p>
  </w:footnote>
  <w:footnote w:id="6">
    <w:p w14:paraId="379E3D7D" w14:textId="77777777" w:rsidR="00697EB7" w:rsidRDefault="00697EB7" w:rsidP="00253573">
      <w:pPr>
        <w:pStyle w:val="a4"/>
      </w:pPr>
      <w:r>
        <w:rPr>
          <w:rStyle w:val="a6"/>
        </w:rPr>
        <w:footnoteRef/>
      </w:r>
      <w:r>
        <w:t xml:space="preserve"> 100% investment in ACWI ETF considered as a benchmark</w:t>
      </w:r>
    </w:p>
  </w:footnote>
  <w:footnote w:id="7">
    <w:p w14:paraId="01D9797E" w14:textId="77777777" w:rsidR="00697EB7" w:rsidRDefault="00697EB7" w:rsidP="00657C02">
      <w:pPr>
        <w:pStyle w:val="a4"/>
      </w:pPr>
      <w:r>
        <w:rPr>
          <w:rStyle w:val="a6"/>
        </w:rPr>
        <w:footnoteRef/>
      </w:r>
      <w:r>
        <w:t xml:space="preserve"> 100% investment in ACWI ETF considered as a benchmark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B4"/>
    <w:rsid w:val="00012D8A"/>
    <w:rsid w:val="00095F05"/>
    <w:rsid w:val="000C0765"/>
    <w:rsid w:val="001A7BC9"/>
    <w:rsid w:val="001C739A"/>
    <w:rsid w:val="00216E92"/>
    <w:rsid w:val="00253573"/>
    <w:rsid w:val="002637D6"/>
    <w:rsid w:val="00404578"/>
    <w:rsid w:val="00426902"/>
    <w:rsid w:val="004567B4"/>
    <w:rsid w:val="004E4385"/>
    <w:rsid w:val="00657C02"/>
    <w:rsid w:val="0068563F"/>
    <w:rsid w:val="0069517F"/>
    <w:rsid w:val="00697EB7"/>
    <w:rsid w:val="00735754"/>
    <w:rsid w:val="008A1A1D"/>
    <w:rsid w:val="0091007E"/>
    <w:rsid w:val="0093015E"/>
    <w:rsid w:val="009E0783"/>
    <w:rsid w:val="00AC3C5D"/>
    <w:rsid w:val="00BF6F02"/>
    <w:rsid w:val="00C00DCF"/>
    <w:rsid w:val="00C40518"/>
    <w:rsid w:val="00CE1331"/>
    <w:rsid w:val="00D4481F"/>
    <w:rsid w:val="00D47E48"/>
    <w:rsid w:val="00DD39A2"/>
    <w:rsid w:val="00DE36A8"/>
    <w:rsid w:val="00EA14E6"/>
    <w:rsid w:val="00EB021D"/>
    <w:rsid w:val="00EB617A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FBBD3"/>
  <w15:chartTrackingRefBased/>
  <w15:docId w15:val="{76BEE8B8-89AC-443B-923A-9D4867D7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6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DD39A2"/>
    <w:pPr>
      <w:spacing w:after="0" w:line="240" w:lineRule="auto"/>
    </w:pPr>
    <w:rPr>
      <w:sz w:val="20"/>
      <w:szCs w:val="20"/>
    </w:rPr>
  </w:style>
  <w:style w:type="character" w:customStyle="1" w:styleId="a5">
    <w:name w:val="脚注文本 字符"/>
    <w:basedOn w:val="a0"/>
    <w:link w:val="a4"/>
    <w:uiPriority w:val="99"/>
    <w:semiHidden/>
    <w:rsid w:val="00DD39A2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D39A2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D44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D4481F"/>
    <w:rPr>
      <w:rFonts w:ascii="Courier New" w:hAnsi="Courier New" w:cs="Courier New"/>
      <w:sz w:val="20"/>
      <w:szCs w:val="20"/>
      <w:lang w:val="en-US"/>
    </w:rPr>
  </w:style>
  <w:style w:type="paragraph" w:styleId="a7">
    <w:name w:val="header"/>
    <w:basedOn w:val="a"/>
    <w:link w:val="a8"/>
    <w:uiPriority w:val="99"/>
    <w:unhideWhenUsed/>
    <w:rsid w:val="001A7BC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A7BC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A7BC9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A7B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8A46F-1E4C-4BCC-BDB6-AB39C59A2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Evgeniia Khaikhina</dc:creator>
  <cp:keywords/>
  <dc:description/>
  <cp:lastModifiedBy>Cherry Guo</cp:lastModifiedBy>
  <cp:revision>11</cp:revision>
  <dcterms:created xsi:type="dcterms:W3CDTF">2019-07-10T13:46:00Z</dcterms:created>
  <dcterms:modified xsi:type="dcterms:W3CDTF">2019-07-11T02:41:00Z</dcterms:modified>
  <cp:category/>
</cp:coreProperties>
</file>