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6633" w14:textId="77777777" w:rsidR="001B7B8F" w:rsidRDefault="001B7B8F" w:rsidP="001B7B8F">
      <w:pPr>
        <w:spacing w:after="0"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Клинические рекомендации</w:t>
      </w:r>
    </w:p>
    <w:p w14:paraId="5CE2D7DE" w14:textId="3879755E" w:rsidR="001B7B8F" w:rsidRPr="001B7B8F" w:rsidRDefault="001B7B8F" w:rsidP="001B7B8F">
      <w:pPr>
        <w:spacing w:after="0"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Диагностика, лечение и профилактика венозных тромбоэмболических осложнений в травматологии и ортопедии</w:t>
      </w:r>
    </w:p>
    <w:p w14:paraId="05803BBD" w14:textId="77777777" w:rsidR="001B7B8F" w:rsidRPr="001B7B8F" w:rsidRDefault="001B7B8F" w:rsidP="001B7B8F">
      <w:pPr>
        <w:spacing w:after="0"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Кодирование по Международной статистической классификации болезней и проблем, связанных со здоровьем: I80.1, I80.2, I80.3</w:t>
      </w:r>
    </w:p>
    <w:p w14:paraId="23807E34" w14:textId="77777777" w:rsidR="001B7B8F" w:rsidRPr="001B7B8F" w:rsidRDefault="001B7B8F" w:rsidP="001B7B8F">
      <w:pPr>
        <w:spacing w:after="0"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Год утверждения (частота пересмотра): 2025Пересмотр не позднее: 2027</w:t>
      </w:r>
    </w:p>
    <w:p w14:paraId="137661BE" w14:textId="77777777" w:rsidR="001B7B8F" w:rsidRPr="001B7B8F" w:rsidRDefault="001B7B8F" w:rsidP="001B7B8F">
      <w:pPr>
        <w:spacing w:after="0"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ID: 940_1</w:t>
      </w:r>
    </w:p>
    <w:p w14:paraId="3F906920" w14:textId="77777777" w:rsidR="001B7B8F" w:rsidRPr="001B7B8F" w:rsidRDefault="001B7B8F" w:rsidP="001B7B8F">
      <w:pPr>
        <w:spacing w:after="0"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Возрастная категория: Взрослые</w:t>
      </w:r>
    </w:p>
    <w:p w14:paraId="221DC5D2" w14:textId="77777777" w:rsidR="001B7B8F" w:rsidRPr="001B7B8F" w:rsidRDefault="001B7B8F" w:rsidP="001B7B8F">
      <w:pPr>
        <w:spacing w:after="0"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Специальность: </w:t>
      </w:r>
    </w:p>
    <w:p w14:paraId="6B3AD0EB" w14:textId="77777777" w:rsidR="001B7B8F" w:rsidRPr="001B7B8F" w:rsidRDefault="001B7B8F" w:rsidP="001B7B8F">
      <w:pPr>
        <w:spacing w:after="0"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Разработчик клинической </w:t>
      </w:r>
      <w:proofErr w:type="spellStart"/>
      <w:r w:rsidRPr="001B7B8F">
        <w:rPr>
          <w:rFonts w:ascii="Times New Roman" w:eastAsia="Times New Roman" w:hAnsi="Times New Roman" w:cs="Times New Roman"/>
          <w:sz w:val="24"/>
          <w:szCs w:val="24"/>
          <w:lang w:eastAsia="ru-RU"/>
        </w:rPr>
        <w:t>рекомендацииОбщество</w:t>
      </w:r>
      <w:proofErr w:type="spellEnd"/>
      <w:r w:rsidRPr="001B7B8F">
        <w:rPr>
          <w:rFonts w:ascii="Times New Roman" w:eastAsia="Times New Roman" w:hAnsi="Times New Roman" w:cs="Times New Roman"/>
          <w:sz w:val="24"/>
          <w:szCs w:val="24"/>
          <w:lang w:eastAsia="ru-RU"/>
        </w:rPr>
        <w:t xml:space="preserve"> специалистов по неотложной кардиологии, Ассоциация травматологов-ортопедов России</w:t>
      </w:r>
    </w:p>
    <w:p w14:paraId="4A6DBA16" w14:textId="77777777" w:rsidR="001B7B8F" w:rsidRPr="001B7B8F" w:rsidRDefault="001B7B8F" w:rsidP="001B7B8F">
      <w:pPr>
        <w:spacing w:after="0"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Одобрено Научно-практическим Советом Минздрава России</w:t>
      </w:r>
    </w:p>
    <w:p w14:paraId="6E88BB6D"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Оглавление</w:t>
      </w:r>
    </w:p>
    <w:p w14:paraId="0E8B31D9"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Список сокращений</w:t>
      </w:r>
    </w:p>
    <w:p w14:paraId="0D03FF04"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Термины и определения</w:t>
      </w:r>
    </w:p>
    <w:p w14:paraId="6D5B043B"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 Краткая информация по заболеванию или состоянию (группы заболеваний или состояний)</w:t>
      </w:r>
    </w:p>
    <w:p w14:paraId="57BE4C16"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1.1 Определение заболевания или состояния (группы заболеваний или состояний)</w:t>
      </w:r>
    </w:p>
    <w:p w14:paraId="3A79BD30"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1.2 Этиология и патогенез заболевания или состояния (группы заболеваний или состояний)</w:t>
      </w:r>
    </w:p>
    <w:p w14:paraId="6B5BA211"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1.3 Эпидемиология заболевания или состояния (группы заболеваний или состояний)</w:t>
      </w:r>
    </w:p>
    <w:p w14:paraId="356558E4"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1.4 Особенности кодирования заболевания или состояния (группы заболеваний или состояний) по Международной статистической классификации болезней и проблем, связанных со здоровьем</w:t>
      </w:r>
    </w:p>
    <w:p w14:paraId="0C100044"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1.5 Классификация заболевания или состояния (группы заболеваний или состояний)</w:t>
      </w:r>
    </w:p>
    <w:p w14:paraId="5CE6F795"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1.6 Клиническая картина заболевания или состояния (группы заболеваний или состояний)</w:t>
      </w:r>
    </w:p>
    <w:p w14:paraId="23B508E4"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 Диагностика заболевания или состояния (группы заболеваний или состояний) медицинские показания и противопоказания к применению методов диагностики</w:t>
      </w:r>
    </w:p>
    <w:p w14:paraId="7322CCAC"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2.1 Жалобы и анамнез</w:t>
      </w:r>
    </w:p>
    <w:p w14:paraId="1912C505"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2.2 </w:t>
      </w:r>
      <w:proofErr w:type="spellStart"/>
      <w:r w:rsidRPr="001B7B8F">
        <w:rPr>
          <w:rFonts w:ascii="Times New Roman" w:eastAsia="Times New Roman" w:hAnsi="Times New Roman" w:cs="Times New Roman"/>
          <w:sz w:val="24"/>
          <w:szCs w:val="24"/>
          <w:lang w:eastAsia="ru-RU"/>
        </w:rPr>
        <w:t>Физикальное</w:t>
      </w:r>
      <w:proofErr w:type="spellEnd"/>
      <w:r w:rsidRPr="001B7B8F">
        <w:rPr>
          <w:rFonts w:ascii="Times New Roman" w:eastAsia="Times New Roman" w:hAnsi="Times New Roman" w:cs="Times New Roman"/>
          <w:sz w:val="24"/>
          <w:szCs w:val="24"/>
          <w:lang w:eastAsia="ru-RU"/>
        </w:rPr>
        <w:t xml:space="preserve"> обследование</w:t>
      </w:r>
    </w:p>
    <w:p w14:paraId="001CFEE7"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2.3 Лабораторные диагностические исследования</w:t>
      </w:r>
    </w:p>
    <w:p w14:paraId="736B8C3A"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2.4 Инструментальные диагностические исследования</w:t>
      </w:r>
    </w:p>
    <w:p w14:paraId="7FEF82A1"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2.5 Иные диагностические исследования</w:t>
      </w:r>
    </w:p>
    <w:p w14:paraId="227368EE"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3. Лечение, включая медикаментозную и немедикаментозную терапии, диетотерапию, обезболивание, медицинские показания и противопоказания к применению методов лечения</w:t>
      </w:r>
    </w:p>
    <w:p w14:paraId="408D317A"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4. Медицинская реабилитация и санаторно-курортное лечение, медицинские показания и противопоказания к применению методов медицинской реабилитации, в том числе основанных на использовании природных лечебных факторов</w:t>
      </w:r>
    </w:p>
    <w:p w14:paraId="03AFE5F2"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5. Профилактика и диспансерное наблюдение, медицинские показания и противопоказания к применению методов профилактики</w:t>
      </w:r>
    </w:p>
    <w:p w14:paraId="0E15397A"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6. Организация оказания медицинской помощи</w:t>
      </w:r>
    </w:p>
    <w:p w14:paraId="5F4AB883"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7. Дополнительная информация (в том числе факторы, влияющие на исход заболевания или состояния)</w:t>
      </w:r>
    </w:p>
    <w:p w14:paraId="50956676"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Критерии оценки качества медицинской помощи</w:t>
      </w:r>
    </w:p>
    <w:p w14:paraId="0E8893CA"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Список литературы</w:t>
      </w:r>
    </w:p>
    <w:p w14:paraId="289A5479"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Приложение А1. Состав рабочей группы по разработке и пересмотру клинических рекомендаций</w:t>
      </w:r>
    </w:p>
    <w:p w14:paraId="43A76040"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Приложение А2. Методология разработки клинических рекомендаций</w:t>
      </w:r>
    </w:p>
    <w:p w14:paraId="07245D3B"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Приложение А3. Справочные материалы, включая соответствие показаний к применению и противопоказаний, способов применения и доз лекарственных препаратов, инструкции по применению лекарственного препарата</w:t>
      </w:r>
    </w:p>
    <w:p w14:paraId="19195C14"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Приложение Б. Алгоритмы действий врача</w:t>
      </w:r>
    </w:p>
    <w:p w14:paraId="7CEE3537"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Приложение В. Информация для пациента</w:t>
      </w:r>
    </w:p>
    <w:p w14:paraId="597C89E5" w14:textId="77777777" w:rsidR="001B7B8F" w:rsidRPr="001B7B8F" w:rsidRDefault="001B7B8F" w:rsidP="001B7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Приложение Г1-ГN. Шкалы оценки, вопросники и другие оценочные инструменты состояния пациента, приведенные в клинических рекомендациях</w:t>
      </w:r>
    </w:p>
    <w:p w14:paraId="19C30D68"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Список сокращений</w:t>
      </w:r>
    </w:p>
    <w:p w14:paraId="6AE601E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Список сокращений</w:t>
      </w:r>
    </w:p>
    <w:p w14:paraId="14E3104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 лекарственное средство включено в перечень ЖНВЛП 2024 г.</w:t>
      </w:r>
    </w:p>
    <w:p w14:paraId="65F4FB5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 назначение лекарственного средства вне зарегистрированных показаний</w:t>
      </w:r>
    </w:p>
    <w:p w14:paraId="025A25C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АВК – антагонисты витамина К (</w:t>
      </w:r>
      <w:proofErr w:type="spellStart"/>
      <w:r w:rsidRPr="001B7B8F">
        <w:rPr>
          <w:rFonts w:ascii="Times New Roman" w:eastAsia="Times New Roman" w:hAnsi="Times New Roman" w:cs="Times New Roman"/>
          <w:sz w:val="24"/>
          <w:szCs w:val="24"/>
          <w:lang w:eastAsia="ru-RU"/>
        </w:rPr>
        <w:t>син</w:t>
      </w:r>
      <w:proofErr w:type="spellEnd"/>
      <w:r w:rsidRPr="001B7B8F">
        <w:rPr>
          <w:rFonts w:ascii="Times New Roman" w:eastAsia="Times New Roman" w:hAnsi="Times New Roman" w:cs="Times New Roman"/>
          <w:sz w:val="24"/>
          <w:szCs w:val="24"/>
          <w:lang w:eastAsia="ru-RU"/>
        </w:rPr>
        <w:t>: антикоагулянты непрямые)</w:t>
      </w:r>
    </w:p>
    <w:p w14:paraId="5766E9A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АСК – ацетилсалициловая кислота**</w:t>
      </w:r>
    </w:p>
    <w:p w14:paraId="221D85C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АД – артериальное давление</w:t>
      </w:r>
    </w:p>
    <w:p w14:paraId="61A20E4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АЧТВ – активированное частичное </w:t>
      </w:r>
      <w:proofErr w:type="spellStart"/>
      <w:r w:rsidRPr="001B7B8F">
        <w:rPr>
          <w:rFonts w:ascii="Times New Roman" w:eastAsia="Times New Roman" w:hAnsi="Times New Roman" w:cs="Times New Roman"/>
          <w:sz w:val="24"/>
          <w:szCs w:val="24"/>
          <w:lang w:eastAsia="ru-RU"/>
        </w:rPr>
        <w:t>тромбопластиновое</w:t>
      </w:r>
      <w:proofErr w:type="spellEnd"/>
      <w:r w:rsidRPr="001B7B8F">
        <w:rPr>
          <w:rFonts w:ascii="Times New Roman" w:eastAsia="Times New Roman" w:hAnsi="Times New Roman" w:cs="Times New Roman"/>
          <w:sz w:val="24"/>
          <w:szCs w:val="24"/>
          <w:lang w:eastAsia="ru-RU"/>
        </w:rPr>
        <w:t xml:space="preserve"> время</w:t>
      </w:r>
    </w:p>
    <w:p w14:paraId="210B156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ВТЭО – венозные тромбоэмболические осложнения</w:t>
      </w:r>
    </w:p>
    <w:p w14:paraId="41411F8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КС – коленный сустав</w:t>
      </w:r>
    </w:p>
    <w:p w14:paraId="7A637BB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МНО – международное нормализованное отношение</w:t>
      </w:r>
    </w:p>
    <w:p w14:paraId="558D4CF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НМГ – низкомолекулярные гепарины (АТХ B01AB Группа гепарина)</w:t>
      </w:r>
    </w:p>
    <w:p w14:paraId="28CE1F0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НПВП – нестероидные противовоспалительные и противоревматические препараты</w:t>
      </w:r>
    </w:p>
    <w:p w14:paraId="068A43F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НФГ – </w:t>
      </w:r>
      <w:proofErr w:type="spellStart"/>
      <w:r w:rsidRPr="001B7B8F">
        <w:rPr>
          <w:rFonts w:ascii="Times New Roman" w:eastAsia="Times New Roman" w:hAnsi="Times New Roman" w:cs="Times New Roman"/>
          <w:sz w:val="24"/>
          <w:szCs w:val="24"/>
          <w:lang w:eastAsia="ru-RU"/>
        </w:rPr>
        <w:t>нефракционированный</w:t>
      </w:r>
      <w:proofErr w:type="spellEnd"/>
      <w:r w:rsidRPr="001B7B8F">
        <w:rPr>
          <w:rFonts w:ascii="Times New Roman" w:eastAsia="Times New Roman" w:hAnsi="Times New Roman" w:cs="Times New Roman"/>
          <w:sz w:val="24"/>
          <w:szCs w:val="24"/>
          <w:lang w:eastAsia="ru-RU"/>
        </w:rPr>
        <w:t xml:space="preserve"> гепарин (</w:t>
      </w:r>
      <w:proofErr w:type="spellStart"/>
      <w:r w:rsidRPr="001B7B8F">
        <w:rPr>
          <w:rFonts w:ascii="Times New Roman" w:eastAsia="Times New Roman" w:hAnsi="Times New Roman" w:cs="Times New Roman"/>
          <w:sz w:val="24"/>
          <w:szCs w:val="24"/>
          <w:lang w:eastAsia="ru-RU"/>
        </w:rPr>
        <w:t>син</w:t>
      </w:r>
      <w:proofErr w:type="spellEnd"/>
      <w:r w:rsidRPr="001B7B8F">
        <w:rPr>
          <w:rFonts w:ascii="Times New Roman" w:eastAsia="Times New Roman" w:hAnsi="Times New Roman" w:cs="Times New Roman"/>
          <w:sz w:val="24"/>
          <w:szCs w:val="24"/>
          <w:lang w:eastAsia="ru-RU"/>
        </w:rPr>
        <w:t>.: гепарин натрия**)</w:t>
      </w:r>
    </w:p>
    <w:p w14:paraId="015D1E9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ОДА – опорно-двигательный аппарат</w:t>
      </w:r>
    </w:p>
    <w:p w14:paraId="6C6B368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ПОАК – прямые оральные антикоагулянты (АТХ B01AE Прямые ингибиторы тромбина, B01AF Прямые ингибиторы фактора </w:t>
      </w:r>
      <w:proofErr w:type="spellStart"/>
      <w:r w:rsidRPr="001B7B8F">
        <w:rPr>
          <w:rFonts w:ascii="Times New Roman" w:eastAsia="Times New Roman" w:hAnsi="Times New Roman" w:cs="Times New Roman"/>
          <w:sz w:val="24"/>
          <w:szCs w:val="24"/>
          <w:lang w:eastAsia="ru-RU"/>
        </w:rPr>
        <w:t>Xa</w:t>
      </w:r>
      <w:proofErr w:type="spellEnd"/>
      <w:r w:rsidRPr="001B7B8F">
        <w:rPr>
          <w:rFonts w:ascii="Times New Roman" w:eastAsia="Times New Roman" w:hAnsi="Times New Roman" w:cs="Times New Roman"/>
          <w:sz w:val="24"/>
          <w:szCs w:val="24"/>
          <w:lang w:eastAsia="ru-RU"/>
        </w:rPr>
        <w:t>)</w:t>
      </w:r>
    </w:p>
    <w:p w14:paraId="6817072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ПППК – последовательная перемежающаяся пневматическая компрессия</w:t>
      </w:r>
    </w:p>
    <w:p w14:paraId="567A0DC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РКИ – рандомизированные клинические исследования</w:t>
      </w:r>
    </w:p>
    <w:p w14:paraId="237058E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ТБС – тазобедренный сустав</w:t>
      </w:r>
    </w:p>
    <w:p w14:paraId="280E565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ТВ – </w:t>
      </w:r>
      <w:proofErr w:type="spellStart"/>
      <w:r w:rsidRPr="001B7B8F">
        <w:rPr>
          <w:rFonts w:ascii="Times New Roman" w:eastAsia="Times New Roman" w:hAnsi="Times New Roman" w:cs="Times New Roman"/>
          <w:sz w:val="24"/>
          <w:szCs w:val="24"/>
          <w:lang w:eastAsia="ru-RU"/>
        </w:rPr>
        <w:t>тромбиновое</w:t>
      </w:r>
      <w:proofErr w:type="spellEnd"/>
      <w:r w:rsidRPr="001B7B8F">
        <w:rPr>
          <w:rFonts w:ascii="Times New Roman" w:eastAsia="Times New Roman" w:hAnsi="Times New Roman" w:cs="Times New Roman"/>
          <w:sz w:val="24"/>
          <w:szCs w:val="24"/>
          <w:lang w:eastAsia="ru-RU"/>
        </w:rPr>
        <w:t xml:space="preserve"> время</w:t>
      </w:r>
    </w:p>
    <w:p w14:paraId="49129CE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ТГВ – тромбоз глубоких вен</w:t>
      </w:r>
    </w:p>
    <w:p w14:paraId="6A19E8D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ТП – профилактика ВТЭО</w:t>
      </w:r>
    </w:p>
    <w:p w14:paraId="7F0740C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ТПВ – тромбоз поверхностных вен</w:t>
      </w:r>
    </w:p>
    <w:p w14:paraId="544DBC2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ТЭЛА – тромбоэмболия легочных артерий</w:t>
      </w:r>
    </w:p>
    <w:p w14:paraId="45373F1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УЗАС – ультразвуковое </w:t>
      </w:r>
      <w:proofErr w:type="spellStart"/>
      <w:r w:rsidRPr="001B7B8F">
        <w:rPr>
          <w:rFonts w:ascii="Times New Roman" w:eastAsia="Times New Roman" w:hAnsi="Times New Roman" w:cs="Times New Roman"/>
          <w:sz w:val="24"/>
          <w:szCs w:val="24"/>
          <w:lang w:eastAsia="ru-RU"/>
        </w:rPr>
        <w:t>ангиосканирование</w:t>
      </w:r>
      <w:proofErr w:type="spellEnd"/>
      <w:r w:rsidRPr="001B7B8F">
        <w:rPr>
          <w:rFonts w:ascii="Times New Roman" w:eastAsia="Times New Roman" w:hAnsi="Times New Roman" w:cs="Times New Roman"/>
          <w:sz w:val="24"/>
          <w:szCs w:val="24"/>
          <w:lang w:eastAsia="ru-RU"/>
        </w:rPr>
        <w:t xml:space="preserve"> (дуплексное сканирование вен сосудов (артерий и вен) нижних конечностей; дуплексное сканирование вен нижних конечностей; дуплексное сканирование сосудов малого таза; дуплексное сканирование нижней полой вены и вен портальной системы)</w:t>
      </w:r>
    </w:p>
    <w:p w14:paraId="737C2DE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ЭП – эндопротезирование</w:t>
      </w:r>
    </w:p>
    <w:p w14:paraId="7DFA8508"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Термины и определения</w:t>
      </w:r>
    </w:p>
    <w:p w14:paraId="0ECE7D1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b/>
          <w:bCs/>
          <w:sz w:val="24"/>
          <w:szCs w:val="24"/>
          <w:lang w:eastAsia="ru-RU"/>
        </w:rPr>
        <w:t>Антиагреганты</w:t>
      </w:r>
      <w:proofErr w:type="spellEnd"/>
      <w:r w:rsidRPr="001B7B8F">
        <w:rPr>
          <w:rFonts w:ascii="Times New Roman" w:eastAsia="Times New Roman" w:hAnsi="Times New Roman" w:cs="Times New Roman"/>
          <w:b/>
          <w:bCs/>
          <w:sz w:val="24"/>
          <w:szCs w:val="24"/>
          <w:lang w:eastAsia="ru-RU"/>
        </w:rPr>
        <w:t xml:space="preserve"> </w:t>
      </w:r>
      <w:r w:rsidRPr="001B7B8F">
        <w:rPr>
          <w:rFonts w:ascii="Times New Roman" w:eastAsia="Times New Roman" w:hAnsi="Times New Roman" w:cs="Times New Roman"/>
          <w:sz w:val="24"/>
          <w:szCs w:val="24"/>
          <w:lang w:eastAsia="ru-RU"/>
        </w:rPr>
        <w:t xml:space="preserve">– собирательное понятие, в контексте данных рекомендаций объединяющее ацетилсалициловую кислоту**, </w:t>
      </w:r>
      <w:proofErr w:type="spellStart"/>
      <w:r w:rsidRPr="001B7B8F">
        <w:rPr>
          <w:rFonts w:ascii="Times New Roman" w:eastAsia="Times New Roman" w:hAnsi="Times New Roman" w:cs="Times New Roman"/>
          <w:sz w:val="24"/>
          <w:szCs w:val="24"/>
          <w:lang w:eastAsia="ru-RU"/>
        </w:rPr>
        <w:t>клопидогрел</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прасугрел</w:t>
      </w:r>
      <w:proofErr w:type="spellEnd"/>
      <w:r w:rsidRPr="001B7B8F">
        <w:rPr>
          <w:rFonts w:ascii="Times New Roman" w:eastAsia="Times New Roman" w:hAnsi="Times New Roman" w:cs="Times New Roman"/>
          <w:sz w:val="24"/>
          <w:szCs w:val="24"/>
          <w:lang w:eastAsia="ru-RU"/>
        </w:rPr>
        <w:t xml:space="preserve"> и </w:t>
      </w:r>
      <w:proofErr w:type="spellStart"/>
      <w:r w:rsidRPr="001B7B8F">
        <w:rPr>
          <w:rFonts w:ascii="Times New Roman" w:eastAsia="Times New Roman" w:hAnsi="Times New Roman" w:cs="Times New Roman"/>
          <w:sz w:val="24"/>
          <w:szCs w:val="24"/>
          <w:lang w:eastAsia="ru-RU"/>
        </w:rPr>
        <w:t>тикагрелор</w:t>
      </w:r>
      <w:proofErr w:type="spellEnd"/>
      <w:r w:rsidRPr="001B7B8F">
        <w:rPr>
          <w:rFonts w:ascii="Times New Roman" w:eastAsia="Times New Roman" w:hAnsi="Times New Roman" w:cs="Times New Roman"/>
          <w:sz w:val="24"/>
          <w:szCs w:val="24"/>
          <w:lang w:eastAsia="ru-RU"/>
        </w:rPr>
        <w:t xml:space="preserve">** (АТХ B01AC </w:t>
      </w:r>
      <w:proofErr w:type="spellStart"/>
      <w:r w:rsidRPr="001B7B8F">
        <w:rPr>
          <w:rFonts w:ascii="Times New Roman" w:eastAsia="Times New Roman" w:hAnsi="Times New Roman" w:cs="Times New Roman"/>
          <w:sz w:val="24"/>
          <w:szCs w:val="24"/>
          <w:lang w:eastAsia="ru-RU"/>
        </w:rPr>
        <w:t>Антиагреганты</w:t>
      </w:r>
      <w:proofErr w:type="spellEnd"/>
      <w:r w:rsidRPr="001B7B8F">
        <w:rPr>
          <w:rFonts w:ascii="Times New Roman" w:eastAsia="Times New Roman" w:hAnsi="Times New Roman" w:cs="Times New Roman"/>
          <w:sz w:val="24"/>
          <w:szCs w:val="24"/>
          <w:lang w:eastAsia="ru-RU"/>
        </w:rPr>
        <w:t>, кроме гепарина).</w:t>
      </w:r>
    </w:p>
    <w:p w14:paraId="22A0C41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Антикоагулянты </w:t>
      </w:r>
      <w:r w:rsidRPr="001B7B8F">
        <w:rPr>
          <w:rFonts w:ascii="Times New Roman" w:eastAsia="Times New Roman" w:hAnsi="Times New Roman" w:cs="Times New Roman"/>
          <w:sz w:val="24"/>
          <w:szCs w:val="24"/>
          <w:lang w:eastAsia="ru-RU"/>
        </w:rPr>
        <w:t xml:space="preserve">– собирательное понятие, объединяющее препараты для парентерального введения (гепарин натрия**, </w:t>
      </w:r>
      <w:proofErr w:type="spellStart"/>
      <w:r w:rsidRPr="001B7B8F">
        <w:rPr>
          <w:rFonts w:ascii="Times New Roman" w:eastAsia="Times New Roman" w:hAnsi="Times New Roman" w:cs="Times New Roman"/>
          <w:sz w:val="24"/>
          <w:szCs w:val="24"/>
          <w:lang w:eastAsia="ru-RU"/>
        </w:rPr>
        <w:t>бемипарин</w:t>
      </w:r>
      <w:proofErr w:type="spellEnd"/>
      <w:r w:rsidRPr="001B7B8F">
        <w:rPr>
          <w:rFonts w:ascii="Times New Roman" w:eastAsia="Times New Roman" w:hAnsi="Times New Roman" w:cs="Times New Roman"/>
          <w:sz w:val="24"/>
          <w:szCs w:val="24"/>
          <w:lang w:eastAsia="ru-RU"/>
        </w:rPr>
        <w:t xml:space="preserve"> натрия, </w:t>
      </w:r>
      <w:proofErr w:type="spellStart"/>
      <w:r w:rsidRPr="001B7B8F">
        <w:rPr>
          <w:rFonts w:ascii="Times New Roman" w:eastAsia="Times New Roman" w:hAnsi="Times New Roman" w:cs="Times New Roman"/>
          <w:sz w:val="24"/>
          <w:szCs w:val="24"/>
          <w:lang w:eastAsia="ru-RU"/>
        </w:rPr>
        <w:t>далтепарин</w:t>
      </w:r>
      <w:proofErr w:type="spellEnd"/>
      <w:r w:rsidRPr="001B7B8F">
        <w:rPr>
          <w:rFonts w:ascii="Times New Roman" w:eastAsia="Times New Roman" w:hAnsi="Times New Roman" w:cs="Times New Roman"/>
          <w:sz w:val="24"/>
          <w:szCs w:val="24"/>
          <w:lang w:eastAsia="ru-RU"/>
        </w:rPr>
        <w:t xml:space="preserve"> натрия, </w:t>
      </w:r>
      <w:proofErr w:type="spellStart"/>
      <w:r w:rsidRPr="001B7B8F">
        <w:rPr>
          <w:rFonts w:ascii="Times New Roman" w:eastAsia="Times New Roman" w:hAnsi="Times New Roman" w:cs="Times New Roman"/>
          <w:sz w:val="24"/>
          <w:szCs w:val="24"/>
          <w:lang w:eastAsia="ru-RU"/>
        </w:rPr>
        <w:t>надропарин</w:t>
      </w:r>
      <w:proofErr w:type="spellEnd"/>
      <w:r w:rsidRPr="001B7B8F">
        <w:rPr>
          <w:rFonts w:ascii="Times New Roman" w:eastAsia="Times New Roman" w:hAnsi="Times New Roman" w:cs="Times New Roman"/>
          <w:sz w:val="24"/>
          <w:szCs w:val="24"/>
          <w:lang w:eastAsia="ru-RU"/>
        </w:rPr>
        <w:t xml:space="preserve"> кальция, </w:t>
      </w:r>
      <w:proofErr w:type="spellStart"/>
      <w:r w:rsidRPr="001B7B8F">
        <w:rPr>
          <w:rFonts w:ascii="Times New Roman" w:eastAsia="Times New Roman" w:hAnsi="Times New Roman" w:cs="Times New Roman"/>
          <w:sz w:val="24"/>
          <w:szCs w:val="24"/>
          <w:lang w:eastAsia="ru-RU"/>
        </w:rPr>
        <w:t>парнапарин</w:t>
      </w:r>
      <w:proofErr w:type="spellEnd"/>
      <w:r w:rsidRPr="001B7B8F">
        <w:rPr>
          <w:rFonts w:ascii="Times New Roman" w:eastAsia="Times New Roman" w:hAnsi="Times New Roman" w:cs="Times New Roman"/>
          <w:sz w:val="24"/>
          <w:szCs w:val="24"/>
          <w:lang w:eastAsia="ru-RU"/>
        </w:rPr>
        <w:t xml:space="preserve"> натрия**, </w:t>
      </w:r>
      <w:proofErr w:type="spellStart"/>
      <w:r w:rsidRPr="001B7B8F">
        <w:rPr>
          <w:rFonts w:ascii="Times New Roman" w:eastAsia="Times New Roman" w:hAnsi="Times New Roman" w:cs="Times New Roman"/>
          <w:sz w:val="24"/>
          <w:szCs w:val="24"/>
          <w:lang w:eastAsia="ru-RU"/>
        </w:rPr>
        <w:t>эноксапарин</w:t>
      </w:r>
      <w:proofErr w:type="spellEnd"/>
      <w:r w:rsidRPr="001B7B8F">
        <w:rPr>
          <w:rFonts w:ascii="Times New Roman" w:eastAsia="Times New Roman" w:hAnsi="Times New Roman" w:cs="Times New Roman"/>
          <w:sz w:val="24"/>
          <w:szCs w:val="24"/>
          <w:lang w:eastAsia="ru-RU"/>
        </w:rPr>
        <w:t xml:space="preserve"> натрия**) и препараты для приема внутрь (антикоагулянты непрямые, </w:t>
      </w:r>
      <w:proofErr w:type="spellStart"/>
      <w:r w:rsidRPr="001B7B8F">
        <w:rPr>
          <w:rFonts w:ascii="Times New Roman" w:eastAsia="Times New Roman" w:hAnsi="Times New Roman" w:cs="Times New Roman"/>
          <w:sz w:val="24"/>
          <w:szCs w:val="24"/>
          <w:lang w:eastAsia="ru-RU"/>
        </w:rPr>
        <w:t>апиксабан</w:t>
      </w:r>
      <w:proofErr w:type="spellEnd"/>
      <w:r w:rsidRPr="001B7B8F">
        <w:rPr>
          <w:rFonts w:ascii="Times New Roman" w:eastAsia="Times New Roman" w:hAnsi="Times New Roman" w:cs="Times New Roman"/>
          <w:sz w:val="24"/>
          <w:szCs w:val="24"/>
          <w:lang w:eastAsia="ru-RU"/>
        </w:rPr>
        <w:t xml:space="preserve">**, дабигатрана </w:t>
      </w:r>
      <w:proofErr w:type="spellStart"/>
      <w:r w:rsidRPr="001B7B8F">
        <w:rPr>
          <w:rFonts w:ascii="Times New Roman" w:eastAsia="Times New Roman" w:hAnsi="Times New Roman" w:cs="Times New Roman"/>
          <w:sz w:val="24"/>
          <w:szCs w:val="24"/>
          <w:lang w:eastAsia="ru-RU"/>
        </w:rPr>
        <w:t>этексилат</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ривароксабан</w:t>
      </w:r>
      <w:proofErr w:type="spellEnd"/>
      <w:r w:rsidRPr="001B7B8F">
        <w:rPr>
          <w:rFonts w:ascii="Times New Roman" w:eastAsia="Times New Roman" w:hAnsi="Times New Roman" w:cs="Times New Roman"/>
          <w:sz w:val="24"/>
          <w:szCs w:val="24"/>
          <w:lang w:eastAsia="ru-RU"/>
        </w:rPr>
        <w:t xml:space="preserve">**) (АТХ B01A </w:t>
      </w:r>
      <w:proofErr w:type="spellStart"/>
      <w:r w:rsidRPr="001B7B8F">
        <w:rPr>
          <w:rFonts w:ascii="Times New Roman" w:eastAsia="Times New Roman" w:hAnsi="Times New Roman" w:cs="Times New Roman"/>
          <w:sz w:val="24"/>
          <w:szCs w:val="24"/>
          <w:lang w:eastAsia="ru-RU"/>
        </w:rPr>
        <w:t>Антитромботические</w:t>
      </w:r>
      <w:proofErr w:type="spellEnd"/>
      <w:r w:rsidRPr="001B7B8F">
        <w:rPr>
          <w:rFonts w:ascii="Times New Roman" w:eastAsia="Times New Roman" w:hAnsi="Times New Roman" w:cs="Times New Roman"/>
          <w:sz w:val="24"/>
          <w:szCs w:val="24"/>
          <w:lang w:eastAsia="ru-RU"/>
        </w:rPr>
        <w:t xml:space="preserve"> средства).</w:t>
      </w:r>
    </w:p>
    <w:p w14:paraId="0C8EF10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Венозные тромбоэмболические осложнения (ВТЭО) </w:t>
      </w:r>
      <w:r w:rsidRPr="001B7B8F">
        <w:rPr>
          <w:rFonts w:ascii="Times New Roman" w:eastAsia="Times New Roman" w:hAnsi="Times New Roman" w:cs="Times New Roman"/>
          <w:sz w:val="24"/>
          <w:szCs w:val="24"/>
          <w:lang w:eastAsia="ru-RU"/>
        </w:rPr>
        <w:t>– собирательное понятие, объединяющее тромбоз подкожных, глубоких вен, а также легочную тромбоэмболию.</w:t>
      </w:r>
    </w:p>
    <w:p w14:paraId="62C0A6F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Низкомолекулярные гепарины </w:t>
      </w:r>
      <w:r w:rsidRPr="001B7B8F">
        <w:rPr>
          <w:rFonts w:ascii="Times New Roman" w:eastAsia="Times New Roman" w:hAnsi="Times New Roman" w:cs="Times New Roman"/>
          <w:sz w:val="24"/>
          <w:szCs w:val="24"/>
          <w:lang w:eastAsia="ru-RU"/>
        </w:rPr>
        <w:t xml:space="preserve">– собирательное понятие, объединяющее препараты для парентерального введения: </w:t>
      </w:r>
      <w:proofErr w:type="spellStart"/>
      <w:r w:rsidRPr="001B7B8F">
        <w:rPr>
          <w:rFonts w:ascii="Times New Roman" w:eastAsia="Times New Roman" w:hAnsi="Times New Roman" w:cs="Times New Roman"/>
          <w:sz w:val="24"/>
          <w:szCs w:val="24"/>
          <w:lang w:eastAsia="ru-RU"/>
        </w:rPr>
        <w:t>бемипарин</w:t>
      </w:r>
      <w:proofErr w:type="spellEnd"/>
      <w:r w:rsidRPr="001B7B8F">
        <w:rPr>
          <w:rFonts w:ascii="Times New Roman" w:eastAsia="Times New Roman" w:hAnsi="Times New Roman" w:cs="Times New Roman"/>
          <w:sz w:val="24"/>
          <w:szCs w:val="24"/>
          <w:lang w:eastAsia="ru-RU"/>
        </w:rPr>
        <w:t xml:space="preserve"> натрия, </w:t>
      </w:r>
      <w:proofErr w:type="spellStart"/>
      <w:r w:rsidRPr="001B7B8F">
        <w:rPr>
          <w:rFonts w:ascii="Times New Roman" w:eastAsia="Times New Roman" w:hAnsi="Times New Roman" w:cs="Times New Roman"/>
          <w:sz w:val="24"/>
          <w:szCs w:val="24"/>
          <w:lang w:eastAsia="ru-RU"/>
        </w:rPr>
        <w:t>далтепарин</w:t>
      </w:r>
      <w:proofErr w:type="spellEnd"/>
      <w:r w:rsidRPr="001B7B8F">
        <w:rPr>
          <w:rFonts w:ascii="Times New Roman" w:eastAsia="Times New Roman" w:hAnsi="Times New Roman" w:cs="Times New Roman"/>
          <w:sz w:val="24"/>
          <w:szCs w:val="24"/>
          <w:lang w:eastAsia="ru-RU"/>
        </w:rPr>
        <w:t xml:space="preserve"> натрия, </w:t>
      </w:r>
      <w:proofErr w:type="spellStart"/>
      <w:r w:rsidRPr="001B7B8F">
        <w:rPr>
          <w:rFonts w:ascii="Times New Roman" w:eastAsia="Times New Roman" w:hAnsi="Times New Roman" w:cs="Times New Roman"/>
          <w:sz w:val="24"/>
          <w:szCs w:val="24"/>
          <w:lang w:eastAsia="ru-RU"/>
        </w:rPr>
        <w:t>надропарин</w:t>
      </w:r>
      <w:proofErr w:type="spellEnd"/>
      <w:r w:rsidRPr="001B7B8F">
        <w:rPr>
          <w:rFonts w:ascii="Times New Roman" w:eastAsia="Times New Roman" w:hAnsi="Times New Roman" w:cs="Times New Roman"/>
          <w:sz w:val="24"/>
          <w:szCs w:val="24"/>
          <w:lang w:eastAsia="ru-RU"/>
        </w:rPr>
        <w:t xml:space="preserve"> кальция, </w:t>
      </w:r>
      <w:proofErr w:type="spellStart"/>
      <w:r w:rsidRPr="001B7B8F">
        <w:rPr>
          <w:rFonts w:ascii="Times New Roman" w:eastAsia="Times New Roman" w:hAnsi="Times New Roman" w:cs="Times New Roman"/>
          <w:sz w:val="24"/>
          <w:szCs w:val="24"/>
          <w:lang w:eastAsia="ru-RU"/>
        </w:rPr>
        <w:t>парнапарин</w:t>
      </w:r>
      <w:proofErr w:type="spellEnd"/>
      <w:r w:rsidRPr="001B7B8F">
        <w:rPr>
          <w:rFonts w:ascii="Times New Roman" w:eastAsia="Times New Roman" w:hAnsi="Times New Roman" w:cs="Times New Roman"/>
          <w:sz w:val="24"/>
          <w:szCs w:val="24"/>
          <w:lang w:eastAsia="ru-RU"/>
        </w:rPr>
        <w:t xml:space="preserve"> натрия**, </w:t>
      </w:r>
      <w:proofErr w:type="spellStart"/>
      <w:r w:rsidRPr="001B7B8F">
        <w:rPr>
          <w:rFonts w:ascii="Times New Roman" w:eastAsia="Times New Roman" w:hAnsi="Times New Roman" w:cs="Times New Roman"/>
          <w:sz w:val="24"/>
          <w:szCs w:val="24"/>
          <w:lang w:eastAsia="ru-RU"/>
        </w:rPr>
        <w:t>эноксапарин</w:t>
      </w:r>
      <w:proofErr w:type="spellEnd"/>
      <w:r w:rsidRPr="001B7B8F">
        <w:rPr>
          <w:rFonts w:ascii="Times New Roman" w:eastAsia="Times New Roman" w:hAnsi="Times New Roman" w:cs="Times New Roman"/>
          <w:sz w:val="24"/>
          <w:szCs w:val="24"/>
          <w:lang w:eastAsia="ru-RU"/>
        </w:rPr>
        <w:t xml:space="preserve"> натрия**, зарегистрированные на территории РФ (АТХ B01AB Группа гепарина).</w:t>
      </w:r>
    </w:p>
    <w:p w14:paraId="13D2A91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Прямые оральные антикоагулянты (ПОАК) </w:t>
      </w:r>
      <w:r w:rsidRPr="001B7B8F">
        <w:rPr>
          <w:rFonts w:ascii="Times New Roman" w:eastAsia="Times New Roman" w:hAnsi="Times New Roman" w:cs="Times New Roman"/>
          <w:sz w:val="24"/>
          <w:szCs w:val="24"/>
          <w:lang w:eastAsia="ru-RU"/>
        </w:rPr>
        <w:t xml:space="preserve">– собирательное понятие, объединяющее препараты для перорального приема: </w:t>
      </w:r>
      <w:proofErr w:type="spellStart"/>
      <w:r w:rsidRPr="001B7B8F">
        <w:rPr>
          <w:rFonts w:ascii="Times New Roman" w:eastAsia="Times New Roman" w:hAnsi="Times New Roman" w:cs="Times New Roman"/>
          <w:sz w:val="24"/>
          <w:szCs w:val="24"/>
          <w:lang w:eastAsia="ru-RU"/>
        </w:rPr>
        <w:t>апиксабан</w:t>
      </w:r>
      <w:proofErr w:type="spellEnd"/>
      <w:r w:rsidRPr="001B7B8F">
        <w:rPr>
          <w:rFonts w:ascii="Times New Roman" w:eastAsia="Times New Roman" w:hAnsi="Times New Roman" w:cs="Times New Roman"/>
          <w:sz w:val="24"/>
          <w:szCs w:val="24"/>
          <w:lang w:eastAsia="ru-RU"/>
        </w:rPr>
        <w:t xml:space="preserve">**, дабигатрана </w:t>
      </w:r>
      <w:proofErr w:type="spellStart"/>
      <w:r w:rsidRPr="001B7B8F">
        <w:rPr>
          <w:rFonts w:ascii="Times New Roman" w:eastAsia="Times New Roman" w:hAnsi="Times New Roman" w:cs="Times New Roman"/>
          <w:sz w:val="24"/>
          <w:szCs w:val="24"/>
          <w:lang w:eastAsia="ru-RU"/>
        </w:rPr>
        <w:t>этексилат</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ривароксабан</w:t>
      </w:r>
      <w:proofErr w:type="spellEnd"/>
      <w:r w:rsidRPr="001B7B8F">
        <w:rPr>
          <w:rFonts w:ascii="Times New Roman" w:eastAsia="Times New Roman" w:hAnsi="Times New Roman" w:cs="Times New Roman"/>
          <w:sz w:val="24"/>
          <w:szCs w:val="24"/>
          <w:lang w:eastAsia="ru-RU"/>
        </w:rPr>
        <w:t xml:space="preserve">** (АТХ B01AE Прямые ингибиторы тромбина, B01AF Прямые ингибиторы фактора </w:t>
      </w:r>
      <w:proofErr w:type="spellStart"/>
      <w:r w:rsidRPr="001B7B8F">
        <w:rPr>
          <w:rFonts w:ascii="Times New Roman" w:eastAsia="Times New Roman" w:hAnsi="Times New Roman" w:cs="Times New Roman"/>
          <w:sz w:val="24"/>
          <w:szCs w:val="24"/>
          <w:lang w:eastAsia="ru-RU"/>
        </w:rPr>
        <w:t>Xa</w:t>
      </w:r>
      <w:proofErr w:type="spellEnd"/>
      <w:r w:rsidRPr="001B7B8F">
        <w:rPr>
          <w:rFonts w:ascii="Times New Roman" w:eastAsia="Times New Roman" w:hAnsi="Times New Roman" w:cs="Times New Roman"/>
          <w:sz w:val="24"/>
          <w:szCs w:val="24"/>
          <w:lang w:eastAsia="ru-RU"/>
        </w:rPr>
        <w:t>).</w:t>
      </w:r>
    </w:p>
    <w:p w14:paraId="13AD191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Тромбоз глубоких вен (ТГВ) </w:t>
      </w:r>
      <w:r w:rsidRPr="001B7B8F">
        <w:rPr>
          <w:rFonts w:ascii="Times New Roman" w:eastAsia="Times New Roman" w:hAnsi="Times New Roman" w:cs="Times New Roman"/>
          <w:sz w:val="24"/>
          <w:szCs w:val="24"/>
          <w:lang w:eastAsia="ru-RU"/>
        </w:rPr>
        <w:t>– наличие тромба в глубокой вене, который может вызвать ее окклюзию.</w:t>
      </w:r>
    </w:p>
    <w:p w14:paraId="72A8635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Тромбоз поверхностных вен</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b/>
          <w:bCs/>
          <w:sz w:val="24"/>
          <w:szCs w:val="24"/>
          <w:lang w:eastAsia="ru-RU"/>
        </w:rPr>
        <w:t>ТПВ</w:t>
      </w:r>
      <w:r w:rsidRPr="001B7B8F">
        <w:rPr>
          <w:rFonts w:ascii="Times New Roman" w:eastAsia="Times New Roman" w:hAnsi="Times New Roman" w:cs="Times New Roman"/>
          <w:sz w:val="24"/>
          <w:szCs w:val="24"/>
          <w:lang w:eastAsia="ru-RU"/>
        </w:rPr>
        <w:t>, тромбофлебит) – наличие тромба в поверхностной вене, которое обычно сопровождается клинически определяемым воспалением.</w:t>
      </w:r>
    </w:p>
    <w:p w14:paraId="40F8E91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Тромбоэмболия легочных артерий</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b/>
          <w:bCs/>
          <w:sz w:val="24"/>
          <w:szCs w:val="24"/>
          <w:lang w:eastAsia="ru-RU"/>
        </w:rPr>
        <w:t>(ТЭЛА</w:t>
      </w:r>
      <w:r w:rsidRPr="001B7B8F">
        <w:rPr>
          <w:rFonts w:ascii="Times New Roman" w:eastAsia="Times New Roman" w:hAnsi="Times New Roman" w:cs="Times New Roman"/>
          <w:sz w:val="24"/>
          <w:szCs w:val="24"/>
          <w:lang w:eastAsia="ru-RU"/>
        </w:rPr>
        <w:t xml:space="preserve">, легочная тромбоэмболия, легочная эмболия, тромбоэмболия легочной артерии) – попадание в артерии малого круга кровообращения тромбов - </w:t>
      </w:r>
      <w:proofErr w:type="spellStart"/>
      <w:r w:rsidRPr="001B7B8F">
        <w:rPr>
          <w:rFonts w:ascii="Times New Roman" w:eastAsia="Times New Roman" w:hAnsi="Times New Roman" w:cs="Times New Roman"/>
          <w:sz w:val="24"/>
          <w:szCs w:val="24"/>
          <w:lang w:eastAsia="ru-RU"/>
        </w:rPr>
        <w:t>эмболов</w:t>
      </w:r>
      <w:proofErr w:type="spellEnd"/>
      <w:r w:rsidRPr="001B7B8F">
        <w:rPr>
          <w:rFonts w:ascii="Times New Roman" w:eastAsia="Times New Roman" w:hAnsi="Times New Roman" w:cs="Times New Roman"/>
          <w:sz w:val="24"/>
          <w:szCs w:val="24"/>
          <w:lang w:eastAsia="ru-RU"/>
        </w:rPr>
        <w:t>, которые мигрировали из вен большого круга.</w:t>
      </w:r>
    </w:p>
    <w:p w14:paraId="2812C60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lastRenderedPageBreak/>
        <w:t>Посттромботическая болезнь</w:t>
      </w:r>
      <w:r w:rsidRPr="001B7B8F">
        <w:rPr>
          <w:rFonts w:ascii="Times New Roman" w:eastAsia="Times New Roman" w:hAnsi="Times New Roman" w:cs="Times New Roman"/>
          <w:sz w:val="24"/>
          <w:szCs w:val="24"/>
          <w:lang w:eastAsia="ru-RU"/>
        </w:rPr>
        <w:t> </w:t>
      </w:r>
      <w:r w:rsidRPr="001B7B8F">
        <w:rPr>
          <w:rFonts w:ascii="Times New Roman" w:eastAsia="Times New Roman" w:hAnsi="Times New Roman" w:cs="Times New Roman"/>
          <w:b/>
          <w:bCs/>
          <w:sz w:val="24"/>
          <w:szCs w:val="24"/>
          <w:lang w:eastAsia="ru-RU"/>
        </w:rPr>
        <w:t>(ПТБ)</w:t>
      </w:r>
      <w:r w:rsidRPr="001B7B8F">
        <w:rPr>
          <w:rFonts w:ascii="Times New Roman" w:eastAsia="Times New Roman" w:hAnsi="Times New Roman" w:cs="Times New Roman"/>
          <w:sz w:val="24"/>
          <w:szCs w:val="24"/>
          <w:lang w:eastAsia="ru-RU"/>
        </w:rPr>
        <w:t xml:space="preserve"> – хроническое заболевание, обусловленное органическим поражением глубоких вен вследствие перенесенного тромбоза. Проявляется нарушением венозного оттока из пораженной конечности.</w:t>
      </w:r>
    </w:p>
    <w:p w14:paraId="73442753"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1. Краткая информация по заболеванию или состоянию (группы заболеваний или состояний)</w:t>
      </w:r>
    </w:p>
    <w:p w14:paraId="18A5961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Ключевые слова</w:t>
      </w:r>
    </w:p>
    <w:p w14:paraId="237C8CDC" w14:textId="77777777" w:rsidR="001B7B8F" w:rsidRPr="001B7B8F" w:rsidRDefault="001B7B8F" w:rsidP="001B7B8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тромбоз глубоких вен</w:t>
      </w:r>
    </w:p>
    <w:p w14:paraId="7C34A1D8" w14:textId="77777777" w:rsidR="001B7B8F" w:rsidRPr="001B7B8F" w:rsidRDefault="001B7B8F" w:rsidP="001B7B8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венозные тромбоэмболические осложнения</w:t>
      </w:r>
    </w:p>
    <w:p w14:paraId="0A31D814" w14:textId="77777777" w:rsidR="001B7B8F" w:rsidRPr="001B7B8F" w:rsidRDefault="001B7B8F" w:rsidP="001B7B8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тромбоэмболия легочных артерий</w:t>
      </w:r>
    </w:p>
    <w:p w14:paraId="353B2D71" w14:textId="77777777" w:rsidR="001B7B8F" w:rsidRPr="001B7B8F" w:rsidRDefault="001B7B8F" w:rsidP="001B7B8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риск венозных тромбоэмболических осложнений</w:t>
      </w:r>
    </w:p>
    <w:p w14:paraId="3A4B080A" w14:textId="77777777" w:rsidR="001B7B8F" w:rsidRPr="001B7B8F" w:rsidRDefault="001B7B8F" w:rsidP="001B7B8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профилактика венозных тромбоэмболических осложнении</w:t>
      </w:r>
    </w:p>
    <w:p w14:paraId="6B80461D" w14:textId="77777777" w:rsidR="001B7B8F" w:rsidRPr="001B7B8F" w:rsidRDefault="001B7B8F" w:rsidP="001B7B8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осложнения эндопротезирования суставов</w:t>
      </w:r>
    </w:p>
    <w:p w14:paraId="330EC89D" w14:textId="77777777" w:rsidR="001B7B8F" w:rsidRPr="001B7B8F" w:rsidRDefault="001B7B8F" w:rsidP="001B7B8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осложнения после ортопедических операций</w:t>
      </w:r>
    </w:p>
    <w:p w14:paraId="5932EF19"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1.1 Определение заболевания или состояния (группы заболеваний или состояний)</w:t>
      </w:r>
    </w:p>
    <w:p w14:paraId="120B778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Венозные тромбоэмболические осложнения (ВТЭО) </w:t>
      </w:r>
      <w:r w:rsidRPr="001B7B8F">
        <w:rPr>
          <w:rFonts w:ascii="Times New Roman" w:eastAsia="Times New Roman" w:hAnsi="Times New Roman" w:cs="Times New Roman"/>
          <w:sz w:val="24"/>
          <w:szCs w:val="24"/>
          <w:lang w:eastAsia="ru-RU"/>
        </w:rPr>
        <w:t>– собирательное понятие, объединяющее тромбоз подкожных, глубоких вен, а также легочную тромбоэмболию.</w:t>
      </w:r>
    </w:p>
    <w:p w14:paraId="5CF59A5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Профилактика ВТЭО </w:t>
      </w:r>
      <w:r w:rsidRPr="001B7B8F">
        <w:rPr>
          <w:rFonts w:ascii="Times New Roman" w:eastAsia="Times New Roman" w:hAnsi="Times New Roman" w:cs="Times New Roman"/>
          <w:sz w:val="24"/>
          <w:szCs w:val="24"/>
          <w:lang w:eastAsia="ru-RU"/>
        </w:rPr>
        <w:t>– система мер, направленная на предупреждение развития опасных для жизни пациента и функции конечности осложнений (ТЭЛА и ТГВ).</w:t>
      </w:r>
    </w:p>
    <w:p w14:paraId="552FA239"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1.2 Этиология и патогенез заболевания или состояния (группы заболеваний или состояний)</w:t>
      </w:r>
    </w:p>
    <w:p w14:paraId="1F6F46A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Венозные тромбоэмболические осложнения представляют собой сложное (многофакторное) заболевание, включающее взаимодействие между приобретенной или наследственной предрасположенностью к тромбозу и воздействием окружающей среды. В </w:t>
      </w:r>
      <w:proofErr w:type="spellStart"/>
      <w:r w:rsidRPr="001B7B8F">
        <w:rPr>
          <w:rFonts w:ascii="Times New Roman" w:eastAsia="Times New Roman" w:hAnsi="Times New Roman" w:cs="Times New Roman"/>
          <w:sz w:val="24"/>
          <w:szCs w:val="24"/>
          <w:lang w:eastAsia="ru-RU"/>
        </w:rPr>
        <w:t>этиопатогенезе</w:t>
      </w:r>
      <w:proofErr w:type="spellEnd"/>
      <w:r w:rsidRPr="001B7B8F">
        <w:rPr>
          <w:rFonts w:ascii="Times New Roman" w:eastAsia="Times New Roman" w:hAnsi="Times New Roman" w:cs="Times New Roman"/>
          <w:sz w:val="24"/>
          <w:szCs w:val="24"/>
          <w:lang w:eastAsia="ru-RU"/>
        </w:rPr>
        <w:t xml:space="preserve"> ВТЭО при хирургических вмешательствах можно выделить два основных звена – это непосредственно хирургическая травма и эндотелиальная дисфункция.</w:t>
      </w:r>
    </w:p>
    <w:p w14:paraId="0AF5C49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 настоящее время под </w:t>
      </w:r>
      <w:proofErr w:type="spellStart"/>
      <w:r w:rsidRPr="001B7B8F">
        <w:rPr>
          <w:rFonts w:ascii="Times New Roman" w:eastAsia="Times New Roman" w:hAnsi="Times New Roman" w:cs="Times New Roman"/>
          <w:sz w:val="24"/>
          <w:szCs w:val="24"/>
          <w:lang w:eastAsia="ru-RU"/>
        </w:rPr>
        <w:t>травматичностью</w:t>
      </w:r>
      <w:proofErr w:type="spellEnd"/>
      <w:r w:rsidRPr="001B7B8F">
        <w:rPr>
          <w:rFonts w:ascii="Times New Roman" w:eastAsia="Times New Roman" w:hAnsi="Times New Roman" w:cs="Times New Roman"/>
          <w:sz w:val="24"/>
          <w:szCs w:val="24"/>
          <w:lang w:eastAsia="ru-RU"/>
        </w:rPr>
        <w:t xml:space="preserve"> операции понимают не просто повреждение тканей в зоне хирургического вмешательства, но и большое количество патологических процессов. Хирургический стресс проявляется многофункциональными изменениями, происходящими в организме пациента под влиянием агрессивных факторов хирургического вмешательства: психоэмоционального возбуждения, боли, повреждения </w:t>
      </w:r>
      <w:r w:rsidRPr="001B7B8F">
        <w:rPr>
          <w:rFonts w:ascii="Times New Roman" w:eastAsia="Times New Roman" w:hAnsi="Times New Roman" w:cs="Times New Roman"/>
          <w:sz w:val="24"/>
          <w:szCs w:val="24"/>
          <w:lang w:eastAsia="ru-RU"/>
        </w:rPr>
        <w:lastRenderedPageBreak/>
        <w:t>мягких тканей и кровеносных сосудов, патологических рефлексов и массивной кровопотери.</w:t>
      </w:r>
    </w:p>
    <w:p w14:paraId="1182B0F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Изменения в организме, происходящие на фоне хирургического вмешательства, представляют собой программируемый стресс, следствием которого являются существенные изменения реологических свойств крови. Совокупность нарушений регуляции в системе гемостаза, приводящих к повышению свёртывающей способности, замедление кровотока в конечности и повреждение сосудистой стенки составляют триаду Вирхова, лежащую в основе патогенеза тромбоэмболических осложнений. В патогенезе развития тромбоэмболических осложнений после эндопротезирования крупных суставов пусковым механизмом является массивная травма тканей, повреждение кровеносных сосудов и обнажение сосудистого коллагена [1].</w:t>
      </w:r>
    </w:p>
    <w:p w14:paraId="5DCCAA3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Выброс катехоламинов в ответ на хирургическую агрессию также увеличивает агрегационные свойства тромбоцитов. При этом активизируется как сосудисто-тромбоцитарное (за счет выброса в кровоток тромбопластических факторов из тромбоцитов), так и коагуляционное (за счет высвобождения тромбопластических веществ из стенки сосудов) звенья гемостаза [2, 3]. Внешний путь коагуляционного гемостаза приводит к образованию первичного сгустка и при массивном повреждении тканей происходит в течение 15 секунд [4]. Повреждение эндотелия сосудов запускает свертывание крови по внутреннему пути. В норме эндотелий секретирует антикоагулянтные факторы, препятствующие адгезии форменных элементов к стенке сосуда. При травме сосуда эта способность теряется и на месте повреждения формируется сначала тромбоцитарный тромб, а затем фибриновый тромб. Другими причинами повышенного риска тромбообразования являются вынужденное положение конечности, к примеру, при эндопротезировании коленного сустава, когда выраженное сгибание в оперированном суставе приводит к компрессии сосудов в подколенной ямке, а также применение турникета гибкого, что вызывает стаз крови, </w:t>
      </w:r>
      <w:proofErr w:type="spellStart"/>
      <w:r w:rsidRPr="001B7B8F">
        <w:rPr>
          <w:rFonts w:ascii="Times New Roman" w:eastAsia="Times New Roman" w:hAnsi="Times New Roman" w:cs="Times New Roman"/>
          <w:sz w:val="24"/>
          <w:szCs w:val="24"/>
          <w:lang w:eastAsia="ru-RU"/>
        </w:rPr>
        <w:t>перерастяжение</w:t>
      </w:r>
      <w:proofErr w:type="spellEnd"/>
      <w:r w:rsidRPr="001B7B8F">
        <w:rPr>
          <w:rFonts w:ascii="Times New Roman" w:eastAsia="Times New Roman" w:hAnsi="Times New Roman" w:cs="Times New Roman"/>
          <w:sz w:val="24"/>
          <w:szCs w:val="24"/>
          <w:lang w:eastAsia="ru-RU"/>
        </w:rPr>
        <w:t xml:space="preserve"> и </w:t>
      </w:r>
      <w:proofErr w:type="spellStart"/>
      <w:r w:rsidRPr="001B7B8F">
        <w:rPr>
          <w:rFonts w:ascii="Times New Roman" w:eastAsia="Times New Roman" w:hAnsi="Times New Roman" w:cs="Times New Roman"/>
          <w:sz w:val="24"/>
          <w:szCs w:val="24"/>
          <w:lang w:eastAsia="ru-RU"/>
        </w:rPr>
        <w:t>микроразрывы</w:t>
      </w:r>
      <w:proofErr w:type="spellEnd"/>
      <w:r w:rsidRPr="001B7B8F">
        <w:rPr>
          <w:rFonts w:ascii="Times New Roman" w:eastAsia="Times New Roman" w:hAnsi="Times New Roman" w:cs="Times New Roman"/>
          <w:sz w:val="24"/>
          <w:szCs w:val="24"/>
          <w:lang w:eastAsia="ru-RU"/>
        </w:rPr>
        <w:t xml:space="preserve"> сосудистой стенки. Кроме того, манипуляции в костномозговом канале во время установки эндопротеза, применение костного цемента, активируют внешний путь свертывания крови за счет образования большого количества тромбина, что также увеличивает риск тромбообразования.</w:t>
      </w:r>
    </w:p>
    <w:p w14:paraId="0FAB8ED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Таким образом, патогенез тромбообразования при хирургическом вмешательстве представлен в виде сменяющих друг друга процессов: хирургическая агрессия запускает классическую триаду Вирхова: </w:t>
      </w:r>
      <w:proofErr w:type="spellStart"/>
      <w:r w:rsidRPr="001B7B8F">
        <w:rPr>
          <w:rFonts w:ascii="Times New Roman" w:eastAsia="Times New Roman" w:hAnsi="Times New Roman" w:cs="Times New Roman"/>
          <w:sz w:val="24"/>
          <w:szCs w:val="24"/>
          <w:lang w:eastAsia="ru-RU"/>
        </w:rPr>
        <w:t>интраоперационная</w:t>
      </w:r>
      <w:proofErr w:type="spellEnd"/>
      <w:r w:rsidRPr="001B7B8F">
        <w:rPr>
          <w:rFonts w:ascii="Times New Roman" w:eastAsia="Times New Roman" w:hAnsi="Times New Roman" w:cs="Times New Roman"/>
          <w:sz w:val="24"/>
          <w:szCs w:val="24"/>
          <w:lang w:eastAsia="ru-RU"/>
        </w:rPr>
        <w:t xml:space="preserve"> травма сосудов, замедление кровотока из-за вынужденного положения конечности и наложения турникета гибкого при эндопротезировании коленного сустава и активация коагуляционного гемостаза. Далее каскад цитокинов и гуморальных медиаторов провоцирует нарушение сосудистого тонуса и миграцию лейкоцитов к месту повреждения сосуда. Вследствие этого на протяжении сосудов образуются конгломераты, состоящие из нитей фибрина и форменных элементов крови. Отрываясь от сосудистой стенки данные конгломераты могут вызывать тромбоэмболию. Действие факторов продолжается в послеоперационном периоде, причем важную роль играют такие факторы, как послеоперационная боль и вынужденная иммобилизация пациентов.</w:t>
      </w:r>
    </w:p>
    <w:p w14:paraId="4393E68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Отдельную группу составляют больные с переломами костей нижних конечностей, костей таза, а также пострадавшие с </w:t>
      </w:r>
      <w:proofErr w:type="spellStart"/>
      <w:r w:rsidRPr="001B7B8F">
        <w:rPr>
          <w:rFonts w:ascii="Times New Roman" w:eastAsia="Times New Roman" w:hAnsi="Times New Roman" w:cs="Times New Roman"/>
          <w:sz w:val="24"/>
          <w:szCs w:val="24"/>
          <w:lang w:eastAsia="ru-RU"/>
        </w:rPr>
        <w:t>политравмой</w:t>
      </w:r>
      <w:proofErr w:type="spellEnd"/>
      <w:r w:rsidRPr="001B7B8F">
        <w:rPr>
          <w:rFonts w:ascii="Times New Roman" w:eastAsia="Times New Roman" w:hAnsi="Times New Roman" w:cs="Times New Roman"/>
          <w:sz w:val="24"/>
          <w:szCs w:val="24"/>
          <w:lang w:eastAsia="ru-RU"/>
        </w:rPr>
        <w:t xml:space="preserve">. Их особенностью является то, что активация свёртывающей системы крови происходит в несколько этапов. Первичная травма сопровождается значительным повреждением тканей, включая эндотелий сосудов, и выделением большого количества тканевого фактора, способствующего активации свёртывающей системы крови. Затем в течение короткого промежутка времени этим </w:t>
      </w:r>
      <w:r w:rsidRPr="001B7B8F">
        <w:rPr>
          <w:rFonts w:ascii="Times New Roman" w:eastAsia="Times New Roman" w:hAnsi="Times New Roman" w:cs="Times New Roman"/>
          <w:sz w:val="24"/>
          <w:szCs w:val="24"/>
          <w:lang w:eastAsia="ru-RU"/>
        </w:rPr>
        <w:lastRenderedPageBreak/>
        <w:t xml:space="preserve">пациентам выполняется операция остеосинтеза перелома, что является дополнительной травмой и повторно активирует свёртывающую систему. Кроме того, пострадавшие с </w:t>
      </w:r>
      <w:proofErr w:type="spellStart"/>
      <w:r w:rsidRPr="001B7B8F">
        <w:rPr>
          <w:rFonts w:ascii="Times New Roman" w:eastAsia="Times New Roman" w:hAnsi="Times New Roman" w:cs="Times New Roman"/>
          <w:sz w:val="24"/>
          <w:szCs w:val="24"/>
          <w:lang w:eastAsia="ru-RU"/>
        </w:rPr>
        <w:t>политравмой</w:t>
      </w:r>
      <w:proofErr w:type="spellEnd"/>
      <w:r w:rsidRPr="001B7B8F">
        <w:rPr>
          <w:rFonts w:ascii="Times New Roman" w:eastAsia="Times New Roman" w:hAnsi="Times New Roman" w:cs="Times New Roman"/>
          <w:sz w:val="24"/>
          <w:szCs w:val="24"/>
          <w:lang w:eastAsia="ru-RU"/>
        </w:rPr>
        <w:t xml:space="preserve"> нередко нуждаются в этапных операциях, которые производятся два-три и более раз с интервалами в одну – две недели. При этом каждое хирургическое вмешательство приводит к активации гемостатического каскада. В результате риск развития посттравматических венозных тромбозов в этой группе больных значительно превышает риск подобных осложнений у больных ортопедического профиля, которым обычно выполняется одна операция. Кроме того, если ортопедического пациента можно подготовить к плановому оперативному вмешательству, компенсировав заболевания сердечно-сосудистой системы, явления венозной недостаточности нижних конечностей и другую сопутствующую патологию, способную увеличить риски венозных тромбозов, то пациент с травмой поступает в стационар и оперируется в экстренном или срочном порядке. Соответственно, возможность адекватного воздействия на сопутствующую соматическую патологию у врачей-хирургов обычно отсутствует в силу дефицита времени.</w:t>
      </w:r>
    </w:p>
    <w:p w14:paraId="1BFEF49A"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1.3 Эпидемиология заболевания или состояния (группы заболеваний или состояний)</w:t>
      </w:r>
    </w:p>
    <w:p w14:paraId="1EFA769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Большие ортопедические операции сопряжены с высоким риском развития ВТЭО – симптоматического и бессимптомного тромбоза глубоких вен и тромбоэмболии легочной артерии, которые являются потенциально опасными для жизни пациентов [5]. К основным ортопедическим операциям, вызывающим наибольшую озабоченность, относятся операции тотального эндопротезирования коленного сустава, тотального эндопротезирования тазобедренного сустава и переломы бедра.</w:t>
      </w:r>
    </w:p>
    <w:p w14:paraId="09A42CA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Частота различных </w:t>
      </w:r>
      <w:proofErr w:type="spellStart"/>
      <w:r w:rsidRPr="001B7B8F">
        <w:rPr>
          <w:rFonts w:ascii="Times New Roman" w:eastAsia="Times New Roman" w:hAnsi="Times New Roman" w:cs="Times New Roman"/>
          <w:sz w:val="24"/>
          <w:szCs w:val="24"/>
          <w:lang w:eastAsia="ru-RU"/>
        </w:rPr>
        <w:t>тробоэмболических</w:t>
      </w:r>
      <w:proofErr w:type="spellEnd"/>
      <w:r w:rsidRPr="001B7B8F">
        <w:rPr>
          <w:rFonts w:ascii="Times New Roman" w:eastAsia="Times New Roman" w:hAnsi="Times New Roman" w:cs="Times New Roman"/>
          <w:sz w:val="24"/>
          <w:szCs w:val="24"/>
          <w:lang w:eastAsia="ru-RU"/>
        </w:rPr>
        <w:t xml:space="preserve"> осложнений варьирует. Бессимптомные тромбозы глубоких вен (диагностируемые только при скрининговом УЗАС) встречаются в 12,6–31,1% случаев после первичного эндопротезирования [6, 7]. Клинически значимые ТГВ развиваются гораздо реже - в 0,75–2,1% случаев [8, 9]. Наиболее тяжелое осложнение — тромбоэмболия легочной артерии (ТЭЛА) регистрируется в 0,41-1,93% случаев. При этом обструкция легочной артерии или ее ветвей не только потенциально опасна для жизни, но и может привести к хроническим осложнениям с плохим прогнозом, таким как тромбоэмболическая легочная гипертензия [10, 11]. Тромбозы глубоких вен являются основным промежуточным процессом, необходимым для развития ТЭЛА, связанной с хирургическим вмешательством, и повышают риск ее развития. Кроме того, приблизительно у 5-10% пациентов с симптоматическими ТГВ в течение последующих 10 и более лет развивается тяжелый посттромботический синдром, проявляющийся формированием венозных язв, периферических отеков и хронической боли [12].</w:t>
      </w:r>
    </w:p>
    <w:p w14:paraId="7A51426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 настоящее время общепринятой практикой при оценке эффективности </w:t>
      </w:r>
      <w:proofErr w:type="spellStart"/>
      <w:r w:rsidRPr="001B7B8F">
        <w:rPr>
          <w:rFonts w:ascii="Times New Roman" w:eastAsia="Times New Roman" w:hAnsi="Times New Roman" w:cs="Times New Roman"/>
          <w:sz w:val="24"/>
          <w:szCs w:val="24"/>
          <w:lang w:eastAsia="ru-RU"/>
        </w:rPr>
        <w:t>тромбопрофилактики</w:t>
      </w:r>
      <w:proofErr w:type="spellEnd"/>
      <w:r w:rsidRPr="001B7B8F">
        <w:rPr>
          <w:rFonts w:ascii="Times New Roman" w:eastAsia="Times New Roman" w:hAnsi="Times New Roman" w:cs="Times New Roman"/>
          <w:sz w:val="24"/>
          <w:szCs w:val="24"/>
          <w:lang w:eastAsia="ru-RU"/>
        </w:rPr>
        <w:t xml:space="preserve"> является учет только симптоматических тромбоэмболий, что обусловлено отсутствием различий через 2 года после хирургического вмешательства в клинических исходах (смертность от сердечно-сосудистых причин) между пациентами, у которых регистрировались бессимптомные ВТЭО, и при отсутствии данных осложнений [13].</w:t>
      </w:r>
    </w:p>
    <w:p w14:paraId="1A6C62ED"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lastRenderedPageBreak/>
        <w:t>1.4 Особенности кодирования заболевания или состояния (группы заболеваний или состояний) по Международной статистической классификации болезней и проблем, связанных со здоровьем</w:t>
      </w:r>
    </w:p>
    <w:p w14:paraId="4B1BCFE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I80.1 Флебит и тромбофлебит бедренной вены</w:t>
      </w:r>
    </w:p>
    <w:p w14:paraId="050488E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I80.2 Флебит и тромбофлебит других глубоких сосудов нижних конечностей. Тромбоз глубоких вен БДУ</w:t>
      </w:r>
    </w:p>
    <w:p w14:paraId="1A0586B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I80.3 Флебит и тромбофлебит нижних конечностей неуточненный. Эмболия или тромбоз нижних конечностей БДУ</w:t>
      </w:r>
    </w:p>
    <w:p w14:paraId="610D4702"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1.5 Классификация заболевания или состояния (группы заболеваний или состояний)</w:t>
      </w:r>
    </w:p>
    <w:p w14:paraId="556A0A9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Венозные тромбозы можно классифицировать по локализации, направлению тромботического процесса, степени фиксации тромба, степени гемодинамических расстройств и наличию осложнений [14, 15].</w:t>
      </w:r>
    </w:p>
    <w:p w14:paraId="60252E2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 локализации венозные тромбозы можно разделить в зависимости от:</w:t>
      </w:r>
    </w:p>
    <w:p w14:paraId="0D686C3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сосудистого бассейна: верхней или нижней (наиболее опасны в отношении развития ТЭЛА) полой вены;</w:t>
      </w:r>
    </w:p>
    <w:p w14:paraId="7A0BDF2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венозной системы: поверхностной, глубокой;</w:t>
      </w:r>
    </w:p>
    <w:p w14:paraId="347CDA5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вен, пораженных тромботическим процессом: проксимальный и дистальный уровни поражения.</w:t>
      </w:r>
    </w:p>
    <w:p w14:paraId="34D05F1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 распространенности тромботического поражения: сегментарное или распространённое, двустороннее, мультифокальное.</w:t>
      </w:r>
    </w:p>
    <w:p w14:paraId="38DC02D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По направлению распространения выделяют восходящий или нисходящий </w:t>
      </w:r>
      <w:proofErr w:type="spellStart"/>
      <w:r w:rsidRPr="001B7B8F">
        <w:rPr>
          <w:rFonts w:ascii="Times New Roman" w:eastAsia="Times New Roman" w:hAnsi="Times New Roman" w:cs="Times New Roman"/>
          <w:sz w:val="24"/>
          <w:szCs w:val="24"/>
          <w:lang w:eastAsia="ru-RU"/>
        </w:rPr>
        <w:t>тромботическй</w:t>
      </w:r>
      <w:proofErr w:type="spellEnd"/>
      <w:r w:rsidRPr="001B7B8F">
        <w:rPr>
          <w:rFonts w:ascii="Times New Roman" w:eastAsia="Times New Roman" w:hAnsi="Times New Roman" w:cs="Times New Roman"/>
          <w:sz w:val="24"/>
          <w:szCs w:val="24"/>
          <w:lang w:eastAsia="ru-RU"/>
        </w:rPr>
        <w:t xml:space="preserve"> процесс.</w:t>
      </w:r>
    </w:p>
    <w:p w14:paraId="6B66C38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 степени фиксации тромба к венозной стенке:</w:t>
      </w:r>
    </w:p>
    <w:p w14:paraId="6067294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w:t>
      </w:r>
      <w:proofErr w:type="spellStart"/>
      <w:r w:rsidRPr="001B7B8F">
        <w:rPr>
          <w:rFonts w:ascii="Times New Roman" w:eastAsia="Times New Roman" w:hAnsi="Times New Roman" w:cs="Times New Roman"/>
          <w:sz w:val="24"/>
          <w:szCs w:val="24"/>
          <w:lang w:eastAsia="ru-RU"/>
        </w:rPr>
        <w:t>окклюзионный</w:t>
      </w:r>
      <w:proofErr w:type="spellEnd"/>
      <w:r w:rsidRPr="001B7B8F">
        <w:rPr>
          <w:rFonts w:ascii="Times New Roman" w:eastAsia="Times New Roman" w:hAnsi="Times New Roman" w:cs="Times New Roman"/>
          <w:sz w:val="24"/>
          <w:szCs w:val="24"/>
          <w:lang w:eastAsia="ru-RU"/>
        </w:rPr>
        <w:t>;</w:t>
      </w:r>
    </w:p>
    <w:p w14:paraId="70A7FEC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неокклюзионный</w:t>
      </w:r>
      <w:proofErr w:type="spellEnd"/>
      <w:r w:rsidRPr="001B7B8F">
        <w:rPr>
          <w:rFonts w:ascii="Times New Roman" w:eastAsia="Times New Roman" w:hAnsi="Times New Roman" w:cs="Times New Roman"/>
          <w:sz w:val="24"/>
          <w:szCs w:val="24"/>
          <w:lang w:eastAsia="ru-RU"/>
        </w:rPr>
        <w:t xml:space="preserve">: пристеночный, </w:t>
      </w:r>
      <w:proofErr w:type="spellStart"/>
      <w:r w:rsidRPr="001B7B8F">
        <w:rPr>
          <w:rFonts w:ascii="Times New Roman" w:eastAsia="Times New Roman" w:hAnsi="Times New Roman" w:cs="Times New Roman"/>
          <w:sz w:val="24"/>
          <w:szCs w:val="24"/>
          <w:lang w:eastAsia="ru-RU"/>
        </w:rPr>
        <w:t>флотирующий</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эмболоопасный</w:t>
      </w:r>
      <w:proofErr w:type="spellEnd"/>
      <w:r w:rsidRPr="001B7B8F">
        <w:rPr>
          <w:rFonts w:ascii="Times New Roman" w:eastAsia="Times New Roman" w:hAnsi="Times New Roman" w:cs="Times New Roman"/>
          <w:sz w:val="24"/>
          <w:szCs w:val="24"/>
          <w:lang w:eastAsia="ru-RU"/>
        </w:rPr>
        <w:t>).</w:t>
      </w:r>
    </w:p>
    <w:p w14:paraId="77E6250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Выделяют три степени гемодинамических расстройств:</w:t>
      </w:r>
    </w:p>
    <w:p w14:paraId="53269C5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легкая;</w:t>
      </w:r>
    </w:p>
    <w:p w14:paraId="0B495F2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средней тяжести;</w:t>
      </w:r>
    </w:p>
    <w:p w14:paraId="18D3F39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w:t>
      </w:r>
      <w:proofErr w:type="spellStart"/>
      <w:r w:rsidRPr="001B7B8F">
        <w:rPr>
          <w:rFonts w:ascii="Times New Roman" w:eastAsia="Times New Roman" w:hAnsi="Times New Roman" w:cs="Times New Roman"/>
          <w:sz w:val="24"/>
          <w:szCs w:val="24"/>
          <w:lang w:eastAsia="ru-RU"/>
        </w:rPr>
        <w:t>тяжѐлая</w:t>
      </w:r>
      <w:proofErr w:type="spellEnd"/>
      <w:r w:rsidRPr="001B7B8F">
        <w:rPr>
          <w:rFonts w:ascii="Times New Roman" w:eastAsia="Times New Roman" w:hAnsi="Times New Roman" w:cs="Times New Roman"/>
          <w:sz w:val="24"/>
          <w:szCs w:val="24"/>
          <w:lang w:eastAsia="ru-RU"/>
        </w:rPr>
        <w:t>.</w:t>
      </w:r>
    </w:p>
    <w:p w14:paraId="1634F04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 наличию осложнений венозный тромбоз подразделяют на:</w:t>
      </w:r>
    </w:p>
    <w:p w14:paraId="07F38AE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неосложненный;</w:t>
      </w:r>
    </w:p>
    <w:p w14:paraId="252453A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  восходящий поверхностный тромбофлебит (верхняя граница тромба на уровне верхней трети бедра) – </w:t>
      </w:r>
      <w:proofErr w:type="spellStart"/>
      <w:r w:rsidRPr="001B7B8F">
        <w:rPr>
          <w:rFonts w:ascii="Times New Roman" w:eastAsia="Times New Roman" w:hAnsi="Times New Roman" w:cs="Times New Roman"/>
          <w:sz w:val="24"/>
          <w:szCs w:val="24"/>
          <w:lang w:eastAsia="ru-RU"/>
        </w:rPr>
        <w:t>эмболоопасная</w:t>
      </w:r>
      <w:proofErr w:type="spellEnd"/>
      <w:r w:rsidRPr="001B7B8F">
        <w:rPr>
          <w:rFonts w:ascii="Times New Roman" w:eastAsia="Times New Roman" w:hAnsi="Times New Roman" w:cs="Times New Roman"/>
          <w:sz w:val="24"/>
          <w:szCs w:val="24"/>
          <w:lang w:eastAsia="ru-RU"/>
        </w:rPr>
        <w:t xml:space="preserve"> форма;</w:t>
      </w:r>
    </w:p>
    <w:p w14:paraId="7DA8F23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осложненный: ТЭЛА, венозная гангрена, посттромботическая болезнь (хроническая венозная недостаточность), тромбоз вен нижних конечностей с переходом на нижнюю полую вену.</w:t>
      </w:r>
    </w:p>
    <w:p w14:paraId="55605688"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1.6 Клиническая картина заболевания или состояния (группы заболеваний или состояний)</w:t>
      </w:r>
    </w:p>
    <w:p w14:paraId="6BE48EA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Клинические проявления зависят от локализации тромбоза, распространенности и характера поражения венозного русла, а также длительности заболевания. В начальный период при </w:t>
      </w:r>
      <w:proofErr w:type="spellStart"/>
      <w:r w:rsidRPr="001B7B8F">
        <w:rPr>
          <w:rFonts w:ascii="Times New Roman" w:eastAsia="Times New Roman" w:hAnsi="Times New Roman" w:cs="Times New Roman"/>
          <w:sz w:val="24"/>
          <w:szCs w:val="24"/>
          <w:lang w:eastAsia="ru-RU"/>
        </w:rPr>
        <w:t>неокклюзивных</w:t>
      </w:r>
      <w:proofErr w:type="spellEnd"/>
      <w:r w:rsidRPr="001B7B8F">
        <w:rPr>
          <w:rFonts w:ascii="Times New Roman" w:eastAsia="Times New Roman" w:hAnsi="Times New Roman" w:cs="Times New Roman"/>
          <w:sz w:val="24"/>
          <w:szCs w:val="24"/>
          <w:lang w:eastAsia="ru-RU"/>
        </w:rPr>
        <w:t xml:space="preserve"> формах клиническая симптоматика слабо выражена либо вообще отсутствует. Иногда первым признаком ТГВ могут быть симптомы ТЭЛА. Типичный спектр симптоматики включает отек всей конечности либо ее части; цианоз кожных покровов и усиление рисунка подкожных вен; распирающую боль в конечности; боль по ходу сосудисто-нервного пучка [16].</w:t>
      </w:r>
    </w:p>
    <w:p w14:paraId="3A425292"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2. Диагностика заболевания или состояния (группы заболеваний или состояний) медицинские показания и противопоказания к применению методов диагностики</w:t>
      </w:r>
    </w:p>
    <w:p w14:paraId="1D668F1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Критерием диагноза служит сочетание симптомов тромботической окклюзии глубоких вен (отек голени, отек голени и бедра с болью или без нее в нижней конечности, ощущением тяжести в ней), возникших внезапно, и инструментальных (ультразвуковых, рентгеновских) данных о наличии тромботических масс в просвете глубоких вен. При бессимптомном ТГВ критерием диагноза служит инструментально подтвержденное наличие тромботических масс в просвете глубоких </w:t>
      </w:r>
      <w:proofErr w:type="gramStart"/>
      <w:r w:rsidRPr="001B7B8F">
        <w:rPr>
          <w:rFonts w:ascii="Times New Roman" w:eastAsia="Times New Roman" w:hAnsi="Times New Roman" w:cs="Times New Roman"/>
          <w:sz w:val="24"/>
          <w:szCs w:val="24"/>
          <w:lang w:eastAsia="ru-RU"/>
        </w:rPr>
        <w:t>вен  у</w:t>
      </w:r>
      <w:proofErr w:type="gramEnd"/>
      <w:r w:rsidRPr="001B7B8F">
        <w:rPr>
          <w:rFonts w:ascii="Times New Roman" w:eastAsia="Times New Roman" w:hAnsi="Times New Roman" w:cs="Times New Roman"/>
          <w:sz w:val="24"/>
          <w:szCs w:val="24"/>
          <w:lang w:eastAsia="ru-RU"/>
        </w:rPr>
        <w:t xml:space="preserve"> пациента из группы риска ВТЭО, направленного на исследование с целью скрининга [345]. Основными целями </w:t>
      </w:r>
      <w:r w:rsidRPr="001B7B8F">
        <w:rPr>
          <w:rFonts w:ascii="Times New Roman" w:eastAsia="Times New Roman" w:hAnsi="Times New Roman" w:cs="Times New Roman"/>
          <w:sz w:val="24"/>
          <w:szCs w:val="24"/>
          <w:lang w:eastAsia="ru-RU"/>
        </w:rPr>
        <w:lastRenderedPageBreak/>
        <w:t xml:space="preserve">диагностики острого венозного тромбоза при подтверждении диагноза являются определение его локализации, распространённости и </w:t>
      </w:r>
      <w:proofErr w:type="spellStart"/>
      <w:r w:rsidRPr="001B7B8F">
        <w:rPr>
          <w:rFonts w:ascii="Times New Roman" w:eastAsia="Times New Roman" w:hAnsi="Times New Roman" w:cs="Times New Roman"/>
          <w:sz w:val="24"/>
          <w:szCs w:val="24"/>
          <w:lang w:eastAsia="ru-RU"/>
        </w:rPr>
        <w:t>эмболоопасности</w:t>
      </w:r>
      <w:proofErr w:type="spellEnd"/>
      <w:r w:rsidRPr="001B7B8F">
        <w:rPr>
          <w:rFonts w:ascii="Times New Roman" w:eastAsia="Times New Roman" w:hAnsi="Times New Roman" w:cs="Times New Roman"/>
          <w:sz w:val="24"/>
          <w:szCs w:val="24"/>
          <w:lang w:eastAsia="ru-RU"/>
        </w:rPr>
        <w:t xml:space="preserve">. К </w:t>
      </w:r>
      <w:proofErr w:type="spellStart"/>
      <w:r w:rsidRPr="001B7B8F">
        <w:rPr>
          <w:rFonts w:ascii="Times New Roman" w:eastAsia="Times New Roman" w:hAnsi="Times New Roman" w:cs="Times New Roman"/>
          <w:sz w:val="24"/>
          <w:szCs w:val="24"/>
          <w:lang w:eastAsia="ru-RU"/>
        </w:rPr>
        <w:t>эмболоопасным</w:t>
      </w:r>
      <w:proofErr w:type="spellEnd"/>
      <w:r w:rsidRPr="001B7B8F">
        <w:rPr>
          <w:rFonts w:ascii="Times New Roman" w:eastAsia="Times New Roman" w:hAnsi="Times New Roman" w:cs="Times New Roman"/>
          <w:sz w:val="24"/>
          <w:szCs w:val="24"/>
          <w:lang w:eastAsia="ru-RU"/>
        </w:rPr>
        <w:t xml:space="preserve"> ТГВ относят </w:t>
      </w:r>
      <w:proofErr w:type="spellStart"/>
      <w:r w:rsidRPr="001B7B8F">
        <w:rPr>
          <w:rFonts w:ascii="Times New Roman" w:eastAsia="Times New Roman" w:hAnsi="Times New Roman" w:cs="Times New Roman"/>
          <w:sz w:val="24"/>
          <w:szCs w:val="24"/>
          <w:lang w:eastAsia="ru-RU"/>
        </w:rPr>
        <w:t>флотирующие</w:t>
      </w:r>
      <w:proofErr w:type="spellEnd"/>
      <w:r w:rsidRPr="001B7B8F">
        <w:rPr>
          <w:rFonts w:ascii="Times New Roman" w:eastAsia="Times New Roman" w:hAnsi="Times New Roman" w:cs="Times New Roman"/>
          <w:sz w:val="24"/>
          <w:szCs w:val="24"/>
          <w:lang w:eastAsia="ru-RU"/>
        </w:rPr>
        <w:t xml:space="preserve"> тромбы, имеющие единственную точку фиксации в дистальном отделе. Тромбоз поверхностных вен представляет угрозу развития ТЭЛА при переходе на глубокую венозную систему.</w:t>
      </w:r>
    </w:p>
    <w:p w14:paraId="028B6BD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Целесообразно провести все диагностические исследования при подозрении на ВТЭО в течение 24 часов, чтобы обеспечить быстрое лечение, если диагноз подтвержден, и избежать ненужных повторных доз антикоагулянтов, если диагноз исключен.</w:t>
      </w:r>
    </w:p>
    <w:p w14:paraId="39B43FAA"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2.1 Жалобы и анамнез</w:t>
      </w:r>
    </w:p>
    <w:p w14:paraId="52FB3793" w14:textId="77777777" w:rsidR="001B7B8F" w:rsidRPr="001B7B8F" w:rsidRDefault="001B7B8F" w:rsidP="001B7B8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обследовании пациентов с подозрением на острый венозный тромбоз и/или ТЭЛА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активное уточнение жалоб, которые могут свидетельствовать о наличии тромботического поражения вен и лёгочной тромбоэмболии, и тщательный сбор анамнеза для выявления, в том числе, </w:t>
      </w:r>
      <w:proofErr w:type="spellStart"/>
      <w:r w:rsidRPr="001B7B8F">
        <w:rPr>
          <w:rFonts w:ascii="Times New Roman" w:eastAsia="Times New Roman" w:hAnsi="Times New Roman" w:cs="Times New Roman"/>
          <w:sz w:val="24"/>
          <w:szCs w:val="24"/>
          <w:lang w:eastAsia="ru-RU"/>
        </w:rPr>
        <w:t>малосимптомных</w:t>
      </w:r>
      <w:proofErr w:type="spellEnd"/>
      <w:r w:rsidRPr="001B7B8F">
        <w:rPr>
          <w:rFonts w:ascii="Times New Roman" w:eastAsia="Times New Roman" w:hAnsi="Times New Roman" w:cs="Times New Roman"/>
          <w:sz w:val="24"/>
          <w:szCs w:val="24"/>
          <w:lang w:eastAsia="ru-RU"/>
        </w:rPr>
        <w:t xml:space="preserve"> форм венозного тромбоза и тромбоэмболии дистальных ветвей лёгочных артерий [17–20].</w:t>
      </w:r>
    </w:p>
    <w:p w14:paraId="0A8FD29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4A8E38E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i/>
          <w:iCs/>
          <w:sz w:val="24"/>
          <w:szCs w:val="24"/>
          <w:lang w:eastAsia="ru-RU"/>
        </w:rPr>
        <w:t xml:space="preserve"> При сборе анамнеза необходимо уточнить дату получения травмы или выполненной ортопедической операции, проводилась ли пациенту профилактика ВТЭО, если да, какими методами, наличие в анамнезе эпизодов ТГВ и ТЭЛА, семейный анамнез (вероятность врождённой </w:t>
      </w:r>
      <w:proofErr w:type="spellStart"/>
      <w:r w:rsidRPr="001B7B8F">
        <w:rPr>
          <w:rFonts w:ascii="Times New Roman" w:eastAsia="Times New Roman" w:hAnsi="Times New Roman" w:cs="Times New Roman"/>
          <w:i/>
          <w:iCs/>
          <w:sz w:val="24"/>
          <w:szCs w:val="24"/>
          <w:lang w:eastAsia="ru-RU"/>
        </w:rPr>
        <w:t>тромбофилии</w:t>
      </w:r>
      <w:proofErr w:type="spellEnd"/>
      <w:r w:rsidRPr="001B7B8F">
        <w:rPr>
          <w:rFonts w:ascii="Times New Roman" w:eastAsia="Times New Roman" w:hAnsi="Times New Roman" w:cs="Times New Roman"/>
          <w:i/>
          <w:iCs/>
          <w:sz w:val="24"/>
          <w:szCs w:val="24"/>
          <w:lang w:eastAsia="ru-RU"/>
        </w:rPr>
        <w:t>).</w:t>
      </w:r>
    </w:p>
    <w:p w14:paraId="4D28E3A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i/>
          <w:iCs/>
          <w:sz w:val="24"/>
          <w:szCs w:val="24"/>
          <w:lang w:eastAsia="ru-RU"/>
        </w:rPr>
        <w:t xml:space="preserve">При </w:t>
      </w:r>
      <w:proofErr w:type="spellStart"/>
      <w:r w:rsidRPr="001B7B8F">
        <w:rPr>
          <w:rFonts w:ascii="Times New Roman" w:eastAsia="Times New Roman" w:hAnsi="Times New Roman" w:cs="Times New Roman"/>
          <w:i/>
          <w:iCs/>
          <w:sz w:val="24"/>
          <w:szCs w:val="24"/>
          <w:lang w:eastAsia="ru-RU"/>
        </w:rPr>
        <w:t>неокклюзивных</w:t>
      </w:r>
      <w:proofErr w:type="spellEnd"/>
      <w:r w:rsidRPr="001B7B8F">
        <w:rPr>
          <w:rFonts w:ascii="Times New Roman" w:eastAsia="Times New Roman" w:hAnsi="Times New Roman" w:cs="Times New Roman"/>
          <w:i/>
          <w:iCs/>
          <w:sz w:val="24"/>
          <w:szCs w:val="24"/>
          <w:lang w:eastAsia="ru-RU"/>
        </w:rPr>
        <w:t xml:space="preserve"> формах венозного тромбоза у больных с повреждениями ОДА жалобы, свидетельствующие о тромботическом поражении вен, часто минимальны или отсутствуют, поскольку венозный кровоток по сосуду частично сохранён. Для </w:t>
      </w:r>
      <w:proofErr w:type="spellStart"/>
      <w:r w:rsidRPr="001B7B8F">
        <w:rPr>
          <w:rFonts w:ascii="Times New Roman" w:eastAsia="Times New Roman" w:hAnsi="Times New Roman" w:cs="Times New Roman"/>
          <w:i/>
          <w:iCs/>
          <w:sz w:val="24"/>
          <w:szCs w:val="24"/>
          <w:lang w:eastAsia="ru-RU"/>
        </w:rPr>
        <w:t>окклюзирующего</w:t>
      </w:r>
      <w:proofErr w:type="spellEnd"/>
      <w:r w:rsidRPr="001B7B8F">
        <w:rPr>
          <w:rFonts w:ascii="Times New Roman" w:eastAsia="Times New Roman" w:hAnsi="Times New Roman" w:cs="Times New Roman"/>
          <w:i/>
          <w:iCs/>
          <w:sz w:val="24"/>
          <w:szCs w:val="24"/>
          <w:lang w:eastAsia="ru-RU"/>
        </w:rPr>
        <w:t xml:space="preserve"> варианта тромбоза характерно развитие острых (в течение несколько часов) распирающих ногу болей, отека, цианоза соответствующего сегмента. Развитие у пациента </w:t>
      </w:r>
      <w:proofErr w:type="spellStart"/>
      <w:r w:rsidRPr="001B7B8F">
        <w:rPr>
          <w:rFonts w:ascii="Times New Roman" w:eastAsia="Times New Roman" w:hAnsi="Times New Roman" w:cs="Times New Roman"/>
          <w:i/>
          <w:iCs/>
          <w:sz w:val="24"/>
          <w:szCs w:val="24"/>
          <w:lang w:eastAsia="ru-RU"/>
        </w:rPr>
        <w:t>коллаптоидного</w:t>
      </w:r>
      <w:proofErr w:type="spellEnd"/>
      <w:r w:rsidRPr="001B7B8F">
        <w:rPr>
          <w:rFonts w:ascii="Times New Roman" w:eastAsia="Times New Roman" w:hAnsi="Times New Roman" w:cs="Times New Roman"/>
          <w:i/>
          <w:iCs/>
          <w:sz w:val="24"/>
          <w:szCs w:val="24"/>
          <w:lang w:eastAsia="ru-RU"/>
        </w:rPr>
        <w:t xml:space="preserve"> состояния, болей за грудиной и кровохарканья требует экстренного обследования для исключения ТЭЛА.</w:t>
      </w:r>
    </w:p>
    <w:p w14:paraId="34B28EA8"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 xml:space="preserve">2.2 </w:t>
      </w:r>
      <w:proofErr w:type="spellStart"/>
      <w:r w:rsidRPr="001B7B8F">
        <w:rPr>
          <w:rFonts w:ascii="Times New Roman" w:eastAsia="Times New Roman" w:hAnsi="Times New Roman" w:cs="Times New Roman"/>
          <w:b/>
          <w:bCs/>
          <w:kern w:val="36"/>
          <w:sz w:val="48"/>
          <w:szCs w:val="48"/>
          <w:lang w:eastAsia="ru-RU"/>
        </w:rPr>
        <w:t>Физикальное</w:t>
      </w:r>
      <w:proofErr w:type="spellEnd"/>
      <w:r w:rsidRPr="001B7B8F">
        <w:rPr>
          <w:rFonts w:ascii="Times New Roman" w:eastAsia="Times New Roman" w:hAnsi="Times New Roman" w:cs="Times New Roman"/>
          <w:b/>
          <w:bCs/>
          <w:kern w:val="36"/>
          <w:sz w:val="48"/>
          <w:szCs w:val="48"/>
          <w:lang w:eastAsia="ru-RU"/>
        </w:rPr>
        <w:t xml:space="preserve"> обследование</w:t>
      </w:r>
    </w:p>
    <w:p w14:paraId="411788B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Клинические признаки тромбоза поверхностных (подкожных) и глубоких вен конечностей существенно различаются. Тромбоз поверхностных вен (ТПВ) в клинической практике традиционно обозначают термином «тромбофлебит» в связи с наличием легко выявляемых признаков воспаления (как правило, асептического) стенки вены и </w:t>
      </w:r>
      <w:proofErr w:type="spellStart"/>
      <w:r w:rsidRPr="001B7B8F">
        <w:rPr>
          <w:rFonts w:ascii="Times New Roman" w:eastAsia="Times New Roman" w:hAnsi="Times New Roman" w:cs="Times New Roman"/>
          <w:sz w:val="24"/>
          <w:szCs w:val="24"/>
          <w:lang w:eastAsia="ru-RU"/>
        </w:rPr>
        <w:t>паравазальной</w:t>
      </w:r>
      <w:proofErr w:type="spellEnd"/>
      <w:r w:rsidRPr="001B7B8F">
        <w:rPr>
          <w:rFonts w:ascii="Times New Roman" w:eastAsia="Times New Roman" w:hAnsi="Times New Roman" w:cs="Times New Roman"/>
          <w:sz w:val="24"/>
          <w:szCs w:val="24"/>
          <w:lang w:eastAsia="ru-RU"/>
        </w:rPr>
        <w:t xml:space="preserve"> клетчатки.</w:t>
      </w:r>
    </w:p>
    <w:p w14:paraId="3EE4AB7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Клинические признаки тромбоза поверхностных вен:</w:t>
      </w:r>
    </w:p>
    <w:p w14:paraId="65931660" w14:textId="77777777" w:rsidR="001B7B8F" w:rsidRPr="001B7B8F" w:rsidRDefault="001B7B8F" w:rsidP="001B7B8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боль по ходу </w:t>
      </w:r>
      <w:proofErr w:type="spellStart"/>
      <w:r w:rsidRPr="001B7B8F">
        <w:rPr>
          <w:rFonts w:ascii="Times New Roman" w:eastAsia="Times New Roman" w:hAnsi="Times New Roman" w:cs="Times New Roman"/>
          <w:sz w:val="24"/>
          <w:szCs w:val="24"/>
          <w:lang w:eastAsia="ru-RU"/>
        </w:rPr>
        <w:t>тромбированных</w:t>
      </w:r>
      <w:proofErr w:type="spellEnd"/>
      <w:r w:rsidRPr="001B7B8F">
        <w:rPr>
          <w:rFonts w:ascii="Times New Roman" w:eastAsia="Times New Roman" w:hAnsi="Times New Roman" w:cs="Times New Roman"/>
          <w:sz w:val="24"/>
          <w:szCs w:val="24"/>
          <w:lang w:eastAsia="ru-RU"/>
        </w:rPr>
        <w:t xml:space="preserve"> подкожных вен;</w:t>
      </w:r>
    </w:p>
    <w:p w14:paraId="56CE3D69" w14:textId="77777777" w:rsidR="001B7B8F" w:rsidRPr="001B7B8F" w:rsidRDefault="001B7B8F" w:rsidP="001B7B8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полоса гиперемии в проекции поражённой вены;</w:t>
      </w:r>
    </w:p>
    <w:p w14:paraId="4116CB7F" w14:textId="77777777" w:rsidR="001B7B8F" w:rsidRPr="001B7B8F" w:rsidRDefault="001B7B8F" w:rsidP="001B7B8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при пальпации ‒ шнуровидный, плотный, резко болезненный тяж;</w:t>
      </w:r>
    </w:p>
    <w:p w14:paraId="2289A5A0" w14:textId="77777777" w:rsidR="001B7B8F" w:rsidRPr="001B7B8F" w:rsidRDefault="001B7B8F" w:rsidP="001B7B8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местное повышение температуры, гиперестезия кожных покровов.</w:t>
      </w:r>
    </w:p>
    <w:p w14:paraId="15A3A07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 xml:space="preserve">Клинические проявления ТГВ менее специфичны, зависят от локализации тромбоза, распространённости и характера поражения венозного русла, длительности заболевания. На фоне посттравматического (послеоперационного) отёка клиническое выявление ТГВ представляет сложную задачу. В начальный период при </w:t>
      </w:r>
      <w:proofErr w:type="spellStart"/>
      <w:r w:rsidRPr="001B7B8F">
        <w:rPr>
          <w:rFonts w:ascii="Times New Roman" w:eastAsia="Times New Roman" w:hAnsi="Times New Roman" w:cs="Times New Roman"/>
          <w:sz w:val="24"/>
          <w:szCs w:val="24"/>
          <w:lang w:eastAsia="ru-RU"/>
        </w:rPr>
        <w:t>неокклюзивных</w:t>
      </w:r>
      <w:proofErr w:type="spellEnd"/>
      <w:r w:rsidRPr="001B7B8F">
        <w:rPr>
          <w:rFonts w:ascii="Times New Roman" w:eastAsia="Times New Roman" w:hAnsi="Times New Roman" w:cs="Times New Roman"/>
          <w:sz w:val="24"/>
          <w:szCs w:val="24"/>
          <w:lang w:eastAsia="ru-RU"/>
        </w:rPr>
        <w:t xml:space="preserve"> формах тромбоза клиническая симптоматика не выражена либо вообще отсутствует. Нередко первыми признаками, свидетельствующими о ТГВ, у госпитального пациента могут быть симптомы ТЭЛА.</w:t>
      </w:r>
    </w:p>
    <w:p w14:paraId="4150286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Типичный спектр симптоматики ТГВ включает:</w:t>
      </w:r>
    </w:p>
    <w:p w14:paraId="3B2A1D0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отёк всей конечности либо голени;</w:t>
      </w:r>
    </w:p>
    <w:p w14:paraId="59A979A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цианоз кожных покровов и усиление рисунка подкожных вен;</w:t>
      </w:r>
    </w:p>
    <w:p w14:paraId="55ADC8A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распирающую боль в конечности;</w:t>
      </w:r>
    </w:p>
    <w:p w14:paraId="06F76A3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боль по ходу сосудисто-нервного пучка.</w:t>
      </w:r>
    </w:p>
    <w:p w14:paraId="5CB36925" w14:textId="77777777" w:rsidR="001B7B8F" w:rsidRPr="001B7B8F" w:rsidRDefault="001B7B8F" w:rsidP="001B7B8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Всем пациентам с подозрением на ВТЭО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выполнить </w:t>
      </w:r>
      <w:proofErr w:type="spellStart"/>
      <w:r w:rsidRPr="001B7B8F">
        <w:rPr>
          <w:rFonts w:ascii="Times New Roman" w:eastAsia="Times New Roman" w:hAnsi="Times New Roman" w:cs="Times New Roman"/>
          <w:sz w:val="24"/>
          <w:szCs w:val="24"/>
          <w:lang w:eastAsia="ru-RU"/>
        </w:rPr>
        <w:t>физикальное</w:t>
      </w:r>
      <w:proofErr w:type="spellEnd"/>
      <w:r w:rsidRPr="001B7B8F">
        <w:rPr>
          <w:rFonts w:ascii="Times New Roman" w:eastAsia="Times New Roman" w:hAnsi="Times New Roman" w:cs="Times New Roman"/>
          <w:sz w:val="24"/>
          <w:szCs w:val="24"/>
          <w:lang w:eastAsia="ru-RU"/>
        </w:rPr>
        <w:t xml:space="preserve"> обследование для исключения других причин клинической симптоматики [21–24].</w:t>
      </w:r>
    </w:p>
    <w:p w14:paraId="69D5991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Уровень убедительности рекомендаций В (уровень достоверности доказательств </w:t>
      </w:r>
      <w:r w:rsidRPr="001B7B8F">
        <w:rPr>
          <w:rFonts w:ascii="Times New Roman" w:eastAsia="Times New Roman" w:hAnsi="Times New Roman" w:cs="Times New Roman"/>
          <w:sz w:val="24"/>
          <w:szCs w:val="24"/>
          <w:lang w:eastAsia="ru-RU"/>
        </w:rPr>
        <w:t>–</w:t>
      </w:r>
      <w:r w:rsidRPr="001B7B8F">
        <w:rPr>
          <w:rFonts w:ascii="Times New Roman" w:eastAsia="Times New Roman" w:hAnsi="Times New Roman" w:cs="Times New Roman"/>
          <w:b/>
          <w:bCs/>
          <w:sz w:val="24"/>
          <w:szCs w:val="24"/>
          <w:lang w:eastAsia="ru-RU"/>
        </w:rPr>
        <w:t xml:space="preserve"> 3)</w:t>
      </w:r>
    </w:p>
    <w:p w14:paraId="425FE43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Обследуя больного с подозрением на венозный тромбоз, следует обязательно осмотреть обе нижние конечности. Нередко тромбоз развивается в травмированной и контралатеральной конечностях одновременно. Возможно двустороннее поражение как поверхностных, так и глубоких вен. На фоне травмы (операции), посттравматического (послеоперационного) отёка и болевого синдрома ТГВ не имеет </w:t>
      </w:r>
      <w:proofErr w:type="gramStart"/>
      <w:r w:rsidRPr="001B7B8F">
        <w:rPr>
          <w:rFonts w:ascii="Times New Roman" w:eastAsia="Times New Roman" w:hAnsi="Times New Roman" w:cs="Times New Roman"/>
          <w:i/>
          <w:iCs/>
          <w:sz w:val="24"/>
          <w:szCs w:val="24"/>
          <w:lang w:eastAsia="ru-RU"/>
        </w:rPr>
        <w:t>выраженных клинических проявлений</w:t>
      </w:r>
      <w:proofErr w:type="gramEnd"/>
      <w:r w:rsidRPr="001B7B8F">
        <w:rPr>
          <w:rFonts w:ascii="Times New Roman" w:eastAsia="Times New Roman" w:hAnsi="Times New Roman" w:cs="Times New Roman"/>
          <w:i/>
          <w:iCs/>
          <w:sz w:val="24"/>
          <w:szCs w:val="24"/>
          <w:lang w:eastAsia="ru-RU"/>
        </w:rPr>
        <w:t xml:space="preserve"> и его ранняя диагностика только по клиническим признакам существенно затруднена. Необходимо целенаправленно выявлять наличие симптомов, указывающих на ТЭЛА. Развитие лёгочной эмболии однозначно свидетельствует о тромбозе глубоких вен.</w:t>
      </w:r>
    </w:p>
    <w:p w14:paraId="73C32DC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i/>
          <w:iCs/>
          <w:sz w:val="24"/>
          <w:szCs w:val="24"/>
          <w:lang w:eastAsia="ru-RU"/>
        </w:rPr>
        <w:t>Эмболоопасность</w:t>
      </w:r>
      <w:proofErr w:type="spellEnd"/>
      <w:r w:rsidRPr="001B7B8F">
        <w:rPr>
          <w:rFonts w:ascii="Times New Roman" w:eastAsia="Times New Roman" w:hAnsi="Times New Roman" w:cs="Times New Roman"/>
          <w:i/>
          <w:iCs/>
          <w:sz w:val="24"/>
          <w:szCs w:val="24"/>
          <w:lang w:eastAsia="ru-RU"/>
        </w:rPr>
        <w:t xml:space="preserve"> тромба не коррелирует с выраженностью клинической симптоматики. </w:t>
      </w:r>
      <w:proofErr w:type="spellStart"/>
      <w:r w:rsidRPr="001B7B8F">
        <w:rPr>
          <w:rFonts w:ascii="Times New Roman" w:eastAsia="Times New Roman" w:hAnsi="Times New Roman" w:cs="Times New Roman"/>
          <w:i/>
          <w:iCs/>
          <w:sz w:val="24"/>
          <w:szCs w:val="24"/>
          <w:lang w:eastAsia="ru-RU"/>
        </w:rPr>
        <w:t>Флотирующий</w:t>
      </w:r>
      <w:proofErr w:type="spellEnd"/>
      <w:r w:rsidRPr="001B7B8F">
        <w:rPr>
          <w:rFonts w:ascii="Times New Roman" w:eastAsia="Times New Roman" w:hAnsi="Times New Roman" w:cs="Times New Roman"/>
          <w:i/>
          <w:iCs/>
          <w:sz w:val="24"/>
          <w:szCs w:val="24"/>
          <w:lang w:eastAsia="ru-RU"/>
        </w:rPr>
        <w:t xml:space="preserve"> тромб, угрожающий фатальной ТЭЛА, может иметь минимальные клинические проявления, поскольку он не перекрывает полностью просвет магистральной вены.</w:t>
      </w:r>
    </w:p>
    <w:p w14:paraId="21BF372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i/>
          <w:iCs/>
          <w:sz w:val="24"/>
          <w:szCs w:val="24"/>
          <w:lang w:eastAsia="ru-RU"/>
        </w:rPr>
        <w:t xml:space="preserve">Ценность </w:t>
      </w:r>
      <w:proofErr w:type="spellStart"/>
      <w:r w:rsidRPr="001B7B8F">
        <w:rPr>
          <w:rFonts w:ascii="Times New Roman" w:eastAsia="Times New Roman" w:hAnsi="Times New Roman" w:cs="Times New Roman"/>
          <w:i/>
          <w:iCs/>
          <w:sz w:val="24"/>
          <w:szCs w:val="24"/>
          <w:lang w:eastAsia="ru-RU"/>
        </w:rPr>
        <w:t>физикального</w:t>
      </w:r>
      <w:proofErr w:type="spellEnd"/>
      <w:r w:rsidRPr="001B7B8F">
        <w:rPr>
          <w:rFonts w:ascii="Times New Roman" w:eastAsia="Times New Roman" w:hAnsi="Times New Roman" w:cs="Times New Roman"/>
          <w:i/>
          <w:iCs/>
          <w:sz w:val="24"/>
          <w:szCs w:val="24"/>
          <w:lang w:eastAsia="ru-RU"/>
        </w:rPr>
        <w:t xml:space="preserve"> исследования для точного установления протяженности ТПВ невелика в связи с тем, что истинная распространённость тромбоза подкожных вен значительно превышает клинически определяемые признаки тромбофлебита.</w:t>
      </w:r>
    </w:p>
    <w:p w14:paraId="3FB3BEB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i/>
          <w:iCs/>
          <w:sz w:val="24"/>
          <w:szCs w:val="24"/>
          <w:lang w:eastAsia="ru-RU"/>
        </w:rPr>
        <w:t>У значительной части пациентов переход тромботического процесса с поверхностных на глубокие венозные магистрали протекает бессимптомно.</w:t>
      </w:r>
    </w:p>
    <w:p w14:paraId="6DA758E0" w14:textId="77777777" w:rsidR="001B7B8F" w:rsidRPr="001B7B8F" w:rsidRDefault="001B7B8F" w:rsidP="001B7B8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Для клинической оценки вероятности ТГВ при обследовании пациента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использование шкалы </w:t>
      </w:r>
      <w:proofErr w:type="spellStart"/>
      <w:r w:rsidRPr="001B7B8F">
        <w:rPr>
          <w:rFonts w:ascii="Times New Roman" w:eastAsia="Times New Roman" w:hAnsi="Times New Roman" w:cs="Times New Roman"/>
          <w:sz w:val="24"/>
          <w:szCs w:val="24"/>
          <w:lang w:eastAsia="ru-RU"/>
        </w:rPr>
        <w:t>Wells</w:t>
      </w:r>
      <w:proofErr w:type="spellEnd"/>
      <w:r w:rsidRPr="001B7B8F">
        <w:rPr>
          <w:rFonts w:ascii="Times New Roman" w:eastAsia="Times New Roman" w:hAnsi="Times New Roman" w:cs="Times New Roman"/>
          <w:sz w:val="24"/>
          <w:szCs w:val="24"/>
          <w:lang w:eastAsia="ru-RU"/>
        </w:rPr>
        <w:t xml:space="preserve"> (Приложение Г1). По сумме набранных баллов больных разделяют на группы с низкой, средней и высокой вероятностью венозного тромбоза [25–29]</w:t>
      </w:r>
      <w:r w:rsidRPr="001B7B8F">
        <w:rPr>
          <w:rFonts w:ascii="Times New Roman" w:eastAsia="Times New Roman" w:hAnsi="Times New Roman" w:cs="Times New Roman"/>
          <w:i/>
          <w:iCs/>
          <w:sz w:val="24"/>
          <w:szCs w:val="24"/>
          <w:lang w:eastAsia="ru-RU"/>
        </w:rPr>
        <w:t>.</w:t>
      </w:r>
    </w:p>
    <w:p w14:paraId="48097BA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Уровень убедительности рекомендаций В (уровень достоверности доказательств </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b/>
          <w:bCs/>
          <w:sz w:val="24"/>
          <w:szCs w:val="24"/>
          <w:lang w:eastAsia="ru-RU"/>
        </w:rPr>
        <w:t>2)</w:t>
      </w:r>
    </w:p>
    <w:p w14:paraId="2ED91C9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lastRenderedPageBreak/>
        <w:t>Комментарии</w:t>
      </w:r>
      <w:r w:rsidRPr="001B7B8F">
        <w:rPr>
          <w:rFonts w:ascii="Times New Roman" w:eastAsia="Times New Roman" w:hAnsi="Times New Roman" w:cs="Times New Roman"/>
          <w:b/>
          <w:bCs/>
          <w:i/>
          <w:iCs/>
          <w:sz w:val="24"/>
          <w:szCs w:val="24"/>
          <w:lang w:eastAsia="ru-RU"/>
        </w:rPr>
        <w:t xml:space="preserve">. </w:t>
      </w:r>
      <w:r w:rsidRPr="001B7B8F">
        <w:rPr>
          <w:rFonts w:ascii="Times New Roman" w:eastAsia="Times New Roman" w:hAnsi="Times New Roman" w:cs="Times New Roman"/>
          <w:i/>
          <w:iCs/>
          <w:sz w:val="24"/>
          <w:szCs w:val="24"/>
          <w:lang w:eastAsia="ru-RU"/>
        </w:rPr>
        <w:t>Объём и тактика дальнейшего обследования и лечения определяется после консультации врача-сердечно-сосудистого хирурга. Поскольку клинические данные не позволяют с уверенностью исключить наличие ТГВ, диагностический поиск должен включать последующее лабораторное и инструментальное обследование.</w:t>
      </w:r>
    </w:p>
    <w:p w14:paraId="5A29C648" w14:textId="77777777" w:rsidR="001B7B8F" w:rsidRPr="001B7B8F" w:rsidRDefault="001B7B8F" w:rsidP="001B7B8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Для клинической оценки вероятности ТЭЛА при обследовании пациента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использование шкалы </w:t>
      </w:r>
      <w:proofErr w:type="spellStart"/>
      <w:r w:rsidRPr="001B7B8F">
        <w:rPr>
          <w:rFonts w:ascii="Times New Roman" w:eastAsia="Times New Roman" w:hAnsi="Times New Roman" w:cs="Times New Roman"/>
          <w:sz w:val="24"/>
          <w:szCs w:val="24"/>
          <w:lang w:eastAsia="ru-RU"/>
        </w:rPr>
        <w:t>Wells</w:t>
      </w:r>
      <w:proofErr w:type="spellEnd"/>
      <w:r w:rsidRPr="001B7B8F">
        <w:rPr>
          <w:rFonts w:ascii="Times New Roman" w:eastAsia="Times New Roman" w:hAnsi="Times New Roman" w:cs="Times New Roman"/>
          <w:sz w:val="24"/>
          <w:szCs w:val="24"/>
          <w:lang w:eastAsia="ru-RU"/>
        </w:rPr>
        <w:t xml:space="preserve"> или модифицированной шкалы </w:t>
      </w:r>
      <w:proofErr w:type="spellStart"/>
      <w:r w:rsidRPr="001B7B8F">
        <w:rPr>
          <w:rFonts w:ascii="Times New Roman" w:eastAsia="Times New Roman" w:hAnsi="Times New Roman" w:cs="Times New Roman"/>
          <w:sz w:val="24"/>
          <w:szCs w:val="24"/>
          <w:lang w:eastAsia="ru-RU"/>
        </w:rPr>
        <w:t>Geneva</w:t>
      </w:r>
      <w:proofErr w:type="spellEnd"/>
      <w:r w:rsidRPr="001B7B8F">
        <w:rPr>
          <w:rFonts w:ascii="Times New Roman" w:eastAsia="Times New Roman" w:hAnsi="Times New Roman" w:cs="Times New Roman"/>
          <w:sz w:val="24"/>
          <w:szCs w:val="24"/>
          <w:lang w:eastAsia="ru-RU"/>
        </w:rPr>
        <w:t xml:space="preserve"> (Приложение Г2 и Г3)</w:t>
      </w:r>
      <w:r w:rsidRPr="001B7B8F">
        <w:rPr>
          <w:rFonts w:ascii="Times New Roman" w:eastAsia="Times New Roman" w:hAnsi="Times New Roman" w:cs="Times New Roman"/>
          <w:i/>
          <w:iCs/>
          <w:sz w:val="24"/>
          <w:szCs w:val="24"/>
          <w:lang w:eastAsia="ru-RU"/>
        </w:rPr>
        <w:t xml:space="preserve"> </w:t>
      </w:r>
      <w:r w:rsidRPr="001B7B8F">
        <w:rPr>
          <w:rFonts w:ascii="Times New Roman" w:eastAsia="Times New Roman" w:hAnsi="Times New Roman" w:cs="Times New Roman"/>
          <w:sz w:val="24"/>
          <w:szCs w:val="24"/>
          <w:lang w:eastAsia="ru-RU"/>
        </w:rPr>
        <w:t>[26, 28, 30–32].</w:t>
      </w:r>
    </w:p>
    <w:p w14:paraId="0FA8AFA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1)</w:t>
      </w:r>
    </w:p>
    <w:p w14:paraId="5568021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Комментарий</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Клинические признаки ТЭЛА разнообразны и мало специфичны. Наличие и выраженность симптомов определяется размерами, локализацией </w:t>
      </w:r>
      <w:proofErr w:type="spellStart"/>
      <w:r w:rsidRPr="001B7B8F">
        <w:rPr>
          <w:rFonts w:ascii="Times New Roman" w:eastAsia="Times New Roman" w:hAnsi="Times New Roman" w:cs="Times New Roman"/>
          <w:i/>
          <w:iCs/>
          <w:sz w:val="24"/>
          <w:szCs w:val="24"/>
          <w:lang w:eastAsia="ru-RU"/>
        </w:rPr>
        <w:t>тромбоэмболов</w:t>
      </w:r>
      <w:proofErr w:type="spellEnd"/>
      <w:r w:rsidRPr="001B7B8F">
        <w:rPr>
          <w:rFonts w:ascii="Times New Roman" w:eastAsia="Times New Roman" w:hAnsi="Times New Roman" w:cs="Times New Roman"/>
          <w:i/>
          <w:iCs/>
          <w:sz w:val="24"/>
          <w:szCs w:val="24"/>
          <w:lang w:eastAsia="ru-RU"/>
        </w:rPr>
        <w:t xml:space="preserve"> и исходным </w:t>
      </w:r>
      <w:proofErr w:type="spellStart"/>
      <w:r w:rsidRPr="001B7B8F">
        <w:rPr>
          <w:rFonts w:ascii="Times New Roman" w:eastAsia="Times New Roman" w:hAnsi="Times New Roman" w:cs="Times New Roman"/>
          <w:i/>
          <w:iCs/>
          <w:sz w:val="24"/>
          <w:szCs w:val="24"/>
          <w:lang w:eastAsia="ru-RU"/>
        </w:rPr>
        <w:t>кардиореспираторным</w:t>
      </w:r>
      <w:proofErr w:type="spellEnd"/>
      <w:r w:rsidRPr="001B7B8F">
        <w:rPr>
          <w:rFonts w:ascii="Times New Roman" w:eastAsia="Times New Roman" w:hAnsi="Times New Roman" w:cs="Times New Roman"/>
          <w:i/>
          <w:iCs/>
          <w:sz w:val="24"/>
          <w:szCs w:val="24"/>
          <w:lang w:eastAsia="ru-RU"/>
        </w:rPr>
        <w:t xml:space="preserve"> статусом пациента. По клиническим данным нельзя категорично ни подтвердить, ни отвергнуть наличие ТЭЛА. Однако такая предварительная оценка необходима, чтобы в последующем надлежащим образом интерпретировать результаты инструментальной и лабораторной диагностики. ТЭЛА может быть условно подразделена на три группы: массивную (эмболическое поражение лёгочного ствола и/или главных лёгочных артерий), </w:t>
      </w:r>
      <w:proofErr w:type="spellStart"/>
      <w:r w:rsidRPr="001B7B8F">
        <w:rPr>
          <w:rFonts w:ascii="Times New Roman" w:eastAsia="Times New Roman" w:hAnsi="Times New Roman" w:cs="Times New Roman"/>
          <w:i/>
          <w:iCs/>
          <w:sz w:val="24"/>
          <w:szCs w:val="24"/>
          <w:lang w:eastAsia="ru-RU"/>
        </w:rPr>
        <w:t>субмассивную</w:t>
      </w:r>
      <w:proofErr w:type="spellEnd"/>
      <w:r w:rsidRPr="001B7B8F">
        <w:rPr>
          <w:rFonts w:ascii="Times New Roman" w:eastAsia="Times New Roman" w:hAnsi="Times New Roman" w:cs="Times New Roman"/>
          <w:i/>
          <w:iCs/>
          <w:sz w:val="24"/>
          <w:szCs w:val="24"/>
          <w:lang w:eastAsia="ru-RU"/>
        </w:rPr>
        <w:t xml:space="preserve"> (окклюзия от 30 до 50% артериального русла лёгких) и тромбоэмболию мелких ветвей лёгочных артерий (суммарное поражение менее 30% артериального русла лёгких). Объём и тактика дальнейшего обследования определяется после консультации врача-сердечно-сосудистого хирурга. Выбор дальнейшей лечебной тактики у больного с ТЭЛА в специализированном отделении определяют на основе определения риска смерти в ближайшие 30 суток (высокий, промежуточный, низкий).</w:t>
      </w:r>
    </w:p>
    <w:p w14:paraId="12253DCB"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2.3 Лабораторные диагностические исследования</w:t>
      </w:r>
    </w:p>
    <w:p w14:paraId="39C05DE0" w14:textId="77777777" w:rsidR="001B7B8F" w:rsidRPr="001B7B8F" w:rsidRDefault="001B7B8F" w:rsidP="001B7B8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без клинических признаков, позволяющих предположить ТГВ и/или ТЭЛА, </w:t>
      </w:r>
      <w:r w:rsidRPr="001B7B8F">
        <w:rPr>
          <w:rFonts w:ascii="Times New Roman" w:eastAsia="Times New Roman" w:hAnsi="Times New Roman" w:cs="Times New Roman"/>
          <w:b/>
          <w:bCs/>
          <w:sz w:val="24"/>
          <w:szCs w:val="24"/>
          <w:lang w:eastAsia="ru-RU"/>
        </w:rPr>
        <w:t>не рекомендуется</w:t>
      </w:r>
      <w:r w:rsidRPr="001B7B8F">
        <w:rPr>
          <w:rFonts w:ascii="Times New Roman" w:eastAsia="Times New Roman" w:hAnsi="Times New Roman" w:cs="Times New Roman"/>
          <w:sz w:val="24"/>
          <w:szCs w:val="24"/>
          <w:lang w:eastAsia="ru-RU"/>
        </w:rPr>
        <w:t xml:space="preserve"> проводить определение концентрации Д-</w:t>
      </w:r>
      <w:proofErr w:type="spellStart"/>
      <w:r w:rsidRPr="001B7B8F">
        <w:rPr>
          <w:rFonts w:ascii="Times New Roman" w:eastAsia="Times New Roman" w:hAnsi="Times New Roman" w:cs="Times New Roman"/>
          <w:sz w:val="24"/>
          <w:szCs w:val="24"/>
          <w:lang w:eastAsia="ru-RU"/>
        </w:rPr>
        <w:t>димера</w:t>
      </w:r>
      <w:proofErr w:type="spellEnd"/>
      <w:r w:rsidRPr="001B7B8F">
        <w:rPr>
          <w:rFonts w:ascii="Times New Roman" w:eastAsia="Times New Roman" w:hAnsi="Times New Roman" w:cs="Times New Roman"/>
          <w:sz w:val="24"/>
          <w:szCs w:val="24"/>
          <w:lang w:eastAsia="ru-RU"/>
        </w:rPr>
        <w:t xml:space="preserve"> в крови с целью скрининга [33–36].</w:t>
      </w:r>
    </w:p>
    <w:p w14:paraId="23DE3F0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А (уровень достоверности доказательств – 1)</w:t>
      </w:r>
    </w:p>
    <w:p w14:paraId="2023E10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Повышенный уровень Д-</w:t>
      </w:r>
      <w:proofErr w:type="spellStart"/>
      <w:r w:rsidRPr="001B7B8F">
        <w:rPr>
          <w:rFonts w:ascii="Times New Roman" w:eastAsia="Times New Roman" w:hAnsi="Times New Roman" w:cs="Times New Roman"/>
          <w:i/>
          <w:iCs/>
          <w:sz w:val="24"/>
          <w:szCs w:val="24"/>
          <w:lang w:eastAsia="ru-RU"/>
        </w:rPr>
        <w:t>димера</w:t>
      </w:r>
      <w:proofErr w:type="spellEnd"/>
      <w:r w:rsidRPr="001B7B8F">
        <w:rPr>
          <w:rFonts w:ascii="Times New Roman" w:eastAsia="Times New Roman" w:hAnsi="Times New Roman" w:cs="Times New Roman"/>
          <w:i/>
          <w:iCs/>
          <w:sz w:val="24"/>
          <w:szCs w:val="24"/>
          <w:lang w:eastAsia="ru-RU"/>
        </w:rPr>
        <w:t xml:space="preserve"> в плазме крови свидетельствует об активных процессах образования и распада фибрина. Наряду с высокой чувствительностью тест имеет низкую специфичность. Повышенный уровень Д-</w:t>
      </w:r>
      <w:proofErr w:type="spellStart"/>
      <w:r w:rsidRPr="001B7B8F">
        <w:rPr>
          <w:rFonts w:ascii="Times New Roman" w:eastAsia="Times New Roman" w:hAnsi="Times New Roman" w:cs="Times New Roman"/>
          <w:i/>
          <w:iCs/>
          <w:sz w:val="24"/>
          <w:szCs w:val="24"/>
          <w:lang w:eastAsia="ru-RU"/>
        </w:rPr>
        <w:t>димера</w:t>
      </w:r>
      <w:proofErr w:type="spellEnd"/>
      <w:r w:rsidRPr="001B7B8F">
        <w:rPr>
          <w:rFonts w:ascii="Times New Roman" w:eastAsia="Times New Roman" w:hAnsi="Times New Roman" w:cs="Times New Roman"/>
          <w:i/>
          <w:iCs/>
          <w:sz w:val="24"/>
          <w:szCs w:val="24"/>
          <w:lang w:eastAsia="ru-RU"/>
        </w:rPr>
        <w:t xml:space="preserve"> выявляют при многих состояниях, в том числе после травм, перенесённых оперативных вмешательств, при воспалении, инфекционном процессе, опухолях, а также у пожилых людей и пациентов, длительно находящихся в стационаре.</w:t>
      </w:r>
    </w:p>
    <w:p w14:paraId="1B7CB75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i/>
          <w:iCs/>
          <w:sz w:val="24"/>
          <w:szCs w:val="24"/>
          <w:lang w:eastAsia="ru-RU"/>
        </w:rPr>
        <w:t>У больных с повреждениями опорно-двигательного аппарата изолированное повышение уровня Д-</w:t>
      </w:r>
      <w:proofErr w:type="spellStart"/>
      <w:r w:rsidRPr="001B7B8F">
        <w:rPr>
          <w:rFonts w:ascii="Times New Roman" w:eastAsia="Times New Roman" w:hAnsi="Times New Roman" w:cs="Times New Roman"/>
          <w:i/>
          <w:iCs/>
          <w:sz w:val="24"/>
          <w:szCs w:val="24"/>
          <w:lang w:eastAsia="ru-RU"/>
        </w:rPr>
        <w:t>димера</w:t>
      </w:r>
      <w:proofErr w:type="spellEnd"/>
      <w:r w:rsidRPr="001B7B8F">
        <w:rPr>
          <w:rFonts w:ascii="Times New Roman" w:eastAsia="Times New Roman" w:hAnsi="Times New Roman" w:cs="Times New Roman"/>
          <w:i/>
          <w:iCs/>
          <w:sz w:val="24"/>
          <w:szCs w:val="24"/>
          <w:lang w:eastAsia="ru-RU"/>
        </w:rPr>
        <w:t xml:space="preserve"> не может рассматриваться как патогномоничный признак ВТЭО.</w:t>
      </w:r>
    </w:p>
    <w:p w14:paraId="1A9155E0" w14:textId="77777777" w:rsidR="001B7B8F" w:rsidRPr="001B7B8F" w:rsidRDefault="001B7B8F" w:rsidP="001B7B8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с клинической симптоматикой и анамнезом, не оставляющими сомнений в наличии ТГВ и/или ТЭЛА, </w:t>
      </w:r>
      <w:r w:rsidRPr="001B7B8F">
        <w:rPr>
          <w:rFonts w:ascii="Times New Roman" w:eastAsia="Times New Roman" w:hAnsi="Times New Roman" w:cs="Times New Roman"/>
          <w:b/>
          <w:bCs/>
          <w:sz w:val="24"/>
          <w:szCs w:val="24"/>
          <w:lang w:eastAsia="ru-RU"/>
        </w:rPr>
        <w:t>не рекомендуется</w:t>
      </w:r>
      <w:r w:rsidRPr="001B7B8F">
        <w:rPr>
          <w:rFonts w:ascii="Times New Roman" w:eastAsia="Times New Roman" w:hAnsi="Times New Roman" w:cs="Times New Roman"/>
          <w:sz w:val="24"/>
          <w:szCs w:val="24"/>
          <w:lang w:eastAsia="ru-RU"/>
        </w:rPr>
        <w:t xml:space="preserve"> для первичной диагностики проводить определение концентрации Д-</w:t>
      </w:r>
      <w:proofErr w:type="spellStart"/>
      <w:r w:rsidRPr="001B7B8F">
        <w:rPr>
          <w:rFonts w:ascii="Times New Roman" w:eastAsia="Times New Roman" w:hAnsi="Times New Roman" w:cs="Times New Roman"/>
          <w:sz w:val="24"/>
          <w:szCs w:val="24"/>
          <w:lang w:eastAsia="ru-RU"/>
        </w:rPr>
        <w:t>димера</w:t>
      </w:r>
      <w:proofErr w:type="spellEnd"/>
      <w:r w:rsidRPr="001B7B8F">
        <w:rPr>
          <w:rFonts w:ascii="Times New Roman" w:eastAsia="Times New Roman" w:hAnsi="Times New Roman" w:cs="Times New Roman"/>
          <w:sz w:val="24"/>
          <w:szCs w:val="24"/>
          <w:lang w:eastAsia="ru-RU"/>
        </w:rPr>
        <w:t xml:space="preserve"> в крови [11, 37].</w:t>
      </w:r>
    </w:p>
    <w:p w14:paraId="549835B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А (уровень достоверности доказательств – 1)</w:t>
      </w:r>
    </w:p>
    <w:p w14:paraId="6E525273" w14:textId="77777777" w:rsidR="001B7B8F" w:rsidRPr="001B7B8F" w:rsidRDefault="001B7B8F" w:rsidP="001B7B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 xml:space="preserve">Пациентам с клиническими признаками, позволяющими заподозрить ТГВ и/или ТЭЛА, при отсутствии возможности выполнить в ближайшие часы (A04.12.006) Дуплексное сканирование сосудов (артерий и вен) нижних конечностей или (A04.12.002.001) Ультразвуковую допплерографию сосудов (артерий и вен) нижних конечностей,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определение концентрации Д-</w:t>
      </w:r>
      <w:proofErr w:type="spellStart"/>
      <w:r w:rsidRPr="001B7B8F">
        <w:rPr>
          <w:rFonts w:ascii="Times New Roman" w:eastAsia="Times New Roman" w:hAnsi="Times New Roman" w:cs="Times New Roman"/>
          <w:sz w:val="24"/>
          <w:szCs w:val="24"/>
          <w:lang w:eastAsia="ru-RU"/>
        </w:rPr>
        <w:t>димера</w:t>
      </w:r>
      <w:proofErr w:type="spellEnd"/>
      <w:r w:rsidRPr="001B7B8F">
        <w:rPr>
          <w:rFonts w:ascii="Times New Roman" w:eastAsia="Times New Roman" w:hAnsi="Times New Roman" w:cs="Times New Roman"/>
          <w:sz w:val="24"/>
          <w:szCs w:val="24"/>
          <w:lang w:eastAsia="ru-RU"/>
        </w:rPr>
        <w:t xml:space="preserve"> в крови [38, 39, 154-160].</w:t>
      </w:r>
    </w:p>
    <w:p w14:paraId="6731E7D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3)</w:t>
      </w:r>
    </w:p>
    <w:p w14:paraId="0098B3E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Повышение уровня Д-</w:t>
      </w:r>
      <w:proofErr w:type="spellStart"/>
      <w:r w:rsidRPr="001B7B8F">
        <w:rPr>
          <w:rFonts w:ascii="Times New Roman" w:eastAsia="Times New Roman" w:hAnsi="Times New Roman" w:cs="Times New Roman"/>
          <w:i/>
          <w:iCs/>
          <w:sz w:val="24"/>
          <w:szCs w:val="24"/>
          <w:lang w:eastAsia="ru-RU"/>
        </w:rPr>
        <w:t>димера</w:t>
      </w:r>
      <w:proofErr w:type="spellEnd"/>
      <w:r w:rsidRPr="001B7B8F">
        <w:rPr>
          <w:rFonts w:ascii="Times New Roman" w:eastAsia="Times New Roman" w:hAnsi="Times New Roman" w:cs="Times New Roman"/>
          <w:i/>
          <w:iCs/>
          <w:sz w:val="24"/>
          <w:szCs w:val="24"/>
          <w:lang w:eastAsia="ru-RU"/>
        </w:rPr>
        <w:t xml:space="preserve"> в крови у пациентов после травм или ортопедических операций не является достоверным признаком венозного тромбоза, поскольку его увеличение является компенсаторной реакцией системы гемостаза на повреждение опорно-двигательного аппарата. Однако нормальный уровень Д-</w:t>
      </w:r>
      <w:proofErr w:type="spellStart"/>
      <w:r w:rsidRPr="001B7B8F">
        <w:rPr>
          <w:rFonts w:ascii="Times New Roman" w:eastAsia="Times New Roman" w:hAnsi="Times New Roman" w:cs="Times New Roman"/>
          <w:i/>
          <w:iCs/>
          <w:sz w:val="24"/>
          <w:szCs w:val="24"/>
          <w:lang w:eastAsia="ru-RU"/>
        </w:rPr>
        <w:t>димера</w:t>
      </w:r>
      <w:proofErr w:type="spellEnd"/>
      <w:r w:rsidRPr="001B7B8F">
        <w:rPr>
          <w:rFonts w:ascii="Times New Roman" w:eastAsia="Times New Roman" w:hAnsi="Times New Roman" w:cs="Times New Roman"/>
          <w:i/>
          <w:iCs/>
          <w:sz w:val="24"/>
          <w:szCs w:val="24"/>
          <w:lang w:eastAsia="ru-RU"/>
        </w:rPr>
        <w:t xml:space="preserve"> позволяет с высокой вероятностью исключить наличие ВТЭО.</w:t>
      </w:r>
    </w:p>
    <w:p w14:paraId="7D3B25C5"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2.4 Инструментальные диагностические исследования</w:t>
      </w:r>
    </w:p>
    <w:p w14:paraId="6124E9E1" w14:textId="77777777" w:rsidR="001B7B8F" w:rsidRPr="001B7B8F" w:rsidRDefault="001B7B8F" w:rsidP="001B7B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Всем пациентам с подозрением на тромбоз поверхностных, глубоких вен нижних конечностей и/или ТЭЛА</w:t>
      </w:r>
      <w:r w:rsidRPr="001B7B8F">
        <w:rPr>
          <w:rFonts w:ascii="Times New Roman" w:eastAsia="Times New Roman" w:hAnsi="Times New Roman" w:cs="Times New Roman"/>
          <w:b/>
          <w:bCs/>
          <w:sz w:val="24"/>
          <w:szCs w:val="24"/>
          <w:lang w:eastAsia="ru-RU"/>
        </w:rPr>
        <w:t xml:space="preserve"> рекомендуется</w:t>
      </w:r>
      <w:r w:rsidRPr="001B7B8F">
        <w:rPr>
          <w:rFonts w:ascii="Times New Roman" w:eastAsia="Times New Roman" w:hAnsi="Times New Roman" w:cs="Times New Roman"/>
          <w:sz w:val="24"/>
          <w:szCs w:val="24"/>
          <w:lang w:eastAsia="ru-RU"/>
        </w:rPr>
        <w:t xml:space="preserve"> выполнение (A04.12.006) Дуплексного сканирования сосудов (артерий и вен) нижних конечностей, (A04.12.002.001) или Ультразвуковой допплерографии сосудов (артерий и вен) нижних конечностей и (A04.12.022 ) Дуплексного сканирования сосудов малого таза с целью уточнения диагноза и определения дальнейшей тактики лечения [34, 40–45].</w:t>
      </w:r>
    </w:p>
    <w:p w14:paraId="602D571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А (уровень достоверности доказательств – 1)</w:t>
      </w:r>
    </w:p>
    <w:p w14:paraId="4673254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В стандартный объём (A04.12.006) Дуплексного сканирования сосудов (артерий и вен) нижних конечностей, (A04.12.002.001) Ультразвуковой допплерографии сосудов (артерий и вен) нижних конечностей, (A04.12.022)  Дуплексного сканирования сосудов малого таза обязательно должно входить исследование поверхностных и глубоких вен не только повреждённой, но и контралатеральной конечности для исключения их симультанного поражения, часто протекающего бессимптомно. Глубокое венозное русло обеих нижних конечностей осматривают на всём протяжении, начиная от дистальных отделов голени до уровня паховой связки, а если не препятствует кишечный газ, то и сосуды </w:t>
      </w:r>
      <w:proofErr w:type="spellStart"/>
      <w:r w:rsidRPr="001B7B8F">
        <w:rPr>
          <w:rFonts w:ascii="Times New Roman" w:eastAsia="Times New Roman" w:hAnsi="Times New Roman" w:cs="Times New Roman"/>
          <w:i/>
          <w:iCs/>
          <w:sz w:val="24"/>
          <w:szCs w:val="24"/>
          <w:lang w:eastAsia="ru-RU"/>
        </w:rPr>
        <w:t>илиокавального</w:t>
      </w:r>
      <w:proofErr w:type="spellEnd"/>
      <w:r w:rsidRPr="001B7B8F">
        <w:rPr>
          <w:rFonts w:ascii="Times New Roman" w:eastAsia="Times New Roman" w:hAnsi="Times New Roman" w:cs="Times New Roman"/>
          <w:i/>
          <w:iCs/>
          <w:sz w:val="24"/>
          <w:szCs w:val="24"/>
          <w:lang w:eastAsia="ru-RU"/>
        </w:rPr>
        <w:t xml:space="preserve"> сегмента. Выполняя (A04.12.006) Дуплексное сканирование сосудов (артерий и вен) нижних конечностей, (A04.12.002.001) Ультразвуковую допплерографию сосудов (артерий и вен) нижних конечностей, (A04.12.022) Дуплексное сканирование сосудов малого таза, (A04.12.015.001) Триплексное сканирование нижней полой вены, подвздошных вен и вен нижних конечностей (комплексное) пациентам с тромбозом поверхностных вен, следует визуализировать </w:t>
      </w:r>
      <w:proofErr w:type="spellStart"/>
      <w:r w:rsidRPr="001B7B8F">
        <w:rPr>
          <w:rFonts w:ascii="Times New Roman" w:eastAsia="Times New Roman" w:hAnsi="Times New Roman" w:cs="Times New Roman"/>
          <w:i/>
          <w:iCs/>
          <w:sz w:val="24"/>
          <w:szCs w:val="24"/>
          <w:lang w:eastAsia="ru-RU"/>
        </w:rPr>
        <w:t>сафено-феморальное</w:t>
      </w:r>
      <w:proofErr w:type="spellEnd"/>
      <w:r w:rsidRPr="001B7B8F">
        <w:rPr>
          <w:rFonts w:ascii="Times New Roman" w:eastAsia="Times New Roman" w:hAnsi="Times New Roman" w:cs="Times New Roman"/>
          <w:i/>
          <w:iCs/>
          <w:sz w:val="24"/>
          <w:szCs w:val="24"/>
          <w:lang w:eastAsia="ru-RU"/>
        </w:rPr>
        <w:t xml:space="preserve"> и </w:t>
      </w:r>
      <w:proofErr w:type="spellStart"/>
      <w:r w:rsidRPr="001B7B8F">
        <w:rPr>
          <w:rFonts w:ascii="Times New Roman" w:eastAsia="Times New Roman" w:hAnsi="Times New Roman" w:cs="Times New Roman"/>
          <w:i/>
          <w:iCs/>
          <w:sz w:val="24"/>
          <w:szCs w:val="24"/>
          <w:lang w:eastAsia="ru-RU"/>
        </w:rPr>
        <w:t>сафено-поплитеальное</w:t>
      </w:r>
      <w:proofErr w:type="spellEnd"/>
      <w:r w:rsidRPr="001B7B8F">
        <w:rPr>
          <w:rFonts w:ascii="Times New Roman" w:eastAsia="Times New Roman" w:hAnsi="Times New Roman" w:cs="Times New Roman"/>
          <w:i/>
          <w:iCs/>
          <w:sz w:val="24"/>
          <w:szCs w:val="24"/>
          <w:lang w:eastAsia="ru-RU"/>
        </w:rPr>
        <w:t xml:space="preserve"> соустья и типичные группы </w:t>
      </w:r>
      <w:proofErr w:type="spellStart"/>
      <w:r w:rsidRPr="001B7B8F">
        <w:rPr>
          <w:rFonts w:ascii="Times New Roman" w:eastAsia="Times New Roman" w:hAnsi="Times New Roman" w:cs="Times New Roman"/>
          <w:i/>
          <w:iCs/>
          <w:sz w:val="24"/>
          <w:szCs w:val="24"/>
          <w:lang w:eastAsia="ru-RU"/>
        </w:rPr>
        <w:t>перфорантных</w:t>
      </w:r>
      <w:proofErr w:type="spellEnd"/>
      <w:r w:rsidRPr="001B7B8F">
        <w:rPr>
          <w:rFonts w:ascii="Times New Roman" w:eastAsia="Times New Roman" w:hAnsi="Times New Roman" w:cs="Times New Roman"/>
          <w:i/>
          <w:iCs/>
          <w:sz w:val="24"/>
          <w:szCs w:val="24"/>
          <w:lang w:eastAsia="ru-RU"/>
        </w:rPr>
        <w:t xml:space="preserve"> вен для исключения перехода тромбоза на глубокое венозное русло. При наличии возможности (A04.12.006) Дуплексное сканирование сосудов (артерий и вен) нижних конечностей, (A04.12.002.001) Ультразвуковая допплерография сосудов (артерий и вен) нижних конечностей, (A04.12.022) Дуплексное сканирование сосудов малого таза следует выполнить в течение ближайших 4 часов.</w:t>
      </w:r>
    </w:p>
    <w:p w14:paraId="4A6B2FA0" w14:textId="77777777" w:rsidR="001B7B8F" w:rsidRPr="001B7B8F" w:rsidRDefault="001B7B8F" w:rsidP="001B7B8F">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распространении тромбоза на </w:t>
      </w:r>
      <w:proofErr w:type="spellStart"/>
      <w:r w:rsidRPr="001B7B8F">
        <w:rPr>
          <w:rFonts w:ascii="Times New Roman" w:eastAsia="Times New Roman" w:hAnsi="Times New Roman" w:cs="Times New Roman"/>
          <w:sz w:val="24"/>
          <w:szCs w:val="24"/>
          <w:lang w:eastAsia="ru-RU"/>
        </w:rPr>
        <w:t>илиокавальный</w:t>
      </w:r>
      <w:proofErr w:type="spellEnd"/>
      <w:r w:rsidRPr="001B7B8F">
        <w:rPr>
          <w:rFonts w:ascii="Times New Roman" w:eastAsia="Times New Roman" w:hAnsi="Times New Roman" w:cs="Times New Roman"/>
          <w:sz w:val="24"/>
          <w:szCs w:val="24"/>
          <w:lang w:eastAsia="ru-RU"/>
        </w:rPr>
        <w:t xml:space="preserve"> сегмент, в случае невозможности определения его проксимальной границы и </w:t>
      </w:r>
      <w:proofErr w:type="spellStart"/>
      <w:r w:rsidRPr="001B7B8F">
        <w:rPr>
          <w:rFonts w:ascii="Times New Roman" w:eastAsia="Times New Roman" w:hAnsi="Times New Roman" w:cs="Times New Roman"/>
          <w:sz w:val="24"/>
          <w:szCs w:val="24"/>
          <w:lang w:eastAsia="ru-RU"/>
        </w:rPr>
        <w:t>эмболоопасности</w:t>
      </w:r>
      <w:proofErr w:type="spellEnd"/>
      <w:r w:rsidRPr="001B7B8F">
        <w:rPr>
          <w:rFonts w:ascii="Times New Roman" w:eastAsia="Times New Roman" w:hAnsi="Times New Roman" w:cs="Times New Roman"/>
          <w:sz w:val="24"/>
          <w:szCs w:val="24"/>
          <w:lang w:eastAsia="ru-RU"/>
        </w:rPr>
        <w:t xml:space="preserve"> по </w:t>
      </w:r>
      <w:r w:rsidRPr="001B7B8F">
        <w:rPr>
          <w:rFonts w:ascii="Times New Roman" w:eastAsia="Times New Roman" w:hAnsi="Times New Roman" w:cs="Times New Roman"/>
          <w:sz w:val="24"/>
          <w:szCs w:val="24"/>
          <w:lang w:eastAsia="ru-RU"/>
        </w:rPr>
        <w:lastRenderedPageBreak/>
        <w:t xml:space="preserve">данным УЗАС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выполнение (A06.12.021) Флебография нижней полой вены или компьютерно-</w:t>
      </w:r>
      <w:proofErr w:type="spellStart"/>
      <w:r w:rsidRPr="001B7B8F">
        <w:rPr>
          <w:rFonts w:ascii="Times New Roman" w:eastAsia="Times New Roman" w:hAnsi="Times New Roman" w:cs="Times New Roman"/>
          <w:sz w:val="24"/>
          <w:szCs w:val="24"/>
          <w:lang w:eastAsia="ru-RU"/>
        </w:rPr>
        <w:t>томографическая</w:t>
      </w:r>
      <w:proofErr w:type="spellEnd"/>
      <w:r w:rsidRPr="001B7B8F">
        <w:rPr>
          <w:rFonts w:ascii="Times New Roman" w:eastAsia="Times New Roman" w:hAnsi="Times New Roman" w:cs="Times New Roman"/>
          <w:sz w:val="24"/>
          <w:szCs w:val="24"/>
          <w:lang w:eastAsia="ru-RU"/>
        </w:rPr>
        <w:t xml:space="preserve"> ангиография, с целью определения проксимальной границы тромба и его </w:t>
      </w:r>
      <w:proofErr w:type="spellStart"/>
      <w:r w:rsidRPr="001B7B8F">
        <w:rPr>
          <w:rFonts w:ascii="Times New Roman" w:eastAsia="Times New Roman" w:hAnsi="Times New Roman" w:cs="Times New Roman"/>
          <w:sz w:val="24"/>
          <w:szCs w:val="24"/>
          <w:lang w:eastAsia="ru-RU"/>
        </w:rPr>
        <w:t>эмболоопасности</w:t>
      </w:r>
      <w:proofErr w:type="spellEnd"/>
      <w:r w:rsidRPr="001B7B8F">
        <w:rPr>
          <w:rFonts w:ascii="Times New Roman" w:eastAsia="Times New Roman" w:hAnsi="Times New Roman" w:cs="Times New Roman"/>
          <w:sz w:val="24"/>
          <w:szCs w:val="24"/>
          <w:lang w:eastAsia="ru-RU"/>
        </w:rPr>
        <w:t xml:space="preserve"> [46–49].</w:t>
      </w:r>
    </w:p>
    <w:p w14:paraId="0D0EE47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0F6087A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В случае выявления </w:t>
      </w:r>
      <w:proofErr w:type="spellStart"/>
      <w:r w:rsidRPr="001B7B8F">
        <w:rPr>
          <w:rFonts w:ascii="Times New Roman" w:eastAsia="Times New Roman" w:hAnsi="Times New Roman" w:cs="Times New Roman"/>
          <w:i/>
          <w:iCs/>
          <w:sz w:val="24"/>
          <w:szCs w:val="24"/>
          <w:lang w:eastAsia="ru-RU"/>
        </w:rPr>
        <w:t>эмболоопасного</w:t>
      </w:r>
      <w:proofErr w:type="spellEnd"/>
      <w:r w:rsidRPr="001B7B8F">
        <w:rPr>
          <w:rFonts w:ascii="Times New Roman" w:eastAsia="Times New Roman" w:hAnsi="Times New Roman" w:cs="Times New Roman"/>
          <w:i/>
          <w:iCs/>
          <w:sz w:val="24"/>
          <w:szCs w:val="24"/>
          <w:lang w:eastAsia="ru-RU"/>
        </w:rPr>
        <w:t xml:space="preserve"> тромба вторым этапом исследования возможно выполнение лечебных манипуляций: имплантации кава-фильтра***, (A16.12.003.001) Эндоваскулярная </w:t>
      </w:r>
      <w:proofErr w:type="spellStart"/>
      <w:r w:rsidRPr="001B7B8F">
        <w:rPr>
          <w:rFonts w:ascii="Times New Roman" w:eastAsia="Times New Roman" w:hAnsi="Times New Roman" w:cs="Times New Roman"/>
          <w:i/>
          <w:iCs/>
          <w:sz w:val="24"/>
          <w:szCs w:val="24"/>
          <w:lang w:eastAsia="ru-RU"/>
        </w:rPr>
        <w:t>тромбэктомия</w:t>
      </w:r>
      <w:proofErr w:type="spellEnd"/>
      <w:r w:rsidRPr="001B7B8F">
        <w:rPr>
          <w:rFonts w:ascii="Times New Roman" w:eastAsia="Times New Roman" w:hAnsi="Times New Roman" w:cs="Times New Roman"/>
          <w:i/>
          <w:iCs/>
          <w:sz w:val="24"/>
          <w:szCs w:val="24"/>
          <w:lang w:eastAsia="ru-RU"/>
        </w:rPr>
        <w:t xml:space="preserve"> аспирационная, (A16.23.034.012) локальный эндоваскулярный </w:t>
      </w:r>
      <w:proofErr w:type="spellStart"/>
      <w:r w:rsidRPr="001B7B8F">
        <w:rPr>
          <w:rFonts w:ascii="Times New Roman" w:eastAsia="Times New Roman" w:hAnsi="Times New Roman" w:cs="Times New Roman"/>
          <w:i/>
          <w:iCs/>
          <w:sz w:val="24"/>
          <w:szCs w:val="24"/>
          <w:lang w:eastAsia="ru-RU"/>
        </w:rPr>
        <w:t>трансартериальный</w:t>
      </w:r>
      <w:proofErr w:type="spellEnd"/>
      <w:r w:rsidRPr="001B7B8F">
        <w:rPr>
          <w:rFonts w:ascii="Times New Roman" w:eastAsia="Times New Roman" w:hAnsi="Times New Roman" w:cs="Times New Roman"/>
          <w:i/>
          <w:iCs/>
          <w:sz w:val="24"/>
          <w:szCs w:val="24"/>
          <w:lang w:eastAsia="ru-RU"/>
        </w:rPr>
        <w:t xml:space="preserve"> </w:t>
      </w:r>
      <w:proofErr w:type="spellStart"/>
      <w:r w:rsidRPr="001B7B8F">
        <w:rPr>
          <w:rFonts w:ascii="Times New Roman" w:eastAsia="Times New Roman" w:hAnsi="Times New Roman" w:cs="Times New Roman"/>
          <w:i/>
          <w:iCs/>
          <w:sz w:val="24"/>
          <w:szCs w:val="24"/>
          <w:lang w:eastAsia="ru-RU"/>
        </w:rPr>
        <w:t>тромболизис</w:t>
      </w:r>
      <w:proofErr w:type="spellEnd"/>
      <w:r w:rsidRPr="001B7B8F">
        <w:rPr>
          <w:rFonts w:ascii="Times New Roman" w:eastAsia="Times New Roman" w:hAnsi="Times New Roman" w:cs="Times New Roman"/>
          <w:i/>
          <w:iCs/>
          <w:sz w:val="24"/>
          <w:szCs w:val="24"/>
          <w:lang w:eastAsia="ru-RU"/>
        </w:rPr>
        <w:t>.</w:t>
      </w:r>
    </w:p>
    <w:p w14:paraId="0541996B" w14:textId="77777777" w:rsidR="001B7B8F" w:rsidRPr="001B7B8F" w:rsidRDefault="001B7B8F" w:rsidP="001B7B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которым оперативное лечение планируется в отсроченном порядке через несколько дней после травмы,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выполнение УЗАС обеих нижних конечностей с максимальным приближением исследования к дате операции для выявления бессимптомных венозных тромбозов, особенно, если адекватная медикаментозная профилактика не проводилось [50–54].</w:t>
      </w:r>
    </w:p>
    <w:p w14:paraId="40A75FB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3)</w:t>
      </w:r>
    </w:p>
    <w:p w14:paraId="70107C2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В случае выявления </w:t>
      </w:r>
      <w:proofErr w:type="spellStart"/>
      <w:r w:rsidRPr="001B7B8F">
        <w:rPr>
          <w:rFonts w:ascii="Times New Roman" w:eastAsia="Times New Roman" w:hAnsi="Times New Roman" w:cs="Times New Roman"/>
          <w:i/>
          <w:iCs/>
          <w:sz w:val="24"/>
          <w:szCs w:val="24"/>
          <w:lang w:eastAsia="ru-RU"/>
        </w:rPr>
        <w:t>эмболоопасного</w:t>
      </w:r>
      <w:proofErr w:type="spellEnd"/>
      <w:r w:rsidRPr="001B7B8F">
        <w:rPr>
          <w:rFonts w:ascii="Times New Roman" w:eastAsia="Times New Roman" w:hAnsi="Times New Roman" w:cs="Times New Roman"/>
          <w:i/>
          <w:iCs/>
          <w:sz w:val="24"/>
          <w:szCs w:val="24"/>
          <w:lang w:eastAsia="ru-RU"/>
        </w:rPr>
        <w:t xml:space="preserve"> тромба вторым этапом исследования возможно выполнение лечебных манипуляций: имплантации кава-фильтра***, A16.12.003.001 Эндоваскулярная </w:t>
      </w:r>
      <w:proofErr w:type="spellStart"/>
      <w:r w:rsidRPr="001B7B8F">
        <w:rPr>
          <w:rFonts w:ascii="Times New Roman" w:eastAsia="Times New Roman" w:hAnsi="Times New Roman" w:cs="Times New Roman"/>
          <w:i/>
          <w:iCs/>
          <w:sz w:val="24"/>
          <w:szCs w:val="24"/>
          <w:lang w:eastAsia="ru-RU"/>
        </w:rPr>
        <w:t>тромбэктомия</w:t>
      </w:r>
      <w:proofErr w:type="spellEnd"/>
      <w:r w:rsidRPr="001B7B8F">
        <w:rPr>
          <w:rFonts w:ascii="Times New Roman" w:eastAsia="Times New Roman" w:hAnsi="Times New Roman" w:cs="Times New Roman"/>
          <w:i/>
          <w:iCs/>
          <w:sz w:val="24"/>
          <w:szCs w:val="24"/>
          <w:lang w:eastAsia="ru-RU"/>
        </w:rPr>
        <w:t xml:space="preserve"> аспирационная, (A16.23.034.012) локальный эндоваскулярный </w:t>
      </w:r>
      <w:proofErr w:type="spellStart"/>
      <w:r w:rsidRPr="001B7B8F">
        <w:rPr>
          <w:rFonts w:ascii="Times New Roman" w:eastAsia="Times New Roman" w:hAnsi="Times New Roman" w:cs="Times New Roman"/>
          <w:i/>
          <w:iCs/>
          <w:sz w:val="24"/>
          <w:szCs w:val="24"/>
          <w:lang w:eastAsia="ru-RU"/>
        </w:rPr>
        <w:t>трансартериальный</w:t>
      </w:r>
      <w:proofErr w:type="spellEnd"/>
      <w:r w:rsidRPr="001B7B8F">
        <w:rPr>
          <w:rFonts w:ascii="Times New Roman" w:eastAsia="Times New Roman" w:hAnsi="Times New Roman" w:cs="Times New Roman"/>
          <w:i/>
          <w:iCs/>
          <w:sz w:val="24"/>
          <w:szCs w:val="24"/>
          <w:lang w:eastAsia="ru-RU"/>
        </w:rPr>
        <w:t xml:space="preserve"> </w:t>
      </w:r>
      <w:proofErr w:type="spellStart"/>
      <w:r w:rsidRPr="001B7B8F">
        <w:rPr>
          <w:rFonts w:ascii="Times New Roman" w:eastAsia="Times New Roman" w:hAnsi="Times New Roman" w:cs="Times New Roman"/>
          <w:i/>
          <w:iCs/>
          <w:sz w:val="24"/>
          <w:szCs w:val="24"/>
          <w:lang w:eastAsia="ru-RU"/>
        </w:rPr>
        <w:t>тромболизис</w:t>
      </w:r>
      <w:proofErr w:type="spellEnd"/>
      <w:r w:rsidRPr="001B7B8F">
        <w:rPr>
          <w:rFonts w:ascii="Times New Roman" w:eastAsia="Times New Roman" w:hAnsi="Times New Roman" w:cs="Times New Roman"/>
          <w:i/>
          <w:iCs/>
          <w:sz w:val="24"/>
          <w:szCs w:val="24"/>
          <w:lang w:eastAsia="ru-RU"/>
        </w:rPr>
        <w:t>.</w:t>
      </w:r>
    </w:p>
    <w:p w14:paraId="43788BC3" w14:textId="77777777" w:rsidR="001B7B8F" w:rsidRPr="001B7B8F" w:rsidRDefault="001B7B8F" w:rsidP="001B7B8F">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которым профилактические мероприятия не выполнялись в полном объеме или у которых имеется особенно высокий риск развития ВТЭО,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выполнение УЗАС перед началом активизации для выявления бессимптомных тромбозов глубоких вен [52, 55–57].</w:t>
      </w:r>
    </w:p>
    <w:p w14:paraId="0296815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3)</w:t>
      </w:r>
    </w:p>
    <w:p w14:paraId="62ECEE13" w14:textId="77777777" w:rsidR="001B7B8F" w:rsidRPr="001B7B8F" w:rsidRDefault="001B7B8F" w:rsidP="001B7B8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Пациенту, находящемуся в травматологическом или ортопедическом отделении, при подозрении на лёгочную тромбоэмболию в экстренном порядке </w:t>
      </w:r>
      <w:r w:rsidRPr="001B7B8F">
        <w:rPr>
          <w:rFonts w:ascii="Times New Roman" w:eastAsia="Times New Roman" w:hAnsi="Times New Roman" w:cs="Times New Roman"/>
          <w:b/>
          <w:bCs/>
          <w:sz w:val="24"/>
          <w:szCs w:val="24"/>
          <w:lang w:eastAsia="ru-RU"/>
        </w:rPr>
        <w:t>необходимо</w:t>
      </w:r>
      <w:r w:rsidRPr="001B7B8F">
        <w:rPr>
          <w:rFonts w:ascii="Times New Roman" w:eastAsia="Times New Roman" w:hAnsi="Times New Roman" w:cs="Times New Roman"/>
          <w:sz w:val="24"/>
          <w:szCs w:val="24"/>
          <w:lang w:eastAsia="ru-RU"/>
        </w:rPr>
        <w:t xml:space="preserve"> выполнить регистрацию электрокардиограммы и рентгенографию легких для исключения иной патологии сердечно-сосудистой и дыхательной систем [16, 58–60].</w:t>
      </w:r>
    </w:p>
    <w:p w14:paraId="3676385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705BCEC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i/>
          <w:iCs/>
          <w:sz w:val="24"/>
          <w:szCs w:val="24"/>
          <w:lang w:eastAsia="ru-RU"/>
        </w:rPr>
        <w:t>. Регистрация электрокардиограммы и рентгенография</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легких позволяют исключить иную кардиальную и лёгочную патологию, имеющую сходную с ТЭЛА клиническую картину. При переводе пациента в специализированное отделение сосудистой хирургии при подозрении на ТЭЛА дополнительно выполняют спиральную компьютерную томографию легких с контрастированием лёгочных артерий, позволяющую выявить нарушения перфузии лёгочного артериального русла, эхокардиографию, радионуклидное </w:t>
      </w:r>
      <w:proofErr w:type="spellStart"/>
      <w:r w:rsidRPr="001B7B8F">
        <w:rPr>
          <w:rFonts w:ascii="Times New Roman" w:eastAsia="Times New Roman" w:hAnsi="Times New Roman" w:cs="Times New Roman"/>
          <w:i/>
          <w:iCs/>
          <w:sz w:val="24"/>
          <w:szCs w:val="24"/>
          <w:lang w:eastAsia="ru-RU"/>
        </w:rPr>
        <w:t>перфузионное</w:t>
      </w:r>
      <w:proofErr w:type="spellEnd"/>
      <w:r w:rsidRPr="001B7B8F">
        <w:rPr>
          <w:rFonts w:ascii="Times New Roman" w:eastAsia="Times New Roman" w:hAnsi="Times New Roman" w:cs="Times New Roman"/>
          <w:i/>
          <w:iCs/>
          <w:sz w:val="24"/>
          <w:szCs w:val="24"/>
          <w:lang w:eastAsia="ru-RU"/>
        </w:rPr>
        <w:t xml:space="preserve"> сканирование (сцинтиграфию) лёгких (A07.09.003 Сцинтиграфия легких </w:t>
      </w:r>
      <w:proofErr w:type="spellStart"/>
      <w:r w:rsidRPr="001B7B8F">
        <w:rPr>
          <w:rFonts w:ascii="Times New Roman" w:eastAsia="Times New Roman" w:hAnsi="Times New Roman" w:cs="Times New Roman"/>
          <w:i/>
          <w:iCs/>
          <w:sz w:val="24"/>
          <w:szCs w:val="24"/>
          <w:lang w:eastAsia="ru-RU"/>
        </w:rPr>
        <w:t>перфузионная</w:t>
      </w:r>
      <w:proofErr w:type="spellEnd"/>
      <w:r w:rsidRPr="001B7B8F">
        <w:rPr>
          <w:rFonts w:ascii="Times New Roman" w:eastAsia="Times New Roman" w:hAnsi="Times New Roman" w:cs="Times New Roman"/>
          <w:i/>
          <w:iCs/>
          <w:sz w:val="24"/>
          <w:szCs w:val="24"/>
          <w:lang w:eastAsia="ru-RU"/>
        </w:rPr>
        <w:t>), зондирование правых камер сердца, ангиографию легочной артерии и ее ветвей.</w:t>
      </w:r>
    </w:p>
    <w:p w14:paraId="0D19519D"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2.5 Иные диагностические исследования</w:t>
      </w:r>
    </w:p>
    <w:p w14:paraId="1F5C9DE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Не предусмотрены.</w:t>
      </w:r>
    </w:p>
    <w:p w14:paraId="3F232ED1"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3. Лечение, включая медикаментозную и немедикаментозную терапии, диетотерапию, обезболивание, медицинские показания и противопоказания к применению методов лечения</w:t>
      </w:r>
    </w:p>
    <w:p w14:paraId="43C7D7B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Задачи лечения ТГВ, независимо от его локализации, следующие:</w:t>
      </w:r>
    </w:p>
    <w:p w14:paraId="64ABBF3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остановить распространение тромботического процесса;</w:t>
      </w:r>
    </w:p>
    <w:p w14:paraId="2BD3166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предотвратить ТЭЛА;</w:t>
      </w:r>
    </w:p>
    <w:p w14:paraId="5C0FC94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не допустить прогрессирование отёка и возможную венозную гангрену;</w:t>
      </w:r>
    </w:p>
    <w:p w14:paraId="64A8C04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восстановить (полностью или частично) проходимость глубоких вен;</w:t>
      </w:r>
    </w:p>
    <w:p w14:paraId="38E4E1F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предупредить рецидив тромбоза.</w:t>
      </w:r>
    </w:p>
    <w:p w14:paraId="3FBEBFB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Хирургические и терапевтические методы в лечении ТГВ используют комплексно, в зависимости от приоритета задач, решаемых при лечении больного. Сфера приложения хирургических вмешательств в связи с появлением новых поколений эффективных антикоагулянтов и высокоинформативных неинвазивных методов диагностики, которые возможно использовать для динамического наблюдения за эффективностью лечения, в настоящее время имеет отчётливую тенденцию к сужению. В доминирующей доле наблюдений их задача – предотвращение массивной лёгочной эмболии. В послеоперационном периоде обязательно (при отсутствии противопоказаний к антикоагулянтам) проведение длительной антикоагулянтной терапии.</w:t>
      </w:r>
    </w:p>
    <w:p w14:paraId="13CCAAC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Выявление признаков острого тромбоза поверхностных, глубоких вен и/или ТЭЛА, а также обоснованное подозрение на них является основанием для консультации врача-сердечно-сосудистого хирурга. Дальнейшее лечение больных с ВТЭО проводят совместно врач-сердечно-сосудистый хирург и врач-травматолог-ортопед.</w:t>
      </w:r>
    </w:p>
    <w:p w14:paraId="2DC0D7C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Операции на ОДА должны быть отложены до устранения опасности возможной лёгочной тромбоэмболии. При наличии гипсовой повязки следует её рассечь и развести края. До инструментального обследования больным с ТГВ и/или ТЭЛА должен быть предписан строгий постельный режим для снижения риска ТЭЛА. После обследования пациенты с </w:t>
      </w:r>
      <w:proofErr w:type="spellStart"/>
      <w:r w:rsidRPr="001B7B8F">
        <w:rPr>
          <w:rFonts w:ascii="Times New Roman" w:eastAsia="Times New Roman" w:hAnsi="Times New Roman" w:cs="Times New Roman"/>
          <w:sz w:val="24"/>
          <w:szCs w:val="24"/>
          <w:lang w:eastAsia="ru-RU"/>
        </w:rPr>
        <w:t>неэмболоопасными</w:t>
      </w:r>
      <w:proofErr w:type="spellEnd"/>
      <w:r w:rsidRPr="001B7B8F">
        <w:rPr>
          <w:rFonts w:ascii="Times New Roman" w:eastAsia="Times New Roman" w:hAnsi="Times New Roman" w:cs="Times New Roman"/>
          <w:sz w:val="24"/>
          <w:szCs w:val="24"/>
          <w:lang w:eastAsia="ru-RU"/>
        </w:rPr>
        <w:t xml:space="preserve"> формами венозного тромбоза могут быть активизированы.</w:t>
      </w:r>
    </w:p>
    <w:p w14:paraId="5A22E9AC"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3.1 Консервативное лечение</w:t>
      </w:r>
    </w:p>
    <w:p w14:paraId="086B596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Вопросы консервативного лечения ТПВ рассмотрены в клинических рекомендациях «Флебит и тромбофлебит поверхностных сосудов» 2024 г, утвержденных научным комитетом Минздрава России.</w:t>
      </w:r>
    </w:p>
    <w:p w14:paraId="1951B02B" w14:textId="77777777" w:rsidR="001B7B8F" w:rsidRPr="001B7B8F" w:rsidRDefault="001B7B8F" w:rsidP="001B7B8F">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Всем больным с ТГВ и/или ТЭЛА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проведение антикоагулянтной терапии (при отсутствии противопоказаний) терапевтическими дозами (табл. 3.1):</w:t>
      </w:r>
    </w:p>
    <w:p w14:paraId="6DE01CB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w:t>
      </w:r>
      <w:proofErr w:type="spellStart"/>
      <w:r w:rsidRPr="001B7B8F">
        <w:rPr>
          <w:rFonts w:ascii="Times New Roman" w:eastAsia="Times New Roman" w:hAnsi="Times New Roman" w:cs="Times New Roman"/>
          <w:sz w:val="24"/>
          <w:szCs w:val="24"/>
          <w:lang w:eastAsia="ru-RU"/>
        </w:rPr>
        <w:t>нефракционированного</w:t>
      </w:r>
      <w:proofErr w:type="spellEnd"/>
      <w:r w:rsidRPr="001B7B8F">
        <w:rPr>
          <w:rFonts w:ascii="Times New Roman" w:eastAsia="Times New Roman" w:hAnsi="Times New Roman" w:cs="Times New Roman"/>
          <w:sz w:val="24"/>
          <w:szCs w:val="24"/>
          <w:lang w:eastAsia="ru-RU"/>
        </w:rPr>
        <w:t xml:space="preserve"> гепарина (НФГ; </w:t>
      </w:r>
      <w:proofErr w:type="spellStart"/>
      <w:r w:rsidRPr="001B7B8F">
        <w:rPr>
          <w:rFonts w:ascii="Times New Roman" w:eastAsia="Times New Roman" w:hAnsi="Times New Roman" w:cs="Times New Roman"/>
          <w:sz w:val="24"/>
          <w:szCs w:val="24"/>
          <w:lang w:eastAsia="ru-RU"/>
        </w:rPr>
        <w:t>син</w:t>
      </w:r>
      <w:proofErr w:type="spellEnd"/>
      <w:r w:rsidRPr="001B7B8F">
        <w:rPr>
          <w:rFonts w:ascii="Times New Roman" w:eastAsia="Times New Roman" w:hAnsi="Times New Roman" w:cs="Times New Roman"/>
          <w:sz w:val="24"/>
          <w:szCs w:val="24"/>
          <w:lang w:eastAsia="ru-RU"/>
        </w:rPr>
        <w:t>.: гепарин натрия**) [61-63, 161, 165, 167],</w:t>
      </w:r>
    </w:p>
    <w:p w14:paraId="49BB649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350DC35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НМГ [61-63, 161, 165, 167],</w:t>
      </w:r>
    </w:p>
    <w:p w14:paraId="6C0C21C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287866B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фондапаринукса</w:t>
      </w:r>
      <w:proofErr w:type="spellEnd"/>
      <w:r w:rsidRPr="001B7B8F">
        <w:rPr>
          <w:rFonts w:ascii="Times New Roman" w:eastAsia="Times New Roman" w:hAnsi="Times New Roman" w:cs="Times New Roman"/>
          <w:sz w:val="24"/>
          <w:szCs w:val="24"/>
          <w:lang w:eastAsia="ru-RU"/>
        </w:rPr>
        <w:t xml:space="preserve"> натрия [61-63, 162, 164, 166],</w:t>
      </w:r>
    </w:p>
    <w:p w14:paraId="2E0A81A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1)</w:t>
      </w:r>
    </w:p>
    <w:p w14:paraId="641DD74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апиксабана</w:t>
      </w:r>
      <w:proofErr w:type="spellEnd"/>
      <w:r w:rsidRPr="001B7B8F">
        <w:rPr>
          <w:rFonts w:ascii="Times New Roman" w:eastAsia="Times New Roman" w:hAnsi="Times New Roman" w:cs="Times New Roman"/>
          <w:sz w:val="24"/>
          <w:szCs w:val="24"/>
          <w:lang w:eastAsia="ru-RU"/>
        </w:rPr>
        <w:t>** [61-64, 161],</w:t>
      </w:r>
    </w:p>
    <w:p w14:paraId="67D9EF8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2EC600B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дабигатрана </w:t>
      </w:r>
      <w:proofErr w:type="spellStart"/>
      <w:r w:rsidRPr="001B7B8F">
        <w:rPr>
          <w:rFonts w:ascii="Times New Roman" w:eastAsia="Times New Roman" w:hAnsi="Times New Roman" w:cs="Times New Roman"/>
          <w:sz w:val="24"/>
          <w:szCs w:val="24"/>
          <w:lang w:eastAsia="ru-RU"/>
        </w:rPr>
        <w:t>этексилата</w:t>
      </w:r>
      <w:proofErr w:type="spellEnd"/>
      <w:r w:rsidRPr="001B7B8F">
        <w:rPr>
          <w:rFonts w:ascii="Times New Roman" w:eastAsia="Times New Roman" w:hAnsi="Times New Roman" w:cs="Times New Roman"/>
          <w:sz w:val="24"/>
          <w:szCs w:val="24"/>
          <w:lang w:eastAsia="ru-RU"/>
        </w:rPr>
        <w:t>** [61-63, 161],</w:t>
      </w:r>
    </w:p>
    <w:p w14:paraId="7D16C9B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6E46669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ривароксабана</w:t>
      </w:r>
      <w:proofErr w:type="spellEnd"/>
      <w:r w:rsidRPr="001B7B8F">
        <w:rPr>
          <w:rFonts w:ascii="Times New Roman" w:eastAsia="Times New Roman" w:hAnsi="Times New Roman" w:cs="Times New Roman"/>
          <w:sz w:val="24"/>
          <w:szCs w:val="24"/>
          <w:lang w:eastAsia="ru-RU"/>
        </w:rPr>
        <w:t>** [61-63, 161, 163, 164],</w:t>
      </w:r>
    </w:p>
    <w:p w14:paraId="1DDBD17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1)</w:t>
      </w:r>
    </w:p>
    <w:p w14:paraId="15002EE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непрямым антикоагулянтом (антагонистом витамина К) [61-63, 161, 163].</w:t>
      </w:r>
    </w:p>
    <w:p w14:paraId="431532B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1F481AB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Комментарий</w:t>
      </w:r>
      <w:r w:rsidRPr="001B7B8F">
        <w:rPr>
          <w:rFonts w:ascii="Times New Roman" w:eastAsia="Times New Roman" w:hAnsi="Times New Roman" w:cs="Times New Roman"/>
          <w:b/>
          <w:bCs/>
          <w:i/>
          <w:iCs/>
          <w:sz w:val="24"/>
          <w:szCs w:val="24"/>
          <w:lang w:eastAsia="ru-RU"/>
        </w:rPr>
        <w:t>.</w:t>
      </w:r>
      <w:r w:rsidRPr="001B7B8F">
        <w:rPr>
          <w:rFonts w:ascii="Times New Roman" w:eastAsia="Times New Roman" w:hAnsi="Times New Roman" w:cs="Times New Roman"/>
          <w:i/>
          <w:iCs/>
          <w:sz w:val="24"/>
          <w:szCs w:val="24"/>
          <w:lang w:eastAsia="ru-RU"/>
        </w:rPr>
        <w:t xml:space="preserve"> Основой лечения больных с ВТЭО (в том числе бессимптомными) является антикоагулянтная терапия, поскольку только она способна остановить прогрессирование тромбоза. Введение лечебных доз антикоагулянтов при обоснованном подозрении на ТГВ и/или ТЭЛА и отсутствии противопоказаний должно быть начато ещё до инструментальной верификации диагноза. В условиях, когда дальнейшая тактика ведения больного ещё не определена, целесообразно использовать внутривенную инфузию НФГ (гепарин натрия**).</w:t>
      </w:r>
    </w:p>
    <w:p w14:paraId="2C35656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Таблица 3.1</w:t>
      </w:r>
      <w:r w:rsidRPr="001B7B8F">
        <w:rPr>
          <w:rFonts w:ascii="Times New Roman" w:eastAsia="Times New Roman" w:hAnsi="Times New Roman" w:cs="Times New Roman"/>
          <w:i/>
          <w:iCs/>
          <w:sz w:val="24"/>
          <w:szCs w:val="24"/>
          <w:lang w:eastAsia="ru-RU"/>
        </w:rPr>
        <w:t>. Режимы использования и дозировка антикоагулянтов для лечения ТГВ</w:t>
      </w:r>
    </w:p>
    <w:p w14:paraId="177EE2A1" w14:textId="7075A840"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noProof/>
        </w:rPr>
        <w:lastRenderedPageBreak/>
        <w:drawing>
          <wp:inline distT="0" distB="0" distL="0" distR="0" wp14:anchorId="5099D608" wp14:editId="2F1FC281">
            <wp:extent cx="5940425" cy="509841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098415"/>
                    </a:xfrm>
                    <a:prstGeom prst="rect">
                      <a:avLst/>
                    </a:prstGeom>
                    <a:noFill/>
                    <a:ln>
                      <a:noFill/>
                    </a:ln>
                  </pic:spPr>
                </pic:pic>
              </a:graphicData>
            </a:graphic>
          </wp:inline>
        </w:drawing>
      </w:r>
    </w:p>
    <w:p w14:paraId="79C8EA4A" w14:textId="77777777" w:rsidR="001B7B8F" w:rsidRPr="001B7B8F" w:rsidRDefault="001B7B8F" w:rsidP="001B7B8F">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обоснованном подозрении на ВТЭО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начинать антикоагулянтную терапию до инструментальной верификации диагноза [61].</w:t>
      </w:r>
    </w:p>
    <w:p w14:paraId="2BD114B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0F157A3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 xml:space="preserve"> </w:t>
      </w:r>
      <w:r w:rsidRPr="001B7B8F">
        <w:rPr>
          <w:rFonts w:ascii="Times New Roman" w:eastAsia="Times New Roman" w:hAnsi="Times New Roman" w:cs="Times New Roman"/>
          <w:i/>
          <w:iCs/>
          <w:sz w:val="24"/>
          <w:szCs w:val="24"/>
          <w:lang w:eastAsia="ru-RU"/>
        </w:rPr>
        <w:t>Экстренная инструментальная диагностика венозного тромбоза возможна, как правило, только в условиях специализированного сосудистого отделения. В связи с этим период времени от постановки клинического диагноза до выполнения УЗАС пациенту отделения травматологии и ортопедии может быть существенным. Известно, что раннее начало антикоагулянтной терапии позволяет в 3-4 раза уменьшить частоту ТЭЛА. В случае исключения ТГВ антикоагулянты отменяют.</w:t>
      </w:r>
    </w:p>
    <w:p w14:paraId="45FF5F5C" w14:textId="77777777" w:rsidR="001B7B8F" w:rsidRPr="001B7B8F" w:rsidRDefault="001B7B8F" w:rsidP="001B7B8F">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У больных с </w:t>
      </w:r>
      <w:proofErr w:type="spellStart"/>
      <w:r w:rsidRPr="001B7B8F">
        <w:rPr>
          <w:rFonts w:ascii="Times New Roman" w:eastAsia="Times New Roman" w:hAnsi="Times New Roman" w:cs="Times New Roman"/>
          <w:sz w:val="24"/>
          <w:szCs w:val="24"/>
          <w:lang w:eastAsia="ru-RU"/>
        </w:rPr>
        <w:t>неэмболоопасными</w:t>
      </w:r>
      <w:proofErr w:type="spellEnd"/>
      <w:r w:rsidRPr="001B7B8F">
        <w:rPr>
          <w:rFonts w:ascii="Times New Roman" w:eastAsia="Times New Roman" w:hAnsi="Times New Roman" w:cs="Times New Roman"/>
          <w:sz w:val="24"/>
          <w:szCs w:val="24"/>
          <w:lang w:eastAsia="ru-RU"/>
        </w:rPr>
        <w:t xml:space="preserve"> формами ТГВ антикоагулянтная терапия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в качестве основного метода лечения. В случаях выполнения по показаниям хирургического или эндоваскулярного вмешательства, системного или регионарного </w:t>
      </w:r>
      <w:proofErr w:type="spellStart"/>
      <w:r w:rsidRPr="001B7B8F">
        <w:rPr>
          <w:rFonts w:ascii="Times New Roman" w:eastAsia="Times New Roman" w:hAnsi="Times New Roman" w:cs="Times New Roman"/>
          <w:sz w:val="24"/>
          <w:szCs w:val="24"/>
          <w:lang w:eastAsia="ru-RU"/>
        </w:rPr>
        <w:t>тромболизиса</w:t>
      </w:r>
      <w:proofErr w:type="spellEnd"/>
      <w:r w:rsidRPr="001B7B8F">
        <w:rPr>
          <w:rFonts w:ascii="Times New Roman" w:eastAsia="Times New Roman" w:hAnsi="Times New Roman" w:cs="Times New Roman"/>
          <w:sz w:val="24"/>
          <w:szCs w:val="24"/>
          <w:lang w:eastAsia="ru-RU"/>
        </w:rPr>
        <w:t xml:space="preserve"> рекомендуется последующее проведение антикоагулянтной терапии [61, 62, 169, 170].</w:t>
      </w:r>
    </w:p>
    <w:p w14:paraId="70FA272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47BD2876" w14:textId="77777777" w:rsidR="001B7B8F" w:rsidRPr="001B7B8F" w:rsidRDefault="001B7B8F" w:rsidP="001B7B8F">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использовать одинаковые подходы к применению антикоагулянтов при ТГВ (нижних и верхних конечностей) и ТЭЛА [61, 68–70, 168, 171, 172].</w:t>
      </w:r>
    </w:p>
    <w:p w14:paraId="3EC6055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lastRenderedPageBreak/>
        <w:t>Уровень убедительности рекомендаций B (уровень достоверности доказательств – 2)</w:t>
      </w:r>
    </w:p>
    <w:p w14:paraId="4DC6D515" w14:textId="77777777" w:rsidR="001B7B8F" w:rsidRPr="001B7B8F" w:rsidRDefault="001B7B8F" w:rsidP="001B7B8F">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Всем больным с ТГВ нижних конечностей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(при отсутствии противопоказаний) эластическая компрессия обеих нижних конечностей с использованием компрессионного трикотажа 2-3-го класса [71, 72].</w:t>
      </w:r>
    </w:p>
    <w:p w14:paraId="5FE96C9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18F8585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 xml:space="preserve">. </w:t>
      </w:r>
      <w:r w:rsidRPr="001B7B8F">
        <w:rPr>
          <w:rFonts w:ascii="Times New Roman" w:eastAsia="Times New Roman" w:hAnsi="Times New Roman" w:cs="Times New Roman"/>
          <w:i/>
          <w:iCs/>
          <w:sz w:val="24"/>
          <w:szCs w:val="24"/>
          <w:lang w:eastAsia="ru-RU"/>
        </w:rPr>
        <w:t xml:space="preserve">Эластическая компрессия не должна прерываться при операциях на нижних конечностях: чулок (либо бинт, что менее эффективно) должен находиться на </w:t>
      </w:r>
      <w:proofErr w:type="spellStart"/>
      <w:r w:rsidRPr="001B7B8F">
        <w:rPr>
          <w:rFonts w:ascii="Times New Roman" w:eastAsia="Times New Roman" w:hAnsi="Times New Roman" w:cs="Times New Roman"/>
          <w:i/>
          <w:iCs/>
          <w:sz w:val="24"/>
          <w:szCs w:val="24"/>
          <w:lang w:eastAsia="ru-RU"/>
        </w:rPr>
        <w:t>неоперируемой</w:t>
      </w:r>
      <w:proofErr w:type="spellEnd"/>
      <w:r w:rsidRPr="001B7B8F">
        <w:rPr>
          <w:rFonts w:ascii="Times New Roman" w:eastAsia="Times New Roman" w:hAnsi="Times New Roman" w:cs="Times New Roman"/>
          <w:i/>
          <w:iCs/>
          <w:sz w:val="24"/>
          <w:szCs w:val="24"/>
          <w:lang w:eastAsia="ru-RU"/>
        </w:rPr>
        <w:t xml:space="preserve"> конечности во время оперативного вмешательства, на оперированную конечность чулок (бинт) надевают на операционном столе непосредственно после завершения операции. Проводить эластическую компрессию нижних конечностей следует до восстановления обычного двигательного режима больного, продолжая её в амбулаторных условиях.</w:t>
      </w:r>
    </w:p>
    <w:p w14:paraId="0A60E562" w14:textId="77777777" w:rsidR="001B7B8F" w:rsidRPr="001B7B8F" w:rsidRDefault="001B7B8F" w:rsidP="001B7B8F">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Лечение больных с ТГВ, которым предполагается хирургическое, эндоваскулярное вмешательство или </w:t>
      </w:r>
      <w:proofErr w:type="spellStart"/>
      <w:r w:rsidRPr="001B7B8F">
        <w:rPr>
          <w:rFonts w:ascii="Times New Roman" w:eastAsia="Times New Roman" w:hAnsi="Times New Roman" w:cs="Times New Roman"/>
          <w:sz w:val="24"/>
          <w:szCs w:val="24"/>
          <w:lang w:eastAsia="ru-RU"/>
        </w:rPr>
        <w:t>тромболизис</w:t>
      </w:r>
      <w:proofErr w:type="spellEnd"/>
      <w:r w:rsidRPr="001B7B8F">
        <w:rPr>
          <w:rFonts w:ascii="Times New Roman" w:eastAsia="Times New Roman" w:hAnsi="Times New Roman" w:cs="Times New Roman"/>
          <w:sz w:val="24"/>
          <w:szCs w:val="24"/>
          <w:lang w:eastAsia="ru-RU"/>
        </w:rPr>
        <w:t xml:space="preserve">, а также которые находятся на ИВЛ,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начинать с парентерального введения антикоагулянтов НФГ (гепарина натрия**), </w:t>
      </w:r>
      <w:proofErr w:type="spellStart"/>
      <w:r w:rsidRPr="001B7B8F">
        <w:rPr>
          <w:rFonts w:ascii="Times New Roman" w:eastAsia="Times New Roman" w:hAnsi="Times New Roman" w:cs="Times New Roman"/>
          <w:sz w:val="24"/>
          <w:szCs w:val="24"/>
          <w:lang w:eastAsia="ru-RU"/>
        </w:rPr>
        <w:t>далтепарина</w:t>
      </w:r>
      <w:proofErr w:type="spellEnd"/>
      <w:r w:rsidRPr="001B7B8F">
        <w:rPr>
          <w:rFonts w:ascii="Times New Roman" w:eastAsia="Times New Roman" w:hAnsi="Times New Roman" w:cs="Times New Roman"/>
          <w:sz w:val="24"/>
          <w:szCs w:val="24"/>
          <w:lang w:eastAsia="ru-RU"/>
        </w:rPr>
        <w:t xml:space="preserve"> натрия, </w:t>
      </w:r>
      <w:proofErr w:type="spellStart"/>
      <w:r w:rsidRPr="001B7B8F">
        <w:rPr>
          <w:rFonts w:ascii="Times New Roman" w:eastAsia="Times New Roman" w:hAnsi="Times New Roman" w:cs="Times New Roman"/>
          <w:sz w:val="24"/>
          <w:szCs w:val="24"/>
          <w:lang w:eastAsia="ru-RU"/>
        </w:rPr>
        <w:t>надропарина</w:t>
      </w:r>
      <w:proofErr w:type="spellEnd"/>
      <w:r w:rsidRPr="001B7B8F">
        <w:rPr>
          <w:rFonts w:ascii="Times New Roman" w:eastAsia="Times New Roman" w:hAnsi="Times New Roman" w:cs="Times New Roman"/>
          <w:sz w:val="24"/>
          <w:szCs w:val="24"/>
          <w:lang w:eastAsia="ru-RU"/>
        </w:rPr>
        <w:t xml:space="preserve"> кальция, </w:t>
      </w:r>
      <w:proofErr w:type="spellStart"/>
      <w:r w:rsidRPr="001B7B8F">
        <w:rPr>
          <w:rFonts w:ascii="Times New Roman" w:eastAsia="Times New Roman" w:hAnsi="Times New Roman" w:cs="Times New Roman"/>
          <w:sz w:val="24"/>
          <w:szCs w:val="24"/>
          <w:lang w:eastAsia="ru-RU"/>
        </w:rPr>
        <w:t>парнапарина</w:t>
      </w:r>
      <w:proofErr w:type="spellEnd"/>
      <w:r w:rsidRPr="001B7B8F">
        <w:rPr>
          <w:rFonts w:ascii="Times New Roman" w:eastAsia="Times New Roman" w:hAnsi="Times New Roman" w:cs="Times New Roman"/>
          <w:sz w:val="24"/>
          <w:szCs w:val="24"/>
          <w:lang w:eastAsia="ru-RU"/>
        </w:rPr>
        <w:t xml:space="preserve"> натрия**, </w:t>
      </w:r>
      <w:proofErr w:type="spellStart"/>
      <w:r w:rsidRPr="001B7B8F">
        <w:rPr>
          <w:rFonts w:ascii="Times New Roman" w:eastAsia="Times New Roman" w:hAnsi="Times New Roman" w:cs="Times New Roman"/>
          <w:sz w:val="24"/>
          <w:szCs w:val="24"/>
          <w:lang w:eastAsia="ru-RU"/>
        </w:rPr>
        <w:t>эноксапарина</w:t>
      </w:r>
      <w:proofErr w:type="spellEnd"/>
      <w:r w:rsidRPr="001B7B8F">
        <w:rPr>
          <w:rFonts w:ascii="Times New Roman" w:eastAsia="Times New Roman" w:hAnsi="Times New Roman" w:cs="Times New Roman"/>
          <w:sz w:val="24"/>
          <w:szCs w:val="24"/>
          <w:lang w:eastAsia="ru-RU"/>
        </w:rPr>
        <w:t xml:space="preserve"> натрия** или </w:t>
      </w:r>
      <w:proofErr w:type="spellStart"/>
      <w:r w:rsidRPr="001B7B8F">
        <w:rPr>
          <w:rFonts w:ascii="Times New Roman" w:eastAsia="Times New Roman" w:hAnsi="Times New Roman" w:cs="Times New Roman"/>
          <w:sz w:val="24"/>
          <w:szCs w:val="24"/>
          <w:lang w:eastAsia="ru-RU"/>
        </w:rPr>
        <w:t>фондапаринукса</w:t>
      </w:r>
      <w:proofErr w:type="spellEnd"/>
      <w:r w:rsidRPr="001B7B8F">
        <w:rPr>
          <w:rFonts w:ascii="Times New Roman" w:eastAsia="Times New Roman" w:hAnsi="Times New Roman" w:cs="Times New Roman"/>
          <w:sz w:val="24"/>
          <w:szCs w:val="24"/>
          <w:lang w:eastAsia="ru-RU"/>
        </w:rPr>
        <w:t xml:space="preserve"> натрия [61, 73].</w:t>
      </w:r>
    </w:p>
    <w:p w14:paraId="424C9EC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1074A27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 xml:space="preserve">. </w:t>
      </w:r>
      <w:r w:rsidRPr="001B7B8F">
        <w:rPr>
          <w:rFonts w:ascii="Times New Roman" w:eastAsia="Times New Roman" w:hAnsi="Times New Roman" w:cs="Times New Roman"/>
          <w:i/>
          <w:iCs/>
          <w:sz w:val="24"/>
          <w:szCs w:val="24"/>
          <w:lang w:eastAsia="ru-RU"/>
        </w:rPr>
        <w:t xml:space="preserve">В случае развития ТГВ у больного с высоким риском кровотечения или если ему предполагается срочное хирургическое или эндоваскулярное вмешательство, целесообразно антикоагулянтную терапию начать с применения препаратов, для которых существует антидот. Для НФГ (гепарина натрия**) и НМГ таким антидотом служит протамина сульфат**, для дабигатрана </w:t>
      </w:r>
      <w:proofErr w:type="spellStart"/>
      <w:r w:rsidRPr="001B7B8F">
        <w:rPr>
          <w:rFonts w:ascii="Times New Roman" w:eastAsia="Times New Roman" w:hAnsi="Times New Roman" w:cs="Times New Roman"/>
          <w:i/>
          <w:iCs/>
          <w:sz w:val="24"/>
          <w:szCs w:val="24"/>
          <w:lang w:eastAsia="ru-RU"/>
        </w:rPr>
        <w:t>этексилата</w:t>
      </w:r>
      <w:proofErr w:type="spellEnd"/>
      <w:r w:rsidRPr="001B7B8F">
        <w:rPr>
          <w:rFonts w:ascii="Times New Roman" w:eastAsia="Times New Roman" w:hAnsi="Times New Roman" w:cs="Times New Roman"/>
          <w:i/>
          <w:iCs/>
          <w:sz w:val="24"/>
          <w:szCs w:val="24"/>
          <w:lang w:eastAsia="ru-RU"/>
        </w:rPr>
        <w:t xml:space="preserve">** – </w:t>
      </w:r>
      <w:proofErr w:type="spellStart"/>
      <w:r w:rsidRPr="001B7B8F">
        <w:rPr>
          <w:rFonts w:ascii="Times New Roman" w:eastAsia="Times New Roman" w:hAnsi="Times New Roman" w:cs="Times New Roman"/>
          <w:i/>
          <w:iCs/>
          <w:sz w:val="24"/>
          <w:szCs w:val="24"/>
          <w:lang w:eastAsia="ru-RU"/>
        </w:rPr>
        <w:t>идаруцизумаб</w:t>
      </w:r>
      <w:proofErr w:type="spellEnd"/>
      <w:r w:rsidRPr="001B7B8F">
        <w:rPr>
          <w:rFonts w:ascii="Times New Roman" w:eastAsia="Times New Roman" w:hAnsi="Times New Roman" w:cs="Times New Roman"/>
          <w:i/>
          <w:iCs/>
          <w:sz w:val="24"/>
          <w:szCs w:val="24"/>
          <w:lang w:eastAsia="ru-RU"/>
        </w:rPr>
        <w:t xml:space="preserve">. В случае использования других ПОАК интервал между последним приёмом препарата и оперативным вмешательством должен составлять, в зависимости от клиренса креатинина, от 24 до 48 часов. В большинстве случаев следует предпочесть НМГ или </w:t>
      </w:r>
      <w:proofErr w:type="spellStart"/>
      <w:r w:rsidRPr="001B7B8F">
        <w:rPr>
          <w:rFonts w:ascii="Times New Roman" w:eastAsia="Times New Roman" w:hAnsi="Times New Roman" w:cs="Times New Roman"/>
          <w:i/>
          <w:iCs/>
          <w:sz w:val="24"/>
          <w:szCs w:val="24"/>
          <w:lang w:eastAsia="ru-RU"/>
        </w:rPr>
        <w:t>фондапаринукс</w:t>
      </w:r>
      <w:proofErr w:type="spellEnd"/>
      <w:r w:rsidRPr="001B7B8F">
        <w:rPr>
          <w:rFonts w:ascii="Times New Roman" w:eastAsia="Times New Roman" w:hAnsi="Times New Roman" w:cs="Times New Roman"/>
          <w:i/>
          <w:iCs/>
          <w:sz w:val="24"/>
          <w:szCs w:val="24"/>
          <w:lang w:eastAsia="ru-RU"/>
        </w:rPr>
        <w:t xml:space="preserve"> натрия. Для НМГ возможно как двукратное, так и однократное введение препаратов (табл.3.1).</w:t>
      </w:r>
    </w:p>
    <w:p w14:paraId="6588BAF1" w14:textId="77777777" w:rsidR="001B7B8F" w:rsidRPr="001B7B8F" w:rsidRDefault="001B7B8F" w:rsidP="001B7B8F">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Антикоагулянтную терапию у больных, находящимся в стабильном состоянии и которым не планируют выполнение оперативного вмешательства или </w:t>
      </w:r>
      <w:proofErr w:type="spellStart"/>
      <w:r w:rsidRPr="001B7B8F">
        <w:rPr>
          <w:rFonts w:ascii="Times New Roman" w:eastAsia="Times New Roman" w:hAnsi="Times New Roman" w:cs="Times New Roman"/>
          <w:sz w:val="24"/>
          <w:szCs w:val="24"/>
          <w:lang w:eastAsia="ru-RU"/>
        </w:rPr>
        <w:t>тромболизиса</w:t>
      </w:r>
      <w:proofErr w:type="spellEnd"/>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проводить с использованием </w:t>
      </w:r>
      <w:proofErr w:type="spellStart"/>
      <w:r w:rsidRPr="001B7B8F">
        <w:rPr>
          <w:rFonts w:ascii="Times New Roman" w:eastAsia="Times New Roman" w:hAnsi="Times New Roman" w:cs="Times New Roman"/>
          <w:sz w:val="24"/>
          <w:szCs w:val="24"/>
          <w:lang w:eastAsia="ru-RU"/>
        </w:rPr>
        <w:t>апиксабана</w:t>
      </w:r>
      <w:proofErr w:type="spellEnd"/>
      <w:r w:rsidRPr="001B7B8F">
        <w:rPr>
          <w:rFonts w:ascii="Times New Roman" w:eastAsia="Times New Roman" w:hAnsi="Times New Roman" w:cs="Times New Roman"/>
          <w:sz w:val="24"/>
          <w:szCs w:val="24"/>
          <w:lang w:eastAsia="ru-RU"/>
        </w:rPr>
        <w:t xml:space="preserve">**, дабигатрана </w:t>
      </w:r>
      <w:proofErr w:type="spellStart"/>
      <w:r w:rsidRPr="001B7B8F">
        <w:rPr>
          <w:rFonts w:ascii="Times New Roman" w:eastAsia="Times New Roman" w:hAnsi="Times New Roman" w:cs="Times New Roman"/>
          <w:sz w:val="24"/>
          <w:szCs w:val="24"/>
          <w:lang w:eastAsia="ru-RU"/>
        </w:rPr>
        <w:t>этексилата</w:t>
      </w:r>
      <w:proofErr w:type="spellEnd"/>
      <w:r w:rsidRPr="001B7B8F">
        <w:rPr>
          <w:rFonts w:ascii="Times New Roman" w:eastAsia="Times New Roman" w:hAnsi="Times New Roman" w:cs="Times New Roman"/>
          <w:sz w:val="24"/>
          <w:szCs w:val="24"/>
          <w:lang w:eastAsia="ru-RU"/>
        </w:rPr>
        <w:t xml:space="preserve">** или </w:t>
      </w:r>
      <w:proofErr w:type="spellStart"/>
      <w:r w:rsidRPr="001B7B8F">
        <w:rPr>
          <w:rFonts w:ascii="Times New Roman" w:eastAsia="Times New Roman" w:hAnsi="Times New Roman" w:cs="Times New Roman"/>
          <w:sz w:val="24"/>
          <w:szCs w:val="24"/>
          <w:lang w:eastAsia="ru-RU"/>
        </w:rPr>
        <w:t>ривароксабана</w:t>
      </w:r>
      <w:proofErr w:type="spellEnd"/>
      <w:r w:rsidRPr="001B7B8F">
        <w:rPr>
          <w:rFonts w:ascii="Times New Roman" w:eastAsia="Times New Roman" w:hAnsi="Times New Roman" w:cs="Times New Roman"/>
          <w:sz w:val="24"/>
          <w:szCs w:val="24"/>
          <w:lang w:eastAsia="ru-RU"/>
        </w:rPr>
        <w:t>** [61, 62, 73, 168, 173, 174].</w:t>
      </w:r>
    </w:p>
    <w:p w14:paraId="49788CF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А (уровень достоверности доказательств – 1)</w:t>
      </w:r>
    </w:p>
    <w:p w14:paraId="30C58CC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 xml:space="preserve">. </w:t>
      </w:r>
      <w:r w:rsidRPr="001B7B8F">
        <w:rPr>
          <w:rFonts w:ascii="Times New Roman" w:eastAsia="Times New Roman" w:hAnsi="Times New Roman" w:cs="Times New Roman"/>
          <w:i/>
          <w:iCs/>
          <w:sz w:val="24"/>
          <w:szCs w:val="24"/>
          <w:lang w:eastAsia="ru-RU"/>
        </w:rPr>
        <w:t xml:space="preserve">У стабильного больного терапию </w:t>
      </w:r>
      <w:proofErr w:type="spellStart"/>
      <w:r w:rsidRPr="001B7B8F">
        <w:rPr>
          <w:rFonts w:ascii="Times New Roman" w:eastAsia="Times New Roman" w:hAnsi="Times New Roman" w:cs="Times New Roman"/>
          <w:i/>
          <w:iCs/>
          <w:sz w:val="24"/>
          <w:szCs w:val="24"/>
          <w:lang w:eastAsia="ru-RU"/>
        </w:rPr>
        <w:t>апиксабаном</w:t>
      </w:r>
      <w:proofErr w:type="spellEnd"/>
      <w:r w:rsidRPr="001B7B8F">
        <w:rPr>
          <w:rFonts w:ascii="Times New Roman" w:eastAsia="Times New Roman" w:hAnsi="Times New Roman" w:cs="Times New Roman"/>
          <w:i/>
          <w:iCs/>
          <w:sz w:val="24"/>
          <w:szCs w:val="24"/>
          <w:lang w:eastAsia="ru-RU"/>
        </w:rPr>
        <w:t xml:space="preserve">** или </w:t>
      </w:r>
      <w:proofErr w:type="spellStart"/>
      <w:r w:rsidRPr="001B7B8F">
        <w:rPr>
          <w:rFonts w:ascii="Times New Roman" w:eastAsia="Times New Roman" w:hAnsi="Times New Roman" w:cs="Times New Roman"/>
          <w:i/>
          <w:iCs/>
          <w:sz w:val="24"/>
          <w:szCs w:val="24"/>
          <w:lang w:eastAsia="ru-RU"/>
        </w:rPr>
        <w:t>ривароксабаном</w:t>
      </w:r>
      <w:proofErr w:type="spellEnd"/>
      <w:r w:rsidRPr="001B7B8F">
        <w:rPr>
          <w:rFonts w:ascii="Times New Roman" w:eastAsia="Times New Roman" w:hAnsi="Times New Roman" w:cs="Times New Roman"/>
          <w:i/>
          <w:iCs/>
          <w:sz w:val="24"/>
          <w:szCs w:val="24"/>
          <w:lang w:eastAsia="ru-RU"/>
        </w:rPr>
        <w:t xml:space="preserve">** следует начинать сразу после подтверждения диагноза ТГВ или переходить на эти лекарственные средства в первые 2 суток после начатого введения парентеральных антикоагулянтов. Перевод на дабигатрана </w:t>
      </w:r>
      <w:proofErr w:type="spellStart"/>
      <w:r w:rsidRPr="001B7B8F">
        <w:rPr>
          <w:rFonts w:ascii="Times New Roman" w:eastAsia="Times New Roman" w:hAnsi="Times New Roman" w:cs="Times New Roman"/>
          <w:i/>
          <w:iCs/>
          <w:sz w:val="24"/>
          <w:szCs w:val="24"/>
          <w:lang w:eastAsia="ru-RU"/>
        </w:rPr>
        <w:t>этексилат</w:t>
      </w:r>
      <w:proofErr w:type="spellEnd"/>
      <w:r w:rsidRPr="001B7B8F">
        <w:rPr>
          <w:rFonts w:ascii="Times New Roman" w:eastAsia="Times New Roman" w:hAnsi="Times New Roman" w:cs="Times New Roman"/>
          <w:i/>
          <w:iCs/>
          <w:sz w:val="24"/>
          <w:szCs w:val="24"/>
          <w:lang w:eastAsia="ru-RU"/>
        </w:rPr>
        <w:t>** возможен с 5 суток от начала терапии парентеральными антикоагулянтами.</w:t>
      </w:r>
    </w:p>
    <w:p w14:paraId="25B71B25" w14:textId="77777777" w:rsidR="001B7B8F" w:rsidRPr="001B7B8F" w:rsidRDefault="001B7B8F" w:rsidP="001B7B8F">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Большинству пациентов с ТГВ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проведение антикоагулянтной терапии в течение не менее 3-х месяцев [61, 62, 175, 176].</w:t>
      </w:r>
    </w:p>
    <w:p w14:paraId="7C99144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17AC170E" w14:textId="77777777" w:rsidR="001B7B8F" w:rsidRPr="001B7B8F" w:rsidRDefault="001B7B8F" w:rsidP="001B7B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 xml:space="preserve">Больным с проксимальной локализацией ТГВ, перенёсшим ТЭЛА, при наличии </w:t>
      </w:r>
      <w:proofErr w:type="spellStart"/>
      <w:r w:rsidRPr="001B7B8F">
        <w:rPr>
          <w:rFonts w:ascii="Times New Roman" w:eastAsia="Times New Roman" w:hAnsi="Times New Roman" w:cs="Times New Roman"/>
          <w:sz w:val="24"/>
          <w:szCs w:val="24"/>
          <w:lang w:eastAsia="ru-RU"/>
        </w:rPr>
        <w:t>тромбофилий</w:t>
      </w:r>
      <w:proofErr w:type="spellEnd"/>
      <w:r w:rsidRPr="001B7B8F">
        <w:rPr>
          <w:rFonts w:ascii="Times New Roman" w:eastAsia="Times New Roman" w:hAnsi="Times New Roman" w:cs="Times New Roman"/>
          <w:sz w:val="24"/>
          <w:szCs w:val="24"/>
          <w:lang w:eastAsia="ru-RU"/>
        </w:rPr>
        <w:t xml:space="preserve">, сопряжённых с высоким риском рецидива ВТЭО (антифосфолипидный синдром, дефицит антикоагулянтных протеинов C или S, мутации фактора V Лейдена или протромбина G20210A), при низком риске кровотечения и возможности поддерживать стабильный уровень </w:t>
      </w:r>
      <w:proofErr w:type="spellStart"/>
      <w:r w:rsidRPr="001B7B8F">
        <w:rPr>
          <w:rFonts w:ascii="Times New Roman" w:eastAsia="Times New Roman" w:hAnsi="Times New Roman" w:cs="Times New Roman"/>
          <w:sz w:val="24"/>
          <w:szCs w:val="24"/>
          <w:lang w:eastAsia="ru-RU"/>
        </w:rPr>
        <w:t>антикоагуляции</w:t>
      </w:r>
      <w:proofErr w:type="spellEnd"/>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продолжение антикоагулянтной терапии до 6 мес. и более [61, 62, 177-183].</w:t>
      </w:r>
    </w:p>
    <w:p w14:paraId="3FFD222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6D149A4B" w14:textId="77777777" w:rsidR="001B7B8F" w:rsidRPr="001B7B8F" w:rsidRDefault="001B7B8F" w:rsidP="001B7B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У больных с ТГВ на фоне злокачественных новообразований с высоким риском кровотечения, а также у беременных, которым противопоказаны оральные антикоагулянты,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предпочесть продлённое использование НМГ (подкожное введение лечебной дозы в первый месяц с возможностью последующего снижения до 75% от лечебной) [74–76].</w:t>
      </w:r>
    </w:p>
    <w:p w14:paraId="4A7024C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–5)</w:t>
      </w:r>
    </w:p>
    <w:p w14:paraId="4B40F2E3" w14:textId="77777777" w:rsidR="001B7B8F" w:rsidRPr="001B7B8F" w:rsidRDefault="001B7B8F" w:rsidP="001B7B8F">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выявлении в стационаре </w:t>
      </w:r>
      <w:proofErr w:type="spellStart"/>
      <w:r w:rsidRPr="001B7B8F">
        <w:rPr>
          <w:rFonts w:ascii="Times New Roman" w:eastAsia="Times New Roman" w:hAnsi="Times New Roman" w:cs="Times New Roman"/>
          <w:sz w:val="24"/>
          <w:szCs w:val="24"/>
          <w:lang w:eastAsia="ru-RU"/>
        </w:rPr>
        <w:t>неэмболоопасной</w:t>
      </w:r>
      <w:proofErr w:type="spellEnd"/>
      <w:r w:rsidRPr="001B7B8F">
        <w:rPr>
          <w:rFonts w:ascii="Times New Roman" w:eastAsia="Times New Roman" w:hAnsi="Times New Roman" w:cs="Times New Roman"/>
          <w:sz w:val="24"/>
          <w:szCs w:val="24"/>
          <w:lang w:eastAsia="ru-RU"/>
        </w:rPr>
        <w:t xml:space="preserve"> формы ТГВ у больного с повреждениями или заболеваниями ОДА и не нуждающегося по этому поводу в экстренном или срочном оперативном вмешательстве,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проведение антикоагулянтной терапии парентеральными препаратами (лечебные дозы НМГ предпочтительны) и динамический ультразвуковой контроль за состоянием тромба и венозного русла. После стабилизации тромботического процесса, подтверждённого данными УЗАС, и стихания острых клинических проявлений тромбоза (через 3-5 суток) возможно выполнение оперативного вмешательства на ОДА [77].</w:t>
      </w:r>
    </w:p>
    <w:p w14:paraId="15B2D89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4)</w:t>
      </w:r>
    </w:p>
    <w:p w14:paraId="092AEDF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 xml:space="preserve"> </w:t>
      </w:r>
      <w:r w:rsidRPr="001B7B8F">
        <w:rPr>
          <w:rFonts w:ascii="Times New Roman" w:eastAsia="Times New Roman" w:hAnsi="Times New Roman" w:cs="Times New Roman"/>
          <w:i/>
          <w:iCs/>
          <w:sz w:val="24"/>
          <w:szCs w:val="24"/>
          <w:lang w:eastAsia="ru-RU"/>
        </w:rPr>
        <w:t xml:space="preserve">За 12 ч до операции лечебную дозировку антикоагулянтов заменяют на профилактическую дозу НМГ. После операции (через 24 ч после предшествующей инъекции) при условии стабильного гемостаза повторно вводят НМГ в профилактической дозе. Со 2-х суток послеоперационного периода используют лечебные дозы антикоагулянтов. В послеоперационном периоде проводят динамический ультразвуковой контроль за состоянием тромба и венозного русла (каждые 3-5 </w:t>
      </w:r>
      <w:proofErr w:type="spellStart"/>
      <w:r w:rsidRPr="001B7B8F">
        <w:rPr>
          <w:rFonts w:ascii="Times New Roman" w:eastAsia="Times New Roman" w:hAnsi="Times New Roman" w:cs="Times New Roman"/>
          <w:i/>
          <w:iCs/>
          <w:sz w:val="24"/>
          <w:szCs w:val="24"/>
          <w:lang w:eastAsia="ru-RU"/>
        </w:rPr>
        <w:t>сут</w:t>
      </w:r>
      <w:proofErr w:type="spellEnd"/>
      <w:r w:rsidRPr="001B7B8F">
        <w:rPr>
          <w:rFonts w:ascii="Times New Roman" w:eastAsia="Times New Roman" w:hAnsi="Times New Roman" w:cs="Times New Roman"/>
          <w:i/>
          <w:iCs/>
          <w:sz w:val="24"/>
          <w:szCs w:val="24"/>
          <w:lang w:eastAsia="ru-RU"/>
        </w:rPr>
        <w:t>.).</w:t>
      </w:r>
    </w:p>
    <w:p w14:paraId="4EF72A64" w14:textId="77777777" w:rsidR="001B7B8F" w:rsidRPr="001B7B8F" w:rsidRDefault="001B7B8F" w:rsidP="001B7B8F">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У пациентов с ТЭЛА давностью до 14 суток, приводящей к шоку или стойкой артериальной гипотензии,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тромболитическая</w:t>
      </w:r>
      <w:proofErr w:type="spellEnd"/>
      <w:r w:rsidRPr="001B7B8F">
        <w:rPr>
          <w:rFonts w:ascii="Times New Roman" w:eastAsia="Times New Roman" w:hAnsi="Times New Roman" w:cs="Times New Roman"/>
          <w:sz w:val="24"/>
          <w:szCs w:val="24"/>
          <w:lang w:eastAsia="ru-RU"/>
        </w:rPr>
        <w:t xml:space="preserve"> терапия (A11.12.003.002 Внутривенное введение лекарственных препаратов для </w:t>
      </w:r>
      <w:proofErr w:type="spellStart"/>
      <w:r w:rsidRPr="001B7B8F">
        <w:rPr>
          <w:rFonts w:ascii="Times New Roman" w:eastAsia="Times New Roman" w:hAnsi="Times New Roman" w:cs="Times New Roman"/>
          <w:sz w:val="24"/>
          <w:szCs w:val="24"/>
          <w:lang w:eastAsia="ru-RU"/>
        </w:rPr>
        <w:t>тромболитической</w:t>
      </w:r>
      <w:proofErr w:type="spellEnd"/>
      <w:r w:rsidRPr="001B7B8F">
        <w:rPr>
          <w:rFonts w:ascii="Times New Roman" w:eastAsia="Times New Roman" w:hAnsi="Times New Roman" w:cs="Times New Roman"/>
          <w:sz w:val="24"/>
          <w:szCs w:val="24"/>
          <w:lang w:eastAsia="ru-RU"/>
        </w:rPr>
        <w:t xml:space="preserve"> терапии)</w:t>
      </w:r>
      <w:r w:rsidRPr="001B7B8F">
        <w:rPr>
          <w:rFonts w:ascii="Times New Roman" w:eastAsia="Times New Roman" w:hAnsi="Times New Roman" w:cs="Times New Roman"/>
          <w:i/>
          <w:iCs/>
          <w:sz w:val="24"/>
          <w:szCs w:val="24"/>
          <w:lang w:eastAsia="ru-RU"/>
        </w:rPr>
        <w:t xml:space="preserve"> </w:t>
      </w:r>
      <w:r w:rsidRPr="001B7B8F">
        <w:rPr>
          <w:rFonts w:ascii="Times New Roman" w:eastAsia="Times New Roman" w:hAnsi="Times New Roman" w:cs="Times New Roman"/>
          <w:sz w:val="24"/>
          <w:szCs w:val="24"/>
          <w:lang w:eastAsia="ru-RU"/>
        </w:rPr>
        <w:t>при отсутствии противопоказаний к её проведению [73, 78, 313-339].</w:t>
      </w:r>
    </w:p>
    <w:p w14:paraId="7B22111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1)</w:t>
      </w:r>
    </w:p>
    <w:p w14:paraId="64F7C77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 xml:space="preserve">. </w:t>
      </w:r>
      <w:r w:rsidRPr="001B7B8F">
        <w:rPr>
          <w:rFonts w:ascii="Times New Roman" w:eastAsia="Times New Roman" w:hAnsi="Times New Roman" w:cs="Times New Roman"/>
          <w:i/>
          <w:iCs/>
          <w:sz w:val="24"/>
          <w:szCs w:val="24"/>
          <w:lang w:eastAsia="ru-RU"/>
        </w:rPr>
        <w:t xml:space="preserve">ТЭЛА с выраженными нарушениями гемодинамики (шок, стойкая артериальная гипотензия) является абсолютным показанием для проведения </w:t>
      </w:r>
      <w:proofErr w:type="spellStart"/>
      <w:r w:rsidRPr="001B7B8F">
        <w:rPr>
          <w:rFonts w:ascii="Times New Roman" w:eastAsia="Times New Roman" w:hAnsi="Times New Roman" w:cs="Times New Roman"/>
          <w:i/>
          <w:iCs/>
          <w:sz w:val="24"/>
          <w:szCs w:val="24"/>
          <w:lang w:eastAsia="ru-RU"/>
        </w:rPr>
        <w:t>тромболитической</w:t>
      </w:r>
      <w:proofErr w:type="spellEnd"/>
      <w:r w:rsidRPr="001B7B8F">
        <w:rPr>
          <w:rFonts w:ascii="Times New Roman" w:eastAsia="Times New Roman" w:hAnsi="Times New Roman" w:cs="Times New Roman"/>
          <w:i/>
          <w:iCs/>
          <w:sz w:val="24"/>
          <w:szCs w:val="24"/>
          <w:lang w:eastAsia="ru-RU"/>
        </w:rPr>
        <w:t xml:space="preserve"> терапии (A11.12.003.002 Внутривенное введение лекарственных препаратов для </w:t>
      </w:r>
      <w:proofErr w:type="spellStart"/>
      <w:r w:rsidRPr="001B7B8F">
        <w:rPr>
          <w:rFonts w:ascii="Times New Roman" w:eastAsia="Times New Roman" w:hAnsi="Times New Roman" w:cs="Times New Roman"/>
          <w:i/>
          <w:iCs/>
          <w:sz w:val="24"/>
          <w:szCs w:val="24"/>
          <w:lang w:eastAsia="ru-RU"/>
        </w:rPr>
        <w:t>тромболитической</w:t>
      </w:r>
      <w:proofErr w:type="spellEnd"/>
      <w:r w:rsidRPr="001B7B8F">
        <w:rPr>
          <w:rFonts w:ascii="Times New Roman" w:eastAsia="Times New Roman" w:hAnsi="Times New Roman" w:cs="Times New Roman"/>
          <w:i/>
          <w:iCs/>
          <w:sz w:val="24"/>
          <w:szCs w:val="24"/>
          <w:lang w:eastAsia="ru-RU"/>
        </w:rPr>
        <w:t xml:space="preserve"> терапии). Чем раньше начата </w:t>
      </w:r>
      <w:proofErr w:type="spellStart"/>
      <w:r w:rsidRPr="001B7B8F">
        <w:rPr>
          <w:rFonts w:ascii="Times New Roman" w:eastAsia="Times New Roman" w:hAnsi="Times New Roman" w:cs="Times New Roman"/>
          <w:i/>
          <w:iCs/>
          <w:sz w:val="24"/>
          <w:szCs w:val="24"/>
          <w:lang w:eastAsia="ru-RU"/>
        </w:rPr>
        <w:t>тромболитическая</w:t>
      </w:r>
      <w:proofErr w:type="spellEnd"/>
      <w:r w:rsidRPr="001B7B8F">
        <w:rPr>
          <w:rFonts w:ascii="Times New Roman" w:eastAsia="Times New Roman" w:hAnsi="Times New Roman" w:cs="Times New Roman"/>
          <w:i/>
          <w:iCs/>
          <w:sz w:val="24"/>
          <w:szCs w:val="24"/>
          <w:lang w:eastAsia="ru-RU"/>
        </w:rPr>
        <w:t xml:space="preserve"> терапия, тем лучше ее результаты. Наилучшие результаты достигаются при длительности заболевания до 48 ч от момента эмболизации. В то же время можно </w:t>
      </w:r>
      <w:r w:rsidRPr="001B7B8F">
        <w:rPr>
          <w:rFonts w:ascii="Times New Roman" w:eastAsia="Times New Roman" w:hAnsi="Times New Roman" w:cs="Times New Roman"/>
          <w:i/>
          <w:iCs/>
          <w:sz w:val="24"/>
          <w:szCs w:val="24"/>
          <w:lang w:eastAsia="ru-RU"/>
        </w:rPr>
        <w:lastRenderedPageBreak/>
        <w:t xml:space="preserve">рассчитывать на эффект при продолжительности заболевания до 14 </w:t>
      </w:r>
      <w:proofErr w:type="spellStart"/>
      <w:r w:rsidRPr="001B7B8F">
        <w:rPr>
          <w:rFonts w:ascii="Times New Roman" w:eastAsia="Times New Roman" w:hAnsi="Times New Roman" w:cs="Times New Roman"/>
          <w:i/>
          <w:iCs/>
          <w:sz w:val="24"/>
          <w:szCs w:val="24"/>
          <w:lang w:eastAsia="ru-RU"/>
        </w:rPr>
        <w:t>сут</w:t>
      </w:r>
      <w:proofErr w:type="spellEnd"/>
      <w:r w:rsidRPr="001B7B8F">
        <w:rPr>
          <w:rFonts w:ascii="Times New Roman" w:eastAsia="Times New Roman" w:hAnsi="Times New Roman" w:cs="Times New Roman"/>
          <w:i/>
          <w:iCs/>
          <w:sz w:val="24"/>
          <w:szCs w:val="24"/>
          <w:lang w:eastAsia="ru-RU"/>
        </w:rPr>
        <w:t>. [73, 78, 313-318].</w:t>
      </w:r>
    </w:p>
    <w:p w14:paraId="10AB63E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i/>
          <w:iCs/>
          <w:sz w:val="24"/>
          <w:szCs w:val="24"/>
          <w:lang w:eastAsia="ru-RU"/>
        </w:rPr>
        <w:t xml:space="preserve">Массивная ТЭЛА является </w:t>
      </w:r>
      <w:proofErr w:type="spellStart"/>
      <w:r w:rsidRPr="001B7B8F">
        <w:rPr>
          <w:rFonts w:ascii="Times New Roman" w:eastAsia="Times New Roman" w:hAnsi="Times New Roman" w:cs="Times New Roman"/>
          <w:i/>
          <w:iCs/>
          <w:sz w:val="24"/>
          <w:szCs w:val="24"/>
          <w:lang w:eastAsia="ru-RU"/>
        </w:rPr>
        <w:t>жизнеугрожающим</w:t>
      </w:r>
      <w:proofErr w:type="spellEnd"/>
      <w:r w:rsidRPr="001B7B8F">
        <w:rPr>
          <w:rFonts w:ascii="Times New Roman" w:eastAsia="Times New Roman" w:hAnsi="Times New Roman" w:cs="Times New Roman"/>
          <w:i/>
          <w:iCs/>
          <w:sz w:val="24"/>
          <w:szCs w:val="24"/>
          <w:lang w:eastAsia="ru-RU"/>
        </w:rPr>
        <w:t xml:space="preserve"> состоянием. Одним из абсолютных противопоказаний является операция в предшествующие 10—14 дней, так как проведение </w:t>
      </w:r>
      <w:proofErr w:type="spellStart"/>
      <w:r w:rsidRPr="001B7B8F">
        <w:rPr>
          <w:rFonts w:ascii="Times New Roman" w:eastAsia="Times New Roman" w:hAnsi="Times New Roman" w:cs="Times New Roman"/>
          <w:i/>
          <w:iCs/>
          <w:sz w:val="24"/>
          <w:szCs w:val="24"/>
          <w:lang w:eastAsia="ru-RU"/>
        </w:rPr>
        <w:t>тромболизиса</w:t>
      </w:r>
      <w:proofErr w:type="spellEnd"/>
      <w:r w:rsidRPr="001B7B8F">
        <w:rPr>
          <w:rFonts w:ascii="Times New Roman" w:eastAsia="Times New Roman" w:hAnsi="Times New Roman" w:cs="Times New Roman"/>
          <w:i/>
          <w:iCs/>
          <w:sz w:val="24"/>
          <w:szCs w:val="24"/>
          <w:lang w:eastAsia="ru-RU"/>
        </w:rPr>
        <w:t xml:space="preserve"> при массивной ТЭЛА у больных в раннем послеоперационном периоде всегда связано с риском развития фатального кровотечения. При сохраняющейся нестабильной гемодинамике и выраженных дыхательных расстройствах на 10—12-е сутки послеоперационного периода необходимо провести </w:t>
      </w:r>
      <w:proofErr w:type="spellStart"/>
      <w:r w:rsidRPr="001B7B8F">
        <w:rPr>
          <w:rFonts w:ascii="Times New Roman" w:eastAsia="Times New Roman" w:hAnsi="Times New Roman" w:cs="Times New Roman"/>
          <w:i/>
          <w:iCs/>
          <w:sz w:val="24"/>
          <w:szCs w:val="24"/>
          <w:lang w:eastAsia="ru-RU"/>
        </w:rPr>
        <w:t>тромболитическую</w:t>
      </w:r>
      <w:proofErr w:type="spellEnd"/>
      <w:r w:rsidRPr="001B7B8F">
        <w:rPr>
          <w:rFonts w:ascii="Times New Roman" w:eastAsia="Times New Roman" w:hAnsi="Times New Roman" w:cs="Times New Roman"/>
          <w:i/>
          <w:iCs/>
          <w:sz w:val="24"/>
          <w:szCs w:val="24"/>
          <w:lang w:eastAsia="ru-RU"/>
        </w:rPr>
        <w:t xml:space="preserve"> терапию (A11.12.003.002 Внутривенное введение лекарственных препаратов для </w:t>
      </w:r>
      <w:proofErr w:type="spellStart"/>
      <w:r w:rsidRPr="001B7B8F">
        <w:rPr>
          <w:rFonts w:ascii="Times New Roman" w:eastAsia="Times New Roman" w:hAnsi="Times New Roman" w:cs="Times New Roman"/>
          <w:i/>
          <w:iCs/>
          <w:sz w:val="24"/>
          <w:szCs w:val="24"/>
          <w:lang w:eastAsia="ru-RU"/>
        </w:rPr>
        <w:t>тромболитической</w:t>
      </w:r>
      <w:proofErr w:type="spellEnd"/>
      <w:r w:rsidRPr="001B7B8F">
        <w:rPr>
          <w:rFonts w:ascii="Times New Roman" w:eastAsia="Times New Roman" w:hAnsi="Times New Roman" w:cs="Times New Roman"/>
          <w:i/>
          <w:iCs/>
          <w:sz w:val="24"/>
          <w:szCs w:val="24"/>
          <w:lang w:eastAsia="ru-RU"/>
        </w:rPr>
        <w:t xml:space="preserve"> терапии) в стандартном режиме. У пациентов с крайней тяжестью состояния и верифицированной массивной ТЭЛА проведение </w:t>
      </w:r>
      <w:proofErr w:type="spellStart"/>
      <w:r w:rsidRPr="001B7B8F">
        <w:rPr>
          <w:rFonts w:ascii="Times New Roman" w:eastAsia="Times New Roman" w:hAnsi="Times New Roman" w:cs="Times New Roman"/>
          <w:i/>
          <w:iCs/>
          <w:sz w:val="24"/>
          <w:szCs w:val="24"/>
          <w:lang w:eastAsia="ru-RU"/>
        </w:rPr>
        <w:t>тромболитической</w:t>
      </w:r>
      <w:proofErr w:type="spellEnd"/>
      <w:r w:rsidRPr="001B7B8F">
        <w:rPr>
          <w:rFonts w:ascii="Times New Roman" w:eastAsia="Times New Roman" w:hAnsi="Times New Roman" w:cs="Times New Roman"/>
          <w:i/>
          <w:iCs/>
          <w:sz w:val="24"/>
          <w:szCs w:val="24"/>
          <w:lang w:eastAsia="ru-RU"/>
        </w:rPr>
        <w:t xml:space="preserve"> терапии возможно </w:t>
      </w:r>
      <w:proofErr w:type="spellStart"/>
      <w:r w:rsidRPr="001B7B8F">
        <w:rPr>
          <w:rFonts w:ascii="Times New Roman" w:eastAsia="Times New Roman" w:hAnsi="Times New Roman" w:cs="Times New Roman"/>
          <w:i/>
          <w:iCs/>
          <w:sz w:val="24"/>
          <w:szCs w:val="24"/>
          <w:lang w:eastAsia="ru-RU"/>
        </w:rPr>
        <w:t>болюсным</w:t>
      </w:r>
      <w:proofErr w:type="spellEnd"/>
      <w:r w:rsidRPr="001B7B8F">
        <w:rPr>
          <w:rFonts w:ascii="Times New Roman" w:eastAsia="Times New Roman" w:hAnsi="Times New Roman" w:cs="Times New Roman"/>
          <w:i/>
          <w:iCs/>
          <w:sz w:val="24"/>
          <w:szCs w:val="24"/>
          <w:lang w:eastAsia="ru-RU"/>
        </w:rPr>
        <w:t xml:space="preserve"> введением («</w:t>
      </w:r>
      <w:proofErr w:type="spellStart"/>
      <w:r w:rsidRPr="001B7B8F">
        <w:rPr>
          <w:rFonts w:ascii="Times New Roman" w:eastAsia="Times New Roman" w:hAnsi="Times New Roman" w:cs="Times New Roman"/>
          <w:i/>
          <w:iCs/>
          <w:sz w:val="24"/>
          <w:szCs w:val="24"/>
          <w:lang w:eastAsia="ru-RU"/>
        </w:rPr>
        <w:t>жизнеспасающий</w:t>
      </w:r>
      <w:proofErr w:type="spellEnd"/>
      <w:r w:rsidRPr="001B7B8F">
        <w:rPr>
          <w:rFonts w:ascii="Times New Roman" w:eastAsia="Times New Roman" w:hAnsi="Times New Roman" w:cs="Times New Roman"/>
          <w:i/>
          <w:iCs/>
          <w:sz w:val="24"/>
          <w:szCs w:val="24"/>
          <w:lang w:eastAsia="ru-RU"/>
        </w:rPr>
        <w:t xml:space="preserve"> режим») [319-326].</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Многоцентровое открытое рандомизированное сравнительное клиническое исследование ФОРПЕ (n=310) показало не меньшую эффективность рекомбинантного белка, содержащего аминокислотную последовательность </w:t>
      </w:r>
      <w:proofErr w:type="spellStart"/>
      <w:r w:rsidRPr="001B7B8F">
        <w:rPr>
          <w:rFonts w:ascii="Times New Roman" w:eastAsia="Times New Roman" w:hAnsi="Times New Roman" w:cs="Times New Roman"/>
          <w:i/>
          <w:iCs/>
          <w:sz w:val="24"/>
          <w:szCs w:val="24"/>
          <w:lang w:eastAsia="ru-RU"/>
        </w:rPr>
        <w:t>стафилокиназы</w:t>
      </w:r>
      <w:proofErr w:type="spellEnd"/>
      <w:r w:rsidRPr="001B7B8F">
        <w:rPr>
          <w:rFonts w:ascii="Times New Roman" w:eastAsia="Times New Roman" w:hAnsi="Times New Roman" w:cs="Times New Roman"/>
          <w:i/>
          <w:iCs/>
          <w:sz w:val="24"/>
          <w:szCs w:val="24"/>
          <w:lang w:eastAsia="ru-RU"/>
        </w:rPr>
        <w:t xml:space="preserve">** (B01AD) по сравнению с </w:t>
      </w:r>
      <w:proofErr w:type="spellStart"/>
      <w:r w:rsidRPr="001B7B8F">
        <w:rPr>
          <w:rFonts w:ascii="Times New Roman" w:eastAsia="Times New Roman" w:hAnsi="Times New Roman" w:cs="Times New Roman"/>
          <w:i/>
          <w:iCs/>
          <w:sz w:val="24"/>
          <w:szCs w:val="24"/>
          <w:lang w:eastAsia="ru-RU"/>
        </w:rPr>
        <w:t>алтеплазой</w:t>
      </w:r>
      <w:proofErr w:type="spellEnd"/>
      <w:r w:rsidRPr="001B7B8F">
        <w:rPr>
          <w:rFonts w:ascii="Times New Roman" w:eastAsia="Times New Roman" w:hAnsi="Times New Roman" w:cs="Times New Roman"/>
          <w:i/>
          <w:iCs/>
          <w:sz w:val="24"/>
          <w:szCs w:val="24"/>
          <w:lang w:eastAsia="ru-RU"/>
        </w:rPr>
        <w:t xml:space="preserve">** (B01AD02), в лечении пациентов с массивной тромбоэмболией легочной артерии с гемодинамической нестабильностью, и имеет более высокий профиль безопасности. </w:t>
      </w:r>
      <w:proofErr w:type="spellStart"/>
      <w:r w:rsidRPr="001B7B8F">
        <w:rPr>
          <w:rFonts w:ascii="Times New Roman" w:eastAsia="Times New Roman" w:hAnsi="Times New Roman" w:cs="Times New Roman"/>
          <w:i/>
          <w:iCs/>
          <w:sz w:val="24"/>
          <w:szCs w:val="24"/>
          <w:lang w:eastAsia="ru-RU"/>
        </w:rPr>
        <w:t>Неиммуногенный</w:t>
      </w:r>
      <w:proofErr w:type="spellEnd"/>
      <w:r w:rsidRPr="001B7B8F">
        <w:rPr>
          <w:rFonts w:ascii="Times New Roman" w:eastAsia="Times New Roman" w:hAnsi="Times New Roman" w:cs="Times New Roman"/>
          <w:i/>
          <w:iCs/>
          <w:sz w:val="24"/>
          <w:szCs w:val="24"/>
          <w:lang w:eastAsia="ru-RU"/>
        </w:rPr>
        <w:t xml:space="preserve"> рекомбинантный белок, содержащий аминокислотную последовательность </w:t>
      </w:r>
      <w:proofErr w:type="spellStart"/>
      <w:r w:rsidRPr="001B7B8F">
        <w:rPr>
          <w:rFonts w:ascii="Times New Roman" w:eastAsia="Times New Roman" w:hAnsi="Times New Roman" w:cs="Times New Roman"/>
          <w:i/>
          <w:iCs/>
          <w:sz w:val="24"/>
          <w:szCs w:val="24"/>
          <w:lang w:eastAsia="ru-RU"/>
        </w:rPr>
        <w:t>стафилокиназы</w:t>
      </w:r>
      <w:proofErr w:type="spellEnd"/>
      <w:r w:rsidRPr="001B7B8F">
        <w:rPr>
          <w:rFonts w:ascii="Times New Roman" w:eastAsia="Times New Roman" w:hAnsi="Times New Roman" w:cs="Times New Roman"/>
          <w:i/>
          <w:iCs/>
          <w:sz w:val="24"/>
          <w:szCs w:val="24"/>
          <w:lang w:eastAsia="ru-RU"/>
        </w:rPr>
        <w:t xml:space="preserve">** (B01AD) используется в виде однократного болюса независимо от массы тела у всех пациентов с массивной ТЭЛА, что упрощает их </w:t>
      </w:r>
      <w:proofErr w:type="gramStart"/>
      <w:r w:rsidRPr="001B7B8F">
        <w:rPr>
          <w:rFonts w:ascii="Times New Roman" w:eastAsia="Times New Roman" w:hAnsi="Times New Roman" w:cs="Times New Roman"/>
          <w:i/>
          <w:iCs/>
          <w:sz w:val="24"/>
          <w:szCs w:val="24"/>
          <w:lang w:eastAsia="ru-RU"/>
        </w:rPr>
        <w:t>лечение  [</w:t>
      </w:r>
      <w:proofErr w:type="gramEnd"/>
      <w:r w:rsidRPr="001B7B8F">
        <w:rPr>
          <w:rFonts w:ascii="Times New Roman" w:eastAsia="Times New Roman" w:hAnsi="Times New Roman" w:cs="Times New Roman"/>
          <w:i/>
          <w:iCs/>
          <w:sz w:val="24"/>
          <w:szCs w:val="24"/>
          <w:lang w:eastAsia="ru-RU"/>
        </w:rPr>
        <w:t xml:space="preserve">327]. Проведение </w:t>
      </w:r>
      <w:proofErr w:type="spellStart"/>
      <w:r w:rsidRPr="001B7B8F">
        <w:rPr>
          <w:rFonts w:ascii="Times New Roman" w:eastAsia="Times New Roman" w:hAnsi="Times New Roman" w:cs="Times New Roman"/>
          <w:i/>
          <w:iCs/>
          <w:sz w:val="24"/>
          <w:szCs w:val="24"/>
          <w:lang w:eastAsia="ru-RU"/>
        </w:rPr>
        <w:t>тромболитической</w:t>
      </w:r>
      <w:proofErr w:type="spellEnd"/>
      <w:r w:rsidRPr="001B7B8F">
        <w:rPr>
          <w:rFonts w:ascii="Times New Roman" w:eastAsia="Times New Roman" w:hAnsi="Times New Roman" w:cs="Times New Roman"/>
          <w:i/>
          <w:iCs/>
          <w:sz w:val="24"/>
          <w:szCs w:val="24"/>
          <w:lang w:eastAsia="ru-RU"/>
        </w:rPr>
        <w:t xml:space="preserve"> терапии (A11.12.003.002 Внутривенное введение лекарственных препаратов для </w:t>
      </w:r>
      <w:proofErr w:type="spellStart"/>
      <w:r w:rsidRPr="001B7B8F">
        <w:rPr>
          <w:rFonts w:ascii="Times New Roman" w:eastAsia="Times New Roman" w:hAnsi="Times New Roman" w:cs="Times New Roman"/>
          <w:i/>
          <w:iCs/>
          <w:sz w:val="24"/>
          <w:szCs w:val="24"/>
          <w:lang w:eastAsia="ru-RU"/>
        </w:rPr>
        <w:t>тромболитической</w:t>
      </w:r>
      <w:proofErr w:type="spellEnd"/>
      <w:r w:rsidRPr="001B7B8F">
        <w:rPr>
          <w:rFonts w:ascii="Times New Roman" w:eastAsia="Times New Roman" w:hAnsi="Times New Roman" w:cs="Times New Roman"/>
          <w:i/>
          <w:iCs/>
          <w:sz w:val="24"/>
          <w:szCs w:val="24"/>
          <w:lang w:eastAsia="ru-RU"/>
        </w:rPr>
        <w:t xml:space="preserve"> терапии) при массивной ТЭЛА у беременных позволяет нормализовать центральную гемодинамику, уменьшить проявления правожелудочковой недостаточности, устранить гипоксемию у матери и плода и провести роды в срок, а используемый </w:t>
      </w:r>
      <w:proofErr w:type="spellStart"/>
      <w:r w:rsidRPr="001B7B8F">
        <w:rPr>
          <w:rFonts w:ascii="Times New Roman" w:eastAsia="Times New Roman" w:hAnsi="Times New Roman" w:cs="Times New Roman"/>
          <w:i/>
          <w:iCs/>
          <w:sz w:val="24"/>
          <w:szCs w:val="24"/>
          <w:lang w:eastAsia="ru-RU"/>
        </w:rPr>
        <w:t>тромболитический</w:t>
      </w:r>
      <w:proofErr w:type="spellEnd"/>
      <w:r w:rsidRPr="001B7B8F">
        <w:rPr>
          <w:rFonts w:ascii="Times New Roman" w:eastAsia="Times New Roman" w:hAnsi="Times New Roman" w:cs="Times New Roman"/>
          <w:i/>
          <w:iCs/>
          <w:sz w:val="24"/>
          <w:szCs w:val="24"/>
          <w:lang w:eastAsia="ru-RU"/>
        </w:rPr>
        <w:t xml:space="preserve"> препарат </w:t>
      </w:r>
      <w:proofErr w:type="spellStart"/>
      <w:r w:rsidRPr="001B7B8F">
        <w:rPr>
          <w:rFonts w:ascii="Times New Roman" w:eastAsia="Times New Roman" w:hAnsi="Times New Roman" w:cs="Times New Roman"/>
          <w:i/>
          <w:iCs/>
          <w:sz w:val="24"/>
          <w:szCs w:val="24"/>
          <w:lang w:eastAsia="ru-RU"/>
        </w:rPr>
        <w:t>алтеплаза</w:t>
      </w:r>
      <w:proofErr w:type="spellEnd"/>
      <w:r w:rsidRPr="001B7B8F">
        <w:rPr>
          <w:rFonts w:ascii="Times New Roman" w:eastAsia="Times New Roman" w:hAnsi="Times New Roman" w:cs="Times New Roman"/>
          <w:i/>
          <w:iCs/>
          <w:sz w:val="24"/>
          <w:szCs w:val="24"/>
          <w:lang w:eastAsia="ru-RU"/>
        </w:rPr>
        <w:t xml:space="preserve">** (B01AD02) не обладает тератогенным эффектом на поздних сроках беременности. В доклинических исследованиях показано, что </w:t>
      </w:r>
      <w:proofErr w:type="spellStart"/>
      <w:r w:rsidRPr="001B7B8F">
        <w:rPr>
          <w:rFonts w:ascii="Times New Roman" w:eastAsia="Times New Roman" w:hAnsi="Times New Roman" w:cs="Times New Roman"/>
          <w:i/>
          <w:iCs/>
          <w:sz w:val="24"/>
          <w:szCs w:val="24"/>
          <w:lang w:eastAsia="ru-RU"/>
        </w:rPr>
        <w:t>неиммуногенный</w:t>
      </w:r>
      <w:proofErr w:type="spellEnd"/>
      <w:r w:rsidRPr="001B7B8F">
        <w:rPr>
          <w:rFonts w:ascii="Times New Roman" w:eastAsia="Times New Roman" w:hAnsi="Times New Roman" w:cs="Times New Roman"/>
          <w:i/>
          <w:iCs/>
          <w:sz w:val="24"/>
          <w:szCs w:val="24"/>
          <w:lang w:eastAsia="ru-RU"/>
        </w:rPr>
        <w:t xml:space="preserve"> рекомбинантный белок, содержащий аминокислотную последовательность </w:t>
      </w:r>
      <w:proofErr w:type="spellStart"/>
      <w:r w:rsidRPr="001B7B8F">
        <w:rPr>
          <w:rFonts w:ascii="Times New Roman" w:eastAsia="Times New Roman" w:hAnsi="Times New Roman" w:cs="Times New Roman"/>
          <w:i/>
          <w:iCs/>
          <w:sz w:val="24"/>
          <w:szCs w:val="24"/>
          <w:lang w:eastAsia="ru-RU"/>
        </w:rPr>
        <w:t>стафилокиназы</w:t>
      </w:r>
      <w:proofErr w:type="spellEnd"/>
      <w:r w:rsidRPr="001B7B8F">
        <w:rPr>
          <w:rFonts w:ascii="Times New Roman" w:eastAsia="Times New Roman" w:hAnsi="Times New Roman" w:cs="Times New Roman"/>
          <w:i/>
          <w:iCs/>
          <w:sz w:val="24"/>
          <w:szCs w:val="24"/>
          <w:lang w:eastAsia="ru-RU"/>
        </w:rPr>
        <w:t xml:space="preserve">** (B01AD) не обладает </w:t>
      </w:r>
      <w:proofErr w:type="spellStart"/>
      <w:r w:rsidRPr="001B7B8F">
        <w:rPr>
          <w:rFonts w:ascii="Times New Roman" w:eastAsia="Times New Roman" w:hAnsi="Times New Roman" w:cs="Times New Roman"/>
          <w:i/>
          <w:iCs/>
          <w:sz w:val="24"/>
          <w:szCs w:val="24"/>
          <w:lang w:eastAsia="ru-RU"/>
        </w:rPr>
        <w:t>эмбриотоксическими</w:t>
      </w:r>
      <w:proofErr w:type="spellEnd"/>
      <w:r w:rsidRPr="001B7B8F">
        <w:rPr>
          <w:rFonts w:ascii="Times New Roman" w:eastAsia="Times New Roman" w:hAnsi="Times New Roman" w:cs="Times New Roman"/>
          <w:i/>
          <w:iCs/>
          <w:sz w:val="24"/>
          <w:szCs w:val="24"/>
          <w:lang w:eastAsia="ru-RU"/>
        </w:rPr>
        <w:t xml:space="preserve">, тератогенными и </w:t>
      </w:r>
      <w:proofErr w:type="spellStart"/>
      <w:r w:rsidRPr="001B7B8F">
        <w:rPr>
          <w:rFonts w:ascii="Times New Roman" w:eastAsia="Times New Roman" w:hAnsi="Times New Roman" w:cs="Times New Roman"/>
          <w:i/>
          <w:iCs/>
          <w:sz w:val="24"/>
          <w:szCs w:val="24"/>
          <w:lang w:eastAsia="ru-RU"/>
        </w:rPr>
        <w:t>репротоксичными</w:t>
      </w:r>
      <w:proofErr w:type="spellEnd"/>
      <w:r w:rsidRPr="001B7B8F">
        <w:rPr>
          <w:rFonts w:ascii="Times New Roman" w:eastAsia="Times New Roman" w:hAnsi="Times New Roman" w:cs="Times New Roman"/>
          <w:i/>
          <w:iCs/>
          <w:sz w:val="24"/>
          <w:szCs w:val="24"/>
          <w:lang w:eastAsia="ru-RU"/>
        </w:rPr>
        <w:t xml:space="preserve"> свойствами. Подробнее о ведении пациентов с ТЭЛА у беременных рассматривается в соответствующих рекомендациях [328-339].</w:t>
      </w:r>
    </w:p>
    <w:p w14:paraId="1A24D962"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3.2. Оперативное лечение</w:t>
      </w:r>
    </w:p>
    <w:p w14:paraId="12B4421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Вопросы оперативного лечения ТПВ рассмотрены в клинических рекомендациях «Флебит и тромбофлебит поверхностных сосудов» 2024 г, утвержденных научным комитетом Минздрава России.</w:t>
      </w:r>
    </w:p>
    <w:p w14:paraId="2859579C" w14:textId="77777777" w:rsidR="001B7B8F" w:rsidRPr="001B7B8F" w:rsidRDefault="001B7B8F" w:rsidP="001B7B8F">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Выполнение эндоваскулярных (имплантация кава-фильтра***, </w:t>
      </w:r>
      <w:proofErr w:type="spellStart"/>
      <w:r w:rsidRPr="001B7B8F">
        <w:rPr>
          <w:rFonts w:ascii="Times New Roman" w:eastAsia="Times New Roman" w:hAnsi="Times New Roman" w:cs="Times New Roman"/>
          <w:sz w:val="24"/>
          <w:szCs w:val="24"/>
          <w:lang w:eastAsia="ru-RU"/>
        </w:rPr>
        <w:t>катетерная</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тромбэктомия</w:t>
      </w:r>
      <w:proofErr w:type="spellEnd"/>
      <w:r w:rsidRPr="001B7B8F">
        <w:rPr>
          <w:rFonts w:ascii="Times New Roman" w:eastAsia="Times New Roman" w:hAnsi="Times New Roman" w:cs="Times New Roman"/>
          <w:sz w:val="24"/>
          <w:szCs w:val="24"/>
          <w:lang w:eastAsia="ru-RU"/>
        </w:rPr>
        <w:t>) и открытых хирургических вмешательств (</w:t>
      </w:r>
      <w:proofErr w:type="spellStart"/>
      <w:r w:rsidRPr="001B7B8F">
        <w:rPr>
          <w:rFonts w:ascii="Times New Roman" w:eastAsia="Times New Roman" w:hAnsi="Times New Roman" w:cs="Times New Roman"/>
          <w:sz w:val="24"/>
          <w:szCs w:val="24"/>
          <w:lang w:eastAsia="ru-RU"/>
        </w:rPr>
        <w:t>тромбэктомия</w:t>
      </w:r>
      <w:proofErr w:type="spellEnd"/>
      <w:r w:rsidRPr="001B7B8F">
        <w:rPr>
          <w:rFonts w:ascii="Times New Roman" w:eastAsia="Times New Roman" w:hAnsi="Times New Roman" w:cs="Times New Roman"/>
          <w:sz w:val="24"/>
          <w:szCs w:val="24"/>
          <w:lang w:eastAsia="ru-RU"/>
        </w:rPr>
        <w:t xml:space="preserve">, перевязка глубокой вены </w:t>
      </w:r>
      <w:proofErr w:type="spellStart"/>
      <w:r w:rsidRPr="001B7B8F">
        <w:rPr>
          <w:rFonts w:ascii="Times New Roman" w:eastAsia="Times New Roman" w:hAnsi="Times New Roman" w:cs="Times New Roman"/>
          <w:sz w:val="24"/>
          <w:szCs w:val="24"/>
          <w:lang w:eastAsia="ru-RU"/>
        </w:rPr>
        <w:t>проксимальнее</w:t>
      </w:r>
      <w:proofErr w:type="spellEnd"/>
      <w:r w:rsidRPr="001B7B8F">
        <w:rPr>
          <w:rFonts w:ascii="Times New Roman" w:eastAsia="Times New Roman" w:hAnsi="Times New Roman" w:cs="Times New Roman"/>
          <w:sz w:val="24"/>
          <w:szCs w:val="24"/>
          <w:lang w:eastAsia="ru-RU"/>
        </w:rPr>
        <w:t xml:space="preserve"> тромба, </w:t>
      </w:r>
      <w:proofErr w:type="spellStart"/>
      <w:r w:rsidRPr="001B7B8F">
        <w:rPr>
          <w:rFonts w:ascii="Times New Roman" w:eastAsia="Times New Roman" w:hAnsi="Times New Roman" w:cs="Times New Roman"/>
          <w:sz w:val="24"/>
          <w:szCs w:val="24"/>
          <w:lang w:eastAsia="ru-RU"/>
        </w:rPr>
        <w:t>пликация</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НПВ)  в</w:t>
      </w:r>
      <w:proofErr w:type="gramEnd"/>
      <w:r w:rsidRPr="001B7B8F">
        <w:rPr>
          <w:rFonts w:ascii="Times New Roman" w:eastAsia="Times New Roman" w:hAnsi="Times New Roman" w:cs="Times New Roman"/>
          <w:sz w:val="24"/>
          <w:szCs w:val="24"/>
          <w:lang w:eastAsia="ru-RU"/>
        </w:rPr>
        <w:t xml:space="preserve"> качестве метода предотвращения массивной ТЭЛА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больным с ТГВ по следующим показаниям [82, 83, 184-190]:</w:t>
      </w:r>
    </w:p>
    <w:p w14:paraId="0682C5E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невозможность проведения надлежащей антикоагулянтной терапии;</w:t>
      </w:r>
    </w:p>
    <w:p w14:paraId="61EFEF2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  неэффективность адекватной антикоагулянтной терапии, на фоне которой происходит нарастание тромбоза с формированием </w:t>
      </w:r>
      <w:proofErr w:type="spellStart"/>
      <w:r w:rsidRPr="001B7B8F">
        <w:rPr>
          <w:rFonts w:ascii="Times New Roman" w:eastAsia="Times New Roman" w:hAnsi="Times New Roman" w:cs="Times New Roman"/>
          <w:sz w:val="24"/>
          <w:szCs w:val="24"/>
          <w:lang w:eastAsia="ru-RU"/>
        </w:rPr>
        <w:t>эмболоопасного</w:t>
      </w:r>
      <w:proofErr w:type="spellEnd"/>
      <w:r w:rsidRPr="001B7B8F">
        <w:rPr>
          <w:rFonts w:ascii="Times New Roman" w:eastAsia="Times New Roman" w:hAnsi="Times New Roman" w:cs="Times New Roman"/>
          <w:sz w:val="24"/>
          <w:szCs w:val="24"/>
          <w:lang w:eastAsia="ru-RU"/>
        </w:rPr>
        <w:t xml:space="preserve"> тромба (</w:t>
      </w:r>
      <w:proofErr w:type="spellStart"/>
      <w:r w:rsidRPr="001B7B8F">
        <w:rPr>
          <w:rFonts w:ascii="Times New Roman" w:eastAsia="Times New Roman" w:hAnsi="Times New Roman" w:cs="Times New Roman"/>
          <w:sz w:val="24"/>
          <w:szCs w:val="24"/>
          <w:lang w:eastAsia="ru-RU"/>
        </w:rPr>
        <w:t>флотирующего</w:t>
      </w:r>
      <w:proofErr w:type="spellEnd"/>
      <w:r w:rsidRPr="001B7B8F">
        <w:rPr>
          <w:rFonts w:ascii="Times New Roman" w:eastAsia="Times New Roman" w:hAnsi="Times New Roman" w:cs="Times New Roman"/>
          <w:sz w:val="24"/>
          <w:szCs w:val="24"/>
          <w:lang w:eastAsia="ru-RU"/>
        </w:rPr>
        <w:t xml:space="preserve"> тромба значительного диаметра длиной более 5-7 см);</w:t>
      </w:r>
    </w:p>
    <w:p w14:paraId="4CB6DE7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 xml:space="preserve">-  наличие </w:t>
      </w:r>
      <w:proofErr w:type="spellStart"/>
      <w:r w:rsidRPr="001B7B8F">
        <w:rPr>
          <w:rFonts w:ascii="Times New Roman" w:eastAsia="Times New Roman" w:hAnsi="Times New Roman" w:cs="Times New Roman"/>
          <w:sz w:val="24"/>
          <w:szCs w:val="24"/>
          <w:lang w:eastAsia="ru-RU"/>
        </w:rPr>
        <w:t>эмболоопасного</w:t>
      </w:r>
      <w:proofErr w:type="spellEnd"/>
      <w:r w:rsidRPr="001B7B8F">
        <w:rPr>
          <w:rFonts w:ascii="Times New Roman" w:eastAsia="Times New Roman" w:hAnsi="Times New Roman" w:cs="Times New Roman"/>
          <w:sz w:val="24"/>
          <w:szCs w:val="24"/>
          <w:lang w:eastAsia="ru-RU"/>
        </w:rPr>
        <w:t xml:space="preserve"> тромба </w:t>
      </w:r>
      <w:proofErr w:type="spellStart"/>
      <w:r w:rsidRPr="001B7B8F">
        <w:rPr>
          <w:rFonts w:ascii="Times New Roman" w:eastAsia="Times New Roman" w:hAnsi="Times New Roman" w:cs="Times New Roman"/>
          <w:sz w:val="24"/>
          <w:szCs w:val="24"/>
          <w:lang w:eastAsia="ru-RU"/>
        </w:rPr>
        <w:t>илиокавального</w:t>
      </w:r>
      <w:proofErr w:type="spellEnd"/>
      <w:r w:rsidRPr="001B7B8F">
        <w:rPr>
          <w:rFonts w:ascii="Times New Roman" w:eastAsia="Times New Roman" w:hAnsi="Times New Roman" w:cs="Times New Roman"/>
          <w:sz w:val="24"/>
          <w:szCs w:val="24"/>
          <w:lang w:eastAsia="ru-RU"/>
        </w:rPr>
        <w:t xml:space="preserve"> сегмента в момент первичной диагностики тромбоза;</w:t>
      </w:r>
    </w:p>
    <w:p w14:paraId="1E8194F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рецидивирующая ТЭЛА с высокой (систолическое давление в лёгочном стволе &gt;50 мм рт. ст.) лёгочной гипертензией;</w:t>
      </w:r>
    </w:p>
    <w:p w14:paraId="6C3D56E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некорректная позиция установленной ранее постоянной модели кава-фильтра*** (например, миграция его в почечную вену), исключающая возможность повторной имплантации (</w:t>
      </w:r>
      <w:proofErr w:type="spellStart"/>
      <w:r w:rsidRPr="001B7B8F">
        <w:rPr>
          <w:rFonts w:ascii="Times New Roman" w:eastAsia="Times New Roman" w:hAnsi="Times New Roman" w:cs="Times New Roman"/>
          <w:sz w:val="24"/>
          <w:szCs w:val="24"/>
          <w:lang w:eastAsia="ru-RU"/>
        </w:rPr>
        <w:t>пликацию</w:t>
      </w:r>
      <w:proofErr w:type="spellEnd"/>
      <w:r w:rsidRPr="001B7B8F">
        <w:rPr>
          <w:rFonts w:ascii="Times New Roman" w:eastAsia="Times New Roman" w:hAnsi="Times New Roman" w:cs="Times New Roman"/>
          <w:sz w:val="24"/>
          <w:szCs w:val="24"/>
          <w:lang w:eastAsia="ru-RU"/>
        </w:rPr>
        <w:t xml:space="preserve"> производят после </w:t>
      </w:r>
      <w:proofErr w:type="spellStart"/>
      <w:r w:rsidRPr="001B7B8F">
        <w:rPr>
          <w:rFonts w:ascii="Times New Roman" w:eastAsia="Times New Roman" w:hAnsi="Times New Roman" w:cs="Times New Roman"/>
          <w:sz w:val="24"/>
          <w:szCs w:val="24"/>
          <w:lang w:eastAsia="ru-RU"/>
        </w:rPr>
        <w:t>флеботомии</w:t>
      </w:r>
      <w:proofErr w:type="spellEnd"/>
      <w:r w:rsidRPr="001B7B8F">
        <w:rPr>
          <w:rFonts w:ascii="Times New Roman" w:eastAsia="Times New Roman" w:hAnsi="Times New Roman" w:cs="Times New Roman"/>
          <w:sz w:val="24"/>
          <w:szCs w:val="24"/>
          <w:lang w:eastAsia="ru-RU"/>
        </w:rPr>
        <w:t xml:space="preserve"> и удаления кава-фильтра***).</w:t>
      </w:r>
    </w:p>
    <w:p w14:paraId="083B76B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6C47320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 xml:space="preserve">. </w:t>
      </w:r>
      <w:r w:rsidRPr="001B7B8F">
        <w:rPr>
          <w:rFonts w:ascii="Times New Roman" w:eastAsia="Times New Roman" w:hAnsi="Times New Roman" w:cs="Times New Roman"/>
          <w:i/>
          <w:iCs/>
          <w:sz w:val="24"/>
          <w:szCs w:val="24"/>
          <w:lang w:eastAsia="ru-RU"/>
        </w:rPr>
        <w:t xml:space="preserve">Приоритетным является имплантация кава-фильтров съёмных моделей (Кава-фильтр, временный/постоянный***), которые должны быть удалены после устранения опасности ТЭЛА, а именно перехода </w:t>
      </w:r>
      <w:proofErr w:type="spellStart"/>
      <w:r w:rsidRPr="001B7B8F">
        <w:rPr>
          <w:rFonts w:ascii="Times New Roman" w:eastAsia="Times New Roman" w:hAnsi="Times New Roman" w:cs="Times New Roman"/>
          <w:i/>
          <w:iCs/>
          <w:sz w:val="24"/>
          <w:szCs w:val="24"/>
          <w:lang w:eastAsia="ru-RU"/>
        </w:rPr>
        <w:t>флотирующего</w:t>
      </w:r>
      <w:proofErr w:type="spellEnd"/>
      <w:r w:rsidRPr="001B7B8F">
        <w:rPr>
          <w:rFonts w:ascii="Times New Roman" w:eastAsia="Times New Roman" w:hAnsi="Times New Roman" w:cs="Times New Roman"/>
          <w:i/>
          <w:iCs/>
          <w:sz w:val="24"/>
          <w:szCs w:val="24"/>
          <w:lang w:eastAsia="ru-RU"/>
        </w:rPr>
        <w:t xml:space="preserve"> тромба в </w:t>
      </w:r>
      <w:proofErr w:type="spellStart"/>
      <w:r w:rsidRPr="001B7B8F">
        <w:rPr>
          <w:rFonts w:ascii="Times New Roman" w:eastAsia="Times New Roman" w:hAnsi="Times New Roman" w:cs="Times New Roman"/>
          <w:i/>
          <w:iCs/>
          <w:sz w:val="24"/>
          <w:szCs w:val="24"/>
          <w:lang w:eastAsia="ru-RU"/>
        </w:rPr>
        <w:t>неэмболоопасную</w:t>
      </w:r>
      <w:proofErr w:type="spellEnd"/>
      <w:r w:rsidRPr="001B7B8F">
        <w:rPr>
          <w:rFonts w:ascii="Times New Roman" w:eastAsia="Times New Roman" w:hAnsi="Times New Roman" w:cs="Times New Roman"/>
          <w:i/>
          <w:iCs/>
          <w:sz w:val="24"/>
          <w:szCs w:val="24"/>
          <w:lang w:eastAsia="ru-RU"/>
        </w:rPr>
        <w:t xml:space="preserve"> форму за счёт фиксации подвижной его части к венозной стенке. Для большинства съёмных моделей кава-фильтров (Кава-фильтр, временный/постоянный***), оптимальный период их удаления составляет 3-4 недели.</w:t>
      </w:r>
    </w:p>
    <w:p w14:paraId="02585DE4" w14:textId="77777777" w:rsidR="001B7B8F" w:rsidRPr="001B7B8F" w:rsidRDefault="001B7B8F" w:rsidP="001B7B8F">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выявлении в стационаре </w:t>
      </w:r>
      <w:proofErr w:type="spellStart"/>
      <w:r w:rsidRPr="001B7B8F">
        <w:rPr>
          <w:rFonts w:ascii="Times New Roman" w:eastAsia="Times New Roman" w:hAnsi="Times New Roman" w:cs="Times New Roman"/>
          <w:sz w:val="24"/>
          <w:szCs w:val="24"/>
          <w:lang w:eastAsia="ru-RU"/>
        </w:rPr>
        <w:t>эмболоопасного</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флотирующего</w:t>
      </w:r>
      <w:proofErr w:type="spellEnd"/>
      <w:r w:rsidRPr="001B7B8F">
        <w:rPr>
          <w:rFonts w:ascii="Times New Roman" w:eastAsia="Times New Roman" w:hAnsi="Times New Roman" w:cs="Times New Roman"/>
          <w:sz w:val="24"/>
          <w:szCs w:val="24"/>
          <w:lang w:eastAsia="ru-RU"/>
        </w:rPr>
        <w:t xml:space="preserve">) тромба у больного с повреждениями или заболеваниями ОДА, и не нуждающегося по этому поводу в экстренном или срочном оперативном вмешательстве,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имплантация съёмной модели кава-фильтра (Кава-фильтр, временный/постоянный***), после чего возможно оперативное вмешательство на ОДА в сроки, определяемые врачом-травматологом-ортопедом. Тактику антикоагулянтной терапии рекомендуется использовать аналогичную применяемой при </w:t>
      </w:r>
      <w:proofErr w:type="spellStart"/>
      <w:r w:rsidRPr="001B7B8F">
        <w:rPr>
          <w:rFonts w:ascii="Times New Roman" w:eastAsia="Times New Roman" w:hAnsi="Times New Roman" w:cs="Times New Roman"/>
          <w:sz w:val="24"/>
          <w:szCs w:val="24"/>
          <w:lang w:eastAsia="ru-RU"/>
        </w:rPr>
        <w:t>неэмболоопасной</w:t>
      </w:r>
      <w:proofErr w:type="spellEnd"/>
      <w:r w:rsidRPr="001B7B8F">
        <w:rPr>
          <w:rFonts w:ascii="Times New Roman" w:eastAsia="Times New Roman" w:hAnsi="Times New Roman" w:cs="Times New Roman"/>
          <w:sz w:val="24"/>
          <w:szCs w:val="24"/>
          <w:lang w:eastAsia="ru-RU"/>
        </w:rPr>
        <w:t xml:space="preserve"> форме ТГВ [84, 85].</w:t>
      </w:r>
    </w:p>
    <w:p w14:paraId="1316B1C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4)</w:t>
      </w:r>
    </w:p>
    <w:p w14:paraId="68AF9AE7" w14:textId="77777777" w:rsidR="001B7B8F" w:rsidRPr="001B7B8F" w:rsidRDefault="001B7B8F" w:rsidP="001B7B8F">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выявлении в стационаре тромбоза </w:t>
      </w:r>
      <w:proofErr w:type="spellStart"/>
      <w:r w:rsidRPr="001B7B8F">
        <w:rPr>
          <w:rFonts w:ascii="Times New Roman" w:eastAsia="Times New Roman" w:hAnsi="Times New Roman" w:cs="Times New Roman"/>
          <w:sz w:val="24"/>
          <w:szCs w:val="24"/>
          <w:lang w:eastAsia="ru-RU"/>
        </w:rPr>
        <w:t>илиокавального</w:t>
      </w:r>
      <w:proofErr w:type="spellEnd"/>
      <w:r w:rsidRPr="001B7B8F">
        <w:rPr>
          <w:rFonts w:ascii="Times New Roman" w:eastAsia="Times New Roman" w:hAnsi="Times New Roman" w:cs="Times New Roman"/>
          <w:sz w:val="24"/>
          <w:szCs w:val="24"/>
          <w:lang w:eastAsia="ru-RU"/>
        </w:rPr>
        <w:t xml:space="preserve"> сегмента у больного с повреждениями или заболеваниями ОДА и нуждающегося по этому поводу в экстренном или срочном оперативном вмешательстве любой формы, из-за высокой вероятности прогрессирования тромботического процесса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имплантация съёмной модели кава-фильтра (Кава-фильтр, временный/постоянный***) с последующим выполнением предполагаемого оперативного вмешательства на ОДА [84, 85].</w:t>
      </w:r>
    </w:p>
    <w:p w14:paraId="33D67ED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4)</w:t>
      </w:r>
    </w:p>
    <w:p w14:paraId="46CBC4C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 xml:space="preserve">. </w:t>
      </w:r>
      <w:r w:rsidRPr="001B7B8F">
        <w:rPr>
          <w:rFonts w:ascii="Times New Roman" w:eastAsia="Times New Roman" w:hAnsi="Times New Roman" w:cs="Times New Roman"/>
          <w:i/>
          <w:iCs/>
          <w:sz w:val="24"/>
          <w:szCs w:val="24"/>
          <w:lang w:eastAsia="ru-RU"/>
        </w:rPr>
        <w:t>После операции (через 6-12 ч) при условии стабильного гемостаза вводят антикоагулянты в профилактической дозе. Со 2-х суток послеоперационного периода используют лечебные дозы антикоагулянтов. В послеоперационном периоде проводят динамический ультразвуковой контроль за состоянием тромба и венозного русла.</w:t>
      </w:r>
    </w:p>
    <w:p w14:paraId="124A0B79" w14:textId="77777777" w:rsidR="001B7B8F" w:rsidRPr="001B7B8F" w:rsidRDefault="001B7B8F" w:rsidP="001B7B8F">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выявлении в стационаре </w:t>
      </w:r>
      <w:proofErr w:type="spellStart"/>
      <w:r w:rsidRPr="001B7B8F">
        <w:rPr>
          <w:rFonts w:ascii="Times New Roman" w:eastAsia="Times New Roman" w:hAnsi="Times New Roman" w:cs="Times New Roman"/>
          <w:sz w:val="24"/>
          <w:szCs w:val="24"/>
          <w:lang w:eastAsia="ru-RU"/>
        </w:rPr>
        <w:t>эмболоопасного</w:t>
      </w:r>
      <w:proofErr w:type="spellEnd"/>
      <w:r w:rsidRPr="001B7B8F">
        <w:rPr>
          <w:rFonts w:ascii="Times New Roman" w:eastAsia="Times New Roman" w:hAnsi="Times New Roman" w:cs="Times New Roman"/>
          <w:sz w:val="24"/>
          <w:szCs w:val="24"/>
          <w:lang w:eastAsia="ru-RU"/>
        </w:rPr>
        <w:t xml:space="preserve"> тромба </w:t>
      </w:r>
      <w:proofErr w:type="spellStart"/>
      <w:r w:rsidRPr="001B7B8F">
        <w:rPr>
          <w:rFonts w:ascii="Times New Roman" w:eastAsia="Times New Roman" w:hAnsi="Times New Roman" w:cs="Times New Roman"/>
          <w:sz w:val="24"/>
          <w:szCs w:val="24"/>
          <w:lang w:eastAsia="ru-RU"/>
        </w:rPr>
        <w:t>бедренно</w:t>
      </w:r>
      <w:proofErr w:type="spellEnd"/>
      <w:r w:rsidRPr="001B7B8F">
        <w:rPr>
          <w:rFonts w:ascii="Times New Roman" w:eastAsia="Times New Roman" w:hAnsi="Times New Roman" w:cs="Times New Roman"/>
          <w:sz w:val="24"/>
          <w:szCs w:val="24"/>
          <w:lang w:eastAsia="ru-RU"/>
        </w:rPr>
        <w:t xml:space="preserve">-подколенного сегмента у больного с повреждениями или заболеваниями ОДА и нуждающегося по этому поводу в экстренном или срочном оперативном вмешательстве,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имплантация съёмной модели кава-фильтра (Кава-фильтр, временный/постоянный***) либо, в качестве альтернативы, перевязка (или </w:t>
      </w:r>
      <w:proofErr w:type="spellStart"/>
      <w:r w:rsidRPr="001B7B8F">
        <w:rPr>
          <w:rFonts w:ascii="Times New Roman" w:eastAsia="Times New Roman" w:hAnsi="Times New Roman" w:cs="Times New Roman"/>
          <w:sz w:val="24"/>
          <w:szCs w:val="24"/>
          <w:lang w:eastAsia="ru-RU"/>
        </w:rPr>
        <w:t>пликация</w:t>
      </w:r>
      <w:proofErr w:type="spellEnd"/>
      <w:r w:rsidRPr="001B7B8F">
        <w:rPr>
          <w:rFonts w:ascii="Times New Roman" w:eastAsia="Times New Roman" w:hAnsi="Times New Roman" w:cs="Times New Roman"/>
          <w:sz w:val="24"/>
          <w:szCs w:val="24"/>
          <w:lang w:eastAsia="ru-RU"/>
        </w:rPr>
        <w:t xml:space="preserve">) поверхностной бедренной вены нитью хирургической рассасывающейся </w:t>
      </w:r>
      <w:r w:rsidRPr="001B7B8F">
        <w:rPr>
          <w:rFonts w:ascii="Times New Roman" w:eastAsia="Times New Roman" w:hAnsi="Times New Roman" w:cs="Times New Roman"/>
          <w:sz w:val="24"/>
          <w:szCs w:val="24"/>
          <w:lang w:eastAsia="ru-RU"/>
        </w:rPr>
        <w:lastRenderedPageBreak/>
        <w:t>(прим. нить хирургическая из поли (L-</w:t>
      </w:r>
      <w:proofErr w:type="spellStart"/>
      <w:r w:rsidRPr="001B7B8F">
        <w:rPr>
          <w:rFonts w:ascii="Times New Roman" w:eastAsia="Times New Roman" w:hAnsi="Times New Roman" w:cs="Times New Roman"/>
          <w:sz w:val="24"/>
          <w:szCs w:val="24"/>
          <w:lang w:eastAsia="ru-RU"/>
        </w:rPr>
        <w:t>лактид</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кокапролактона</w:t>
      </w:r>
      <w:proofErr w:type="spellEnd"/>
      <w:r w:rsidRPr="001B7B8F">
        <w:rPr>
          <w:rFonts w:ascii="Times New Roman" w:eastAsia="Times New Roman" w:hAnsi="Times New Roman" w:cs="Times New Roman"/>
          <w:sz w:val="24"/>
          <w:szCs w:val="24"/>
          <w:lang w:eastAsia="ru-RU"/>
        </w:rPr>
        <w:t>***), с последующим выполнением предполагаемого оперативного вмешательства на ОДА [84, 85].</w:t>
      </w:r>
    </w:p>
    <w:p w14:paraId="3DA6E55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4)</w:t>
      </w:r>
    </w:p>
    <w:p w14:paraId="46BA1AC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w:t>
      </w:r>
      <w:r w:rsidRPr="001B7B8F">
        <w:rPr>
          <w:rFonts w:ascii="Times New Roman" w:eastAsia="Times New Roman" w:hAnsi="Times New Roman" w:cs="Times New Roman"/>
          <w:i/>
          <w:iCs/>
          <w:sz w:val="24"/>
          <w:szCs w:val="24"/>
          <w:lang w:eastAsia="ru-RU"/>
        </w:rPr>
        <w:t xml:space="preserve"> Больным с </w:t>
      </w:r>
      <w:proofErr w:type="spellStart"/>
      <w:r w:rsidRPr="001B7B8F">
        <w:rPr>
          <w:rFonts w:ascii="Times New Roman" w:eastAsia="Times New Roman" w:hAnsi="Times New Roman" w:cs="Times New Roman"/>
          <w:i/>
          <w:iCs/>
          <w:sz w:val="24"/>
          <w:szCs w:val="24"/>
          <w:lang w:eastAsia="ru-RU"/>
        </w:rPr>
        <w:t>флотирующим</w:t>
      </w:r>
      <w:proofErr w:type="spellEnd"/>
      <w:r w:rsidRPr="001B7B8F">
        <w:rPr>
          <w:rFonts w:ascii="Times New Roman" w:eastAsia="Times New Roman" w:hAnsi="Times New Roman" w:cs="Times New Roman"/>
          <w:i/>
          <w:iCs/>
          <w:sz w:val="24"/>
          <w:szCs w:val="24"/>
          <w:lang w:eastAsia="ru-RU"/>
        </w:rPr>
        <w:t xml:space="preserve"> тромбом общей бедренной вены первоначально выполняют </w:t>
      </w:r>
      <w:proofErr w:type="spellStart"/>
      <w:r w:rsidRPr="001B7B8F">
        <w:rPr>
          <w:rFonts w:ascii="Times New Roman" w:eastAsia="Times New Roman" w:hAnsi="Times New Roman" w:cs="Times New Roman"/>
          <w:i/>
          <w:iCs/>
          <w:sz w:val="24"/>
          <w:szCs w:val="24"/>
          <w:lang w:eastAsia="ru-RU"/>
        </w:rPr>
        <w:t>тромбэктомию</w:t>
      </w:r>
      <w:proofErr w:type="spellEnd"/>
      <w:r w:rsidRPr="001B7B8F">
        <w:rPr>
          <w:rFonts w:ascii="Times New Roman" w:eastAsia="Times New Roman" w:hAnsi="Times New Roman" w:cs="Times New Roman"/>
          <w:i/>
          <w:iCs/>
          <w:sz w:val="24"/>
          <w:szCs w:val="24"/>
          <w:lang w:eastAsia="ru-RU"/>
        </w:rPr>
        <w:t xml:space="preserve"> из общей бедренной вены. Затем перевязывают (</w:t>
      </w:r>
      <w:proofErr w:type="spellStart"/>
      <w:r w:rsidRPr="001B7B8F">
        <w:rPr>
          <w:rFonts w:ascii="Times New Roman" w:eastAsia="Times New Roman" w:hAnsi="Times New Roman" w:cs="Times New Roman"/>
          <w:i/>
          <w:iCs/>
          <w:sz w:val="24"/>
          <w:szCs w:val="24"/>
          <w:lang w:eastAsia="ru-RU"/>
        </w:rPr>
        <w:t>плицируют</w:t>
      </w:r>
      <w:proofErr w:type="spellEnd"/>
      <w:r w:rsidRPr="001B7B8F">
        <w:rPr>
          <w:rFonts w:ascii="Times New Roman" w:eastAsia="Times New Roman" w:hAnsi="Times New Roman" w:cs="Times New Roman"/>
          <w:i/>
          <w:iCs/>
          <w:sz w:val="24"/>
          <w:szCs w:val="24"/>
          <w:lang w:eastAsia="ru-RU"/>
        </w:rPr>
        <w:t xml:space="preserve">) поверхностную бедренную вену тотчас </w:t>
      </w:r>
      <w:proofErr w:type="spellStart"/>
      <w:r w:rsidRPr="001B7B8F">
        <w:rPr>
          <w:rFonts w:ascii="Times New Roman" w:eastAsia="Times New Roman" w:hAnsi="Times New Roman" w:cs="Times New Roman"/>
          <w:i/>
          <w:iCs/>
          <w:sz w:val="24"/>
          <w:szCs w:val="24"/>
          <w:lang w:eastAsia="ru-RU"/>
        </w:rPr>
        <w:t>дистальнее</w:t>
      </w:r>
      <w:proofErr w:type="spellEnd"/>
      <w:r w:rsidRPr="001B7B8F">
        <w:rPr>
          <w:rFonts w:ascii="Times New Roman" w:eastAsia="Times New Roman" w:hAnsi="Times New Roman" w:cs="Times New Roman"/>
          <w:i/>
          <w:iCs/>
          <w:sz w:val="24"/>
          <w:szCs w:val="24"/>
          <w:lang w:eastAsia="ru-RU"/>
        </w:rPr>
        <w:t xml:space="preserve"> впадения глубокой вены бедра, проходимость которой является обязательным условием выполнения данной операции. Выполнение вмешательства на глубокой венозной системе возможно первым этапом в одну операционную сессию с вмешательством на ОДА.</w:t>
      </w:r>
    </w:p>
    <w:p w14:paraId="6CA1C650" w14:textId="77777777" w:rsidR="001B7B8F" w:rsidRPr="001B7B8F" w:rsidRDefault="001B7B8F" w:rsidP="001B7B8F">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выявлении в стационаре изолированного тромбоза вен голени у пациента, нуждающегося в выполнении экстренного или срочного оперативного вмешательства на опорно-двигательном аппарате,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проведение необходимого вмешательства и назначение антикоагулянтной терапии в послеоперационном периоде на фоне динамического контроля состояния тромба и венозного русла с помощью УЗАС [84, 85].</w:t>
      </w:r>
    </w:p>
    <w:p w14:paraId="1541E79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4)</w:t>
      </w:r>
    </w:p>
    <w:p w14:paraId="1C5E87DD"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4. Медицинская реабилитация и санаторно-курортное лечение, медицинские показания и противопоказания к применению методов медицинской реабилитации, в том числе основанных на использовании природных лечебных факторов</w:t>
      </w:r>
    </w:p>
    <w:p w14:paraId="718EF45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Программа реабилитационных мероприятий определяется основным заболевание или его осложнением и (или) характером операции, в частности, использованием высокотехнологичных или </w:t>
      </w:r>
      <w:proofErr w:type="spellStart"/>
      <w:r w:rsidRPr="001B7B8F">
        <w:rPr>
          <w:rFonts w:ascii="Times New Roman" w:eastAsia="Times New Roman" w:hAnsi="Times New Roman" w:cs="Times New Roman"/>
          <w:sz w:val="24"/>
          <w:szCs w:val="24"/>
          <w:lang w:eastAsia="ru-RU"/>
        </w:rPr>
        <w:t>миниинвазивных</w:t>
      </w:r>
      <w:proofErr w:type="spellEnd"/>
      <w:r w:rsidRPr="001B7B8F">
        <w:rPr>
          <w:rFonts w:ascii="Times New Roman" w:eastAsia="Times New Roman" w:hAnsi="Times New Roman" w:cs="Times New Roman"/>
          <w:sz w:val="24"/>
          <w:szCs w:val="24"/>
          <w:lang w:eastAsia="ru-RU"/>
        </w:rPr>
        <w:t xml:space="preserve"> вмешательств.</w:t>
      </w:r>
    </w:p>
    <w:p w14:paraId="14416DC7"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5. Профилактика и диспансерное наблюдение, медицинские показания и противопоказания к применению методов профилактики</w:t>
      </w:r>
    </w:p>
    <w:p w14:paraId="2D1D249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 настоящее время оптимальным следует признать подход, согласно которому профилактику ВТЭО проводят абсолютно всем пациентам, поступающим в стационар. Характер профилактических мер определяется степенью риска.</w:t>
      </w:r>
    </w:p>
    <w:p w14:paraId="52127326"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lastRenderedPageBreak/>
        <w:t>5.1 Оценка степени риска развития ВТЭО в травматологии и ортопедии</w:t>
      </w:r>
    </w:p>
    <w:p w14:paraId="28D86A0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Несмотря на невозможность точного прогнозирования развития венозных тромбоэмболических осложнений, необходимо оценить степень вероятности их развития. Наличие у пациента факторов, предрасполагающих к ВТЭО (табл. 5.1), служит основанием для отнесения его к той или иной группе риска. Одним из наиболее удобных инструментов определения риска ВТЭО в хирургии служит шкала </w:t>
      </w:r>
      <w:proofErr w:type="spellStart"/>
      <w:r w:rsidRPr="001B7B8F">
        <w:rPr>
          <w:rFonts w:ascii="Times New Roman" w:eastAsia="Times New Roman" w:hAnsi="Times New Roman" w:cs="Times New Roman"/>
          <w:sz w:val="24"/>
          <w:szCs w:val="24"/>
          <w:lang w:eastAsia="ru-RU"/>
        </w:rPr>
        <w:t>Caprini</w:t>
      </w:r>
      <w:proofErr w:type="spellEnd"/>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b/>
          <w:bCs/>
          <w:sz w:val="24"/>
          <w:szCs w:val="24"/>
          <w:lang w:eastAsia="ru-RU"/>
        </w:rPr>
        <w:t>Приложение Г5</w:t>
      </w:r>
      <w:r w:rsidRPr="001B7B8F">
        <w:rPr>
          <w:rFonts w:ascii="Times New Roman" w:eastAsia="Times New Roman" w:hAnsi="Times New Roman" w:cs="Times New Roman"/>
          <w:sz w:val="24"/>
          <w:szCs w:val="24"/>
          <w:lang w:eastAsia="ru-RU"/>
        </w:rPr>
        <w:t>). В зависимости от наличия факторов риска и планируемой операции пациенту присваивают степень риска развития ВТЭО (</w:t>
      </w:r>
      <w:r w:rsidRPr="001B7B8F">
        <w:rPr>
          <w:rFonts w:ascii="Times New Roman" w:eastAsia="Times New Roman" w:hAnsi="Times New Roman" w:cs="Times New Roman"/>
          <w:b/>
          <w:bCs/>
          <w:sz w:val="24"/>
          <w:szCs w:val="24"/>
          <w:lang w:eastAsia="ru-RU"/>
        </w:rPr>
        <w:t>Приложение Г6</w:t>
      </w:r>
      <w:proofErr w:type="gramStart"/>
      <w:r w:rsidRPr="001B7B8F">
        <w:rPr>
          <w:rFonts w:ascii="Times New Roman" w:eastAsia="Times New Roman" w:hAnsi="Times New Roman" w:cs="Times New Roman"/>
          <w:b/>
          <w:bCs/>
          <w:sz w:val="24"/>
          <w:szCs w:val="24"/>
          <w:lang w:eastAsia="ru-RU"/>
        </w:rPr>
        <w:t>)</w:t>
      </w:r>
      <w:r w:rsidRPr="001B7B8F">
        <w:rPr>
          <w:rFonts w:ascii="Times New Roman" w:eastAsia="Times New Roman" w:hAnsi="Times New Roman" w:cs="Times New Roman"/>
          <w:sz w:val="24"/>
          <w:szCs w:val="24"/>
          <w:lang w:eastAsia="ru-RU"/>
        </w:rPr>
        <w:t xml:space="preserve">  [</w:t>
      </w:r>
      <w:proofErr w:type="gramEnd"/>
      <w:r w:rsidRPr="001B7B8F">
        <w:rPr>
          <w:rFonts w:ascii="Times New Roman" w:eastAsia="Times New Roman" w:hAnsi="Times New Roman" w:cs="Times New Roman"/>
          <w:sz w:val="24"/>
          <w:szCs w:val="24"/>
          <w:lang w:eastAsia="ru-RU"/>
        </w:rPr>
        <w:t>86]. При отсутствии профилактики у больного с очень низким (0 баллов), низким (1-2 балла), умеренном (3-4 балла) и высоком (≥5 баллов) риске вероятность развития ВТЭО составляет соответственно менее 0,5, 1,5, 3 и 6%. В связи с отсутствием принципиальных различий в частоте ВТЭО и тактике ведения и профилактики пациентов низкого и очень низкого рисков в клинической практике целесообразно объединить в одну группу низкой вероятности ВТЭО.</w:t>
      </w:r>
    </w:p>
    <w:p w14:paraId="11682D4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Таблица 5.1.</w:t>
      </w:r>
      <w:r w:rsidRPr="001B7B8F">
        <w:rPr>
          <w:rFonts w:ascii="Times New Roman" w:eastAsia="Times New Roman" w:hAnsi="Times New Roman" w:cs="Times New Roman"/>
          <w:i/>
          <w:iCs/>
          <w:sz w:val="24"/>
          <w:szCs w:val="24"/>
          <w:lang w:eastAsia="ru-RU"/>
        </w:rPr>
        <w:t> Вероятность ВТЭО при различных предрасполагающих факторах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1B7B8F" w:rsidRPr="001B7B8F" w14:paraId="01F88017" w14:textId="77777777" w:rsidTr="001B7B8F">
        <w:trPr>
          <w:tblHeader/>
          <w:tblCellSpacing w:w="15" w:type="dxa"/>
        </w:trPr>
        <w:tc>
          <w:tcPr>
            <w:tcW w:w="0" w:type="auto"/>
            <w:vAlign w:val="center"/>
            <w:hideMark/>
          </w:tcPr>
          <w:p w14:paraId="649D4F4F"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Факторы, повышающие вероятность ВТЭО более чем в 10 раз</w:t>
            </w:r>
          </w:p>
        </w:tc>
      </w:tr>
      <w:tr w:rsidR="001B7B8F" w:rsidRPr="001B7B8F" w14:paraId="251C0B77" w14:textId="77777777" w:rsidTr="001B7B8F">
        <w:trPr>
          <w:tblCellSpacing w:w="15" w:type="dxa"/>
        </w:trPr>
        <w:tc>
          <w:tcPr>
            <w:tcW w:w="0" w:type="auto"/>
            <w:vAlign w:val="center"/>
            <w:hideMark/>
          </w:tcPr>
          <w:p w14:paraId="3556A588" w14:textId="77777777" w:rsidR="001B7B8F" w:rsidRPr="001B7B8F" w:rsidRDefault="001B7B8F" w:rsidP="001B7B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перелом длинных костей нижней конечности;</w:t>
            </w:r>
          </w:p>
          <w:p w14:paraId="58192E92" w14:textId="77777777" w:rsidR="001B7B8F" w:rsidRPr="001B7B8F" w:rsidRDefault="001B7B8F" w:rsidP="001B7B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протезирование тазобедренного или коленного сустава;</w:t>
            </w:r>
          </w:p>
          <w:p w14:paraId="591C718D" w14:textId="77777777" w:rsidR="001B7B8F" w:rsidRPr="001B7B8F" w:rsidRDefault="001B7B8F" w:rsidP="001B7B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крупная травма;</w:t>
            </w:r>
          </w:p>
          <w:p w14:paraId="333D183F" w14:textId="77777777" w:rsidR="001B7B8F" w:rsidRPr="001B7B8F" w:rsidRDefault="001B7B8F" w:rsidP="001B7B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повреждение спинного мозга;</w:t>
            </w:r>
          </w:p>
          <w:p w14:paraId="49D8038D" w14:textId="77777777" w:rsidR="001B7B8F" w:rsidRPr="001B7B8F" w:rsidRDefault="001B7B8F" w:rsidP="001B7B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венозные тромбоэмболические осложнения в анамнезе;</w:t>
            </w:r>
          </w:p>
          <w:p w14:paraId="7F0D09D1" w14:textId="77777777" w:rsidR="001B7B8F" w:rsidRPr="001B7B8F" w:rsidRDefault="001B7B8F" w:rsidP="001B7B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инфаркт миокарда (достаточно обширный) – в последующие 3 </w:t>
            </w:r>
            <w:proofErr w:type="spellStart"/>
            <w:r w:rsidRPr="001B7B8F">
              <w:rPr>
                <w:rFonts w:ascii="Times New Roman" w:eastAsia="Times New Roman" w:hAnsi="Times New Roman" w:cs="Times New Roman"/>
                <w:sz w:val="24"/>
                <w:szCs w:val="24"/>
                <w:lang w:eastAsia="ru-RU"/>
              </w:rPr>
              <w:t>мес</w:t>
            </w:r>
            <w:proofErr w:type="spellEnd"/>
            <w:r w:rsidRPr="001B7B8F">
              <w:rPr>
                <w:rFonts w:ascii="Times New Roman" w:eastAsia="Times New Roman" w:hAnsi="Times New Roman" w:cs="Times New Roman"/>
                <w:sz w:val="24"/>
                <w:szCs w:val="24"/>
                <w:lang w:eastAsia="ru-RU"/>
              </w:rPr>
              <w:t>;</w:t>
            </w:r>
          </w:p>
          <w:p w14:paraId="323E8FB6" w14:textId="77777777" w:rsidR="001B7B8F" w:rsidRPr="001B7B8F" w:rsidRDefault="001B7B8F" w:rsidP="001B7B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госпитализация с сердечной недостаточностью или фибрилляцией/трепетанием предсердий в предшествующие 3 мес.</w:t>
            </w:r>
          </w:p>
        </w:tc>
      </w:tr>
      <w:tr w:rsidR="001B7B8F" w:rsidRPr="001B7B8F" w14:paraId="0D27F32D" w14:textId="77777777" w:rsidTr="001B7B8F">
        <w:trPr>
          <w:tblCellSpacing w:w="15" w:type="dxa"/>
        </w:trPr>
        <w:tc>
          <w:tcPr>
            <w:tcW w:w="0" w:type="auto"/>
            <w:vAlign w:val="center"/>
            <w:hideMark/>
          </w:tcPr>
          <w:p w14:paraId="3FF09F9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Факторы, повышающие вероятность ВТЭО в 2-9 раз</w:t>
            </w:r>
          </w:p>
        </w:tc>
      </w:tr>
      <w:tr w:rsidR="001B7B8F" w:rsidRPr="001B7B8F" w14:paraId="23365D89" w14:textId="77777777" w:rsidTr="001B7B8F">
        <w:trPr>
          <w:tblCellSpacing w:w="15" w:type="dxa"/>
        </w:trPr>
        <w:tc>
          <w:tcPr>
            <w:tcW w:w="0" w:type="auto"/>
            <w:vAlign w:val="center"/>
            <w:hideMark/>
          </w:tcPr>
          <w:p w14:paraId="50A8AE1C"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артроскопическая</w:t>
            </w:r>
            <w:proofErr w:type="spellEnd"/>
            <w:r w:rsidRPr="001B7B8F">
              <w:rPr>
                <w:rFonts w:ascii="Times New Roman" w:eastAsia="Times New Roman" w:hAnsi="Times New Roman" w:cs="Times New Roman"/>
                <w:sz w:val="24"/>
                <w:szCs w:val="24"/>
                <w:lang w:eastAsia="ru-RU"/>
              </w:rPr>
              <w:t xml:space="preserve"> операция на коленном суставе с применением турникета гибкого;</w:t>
            </w:r>
          </w:p>
          <w:p w14:paraId="722C3AD1"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аутоиммунные заболевания;</w:t>
            </w:r>
          </w:p>
          <w:p w14:paraId="25D94B2E"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переливание крови;</w:t>
            </w:r>
          </w:p>
          <w:p w14:paraId="1C25E2E1"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катетер в центральной вене;</w:t>
            </w:r>
          </w:p>
          <w:p w14:paraId="747D89EE"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химиотерапия;</w:t>
            </w:r>
          </w:p>
          <w:p w14:paraId="0F217882"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застойная сердечная или дыхательная недостаточность;</w:t>
            </w:r>
          </w:p>
          <w:p w14:paraId="1218CF3F"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использование стимуляторов гемопоэза (АТХ B03XA Другие антианемические препараты);</w:t>
            </w:r>
          </w:p>
          <w:p w14:paraId="5CD36A51"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гормональная заместительная терапия (риск зависит от препарата);</w:t>
            </w:r>
          </w:p>
          <w:p w14:paraId="35A29BBD"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использование пероральных контрацептивов (АТХ G03A Гормональные контрацептивы системного действия;</w:t>
            </w:r>
          </w:p>
          <w:p w14:paraId="3A3D743B"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искусственное оплодотворение;</w:t>
            </w:r>
          </w:p>
          <w:p w14:paraId="62A0DBB7"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инфекция (в частности, пневмония, инфекция мочевых путей, СПИД);</w:t>
            </w:r>
          </w:p>
          <w:p w14:paraId="5019E4FB"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воспалительные заболевания толстого кишечника;</w:t>
            </w:r>
          </w:p>
          <w:p w14:paraId="0C72416F"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злокачественное новообразование (наибольший риск при наличии метастазов);</w:t>
            </w:r>
          </w:p>
          <w:p w14:paraId="16450768"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инсульт с параличом;</w:t>
            </w:r>
          </w:p>
          <w:p w14:paraId="7139F094"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послеродовой период;</w:t>
            </w:r>
          </w:p>
          <w:p w14:paraId="56CF48C3"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тромбоз поверхностных вен;</w:t>
            </w:r>
          </w:p>
          <w:p w14:paraId="6927495D" w14:textId="77777777" w:rsidR="001B7B8F" w:rsidRPr="001B7B8F" w:rsidRDefault="001B7B8F" w:rsidP="001B7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lastRenderedPageBreak/>
              <w:t>тромбофилия</w:t>
            </w:r>
            <w:proofErr w:type="spellEnd"/>
            <w:r w:rsidRPr="001B7B8F">
              <w:rPr>
                <w:rFonts w:ascii="Times New Roman" w:eastAsia="Times New Roman" w:hAnsi="Times New Roman" w:cs="Times New Roman"/>
                <w:sz w:val="24"/>
                <w:szCs w:val="24"/>
                <w:lang w:eastAsia="ru-RU"/>
              </w:rPr>
              <w:t>.</w:t>
            </w:r>
          </w:p>
        </w:tc>
      </w:tr>
      <w:tr w:rsidR="001B7B8F" w:rsidRPr="001B7B8F" w14:paraId="15A0B8BE" w14:textId="77777777" w:rsidTr="001B7B8F">
        <w:trPr>
          <w:tblCellSpacing w:w="15" w:type="dxa"/>
        </w:trPr>
        <w:tc>
          <w:tcPr>
            <w:tcW w:w="0" w:type="auto"/>
            <w:vAlign w:val="center"/>
            <w:hideMark/>
          </w:tcPr>
          <w:p w14:paraId="77AF280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Факторы, повышающие вероятность ВТЭО менее чем в 2 раза</w:t>
            </w:r>
          </w:p>
        </w:tc>
      </w:tr>
      <w:tr w:rsidR="001B7B8F" w:rsidRPr="001B7B8F" w14:paraId="54BC069C" w14:textId="77777777" w:rsidTr="001B7B8F">
        <w:trPr>
          <w:tblCellSpacing w:w="15" w:type="dxa"/>
        </w:trPr>
        <w:tc>
          <w:tcPr>
            <w:tcW w:w="0" w:type="auto"/>
            <w:vAlign w:val="center"/>
            <w:hideMark/>
          </w:tcPr>
          <w:p w14:paraId="51DC1D13" w14:textId="77777777" w:rsidR="001B7B8F" w:rsidRPr="001B7B8F" w:rsidRDefault="001B7B8F" w:rsidP="001B7B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постельный режим &gt;3 </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p>
          <w:p w14:paraId="045449C2" w14:textId="77777777" w:rsidR="001B7B8F" w:rsidRPr="001B7B8F" w:rsidRDefault="001B7B8F" w:rsidP="001B7B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сахарный диабет;</w:t>
            </w:r>
          </w:p>
          <w:p w14:paraId="309E4183" w14:textId="77777777" w:rsidR="001B7B8F" w:rsidRPr="001B7B8F" w:rsidRDefault="001B7B8F" w:rsidP="001B7B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артериальная гипертензия;</w:t>
            </w:r>
          </w:p>
          <w:p w14:paraId="4244149C" w14:textId="77777777" w:rsidR="001B7B8F" w:rsidRPr="001B7B8F" w:rsidRDefault="001B7B8F" w:rsidP="001B7B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длительное положение сидя (например, при вождении автомобиля, авиаперелетах);</w:t>
            </w:r>
          </w:p>
          <w:p w14:paraId="48D76C3A" w14:textId="77777777" w:rsidR="001B7B8F" w:rsidRPr="001B7B8F" w:rsidRDefault="001B7B8F" w:rsidP="001B7B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лапароскопические операции (в частности, </w:t>
            </w:r>
            <w:proofErr w:type="spellStart"/>
            <w:r w:rsidRPr="001B7B8F">
              <w:rPr>
                <w:rFonts w:ascii="Times New Roman" w:eastAsia="Times New Roman" w:hAnsi="Times New Roman" w:cs="Times New Roman"/>
                <w:sz w:val="24"/>
                <w:szCs w:val="24"/>
                <w:lang w:eastAsia="ru-RU"/>
              </w:rPr>
              <w:t>холецистэктомия</w:t>
            </w:r>
            <w:proofErr w:type="spellEnd"/>
            <w:r w:rsidRPr="001B7B8F">
              <w:rPr>
                <w:rFonts w:ascii="Times New Roman" w:eastAsia="Times New Roman" w:hAnsi="Times New Roman" w:cs="Times New Roman"/>
                <w:sz w:val="24"/>
                <w:szCs w:val="24"/>
                <w:lang w:eastAsia="ru-RU"/>
              </w:rPr>
              <w:t>);</w:t>
            </w:r>
          </w:p>
          <w:p w14:paraId="0B5FD8D2" w14:textId="77777777" w:rsidR="001B7B8F" w:rsidRPr="001B7B8F" w:rsidRDefault="001B7B8F" w:rsidP="001B7B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ожирение;</w:t>
            </w:r>
          </w:p>
          <w:p w14:paraId="770DAB68" w14:textId="77777777" w:rsidR="001B7B8F" w:rsidRPr="001B7B8F" w:rsidRDefault="001B7B8F" w:rsidP="001B7B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беременность;</w:t>
            </w:r>
          </w:p>
          <w:p w14:paraId="62759AAF" w14:textId="77777777" w:rsidR="001B7B8F" w:rsidRPr="001B7B8F" w:rsidRDefault="001B7B8F" w:rsidP="001B7B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варикозное расширение вен нижних конечностей.</w:t>
            </w:r>
          </w:p>
        </w:tc>
      </w:tr>
    </w:tbl>
    <w:p w14:paraId="4C56831C"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5.2 Средства профилактики ВТЭО</w:t>
      </w:r>
    </w:p>
    <w:p w14:paraId="2DF0AD5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Для предупреждения ВТЭО у пациента с травмой или операцией на ОДА, прежде всего, следует минимизировать или устранить действие факторов, способствующих тромбообразованию: восстановить объем циркулирующей крови, нормализовать гемодинамику, применить адекватное обезболивание, предупредить развитие инфекционных осложнений. Необходимо стремиться к возможно более ранней мобилизации больного, восстановлению объёма движений в суставах конечностей. При возможности следует стабильно зафиксировать отломки в ранние сроки после перелома. Применение стабильного функционального остеосинтеза, уменьшение </w:t>
      </w:r>
      <w:proofErr w:type="spellStart"/>
      <w:r w:rsidRPr="001B7B8F">
        <w:rPr>
          <w:rFonts w:ascii="Times New Roman" w:eastAsia="Times New Roman" w:hAnsi="Times New Roman" w:cs="Times New Roman"/>
          <w:sz w:val="24"/>
          <w:szCs w:val="24"/>
          <w:lang w:eastAsia="ru-RU"/>
        </w:rPr>
        <w:t>травматичности</w:t>
      </w:r>
      <w:proofErr w:type="spellEnd"/>
      <w:r w:rsidRPr="001B7B8F">
        <w:rPr>
          <w:rFonts w:ascii="Times New Roman" w:eastAsia="Times New Roman" w:hAnsi="Times New Roman" w:cs="Times New Roman"/>
          <w:sz w:val="24"/>
          <w:szCs w:val="24"/>
          <w:lang w:eastAsia="ru-RU"/>
        </w:rPr>
        <w:t xml:space="preserve"> оперативных вмешательств за счёт использования современных технологий закрытого остеосинтеза позволяют сократить время ограничения подвижности пациента с повреждениями и заболеваниями опорно-двигательного аппарата.</w:t>
      </w:r>
    </w:p>
    <w:p w14:paraId="053729E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Профилактика ВТЭО включает в себя следующие методы:</w:t>
      </w:r>
    </w:p>
    <w:p w14:paraId="304FD624" w14:textId="77777777" w:rsidR="001B7B8F" w:rsidRPr="001B7B8F" w:rsidRDefault="001B7B8F" w:rsidP="001B7B8F">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немедикаментозные – применяют у всех пациентов с ограниченной двигательной активностью (мобильностью):</w:t>
      </w:r>
    </w:p>
    <w:p w14:paraId="01D6FEA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 максимальную и возможно более раннюю активизацию больных после операции, включая методы пассивной нагрузки: </w:t>
      </w:r>
      <w:proofErr w:type="spellStart"/>
      <w:r w:rsidRPr="001B7B8F">
        <w:rPr>
          <w:rFonts w:ascii="Times New Roman" w:eastAsia="Times New Roman" w:hAnsi="Times New Roman" w:cs="Times New Roman"/>
          <w:sz w:val="24"/>
          <w:szCs w:val="24"/>
          <w:lang w:eastAsia="ru-RU"/>
        </w:rPr>
        <w:t>вертикализация</w:t>
      </w:r>
      <w:proofErr w:type="spellEnd"/>
      <w:r w:rsidRPr="001B7B8F">
        <w:rPr>
          <w:rFonts w:ascii="Times New Roman" w:eastAsia="Times New Roman" w:hAnsi="Times New Roman" w:cs="Times New Roman"/>
          <w:sz w:val="24"/>
          <w:szCs w:val="24"/>
          <w:lang w:eastAsia="ru-RU"/>
        </w:rPr>
        <w:t xml:space="preserve">, механотерапия, </w:t>
      </w:r>
      <w:proofErr w:type="spellStart"/>
      <w:r w:rsidRPr="001B7B8F">
        <w:rPr>
          <w:rFonts w:ascii="Times New Roman" w:eastAsia="Times New Roman" w:hAnsi="Times New Roman" w:cs="Times New Roman"/>
          <w:sz w:val="24"/>
          <w:szCs w:val="24"/>
          <w:lang w:eastAsia="ru-RU"/>
        </w:rPr>
        <w:t>кинезотерапия</w:t>
      </w:r>
      <w:proofErr w:type="spellEnd"/>
      <w:r w:rsidRPr="001B7B8F">
        <w:rPr>
          <w:rFonts w:ascii="Times New Roman" w:eastAsia="Times New Roman" w:hAnsi="Times New Roman" w:cs="Times New Roman"/>
          <w:sz w:val="24"/>
          <w:szCs w:val="24"/>
          <w:lang w:eastAsia="ru-RU"/>
        </w:rPr>
        <w:t xml:space="preserve"> и др.;</w:t>
      </w:r>
    </w:p>
    <w:p w14:paraId="2FF3B21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 обеспечение максимально возможной активности мышц нижних конечностей пациентов, находящихся на длительном постельном режиме, местные процедуры, увеличивающие объемный поток крови через глубокие вены нижних конечностей (эластическая компрессия нижних конечностей, прерывистая </w:t>
      </w:r>
      <w:proofErr w:type="spellStart"/>
      <w:r w:rsidRPr="001B7B8F">
        <w:rPr>
          <w:rFonts w:ascii="Times New Roman" w:eastAsia="Times New Roman" w:hAnsi="Times New Roman" w:cs="Times New Roman"/>
          <w:sz w:val="24"/>
          <w:szCs w:val="24"/>
          <w:lang w:eastAsia="ru-RU"/>
        </w:rPr>
        <w:t>пневмокомпрессия</w:t>
      </w:r>
      <w:proofErr w:type="spellEnd"/>
      <w:r w:rsidRPr="001B7B8F">
        <w:rPr>
          <w:rFonts w:ascii="Times New Roman" w:eastAsia="Times New Roman" w:hAnsi="Times New Roman" w:cs="Times New Roman"/>
          <w:sz w:val="24"/>
          <w:szCs w:val="24"/>
          <w:lang w:eastAsia="ru-RU"/>
        </w:rPr>
        <w:t xml:space="preserve"> нижних конечностей, миостимуляция мышц голени и т.д.);</w:t>
      </w:r>
    </w:p>
    <w:p w14:paraId="330323E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 активные и пассивные нагрузки на верхние конечности, улучшающие циркуляцию крови в целом, стимулирующие </w:t>
      </w:r>
      <w:proofErr w:type="spellStart"/>
      <w:r w:rsidRPr="001B7B8F">
        <w:rPr>
          <w:rFonts w:ascii="Times New Roman" w:eastAsia="Times New Roman" w:hAnsi="Times New Roman" w:cs="Times New Roman"/>
          <w:sz w:val="24"/>
          <w:szCs w:val="24"/>
          <w:lang w:eastAsia="ru-RU"/>
        </w:rPr>
        <w:t>антитромботическую</w:t>
      </w:r>
      <w:proofErr w:type="spellEnd"/>
      <w:r w:rsidRPr="001B7B8F">
        <w:rPr>
          <w:rFonts w:ascii="Times New Roman" w:eastAsia="Times New Roman" w:hAnsi="Times New Roman" w:cs="Times New Roman"/>
          <w:sz w:val="24"/>
          <w:szCs w:val="24"/>
          <w:lang w:eastAsia="ru-RU"/>
        </w:rPr>
        <w:t xml:space="preserve"> активность эндотелия;</w:t>
      </w:r>
    </w:p>
    <w:p w14:paraId="1A840FDC" w14:textId="77777777" w:rsidR="001B7B8F" w:rsidRPr="001B7B8F" w:rsidRDefault="001B7B8F" w:rsidP="001B7B8F">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медикаментозные — проведение фармакологической </w:t>
      </w:r>
      <w:proofErr w:type="spellStart"/>
      <w:r w:rsidRPr="001B7B8F">
        <w:rPr>
          <w:rFonts w:ascii="Times New Roman" w:eastAsia="Times New Roman" w:hAnsi="Times New Roman" w:cs="Times New Roman"/>
          <w:sz w:val="24"/>
          <w:szCs w:val="24"/>
          <w:lang w:eastAsia="ru-RU"/>
        </w:rPr>
        <w:t>тромбопрофилактики</w:t>
      </w:r>
      <w:proofErr w:type="spellEnd"/>
      <w:r w:rsidRPr="001B7B8F">
        <w:rPr>
          <w:rFonts w:ascii="Times New Roman" w:eastAsia="Times New Roman" w:hAnsi="Times New Roman" w:cs="Times New Roman"/>
          <w:sz w:val="24"/>
          <w:szCs w:val="24"/>
          <w:lang w:eastAsia="ru-RU"/>
        </w:rPr>
        <w:t xml:space="preserve"> у пациентов с умеренным и высоким риском развития ВТЭО.</w:t>
      </w:r>
    </w:p>
    <w:p w14:paraId="57612956" w14:textId="77777777" w:rsidR="001B7B8F" w:rsidRPr="001B7B8F" w:rsidRDefault="001B7B8F" w:rsidP="001B7B8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7B8F">
        <w:rPr>
          <w:rFonts w:ascii="Times New Roman" w:eastAsia="Times New Roman" w:hAnsi="Times New Roman" w:cs="Times New Roman"/>
          <w:b/>
          <w:bCs/>
          <w:sz w:val="36"/>
          <w:szCs w:val="36"/>
          <w:lang w:eastAsia="ru-RU"/>
        </w:rPr>
        <w:lastRenderedPageBreak/>
        <w:t>5.2.1 Немедикаментозные средства профилактики ВТЭО</w:t>
      </w:r>
    </w:p>
    <w:p w14:paraId="457BADD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К немедикаментозным средствам относят механические способы </w:t>
      </w:r>
      <w:proofErr w:type="spellStart"/>
      <w:r w:rsidRPr="001B7B8F">
        <w:rPr>
          <w:rFonts w:ascii="Times New Roman" w:eastAsia="Times New Roman" w:hAnsi="Times New Roman" w:cs="Times New Roman"/>
          <w:sz w:val="24"/>
          <w:szCs w:val="24"/>
          <w:lang w:eastAsia="ru-RU"/>
        </w:rPr>
        <w:t>профилактки</w:t>
      </w:r>
      <w:proofErr w:type="spellEnd"/>
      <w:r w:rsidRPr="001B7B8F">
        <w:rPr>
          <w:rFonts w:ascii="Times New Roman" w:eastAsia="Times New Roman" w:hAnsi="Times New Roman" w:cs="Times New Roman"/>
          <w:sz w:val="24"/>
          <w:szCs w:val="24"/>
          <w:lang w:eastAsia="ru-RU"/>
        </w:rPr>
        <w:t>, а именно – статическую эластическую компрессию нижних конечностей, последовательную перемежающуюся пневматическую компрессию (ППК), венозную помпу для стопы, миостимуляцию мышц голени и лечебную физкультуру. Основной целью применения немедикаментозных методов является ускорение венозного кровотока, при этом их использование не увеличивает опасность геморрагических осложнений. Механическую профилактику следует начать до операции, продолжать во время и после нее вплоть до восстановления двигательной активности.</w:t>
      </w:r>
    </w:p>
    <w:p w14:paraId="34C91CF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Последовательная перемежающаяся пневматическая компрессия</w:t>
      </w:r>
      <w:r w:rsidRPr="001B7B8F">
        <w:rPr>
          <w:rFonts w:ascii="Times New Roman" w:eastAsia="Times New Roman" w:hAnsi="Times New Roman" w:cs="Times New Roman"/>
          <w:sz w:val="24"/>
          <w:szCs w:val="24"/>
          <w:lang w:eastAsia="ru-RU"/>
        </w:rPr>
        <w:t xml:space="preserve"> (ПППК) нижних конечностей величиной 40–50 мм рт. ст. с помощью специальных манжет и аппарата является наиболее эффективным из механических способов профилактики. Её следует применять в соответствии с инструкцией к аппарату у пациентов, находящихся на постельном режиме.</w:t>
      </w:r>
    </w:p>
    <w:p w14:paraId="226A413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Статическую эластическую компрессию</w:t>
      </w:r>
      <w:r w:rsidRPr="001B7B8F">
        <w:rPr>
          <w:rFonts w:ascii="Times New Roman" w:eastAsia="Times New Roman" w:hAnsi="Times New Roman" w:cs="Times New Roman"/>
          <w:sz w:val="24"/>
          <w:szCs w:val="24"/>
          <w:lang w:eastAsia="ru-RU"/>
        </w:rPr>
        <w:t xml:space="preserve"> нижних конечностей с помощью медицинского компрессионного трикотажа (чулки, обеспечивающие оптимальное распределение давления на нижние конечности) или бинтов эластичных медицинских следует начинать при поступлении больного, поскольку пребывание в стационаре всегда связано с ограничением двигательной активности и замедлением скорости венозного кровотока. Накладывать бинт эластичный медицинский должен обученный персонал (правила наложения эластичных бинтов изложены в </w:t>
      </w:r>
      <w:r w:rsidRPr="001B7B8F">
        <w:rPr>
          <w:rFonts w:ascii="Times New Roman" w:eastAsia="Times New Roman" w:hAnsi="Times New Roman" w:cs="Times New Roman"/>
          <w:b/>
          <w:bCs/>
          <w:sz w:val="24"/>
          <w:szCs w:val="24"/>
          <w:lang w:eastAsia="ru-RU"/>
        </w:rPr>
        <w:t>Приложении Г7</w:t>
      </w:r>
      <w:r w:rsidRPr="001B7B8F">
        <w:rPr>
          <w:rFonts w:ascii="Times New Roman" w:eastAsia="Times New Roman" w:hAnsi="Times New Roman" w:cs="Times New Roman"/>
          <w:sz w:val="24"/>
          <w:szCs w:val="24"/>
          <w:lang w:eastAsia="ru-RU"/>
        </w:rPr>
        <w:t xml:space="preserve">). Ежедневно утром и вечером следует проверять и при необходимости корректировать состояние бинта. Специальный профилактический медицинский компрессионный трикотаж (чулки дозированной компрессии) эффективнее и проще в использовании, самостоятельно поддерживает необходимый градиент давления. Однако он требует предварительного подбора и из-за развивающегося отека не всегда обеспечивает адекватную степень компрессии в ближайшем послеоперационном периоде. Применение компрессионного трикотажа целесообразно при плановых оперативных вмешательствах. Эластическую компрессию продолжают во время операций на нижних конечностях: чулок (бинт) должен находиться на </w:t>
      </w:r>
      <w:proofErr w:type="spellStart"/>
      <w:r w:rsidRPr="001B7B8F">
        <w:rPr>
          <w:rFonts w:ascii="Times New Roman" w:eastAsia="Times New Roman" w:hAnsi="Times New Roman" w:cs="Times New Roman"/>
          <w:sz w:val="24"/>
          <w:szCs w:val="24"/>
          <w:lang w:eastAsia="ru-RU"/>
        </w:rPr>
        <w:t>неоперируемой</w:t>
      </w:r>
      <w:proofErr w:type="spellEnd"/>
      <w:r w:rsidRPr="001B7B8F">
        <w:rPr>
          <w:rFonts w:ascii="Times New Roman" w:eastAsia="Times New Roman" w:hAnsi="Times New Roman" w:cs="Times New Roman"/>
          <w:sz w:val="24"/>
          <w:szCs w:val="24"/>
          <w:lang w:eastAsia="ru-RU"/>
        </w:rPr>
        <w:t xml:space="preserve"> конечности во время оперативного вмешательства, на оперированную конечность его одевают (накладывают) на операционном столе непосредственно после завершения операции [55].</w:t>
      </w:r>
    </w:p>
    <w:p w14:paraId="6153FDD8" w14:textId="77777777" w:rsidR="001B7B8F" w:rsidRPr="001B7B8F" w:rsidRDefault="001B7B8F" w:rsidP="001B7B8F">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A17.02.001 Электростимуляция мышц голени (ЭНСМГ) – </w:t>
      </w:r>
      <w:r w:rsidRPr="001B7B8F">
        <w:rPr>
          <w:rFonts w:ascii="Times New Roman" w:eastAsia="Times New Roman" w:hAnsi="Times New Roman" w:cs="Times New Roman"/>
          <w:sz w:val="24"/>
          <w:szCs w:val="24"/>
          <w:lang w:eastAsia="ru-RU"/>
        </w:rPr>
        <w:t xml:space="preserve">процедура </w:t>
      </w:r>
      <w:r w:rsidRPr="001B7B8F">
        <w:rPr>
          <w:rFonts w:ascii="Times New Roman" w:eastAsia="Times New Roman" w:hAnsi="Times New Roman" w:cs="Times New Roman"/>
          <w:b/>
          <w:bCs/>
          <w:sz w:val="24"/>
          <w:szCs w:val="24"/>
          <w:lang w:eastAsia="ru-RU"/>
        </w:rPr>
        <w:t>рекомендована</w:t>
      </w:r>
      <w:r w:rsidRPr="001B7B8F">
        <w:rPr>
          <w:rFonts w:ascii="Times New Roman" w:eastAsia="Times New Roman" w:hAnsi="Times New Roman" w:cs="Times New Roman"/>
          <w:sz w:val="24"/>
          <w:szCs w:val="24"/>
          <w:lang w:eastAsia="ru-RU"/>
        </w:rPr>
        <w:t xml:space="preserve"> всем пациентам, находящимся на постельном режиме, как в стационаре, так и на амбулаторном этапе лечения. Проводится с помощью различного рода </w:t>
      </w:r>
      <w:proofErr w:type="spellStart"/>
      <w:r w:rsidRPr="001B7B8F">
        <w:rPr>
          <w:rFonts w:ascii="Times New Roman" w:eastAsia="Times New Roman" w:hAnsi="Times New Roman" w:cs="Times New Roman"/>
          <w:sz w:val="24"/>
          <w:szCs w:val="24"/>
          <w:lang w:eastAsia="ru-RU"/>
        </w:rPr>
        <w:t>электронейростимуляторов</w:t>
      </w:r>
      <w:proofErr w:type="spellEnd"/>
      <w:r w:rsidRPr="001B7B8F">
        <w:rPr>
          <w:rFonts w:ascii="Times New Roman" w:eastAsia="Times New Roman" w:hAnsi="Times New Roman" w:cs="Times New Roman"/>
          <w:sz w:val="24"/>
          <w:szCs w:val="24"/>
          <w:lang w:eastAsia="ru-RU"/>
        </w:rPr>
        <w:t xml:space="preserve"> (стационарных приборов или индивидуальных переносных) согласно прилагаемой инструкции. Необходимым элементом является наличие электродов, накладываемых на икроножные мышцы пациента. Возможно сочетание метода со статической эластической компрессией и ЛФК. Может рассматриваться как альтернатива методу ПППК [88].</w:t>
      </w:r>
    </w:p>
    <w:p w14:paraId="6E3E29C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3)</w:t>
      </w:r>
    </w:p>
    <w:p w14:paraId="61D576C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Лечебную физическую культуру</w:t>
      </w:r>
      <w:r w:rsidRPr="001B7B8F">
        <w:rPr>
          <w:rFonts w:ascii="Times New Roman" w:eastAsia="Times New Roman" w:hAnsi="Times New Roman" w:cs="Times New Roman"/>
          <w:sz w:val="24"/>
          <w:szCs w:val="24"/>
          <w:lang w:eastAsia="ru-RU"/>
        </w:rPr>
        <w:t xml:space="preserve"> применяют у всех больных. Особое значение имеют движения в голеностопном суставе и пальцах стопы. Лечебная физкультура не может быть заменой медикаментозным и механическим способам профилактики ВТЭО. </w:t>
      </w:r>
    </w:p>
    <w:p w14:paraId="5539C49F" w14:textId="77777777" w:rsidR="001B7B8F" w:rsidRPr="001B7B8F" w:rsidRDefault="001B7B8F" w:rsidP="001B7B8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7B8F">
        <w:rPr>
          <w:rFonts w:ascii="Times New Roman" w:eastAsia="Times New Roman" w:hAnsi="Times New Roman" w:cs="Times New Roman"/>
          <w:b/>
          <w:bCs/>
          <w:sz w:val="36"/>
          <w:szCs w:val="36"/>
          <w:lang w:eastAsia="ru-RU"/>
        </w:rPr>
        <w:lastRenderedPageBreak/>
        <w:t>5.2.2. Медикаментозные средства, их дозы и режимы применения</w:t>
      </w:r>
    </w:p>
    <w:p w14:paraId="2438E0EE" w14:textId="77777777" w:rsidR="001B7B8F" w:rsidRPr="001B7B8F" w:rsidRDefault="001B7B8F" w:rsidP="001B7B8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B7B8F">
        <w:rPr>
          <w:rFonts w:ascii="Times New Roman" w:eastAsia="Times New Roman" w:hAnsi="Times New Roman" w:cs="Times New Roman"/>
          <w:b/>
          <w:bCs/>
          <w:sz w:val="27"/>
          <w:szCs w:val="27"/>
          <w:lang w:eastAsia="ru-RU"/>
        </w:rPr>
        <w:t>5.2.2.1. Антикоагулянты</w:t>
      </w:r>
    </w:p>
    <w:p w14:paraId="3519C3C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Группа антикоагулянтов включает в себя препараты НФГ (гепарин натрия**), НМГ, ПОАК (табл. 5.3) и антагонистов витамина К (АВК). Однако в настоящее время препараты из группы АВК (варфарин**) самостоятельно для профилактики ВТЭО в травматологии и ортопедии практически не используются. Единственной группой пациентов, которые нуждаются в их приеме, остаются пациенты, получающие АВК в связи с соматической патологией или имеющие непереносимость всех остальных антикоагулянтов.</w:t>
      </w:r>
    </w:p>
    <w:p w14:paraId="3878A7C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Особое внимание во время медикаментозной профилактики ВТЭО следует уделять снижению </w:t>
      </w:r>
      <w:proofErr w:type="spellStart"/>
      <w:r w:rsidRPr="001B7B8F">
        <w:rPr>
          <w:rFonts w:ascii="Times New Roman" w:eastAsia="Times New Roman" w:hAnsi="Times New Roman" w:cs="Times New Roman"/>
          <w:sz w:val="24"/>
          <w:szCs w:val="24"/>
          <w:lang w:eastAsia="ru-RU"/>
        </w:rPr>
        <w:t>периоперационной</w:t>
      </w:r>
      <w:proofErr w:type="spellEnd"/>
      <w:r w:rsidRPr="001B7B8F">
        <w:rPr>
          <w:rFonts w:ascii="Times New Roman" w:eastAsia="Times New Roman" w:hAnsi="Times New Roman" w:cs="Times New Roman"/>
          <w:sz w:val="24"/>
          <w:szCs w:val="24"/>
          <w:lang w:eastAsia="ru-RU"/>
        </w:rPr>
        <w:t xml:space="preserve"> кровопотери. Необходимо добиваться тщательного </w:t>
      </w:r>
      <w:proofErr w:type="spellStart"/>
      <w:r w:rsidRPr="001B7B8F">
        <w:rPr>
          <w:rFonts w:ascii="Times New Roman" w:eastAsia="Times New Roman" w:hAnsi="Times New Roman" w:cs="Times New Roman"/>
          <w:sz w:val="24"/>
          <w:szCs w:val="24"/>
          <w:lang w:eastAsia="ru-RU"/>
        </w:rPr>
        <w:t>интраоперационного</w:t>
      </w:r>
      <w:proofErr w:type="spellEnd"/>
      <w:r w:rsidRPr="001B7B8F">
        <w:rPr>
          <w:rFonts w:ascii="Times New Roman" w:eastAsia="Times New Roman" w:hAnsi="Times New Roman" w:cs="Times New Roman"/>
          <w:sz w:val="24"/>
          <w:szCs w:val="24"/>
          <w:lang w:eastAsia="ru-RU"/>
        </w:rPr>
        <w:t xml:space="preserve"> гемостаза, применять современные гемостатические средства, использовать технологии </w:t>
      </w:r>
      <w:proofErr w:type="spellStart"/>
      <w:r w:rsidRPr="001B7B8F">
        <w:rPr>
          <w:rFonts w:ascii="Times New Roman" w:eastAsia="Times New Roman" w:hAnsi="Times New Roman" w:cs="Times New Roman"/>
          <w:sz w:val="24"/>
          <w:szCs w:val="24"/>
          <w:lang w:eastAsia="ru-RU"/>
        </w:rPr>
        <w:t>кровесбережения</w:t>
      </w:r>
      <w:proofErr w:type="spellEnd"/>
      <w:r w:rsidRPr="001B7B8F">
        <w:rPr>
          <w:rFonts w:ascii="Times New Roman" w:eastAsia="Times New Roman" w:hAnsi="Times New Roman" w:cs="Times New Roman"/>
          <w:sz w:val="24"/>
          <w:szCs w:val="24"/>
          <w:lang w:eastAsia="ru-RU"/>
        </w:rPr>
        <w:t xml:space="preserve"> и </w:t>
      </w:r>
      <w:proofErr w:type="spellStart"/>
      <w:r w:rsidRPr="001B7B8F">
        <w:rPr>
          <w:rFonts w:ascii="Times New Roman" w:eastAsia="Times New Roman" w:hAnsi="Times New Roman" w:cs="Times New Roman"/>
          <w:sz w:val="24"/>
          <w:szCs w:val="24"/>
          <w:lang w:eastAsia="ru-RU"/>
        </w:rPr>
        <w:t>антифибринолитические</w:t>
      </w:r>
      <w:proofErr w:type="spellEnd"/>
      <w:r w:rsidRPr="001B7B8F">
        <w:rPr>
          <w:rFonts w:ascii="Times New Roman" w:eastAsia="Times New Roman" w:hAnsi="Times New Roman" w:cs="Times New Roman"/>
          <w:sz w:val="24"/>
          <w:szCs w:val="24"/>
          <w:lang w:eastAsia="ru-RU"/>
        </w:rPr>
        <w:t xml:space="preserve"> средства (</w:t>
      </w:r>
      <w:proofErr w:type="spellStart"/>
      <w:r w:rsidRPr="001B7B8F">
        <w:rPr>
          <w:rFonts w:ascii="Times New Roman" w:eastAsia="Times New Roman" w:hAnsi="Times New Roman" w:cs="Times New Roman"/>
          <w:sz w:val="24"/>
          <w:szCs w:val="24"/>
          <w:lang w:eastAsia="ru-RU"/>
        </w:rPr>
        <w:t>транексамовую</w:t>
      </w:r>
      <w:proofErr w:type="spellEnd"/>
      <w:r w:rsidRPr="001B7B8F">
        <w:rPr>
          <w:rFonts w:ascii="Times New Roman" w:eastAsia="Times New Roman" w:hAnsi="Times New Roman" w:cs="Times New Roman"/>
          <w:sz w:val="24"/>
          <w:szCs w:val="24"/>
          <w:lang w:eastAsia="ru-RU"/>
        </w:rPr>
        <w:t xml:space="preserve"> кислоту** и др.).</w:t>
      </w:r>
    </w:p>
    <w:p w14:paraId="07C921C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Таблица 5.3</w:t>
      </w:r>
      <w:r w:rsidRPr="001B7B8F">
        <w:rPr>
          <w:rFonts w:ascii="Times New Roman" w:eastAsia="Times New Roman" w:hAnsi="Times New Roman" w:cs="Times New Roman"/>
          <w:i/>
          <w:iCs/>
          <w:sz w:val="24"/>
          <w:szCs w:val="24"/>
          <w:lang w:eastAsia="ru-RU"/>
        </w:rPr>
        <w:t xml:space="preserve">. Рекомендуемые дозы и режим введения </w:t>
      </w:r>
      <w:proofErr w:type="spellStart"/>
      <w:r w:rsidRPr="001B7B8F">
        <w:rPr>
          <w:rFonts w:ascii="Times New Roman" w:eastAsia="Times New Roman" w:hAnsi="Times New Roman" w:cs="Times New Roman"/>
          <w:i/>
          <w:iCs/>
          <w:sz w:val="24"/>
          <w:szCs w:val="24"/>
          <w:lang w:eastAsia="ru-RU"/>
        </w:rPr>
        <w:t>антикоагулянтовдля</w:t>
      </w:r>
      <w:proofErr w:type="spellEnd"/>
      <w:r w:rsidRPr="001B7B8F">
        <w:rPr>
          <w:rFonts w:ascii="Times New Roman" w:eastAsia="Times New Roman" w:hAnsi="Times New Roman" w:cs="Times New Roman"/>
          <w:i/>
          <w:iCs/>
          <w:sz w:val="24"/>
          <w:szCs w:val="24"/>
          <w:lang w:eastAsia="ru-RU"/>
        </w:rPr>
        <w:t xml:space="preserve"> профилактики ВТЭО при оперативном лечении пациентов</w:t>
      </w:r>
      <w:r w:rsidRPr="001B7B8F">
        <w:rPr>
          <w:rFonts w:ascii="Times New Roman" w:eastAsia="Times New Roman" w:hAnsi="Times New Roman" w:cs="Times New Roman"/>
          <w:i/>
          <w:iCs/>
          <w:sz w:val="24"/>
          <w:szCs w:val="24"/>
          <w:vertAlign w:val="superscript"/>
          <w:lang w:eastAsia="ru-RU"/>
        </w:rPr>
        <w:t>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2705"/>
        <w:gridCol w:w="4805"/>
      </w:tblGrid>
      <w:tr w:rsidR="001B7B8F" w:rsidRPr="001B7B8F" w14:paraId="05F56EE6" w14:textId="77777777" w:rsidTr="001B7B8F">
        <w:trPr>
          <w:tblHeader/>
          <w:tblCellSpacing w:w="15" w:type="dxa"/>
        </w:trPr>
        <w:tc>
          <w:tcPr>
            <w:tcW w:w="0" w:type="auto"/>
            <w:vAlign w:val="center"/>
            <w:hideMark/>
          </w:tcPr>
          <w:p w14:paraId="4A21E11A"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 </w:t>
            </w:r>
          </w:p>
        </w:tc>
        <w:tc>
          <w:tcPr>
            <w:tcW w:w="0" w:type="auto"/>
            <w:gridSpan w:val="2"/>
            <w:vAlign w:val="center"/>
            <w:hideMark/>
          </w:tcPr>
          <w:p w14:paraId="10C58E6C"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Рекомендуемые дозы и режим введения</w:t>
            </w:r>
          </w:p>
        </w:tc>
      </w:tr>
      <w:tr w:rsidR="001B7B8F" w:rsidRPr="001B7B8F" w14:paraId="5BA5009F" w14:textId="77777777" w:rsidTr="001B7B8F">
        <w:trPr>
          <w:tblCellSpacing w:w="15" w:type="dxa"/>
        </w:trPr>
        <w:tc>
          <w:tcPr>
            <w:tcW w:w="0" w:type="auto"/>
            <w:vAlign w:val="center"/>
            <w:hideMark/>
          </w:tcPr>
          <w:p w14:paraId="33AC20B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Препарат</w:t>
            </w:r>
          </w:p>
        </w:tc>
        <w:tc>
          <w:tcPr>
            <w:tcW w:w="0" w:type="auto"/>
            <w:vAlign w:val="center"/>
            <w:hideMark/>
          </w:tcPr>
          <w:p w14:paraId="6D70821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при средней степени риска развития ВТЭО</w:t>
            </w:r>
          </w:p>
        </w:tc>
        <w:tc>
          <w:tcPr>
            <w:tcW w:w="0" w:type="auto"/>
            <w:vAlign w:val="center"/>
            <w:hideMark/>
          </w:tcPr>
          <w:p w14:paraId="103BBC9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при высокой степени</w:t>
            </w:r>
          </w:p>
          <w:p w14:paraId="5EBEE00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риска развития ВТЭО</w:t>
            </w:r>
          </w:p>
        </w:tc>
      </w:tr>
      <w:tr w:rsidR="001B7B8F" w:rsidRPr="001B7B8F" w14:paraId="03E4F62D" w14:textId="77777777" w:rsidTr="001B7B8F">
        <w:trPr>
          <w:tblCellSpacing w:w="15" w:type="dxa"/>
        </w:trPr>
        <w:tc>
          <w:tcPr>
            <w:tcW w:w="0" w:type="auto"/>
            <w:vAlign w:val="center"/>
            <w:hideMark/>
          </w:tcPr>
          <w:p w14:paraId="6415C7A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НФГ (гепарин натрия**)</w:t>
            </w:r>
          </w:p>
        </w:tc>
        <w:tc>
          <w:tcPr>
            <w:tcW w:w="0" w:type="auto"/>
            <w:vAlign w:val="center"/>
            <w:hideMark/>
          </w:tcPr>
          <w:p w14:paraId="329A119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Подкожно 2500 МЕ за 2–4 часа до операции, затем 2500 МЕ через 6–8 часов после операции, далее по 5000 МЕ 2–3 раза/сут.</w:t>
            </w:r>
            <w:r w:rsidRPr="001B7B8F">
              <w:rPr>
                <w:rFonts w:ascii="Times New Roman" w:eastAsia="Times New Roman" w:hAnsi="Times New Roman" w:cs="Times New Roman"/>
                <w:sz w:val="24"/>
                <w:szCs w:val="24"/>
                <w:vertAlign w:val="superscript"/>
                <w:lang w:eastAsia="ru-RU"/>
              </w:rPr>
              <w:t>4</w:t>
            </w:r>
          </w:p>
        </w:tc>
        <w:tc>
          <w:tcPr>
            <w:tcW w:w="0" w:type="auto"/>
            <w:vAlign w:val="center"/>
            <w:hideMark/>
          </w:tcPr>
          <w:p w14:paraId="5BA27EB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Подкожно 5000 МЕ за 4–6 часов</w:t>
            </w:r>
            <w:r w:rsidRPr="001B7B8F">
              <w:rPr>
                <w:rFonts w:ascii="Times New Roman" w:eastAsia="Times New Roman" w:hAnsi="Times New Roman" w:cs="Times New Roman"/>
                <w:sz w:val="24"/>
                <w:szCs w:val="24"/>
                <w:vertAlign w:val="superscript"/>
                <w:lang w:eastAsia="ru-RU"/>
              </w:rPr>
              <w:t>3</w:t>
            </w:r>
            <w:r w:rsidRPr="001B7B8F">
              <w:rPr>
                <w:rFonts w:ascii="Times New Roman" w:eastAsia="Times New Roman" w:hAnsi="Times New Roman" w:cs="Times New Roman"/>
                <w:sz w:val="24"/>
                <w:szCs w:val="24"/>
                <w:lang w:eastAsia="ru-RU"/>
              </w:rPr>
              <w:t xml:space="preserve"> до операции, затем 5000 МЕ через 6–8 часов после операции, далее по 5000 МЕ 3 раза/</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p>
        </w:tc>
      </w:tr>
      <w:tr w:rsidR="001B7B8F" w:rsidRPr="001B7B8F" w14:paraId="40991948" w14:textId="77777777" w:rsidTr="001B7B8F">
        <w:trPr>
          <w:tblCellSpacing w:w="15" w:type="dxa"/>
        </w:trPr>
        <w:tc>
          <w:tcPr>
            <w:tcW w:w="0" w:type="auto"/>
            <w:vAlign w:val="center"/>
            <w:hideMark/>
          </w:tcPr>
          <w:p w14:paraId="01C4C3D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Бемипарин</w:t>
            </w:r>
            <w:proofErr w:type="spellEnd"/>
            <w:r w:rsidRPr="001B7B8F">
              <w:rPr>
                <w:rFonts w:ascii="Times New Roman" w:eastAsia="Times New Roman" w:hAnsi="Times New Roman" w:cs="Times New Roman"/>
                <w:sz w:val="24"/>
                <w:szCs w:val="24"/>
                <w:lang w:eastAsia="ru-RU"/>
              </w:rPr>
              <w:t xml:space="preserve"> натрия</w:t>
            </w:r>
            <w:r w:rsidRPr="001B7B8F">
              <w:rPr>
                <w:rFonts w:ascii="Times New Roman" w:eastAsia="Times New Roman" w:hAnsi="Times New Roman" w:cs="Times New Roman"/>
                <w:sz w:val="24"/>
                <w:szCs w:val="24"/>
                <w:vertAlign w:val="superscript"/>
                <w:lang w:eastAsia="ru-RU"/>
              </w:rPr>
              <w:t>2</w:t>
            </w:r>
          </w:p>
        </w:tc>
        <w:tc>
          <w:tcPr>
            <w:tcW w:w="0" w:type="auto"/>
            <w:vAlign w:val="center"/>
            <w:hideMark/>
          </w:tcPr>
          <w:p w14:paraId="7499B80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Подкожно 2500 анти-Ха МЕ за 2 ч до операции или через 6 ч после операции, затем ежедневно по 2500 анти-Ха МЕ 1 раз/</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r w:rsidRPr="001B7B8F">
              <w:rPr>
                <w:rFonts w:ascii="Times New Roman" w:eastAsia="Times New Roman" w:hAnsi="Times New Roman" w:cs="Times New Roman"/>
                <w:sz w:val="24"/>
                <w:szCs w:val="24"/>
                <w:vertAlign w:val="superscript"/>
                <w:lang w:eastAsia="ru-RU"/>
              </w:rPr>
              <w:t xml:space="preserve"> 4</w:t>
            </w:r>
          </w:p>
        </w:tc>
        <w:tc>
          <w:tcPr>
            <w:tcW w:w="0" w:type="auto"/>
            <w:vAlign w:val="center"/>
            <w:hideMark/>
          </w:tcPr>
          <w:p w14:paraId="4835520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Подкожно 3500 анти-Ха МЕ за 2 часа до операции или через 6 часов после операции, затем ежедневно по 3500 анти-Ха МЕ 1 раз/</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p>
        </w:tc>
      </w:tr>
      <w:tr w:rsidR="001B7B8F" w:rsidRPr="001B7B8F" w14:paraId="5E70BA34" w14:textId="77777777" w:rsidTr="001B7B8F">
        <w:trPr>
          <w:tblCellSpacing w:w="15" w:type="dxa"/>
        </w:trPr>
        <w:tc>
          <w:tcPr>
            <w:tcW w:w="0" w:type="auto"/>
            <w:vAlign w:val="center"/>
            <w:hideMark/>
          </w:tcPr>
          <w:p w14:paraId="4C6BBC3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Далтепарин</w:t>
            </w:r>
            <w:proofErr w:type="spellEnd"/>
            <w:r w:rsidRPr="001B7B8F">
              <w:rPr>
                <w:rFonts w:ascii="Times New Roman" w:eastAsia="Times New Roman" w:hAnsi="Times New Roman" w:cs="Times New Roman"/>
                <w:sz w:val="24"/>
                <w:szCs w:val="24"/>
                <w:lang w:eastAsia="ru-RU"/>
              </w:rPr>
              <w:t xml:space="preserve"> натрия</w:t>
            </w:r>
            <w:r w:rsidRPr="001B7B8F">
              <w:rPr>
                <w:rFonts w:ascii="Times New Roman" w:eastAsia="Times New Roman" w:hAnsi="Times New Roman" w:cs="Times New Roman"/>
                <w:sz w:val="24"/>
                <w:szCs w:val="24"/>
                <w:vertAlign w:val="superscript"/>
                <w:lang w:eastAsia="ru-RU"/>
              </w:rPr>
              <w:t>2</w:t>
            </w:r>
          </w:p>
        </w:tc>
        <w:tc>
          <w:tcPr>
            <w:tcW w:w="0" w:type="auto"/>
            <w:vAlign w:val="center"/>
            <w:hideMark/>
          </w:tcPr>
          <w:p w14:paraId="5C207AB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Подкожно 2500 анти-Ха МЕ за 2 часа до операции, затем 2500 анти-Ха МЕ 1 раз/</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r w:rsidRPr="001B7B8F">
              <w:rPr>
                <w:rFonts w:ascii="Times New Roman" w:eastAsia="Times New Roman" w:hAnsi="Times New Roman" w:cs="Times New Roman"/>
                <w:sz w:val="24"/>
                <w:szCs w:val="24"/>
                <w:vertAlign w:val="superscript"/>
                <w:lang w:eastAsia="ru-RU"/>
              </w:rPr>
              <w:t xml:space="preserve"> 4</w:t>
            </w:r>
          </w:p>
        </w:tc>
        <w:tc>
          <w:tcPr>
            <w:tcW w:w="0" w:type="auto"/>
            <w:vAlign w:val="center"/>
            <w:hideMark/>
          </w:tcPr>
          <w:p w14:paraId="6511D96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 подкожно 5000 анти-Ха МЕ вечером накануне операции, затем 5000 анти-Ха МЕ каждый вечер.</w:t>
            </w:r>
          </w:p>
          <w:p w14:paraId="78CD894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 подкожно 2500 анти-Ха МЕ за 2 часа до операции, затем 2500 анти-Ха МЕ через 8–12 часов (но не ранее чем через 4 часа после окончания операции), затем со следующего дня 5000 анти-Ха МЕ каждое утро.</w:t>
            </w:r>
          </w:p>
          <w:p w14:paraId="00191CC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(3) подкожно 2500 анти-Ха МЕ через 4–8 часов после операции, затем со следующего дня 5000 анти-Ха МЕ 1 раз/</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p>
        </w:tc>
      </w:tr>
      <w:tr w:rsidR="001B7B8F" w:rsidRPr="001B7B8F" w14:paraId="67006078" w14:textId="77777777" w:rsidTr="001B7B8F">
        <w:trPr>
          <w:tblCellSpacing w:w="15" w:type="dxa"/>
        </w:trPr>
        <w:tc>
          <w:tcPr>
            <w:tcW w:w="0" w:type="auto"/>
            <w:vAlign w:val="center"/>
            <w:hideMark/>
          </w:tcPr>
          <w:p w14:paraId="25A44F8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lastRenderedPageBreak/>
              <w:t>Надропарин</w:t>
            </w:r>
            <w:proofErr w:type="spellEnd"/>
            <w:r w:rsidRPr="001B7B8F">
              <w:rPr>
                <w:rFonts w:ascii="Times New Roman" w:eastAsia="Times New Roman" w:hAnsi="Times New Roman" w:cs="Times New Roman"/>
                <w:sz w:val="24"/>
                <w:szCs w:val="24"/>
                <w:lang w:eastAsia="ru-RU"/>
              </w:rPr>
              <w:t xml:space="preserve"> кальция</w:t>
            </w:r>
            <w:r w:rsidRPr="001B7B8F">
              <w:rPr>
                <w:rFonts w:ascii="Times New Roman" w:eastAsia="Times New Roman" w:hAnsi="Times New Roman" w:cs="Times New Roman"/>
                <w:sz w:val="24"/>
                <w:szCs w:val="24"/>
                <w:vertAlign w:val="superscript"/>
                <w:lang w:eastAsia="ru-RU"/>
              </w:rPr>
              <w:t>2</w:t>
            </w:r>
          </w:p>
        </w:tc>
        <w:tc>
          <w:tcPr>
            <w:tcW w:w="0" w:type="auto"/>
            <w:vAlign w:val="center"/>
            <w:hideMark/>
          </w:tcPr>
          <w:p w14:paraId="2B8BF87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Подкожно 2850 анти-Ха МЕ (0,3 мл) за 2–4 часа до операции, затем 0,3 мл 1 раз/</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r w:rsidRPr="001B7B8F">
              <w:rPr>
                <w:rFonts w:ascii="Times New Roman" w:eastAsia="Times New Roman" w:hAnsi="Times New Roman" w:cs="Times New Roman"/>
                <w:sz w:val="24"/>
                <w:szCs w:val="24"/>
                <w:vertAlign w:val="superscript"/>
                <w:lang w:eastAsia="ru-RU"/>
              </w:rPr>
              <w:t xml:space="preserve"> 4</w:t>
            </w:r>
          </w:p>
        </w:tc>
        <w:tc>
          <w:tcPr>
            <w:tcW w:w="0" w:type="auto"/>
            <w:vAlign w:val="center"/>
            <w:hideMark/>
          </w:tcPr>
          <w:p w14:paraId="33C6A6F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Подкожно 38 анти-Ха МЕ/кг за 12 часов до операции, 38 анти-Ха МЕ/кг через 12 ч после окончания операции, затем 38 анти-Ха МЕ/кг 1 раз/</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 на 2-е и 3-и сутки после операции, с 4-х суток после операции доза может быть увеличена до 57 анти-Ха МЕ/кг 1 раз/</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p>
        </w:tc>
      </w:tr>
      <w:tr w:rsidR="001B7B8F" w:rsidRPr="001B7B8F" w14:paraId="7BD19167" w14:textId="77777777" w:rsidTr="001B7B8F">
        <w:trPr>
          <w:tblCellSpacing w:w="15" w:type="dxa"/>
        </w:trPr>
        <w:tc>
          <w:tcPr>
            <w:tcW w:w="0" w:type="auto"/>
            <w:vAlign w:val="center"/>
            <w:hideMark/>
          </w:tcPr>
          <w:p w14:paraId="1481B66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Парнапарин</w:t>
            </w:r>
            <w:proofErr w:type="spellEnd"/>
            <w:r w:rsidRPr="001B7B8F">
              <w:rPr>
                <w:rFonts w:ascii="Times New Roman" w:eastAsia="Times New Roman" w:hAnsi="Times New Roman" w:cs="Times New Roman"/>
                <w:sz w:val="24"/>
                <w:szCs w:val="24"/>
                <w:lang w:eastAsia="ru-RU"/>
              </w:rPr>
              <w:t xml:space="preserve"> натрия**</w:t>
            </w:r>
          </w:p>
        </w:tc>
        <w:tc>
          <w:tcPr>
            <w:tcW w:w="0" w:type="auto"/>
            <w:vAlign w:val="center"/>
            <w:hideMark/>
          </w:tcPr>
          <w:p w14:paraId="4F3F935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Подкожно 3200 анти-Ха МЕ (0,3) за 2 часа до операции, затем по 0,3 1 раз/</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r w:rsidRPr="001B7B8F">
              <w:rPr>
                <w:rFonts w:ascii="Times New Roman" w:eastAsia="Times New Roman" w:hAnsi="Times New Roman" w:cs="Times New Roman"/>
                <w:sz w:val="24"/>
                <w:szCs w:val="24"/>
                <w:vertAlign w:val="superscript"/>
                <w:lang w:eastAsia="ru-RU"/>
              </w:rPr>
              <w:t xml:space="preserve"> 4</w:t>
            </w:r>
          </w:p>
        </w:tc>
        <w:tc>
          <w:tcPr>
            <w:tcW w:w="0" w:type="auto"/>
            <w:vAlign w:val="center"/>
            <w:hideMark/>
          </w:tcPr>
          <w:p w14:paraId="5503549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Подкожно 0,4 мл (4250 анти-Ха МЕ) через 12 часов после окончания операции, затем 1 раз\сутки</w:t>
            </w:r>
          </w:p>
        </w:tc>
      </w:tr>
      <w:tr w:rsidR="001B7B8F" w:rsidRPr="001B7B8F" w14:paraId="5DDD1883" w14:textId="77777777" w:rsidTr="001B7B8F">
        <w:trPr>
          <w:tblCellSpacing w:w="15" w:type="dxa"/>
        </w:trPr>
        <w:tc>
          <w:tcPr>
            <w:tcW w:w="0" w:type="auto"/>
            <w:vAlign w:val="center"/>
            <w:hideMark/>
          </w:tcPr>
          <w:p w14:paraId="31C4071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Эноксапарин</w:t>
            </w:r>
            <w:proofErr w:type="spellEnd"/>
            <w:r w:rsidRPr="001B7B8F">
              <w:rPr>
                <w:rFonts w:ascii="Times New Roman" w:eastAsia="Times New Roman" w:hAnsi="Times New Roman" w:cs="Times New Roman"/>
                <w:sz w:val="24"/>
                <w:szCs w:val="24"/>
                <w:lang w:eastAsia="ru-RU"/>
              </w:rPr>
              <w:t xml:space="preserve"> натрия</w:t>
            </w:r>
            <w:r w:rsidRPr="001B7B8F">
              <w:rPr>
                <w:rFonts w:ascii="Times New Roman" w:eastAsia="Times New Roman" w:hAnsi="Times New Roman" w:cs="Times New Roman"/>
                <w:sz w:val="24"/>
                <w:szCs w:val="24"/>
                <w:vertAlign w:val="superscript"/>
                <w:lang w:eastAsia="ru-RU"/>
              </w:rPr>
              <w:t>2</w:t>
            </w:r>
            <w:r w:rsidRPr="001B7B8F">
              <w:rPr>
                <w:rFonts w:ascii="Times New Roman" w:eastAsia="Times New Roman" w:hAnsi="Times New Roman" w:cs="Times New Roman"/>
                <w:sz w:val="24"/>
                <w:szCs w:val="24"/>
                <w:lang w:eastAsia="ru-RU"/>
              </w:rPr>
              <w:t>**</w:t>
            </w:r>
          </w:p>
        </w:tc>
        <w:tc>
          <w:tcPr>
            <w:tcW w:w="0" w:type="auto"/>
            <w:vAlign w:val="center"/>
            <w:hideMark/>
          </w:tcPr>
          <w:p w14:paraId="4851D68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Подкожно 20 мг за 2 часа до операции, затем 20-40 мг 1 раз/</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r w:rsidRPr="001B7B8F">
              <w:rPr>
                <w:rFonts w:ascii="Times New Roman" w:eastAsia="Times New Roman" w:hAnsi="Times New Roman" w:cs="Times New Roman"/>
                <w:sz w:val="24"/>
                <w:szCs w:val="24"/>
                <w:vertAlign w:val="superscript"/>
                <w:lang w:eastAsia="ru-RU"/>
              </w:rPr>
              <w:t xml:space="preserve"> 4</w:t>
            </w:r>
          </w:p>
        </w:tc>
        <w:tc>
          <w:tcPr>
            <w:tcW w:w="0" w:type="auto"/>
            <w:vAlign w:val="center"/>
            <w:hideMark/>
          </w:tcPr>
          <w:p w14:paraId="06A0B21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Подкожно 40 мг за 12 ч до операции или через 12– 24 час. После операции, затем 40 мг 1 раз/</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p>
        </w:tc>
      </w:tr>
      <w:tr w:rsidR="001B7B8F" w:rsidRPr="001B7B8F" w14:paraId="75929771" w14:textId="77777777" w:rsidTr="001B7B8F">
        <w:trPr>
          <w:tblCellSpacing w:w="15" w:type="dxa"/>
        </w:trPr>
        <w:tc>
          <w:tcPr>
            <w:tcW w:w="0" w:type="auto"/>
            <w:vAlign w:val="center"/>
            <w:hideMark/>
          </w:tcPr>
          <w:p w14:paraId="0602329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Фондапаринукс</w:t>
            </w:r>
            <w:proofErr w:type="spellEnd"/>
            <w:r w:rsidRPr="001B7B8F">
              <w:rPr>
                <w:rFonts w:ascii="Times New Roman" w:eastAsia="Times New Roman" w:hAnsi="Times New Roman" w:cs="Times New Roman"/>
                <w:sz w:val="24"/>
                <w:szCs w:val="24"/>
                <w:lang w:eastAsia="ru-RU"/>
              </w:rPr>
              <w:t xml:space="preserve"> натрия</w:t>
            </w:r>
          </w:p>
        </w:tc>
        <w:tc>
          <w:tcPr>
            <w:tcW w:w="0" w:type="auto"/>
            <w:gridSpan w:val="2"/>
            <w:vAlign w:val="center"/>
            <w:hideMark/>
          </w:tcPr>
          <w:p w14:paraId="1D5C360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Подкожно 2,5 мг через 6-24 часа после операции, затем 1 раз/</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p>
        </w:tc>
      </w:tr>
      <w:tr w:rsidR="001B7B8F" w:rsidRPr="001B7B8F" w14:paraId="518C59BD" w14:textId="77777777" w:rsidTr="001B7B8F">
        <w:trPr>
          <w:tblCellSpacing w:w="15" w:type="dxa"/>
        </w:trPr>
        <w:tc>
          <w:tcPr>
            <w:tcW w:w="0" w:type="auto"/>
            <w:vAlign w:val="center"/>
            <w:hideMark/>
          </w:tcPr>
          <w:p w14:paraId="13C8BA8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Апиксабан</w:t>
            </w:r>
            <w:proofErr w:type="spellEnd"/>
            <w:r w:rsidRPr="001B7B8F">
              <w:rPr>
                <w:rFonts w:ascii="Times New Roman" w:eastAsia="Times New Roman" w:hAnsi="Times New Roman" w:cs="Times New Roman"/>
                <w:sz w:val="24"/>
                <w:szCs w:val="24"/>
                <w:lang w:eastAsia="ru-RU"/>
              </w:rPr>
              <w:t>**</w:t>
            </w:r>
          </w:p>
        </w:tc>
        <w:tc>
          <w:tcPr>
            <w:tcW w:w="0" w:type="auto"/>
            <w:gridSpan w:val="2"/>
            <w:vAlign w:val="center"/>
            <w:hideMark/>
          </w:tcPr>
          <w:p w14:paraId="16A84C8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Перорально по 2,5 мг 2 раза в сутки; первая доза не ранее чем через 12–24 ч после завершения операции по достижении гемостаза</w:t>
            </w:r>
          </w:p>
        </w:tc>
      </w:tr>
      <w:tr w:rsidR="001B7B8F" w:rsidRPr="001B7B8F" w14:paraId="3EB2E432" w14:textId="77777777" w:rsidTr="001B7B8F">
        <w:trPr>
          <w:tblCellSpacing w:w="15" w:type="dxa"/>
        </w:trPr>
        <w:tc>
          <w:tcPr>
            <w:tcW w:w="0" w:type="auto"/>
            <w:vAlign w:val="center"/>
            <w:hideMark/>
          </w:tcPr>
          <w:p w14:paraId="105B962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Дабигатрана </w:t>
            </w:r>
            <w:proofErr w:type="spellStart"/>
            <w:r w:rsidRPr="001B7B8F">
              <w:rPr>
                <w:rFonts w:ascii="Times New Roman" w:eastAsia="Times New Roman" w:hAnsi="Times New Roman" w:cs="Times New Roman"/>
                <w:sz w:val="24"/>
                <w:szCs w:val="24"/>
                <w:lang w:eastAsia="ru-RU"/>
              </w:rPr>
              <w:t>этексилат</w:t>
            </w:r>
            <w:proofErr w:type="spellEnd"/>
            <w:r w:rsidRPr="001B7B8F">
              <w:rPr>
                <w:rFonts w:ascii="Times New Roman" w:eastAsia="Times New Roman" w:hAnsi="Times New Roman" w:cs="Times New Roman"/>
                <w:sz w:val="24"/>
                <w:szCs w:val="24"/>
                <w:lang w:eastAsia="ru-RU"/>
              </w:rPr>
              <w:t>**</w:t>
            </w:r>
          </w:p>
        </w:tc>
        <w:tc>
          <w:tcPr>
            <w:tcW w:w="0" w:type="auto"/>
            <w:gridSpan w:val="2"/>
            <w:vAlign w:val="center"/>
            <w:hideMark/>
          </w:tcPr>
          <w:p w14:paraId="249D397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Перорально по 220 мг или по 150 мг (пациентам: старше 75 лет, при умеренном нарушении функции почек – клиренс креатинина 30–50 мл/мин, принимающим амиодарон**, </w:t>
            </w:r>
            <w:proofErr w:type="spellStart"/>
            <w:r w:rsidRPr="001B7B8F">
              <w:rPr>
                <w:rFonts w:ascii="Times New Roman" w:eastAsia="Times New Roman" w:hAnsi="Times New Roman" w:cs="Times New Roman"/>
                <w:sz w:val="24"/>
                <w:szCs w:val="24"/>
                <w:lang w:eastAsia="ru-RU"/>
              </w:rPr>
              <w:t>верапамил</w:t>
            </w:r>
            <w:proofErr w:type="spellEnd"/>
            <w:r w:rsidRPr="001B7B8F">
              <w:rPr>
                <w:rFonts w:ascii="Times New Roman" w:eastAsia="Times New Roman" w:hAnsi="Times New Roman" w:cs="Times New Roman"/>
                <w:sz w:val="24"/>
                <w:szCs w:val="24"/>
                <w:lang w:eastAsia="ru-RU"/>
              </w:rPr>
              <w:t>**, 1 раз в сутки; первый приём – в половинной суточной дозе не ранее чем через 1–4 часа после завершения операции по достижении гемостаза</w:t>
            </w:r>
          </w:p>
        </w:tc>
      </w:tr>
      <w:tr w:rsidR="001B7B8F" w:rsidRPr="001B7B8F" w14:paraId="486CFAC2" w14:textId="77777777" w:rsidTr="001B7B8F">
        <w:trPr>
          <w:tblCellSpacing w:w="15" w:type="dxa"/>
        </w:trPr>
        <w:tc>
          <w:tcPr>
            <w:tcW w:w="0" w:type="auto"/>
            <w:vAlign w:val="center"/>
            <w:hideMark/>
          </w:tcPr>
          <w:p w14:paraId="6FE93B1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Ривароксабан</w:t>
            </w:r>
            <w:proofErr w:type="spellEnd"/>
            <w:r w:rsidRPr="001B7B8F">
              <w:rPr>
                <w:rFonts w:ascii="Times New Roman" w:eastAsia="Times New Roman" w:hAnsi="Times New Roman" w:cs="Times New Roman"/>
                <w:sz w:val="24"/>
                <w:szCs w:val="24"/>
                <w:lang w:eastAsia="ru-RU"/>
              </w:rPr>
              <w:t>**</w:t>
            </w:r>
          </w:p>
        </w:tc>
        <w:tc>
          <w:tcPr>
            <w:tcW w:w="0" w:type="auto"/>
            <w:gridSpan w:val="2"/>
            <w:vAlign w:val="center"/>
            <w:hideMark/>
          </w:tcPr>
          <w:p w14:paraId="618BBA0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Перорально по 10 мг 1 раз в сутки; первая доза не ранее чем через 6–10 ч после завершения операции по достижении гемостаза</w:t>
            </w:r>
          </w:p>
        </w:tc>
      </w:tr>
    </w:tbl>
    <w:p w14:paraId="17DCB84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1 – препараты сгруппированы в соответствии с фармакологическими свойствами, НМГ и пероральные антикоагулянты перечислены по алфавиту;</w:t>
      </w:r>
    </w:p>
    <w:p w14:paraId="0995259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2 – у больных с низкой массой тела (менее 50 кг) разумно уменьшить профилактическую дозу НМГ в 2 раза, а у больных с выраженным ожирением (масса тела более 120 кг, индекс массы тела более 50 кг/м2) – увеличить ее на 25%; у таких пациентов оправдана коррекция дозы НМГ по уровню анти-Ха активности в крови;</w:t>
      </w:r>
    </w:p>
    <w:p w14:paraId="39CF465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3 – время введения НФГ (гепарин натрия**) до операции соответствует мнению экспертов с учетом обширности ортопедических операций, связанных с повышенным риском кровопотери;</w:t>
      </w:r>
    </w:p>
    <w:p w14:paraId="5FC9DAC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4 – данные рекомендации отражают мнение экспертов и основаны на дозах и режиме применения препаратов группы гепарина в общей хирургии.</w:t>
      </w:r>
    </w:p>
    <w:p w14:paraId="5DDA20F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использовании любых антикоагулянтов необходимо активно </w:t>
      </w:r>
      <w:proofErr w:type="spellStart"/>
      <w:r w:rsidRPr="001B7B8F">
        <w:rPr>
          <w:rFonts w:ascii="Times New Roman" w:eastAsia="Times New Roman" w:hAnsi="Times New Roman" w:cs="Times New Roman"/>
          <w:sz w:val="24"/>
          <w:szCs w:val="24"/>
          <w:lang w:eastAsia="ru-RU"/>
        </w:rPr>
        <w:t>мониторировать</w:t>
      </w:r>
      <w:proofErr w:type="spellEnd"/>
      <w:r w:rsidRPr="001B7B8F">
        <w:rPr>
          <w:rFonts w:ascii="Times New Roman" w:eastAsia="Times New Roman" w:hAnsi="Times New Roman" w:cs="Times New Roman"/>
          <w:sz w:val="24"/>
          <w:szCs w:val="24"/>
          <w:lang w:eastAsia="ru-RU"/>
        </w:rPr>
        <w:t xml:space="preserve"> признаки возможных геморрагических осложнений, исходно определить и регулярно контролировать уровень гемоглобина, гематокрит и клиренс креатинина (см. п. 5.4). При введении препаратов группы гепарина необходимо дополнительно регулярно контролировать количество тромбоцитов в крови.</w:t>
      </w:r>
    </w:p>
    <w:p w14:paraId="142E769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Согласно инструкциям по применению препаратов при назначении и выборе дозы антикоагулянтов прямого действия (ПОАК) необходимо учитывать функцию почек. Для этого следует определять уровень креатинина в крови (A09.05.020 Исследование уровня креатинина в крови) и рассчитать клиренс креатинина с помощью формулы </w:t>
      </w:r>
      <w:proofErr w:type="spellStart"/>
      <w:r w:rsidRPr="001B7B8F">
        <w:rPr>
          <w:rFonts w:ascii="Times New Roman" w:eastAsia="Times New Roman" w:hAnsi="Times New Roman" w:cs="Times New Roman"/>
          <w:sz w:val="24"/>
          <w:szCs w:val="24"/>
          <w:lang w:eastAsia="ru-RU"/>
        </w:rPr>
        <w:t>Кокрофта</w:t>
      </w:r>
      <w:proofErr w:type="spellEnd"/>
      <w:r w:rsidRPr="001B7B8F">
        <w:rPr>
          <w:rFonts w:ascii="Times New Roman" w:eastAsia="Times New Roman" w:hAnsi="Times New Roman" w:cs="Times New Roman"/>
          <w:sz w:val="24"/>
          <w:szCs w:val="24"/>
          <w:lang w:eastAsia="ru-RU"/>
        </w:rPr>
        <w:t xml:space="preserve"> – </w:t>
      </w:r>
      <w:proofErr w:type="spellStart"/>
      <w:r w:rsidRPr="001B7B8F">
        <w:rPr>
          <w:rFonts w:ascii="Times New Roman" w:eastAsia="Times New Roman" w:hAnsi="Times New Roman" w:cs="Times New Roman"/>
          <w:sz w:val="24"/>
          <w:szCs w:val="24"/>
          <w:lang w:eastAsia="ru-RU"/>
        </w:rPr>
        <w:t>Голта</w:t>
      </w:r>
      <w:proofErr w:type="spellEnd"/>
      <w:r w:rsidRPr="001B7B8F">
        <w:rPr>
          <w:rFonts w:ascii="Times New Roman" w:eastAsia="Times New Roman" w:hAnsi="Times New Roman" w:cs="Times New Roman"/>
          <w:sz w:val="24"/>
          <w:szCs w:val="24"/>
          <w:lang w:eastAsia="ru-RU"/>
        </w:rPr>
        <w:t>:</w:t>
      </w:r>
    </w:p>
    <w:p w14:paraId="5587A1A5" w14:textId="3BDA0151"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noProof/>
        </w:rPr>
        <w:lastRenderedPageBreak/>
        <w:drawing>
          <wp:inline distT="0" distB="0" distL="0" distR="0" wp14:anchorId="38B4D250" wp14:editId="6A398617">
            <wp:extent cx="5940425" cy="17011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701165"/>
                    </a:xfrm>
                    <a:prstGeom prst="rect">
                      <a:avLst/>
                    </a:prstGeom>
                    <a:noFill/>
                    <a:ln>
                      <a:noFill/>
                    </a:ln>
                  </pic:spPr>
                </pic:pic>
              </a:graphicData>
            </a:graphic>
          </wp:inline>
        </w:drawing>
      </w:r>
    </w:p>
    <w:p w14:paraId="4F51124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Если показатель сывороточного креатинина выражен в </w:t>
      </w:r>
      <w:proofErr w:type="spellStart"/>
      <w:r w:rsidRPr="001B7B8F">
        <w:rPr>
          <w:rFonts w:ascii="Times New Roman" w:eastAsia="Times New Roman" w:hAnsi="Times New Roman" w:cs="Times New Roman"/>
          <w:sz w:val="24"/>
          <w:szCs w:val="24"/>
          <w:lang w:eastAsia="ru-RU"/>
        </w:rPr>
        <w:t>мкмоль</w:t>
      </w:r>
      <w:proofErr w:type="spellEnd"/>
      <w:r w:rsidRPr="001B7B8F">
        <w:rPr>
          <w:rFonts w:ascii="Times New Roman" w:eastAsia="Times New Roman" w:hAnsi="Times New Roman" w:cs="Times New Roman"/>
          <w:sz w:val="24"/>
          <w:szCs w:val="24"/>
          <w:lang w:eastAsia="ru-RU"/>
        </w:rPr>
        <w:t>/л, то результат надо умножить на 88. В соответствии с рассчитанным клиренсом креатинина устанавливают степень нарушения функции почек:</w:t>
      </w:r>
    </w:p>
    <w:p w14:paraId="743717B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Легкая – клиренс креатинина 51–80 мл/мин</w:t>
      </w:r>
    </w:p>
    <w:p w14:paraId="0096A7B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Средняя – клиренс креатинина 30–50 мл/мин</w:t>
      </w:r>
    </w:p>
    <w:p w14:paraId="2EAD13A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Тяжелая – клиренс креатинина менее 30.</w:t>
      </w:r>
    </w:p>
    <w:p w14:paraId="40D72D3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 зависимости от степени почечной недостаточности производят назначение и коррекцию дозы ПОАК и НМГ (табл. 5.4).</w:t>
      </w:r>
    </w:p>
    <w:p w14:paraId="19EF0DA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Таблица 5.4.</w:t>
      </w:r>
      <w:r w:rsidRPr="001B7B8F">
        <w:rPr>
          <w:rFonts w:ascii="Times New Roman" w:eastAsia="Times New Roman" w:hAnsi="Times New Roman" w:cs="Times New Roman"/>
          <w:i/>
          <w:iCs/>
          <w:sz w:val="24"/>
          <w:szCs w:val="24"/>
          <w:lang w:eastAsia="ru-RU"/>
        </w:rPr>
        <w:t xml:space="preserve"> Дозирование ПОАК и НМГ при проведении профилактики ВТЭО у пациентов со сниженной функцией почек</w:t>
      </w:r>
    </w:p>
    <w:p w14:paraId="02ECBB42" w14:textId="6431EDA8"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noProof/>
        </w:rPr>
        <w:lastRenderedPageBreak/>
        <w:drawing>
          <wp:inline distT="0" distB="0" distL="0" distR="0" wp14:anchorId="0BF52600" wp14:editId="6F608096">
            <wp:extent cx="5940425" cy="505777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057775"/>
                    </a:xfrm>
                    <a:prstGeom prst="rect">
                      <a:avLst/>
                    </a:prstGeom>
                    <a:noFill/>
                    <a:ln>
                      <a:noFill/>
                    </a:ln>
                  </pic:spPr>
                </pic:pic>
              </a:graphicData>
            </a:graphic>
          </wp:inline>
        </w:drawing>
      </w:r>
    </w:p>
    <w:p w14:paraId="4ED88DC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1 – препараты сгруппированы в соответствии с фармакологическими свойствами, НМГ и пероральные антикоагулянты перечислены по алфавиту</w:t>
      </w:r>
    </w:p>
    <w:p w14:paraId="64C49524" w14:textId="77777777" w:rsidR="001B7B8F" w:rsidRPr="001B7B8F" w:rsidRDefault="001B7B8F" w:rsidP="001B7B8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B7B8F">
        <w:rPr>
          <w:rFonts w:ascii="Times New Roman" w:eastAsia="Times New Roman" w:hAnsi="Times New Roman" w:cs="Times New Roman"/>
          <w:b/>
          <w:bCs/>
          <w:sz w:val="27"/>
          <w:szCs w:val="27"/>
          <w:lang w:eastAsia="ru-RU"/>
        </w:rPr>
        <w:t xml:space="preserve">5.2.2.2. </w:t>
      </w:r>
      <w:proofErr w:type="spellStart"/>
      <w:r w:rsidRPr="001B7B8F">
        <w:rPr>
          <w:rFonts w:ascii="Times New Roman" w:eastAsia="Times New Roman" w:hAnsi="Times New Roman" w:cs="Times New Roman"/>
          <w:b/>
          <w:bCs/>
          <w:sz w:val="27"/>
          <w:szCs w:val="27"/>
          <w:lang w:eastAsia="ru-RU"/>
        </w:rPr>
        <w:t>Антиагреганты</w:t>
      </w:r>
      <w:proofErr w:type="spellEnd"/>
      <w:r w:rsidRPr="001B7B8F">
        <w:rPr>
          <w:rFonts w:ascii="Times New Roman" w:eastAsia="Times New Roman" w:hAnsi="Times New Roman" w:cs="Times New Roman"/>
          <w:b/>
          <w:bCs/>
          <w:sz w:val="27"/>
          <w:szCs w:val="27"/>
          <w:lang w:eastAsia="ru-RU"/>
        </w:rPr>
        <w:t>, кроме гепарина</w:t>
      </w:r>
    </w:p>
    <w:p w14:paraId="649A623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Группой лекарственных средств, с принципиально другим механизмом действия препятствующих тромбообразованию, являются </w:t>
      </w:r>
      <w:proofErr w:type="spellStart"/>
      <w:r w:rsidRPr="001B7B8F">
        <w:rPr>
          <w:rFonts w:ascii="Times New Roman" w:eastAsia="Times New Roman" w:hAnsi="Times New Roman" w:cs="Times New Roman"/>
          <w:sz w:val="24"/>
          <w:szCs w:val="24"/>
          <w:lang w:eastAsia="ru-RU"/>
        </w:rPr>
        <w:t>антиагреганты</w:t>
      </w:r>
      <w:proofErr w:type="spellEnd"/>
      <w:r w:rsidRPr="001B7B8F">
        <w:rPr>
          <w:rFonts w:ascii="Times New Roman" w:eastAsia="Times New Roman" w:hAnsi="Times New Roman" w:cs="Times New Roman"/>
          <w:sz w:val="24"/>
          <w:szCs w:val="24"/>
          <w:lang w:eastAsia="ru-RU"/>
        </w:rPr>
        <w:t>, кроме гепарина. В отличие от антикоагулянтов они действуют на первом этапе свертывания крови, во время которого происходит агрегация тромбоцитов, блокируя адгезию тромбоцитов к эндотелию сосудов.</w:t>
      </w:r>
    </w:p>
    <w:p w14:paraId="11B7A80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Единственным препаратом, который в настоящее время включен в целый ряд национальных рекомендаций по профилактике ВТЭО после планового эндопротезирования тазобедренного или коленного сустава (см. п. 5.4.1.) у пациентов без дополнительных факторов риска развития тромбозов является АСК** [89–92]. Рандомизированные клинические исследования и опубликованные мета-анализы показывают, что АСК** демонстрирует схожую с антикоагулянтами эффективность в профилактике ВТЭО после эндопротезирования коленного или тазобедренного сустава как при ступенчатой фармакологической профилактике, когда ее назначают после нескольких дней НМГ вне зависимости от дополнительных факторов риска ВТЭО у пациентов [93], так и при приеме с первых суток после операции у пациентов без дополнительных факторов риска [94].</w:t>
      </w:r>
    </w:p>
    <w:p w14:paraId="4DB62DF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Другие препараты данной группы (</w:t>
      </w:r>
      <w:proofErr w:type="spellStart"/>
      <w:r w:rsidRPr="001B7B8F">
        <w:rPr>
          <w:rFonts w:ascii="Times New Roman" w:eastAsia="Times New Roman" w:hAnsi="Times New Roman" w:cs="Times New Roman"/>
          <w:sz w:val="24"/>
          <w:szCs w:val="24"/>
          <w:lang w:eastAsia="ru-RU"/>
        </w:rPr>
        <w:t>клопидогрел</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прасугрел</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тикагрелор</w:t>
      </w:r>
      <w:proofErr w:type="spellEnd"/>
      <w:r w:rsidRPr="001B7B8F">
        <w:rPr>
          <w:rFonts w:ascii="Times New Roman" w:eastAsia="Times New Roman" w:hAnsi="Times New Roman" w:cs="Times New Roman"/>
          <w:sz w:val="24"/>
          <w:szCs w:val="24"/>
          <w:lang w:eastAsia="ru-RU"/>
        </w:rPr>
        <w:t xml:space="preserve">**) применяют при лечении кардиологической патологии. Пациенты, постоянно принимающие </w:t>
      </w:r>
      <w:proofErr w:type="spellStart"/>
      <w:r w:rsidRPr="001B7B8F">
        <w:rPr>
          <w:rFonts w:ascii="Times New Roman" w:eastAsia="Times New Roman" w:hAnsi="Times New Roman" w:cs="Times New Roman"/>
          <w:sz w:val="24"/>
          <w:szCs w:val="24"/>
          <w:lang w:eastAsia="ru-RU"/>
        </w:rPr>
        <w:t>антиагреганты</w:t>
      </w:r>
      <w:proofErr w:type="spellEnd"/>
      <w:r w:rsidRPr="001B7B8F">
        <w:rPr>
          <w:rFonts w:ascii="Times New Roman" w:eastAsia="Times New Roman" w:hAnsi="Times New Roman" w:cs="Times New Roman"/>
          <w:sz w:val="24"/>
          <w:szCs w:val="24"/>
          <w:lang w:eastAsia="ru-RU"/>
        </w:rPr>
        <w:t>, кроме гепарина или антикоагулянты по терапевтическим показаниям, характеризуется высоким риском развития геморрагических осложнений. Рекомендации по ведению данной категории пациентов изложены в разделе 5.4.10.</w:t>
      </w:r>
    </w:p>
    <w:p w14:paraId="610F6979" w14:textId="77777777" w:rsidR="001B7B8F" w:rsidRPr="001B7B8F" w:rsidRDefault="001B7B8F" w:rsidP="001B7B8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B7B8F">
        <w:rPr>
          <w:rFonts w:ascii="Times New Roman" w:eastAsia="Times New Roman" w:hAnsi="Times New Roman" w:cs="Times New Roman"/>
          <w:b/>
          <w:bCs/>
          <w:sz w:val="27"/>
          <w:szCs w:val="27"/>
          <w:lang w:eastAsia="ru-RU"/>
        </w:rPr>
        <w:t xml:space="preserve">5.2.2.3. Препараты для экстренного прерывания эффектов </w:t>
      </w:r>
      <w:proofErr w:type="spellStart"/>
      <w:r w:rsidRPr="001B7B8F">
        <w:rPr>
          <w:rFonts w:ascii="Times New Roman" w:eastAsia="Times New Roman" w:hAnsi="Times New Roman" w:cs="Times New Roman"/>
          <w:b/>
          <w:bCs/>
          <w:sz w:val="27"/>
          <w:szCs w:val="27"/>
          <w:lang w:eastAsia="ru-RU"/>
        </w:rPr>
        <w:t>антитромботической</w:t>
      </w:r>
      <w:proofErr w:type="spellEnd"/>
      <w:r w:rsidRPr="001B7B8F">
        <w:rPr>
          <w:rFonts w:ascii="Times New Roman" w:eastAsia="Times New Roman" w:hAnsi="Times New Roman" w:cs="Times New Roman"/>
          <w:b/>
          <w:bCs/>
          <w:sz w:val="27"/>
          <w:szCs w:val="27"/>
          <w:lang w:eastAsia="ru-RU"/>
        </w:rPr>
        <w:t xml:space="preserve"> терапии при неотложных операциях</w:t>
      </w:r>
    </w:p>
    <w:p w14:paraId="274E3EF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 таблице 5.5 представлены препараты позволяющие в той или иной степени нейтрализовать эффект антикоагулянтов или </w:t>
      </w:r>
      <w:proofErr w:type="spellStart"/>
      <w:r w:rsidRPr="001B7B8F">
        <w:rPr>
          <w:rFonts w:ascii="Times New Roman" w:eastAsia="Times New Roman" w:hAnsi="Times New Roman" w:cs="Times New Roman"/>
          <w:sz w:val="24"/>
          <w:szCs w:val="24"/>
          <w:lang w:eastAsia="ru-RU"/>
        </w:rPr>
        <w:t>антиагрегантов</w:t>
      </w:r>
      <w:proofErr w:type="spellEnd"/>
      <w:r w:rsidRPr="001B7B8F">
        <w:rPr>
          <w:rFonts w:ascii="Times New Roman" w:eastAsia="Times New Roman" w:hAnsi="Times New Roman" w:cs="Times New Roman"/>
          <w:sz w:val="24"/>
          <w:szCs w:val="24"/>
          <w:lang w:eastAsia="ru-RU"/>
        </w:rPr>
        <w:t xml:space="preserve">, кроме гепарина в случаях развития тяжелых кровотечений, необходимости выполнения неотложного хирургического вмешательства у пациента, получающего </w:t>
      </w:r>
      <w:proofErr w:type="spellStart"/>
      <w:r w:rsidRPr="001B7B8F">
        <w:rPr>
          <w:rFonts w:ascii="Times New Roman" w:eastAsia="Times New Roman" w:hAnsi="Times New Roman" w:cs="Times New Roman"/>
          <w:sz w:val="24"/>
          <w:szCs w:val="24"/>
          <w:lang w:eastAsia="ru-RU"/>
        </w:rPr>
        <w:t>антитромботическую</w:t>
      </w:r>
      <w:proofErr w:type="spellEnd"/>
      <w:r w:rsidRPr="001B7B8F">
        <w:rPr>
          <w:rFonts w:ascii="Times New Roman" w:eastAsia="Times New Roman" w:hAnsi="Times New Roman" w:cs="Times New Roman"/>
          <w:sz w:val="24"/>
          <w:szCs w:val="24"/>
          <w:lang w:eastAsia="ru-RU"/>
        </w:rPr>
        <w:t xml:space="preserve"> терапию или профилактику [95, 96].</w:t>
      </w:r>
    </w:p>
    <w:p w14:paraId="7FD36FA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Таблица 5.5</w:t>
      </w:r>
      <w:r w:rsidRPr="001B7B8F">
        <w:rPr>
          <w:rFonts w:ascii="Times New Roman" w:eastAsia="Times New Roman" w:hAnsi="Times New Roman" w:cs="Times New Roman"/>
          <w:i/>
          <w:iCs/>
          <w:sz w:val="24"/>
          <w:szCs w:val="24"/>
          <w:lang w:eastAsia="ru-RU"/>
        </w:rPr>
        <w:t xml:space="preserve">. Препараты для купирования действия </w:t>
      </w:r>
      <w:proofErr w:type="spellStart"/>
      <w:r w:rsidRPr="001B7B8F">
        <w:rPr>
          <w:rFonts w:ascii="Times New Roman" w:eastAsia="Times New Roman" w:hAnsi="Times New Roman" w:cs="Times New Roman"/>
          <w:i/>
          <w:iCs/>
          <w:sz w:val="24"/>
          <w:szCs w:val="24"/>
          <w:lang w:eastAsia="ru-RU"/>
        </w:rPr>
        <w:t>антитромботических</w:t>
      </w:r>
      <w:proofErr w:type="spellEnd"/>
      <w:r w:rsidRPr="001B7B8F">
        <w:rPr>
          <w:rFonts w:ascii="Times New Roman" w:eastAsia="Times New Roman" w:hAnsi="Times New Roman" w:cs="Times New Roman"/>
          <w:i/>
          <w:iCs/>
          <w:sz w:val="24"/>
          <w:szCs w:val="24"/>
          <w:lang w:eastAsia="ru-RU"/>
        </w:rPr>
        <w:t xml:space="preserve"> средств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6807"/>
      </w:tblGrid>
      <w:tr w:rsidR="001B7B8F" w:rsidRPr="001B7B8F" w14:paraId="35023307" w14:textId="77777777" w:rsidTr="001B7B8F">
        <w:trPr>
          <w:tblHeader/>
          <w:tblCellSpacing w:w="15" w:type="dxa"/>
        </w:trPr>
        <w:tc>
          <w:tcPr>
            <w:tcW w:w="0" w:type="auto"/>
            <w:vAlign w:val="center"/>
            <w:hideMark/>
          </w:tcPr>
          <w:p w14:paraId="6D6F9AFB"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Препарат, действие которого необходимо прервать</w:t>
            </w:r>
          </w:p>
        </w:tc>
        <w:tc>
          <w:tcPr>
            <w:tcW w:w="0" w:type="auto"/>
            <w:vAlign w:val="center"/>
            <w:hideMark/>
          </w:tcPr>
          <w:p w14:paraId="6D99814C"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 xml:space="preserve">Препараты, ингибирующие </w:t>
            </w:r>
            <w:proofErr w:type="spellStart"/>
            <w:r w:rsidRPr="001B7B8F">
              <w:rPr>
                <w:rFonts w:ascii="Times New Roman" w:eastAsia="Times New Roman" w:hAnsi="Times New Roman" w:cs="Times New Roman"/>
                <w:b/>
                <w:bCs/>
                <w:sz w:val="24"/>
                <w:szCs w:val="24"/>
                <w:lang w:eastAsia="ru-RU"/>
              </w:rPr>
              <w:t>антитромботическое</w:t>
            </w:r>
            <w:proofErr w:type="spellEnd"/>
            <w:r w:rsidRPr="001B7B8F">
              <w:rPr>
                <w:rFonts w:ascii="Times New Roman" w:eastAsia="Times New Roman" w:hAnsi="Times New Roman" w:cs="Times New Roman"/>
                <w:b/>
                <w:bCs/>
                <w:sz w:val="24"/>
                <w:szCs w:val="24"/>
                <w:lang w:eastAsia="ru-RU"/>
              </w:rPr>
              <w:t xml:space="preserve"> действие</w:t>
            </w:r>
          </w:p>
        </w:tc>
      </w:tr>
      <w:tr w:rsidR="001B7B8F" w:rsidRPr="001B7B8F" w14:paraId="10F06CD2" w14:textId="77777777" w:rsidTr="001B7B8F">
        <w:trPr>
          <w:tblCellSpacing w:w="15" w:type="dxa"/>
        </w:trPr>
        <w:tc>
          <w:tcPr>
            <w:tcW w:w="0" w:type="auto"/>
            <w:vAlign w:val="center"/>
            <w:hideMark/>
          </w:tcPr>
          <w:p w14:paraId="306C551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НФГ (гепарин натрия**) [95]</w:t>
            </w:r>
          </w:p>
        </w:tc>
        <w:tc>
          <w:tcPr>
            <w:tcW w:w="0" w:type="auto"/>
            <w:vAlign w:val="center"/>
            <w:hideMark/>
          </w:tcPr>
          <w:p w14:paraId="4709C42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протамина сульфат** - медленный в/в болюс (1-3 мин) в дозе 1 мг / 100 МЕ НФГ, введенного за последние 2-3 ч.</w:t>
            </w:r>
          </w:p>
          <w:p w14:paraId="5CB7C43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При неэффективности (продолжающееся кровотечение) – инфузия протамина сульфата** под контролем АЧТВ.</w:t>
            </w:r>
          </w:p>
        </w:tc>
      </w:tr>
      <w:tr w:rsidR="001B7B8F" w:rsidRPr="001B7B8F" w14:paraId="2BC5492D" w14:textId="77777777" w:rsidTr="001B7B8F">
        <w:trPr>
          <w:tblCellSpacing w:w="15" w:type="dxa"/>
        </w:trPr>
        <w:tc>
          <w:tcPr>
            <w:tcW w:w="0" w:type="auto"/>
            <w:vAlign w:val="center"/>
            <w:hideMark/>
          </w:tcPr>
          <w:p w14:paraId="728B762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НМГ [95, 348]</w:t>
            </w:r>
          </w:p>
        </w:tc>
        <w:tc>
          <w:tcPr>
            <w:tcW w:w="0" w:type="auto"/>
            <w:vAlign w:val="center"/>
            <w:hideMark/>
          </w:tcPr>
          <w:p w14:paraId="6B40830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эффективного антидота нет, протамина сульфат** ингибирует не более 50% активности НМГ. Возможно в/в введение протамина сульфата** 1 мг на 100 анти-</w:t>
            </w:r>
            <w:proofErr w:type="spellStart"/>
            <w:r w:rsidRPr="001B7B8F">
              <w:rPr>
                <w:rFonts w:ascii="Times New Roman" w:eastAsia="Times New Roman" w:hAnsi="Times New Roman" w:cs="Times New Roman"/>
                <w:sz w:val="24"/>
                <w:szCs w:val="24"/>
                <w:lang w:eastAsia="ru-RU"/>
              </w:rPr>
              <w:t>Хa</w:t>
            </w:r>
            <w:proofErr w:type="spellEnd"/>
            <w:r w:rsidRPr="001B7B8F">
              <w:rPr>
                <w:rFonts w:ascii="Times New Roman" w:eastAsia="Times New Roman" w:hAnsi="Times New Roman" w:cs="Times New Roman"/>
                <w:sz w:val="24"/>
                <w:szCs w:val="24"/>
                <w:lang w:eastAsia="ru-RU"/>
              </w:rPr>
              <w:t xml:space="preserve"> НМГ; повторно – 0,5 мг/100 анти-</w:t>
            </w:r>
            <w:proofErr w:type="spellStart"/>
            <w:r w:rsidRPr="001B7B8F">
              <w:rPr>
                <w:rFonts w:ascii="Times New Roman" w:eastAsia="Times New Roman" w:hAnsi="Times New Roman" w:cs="Times New Roman"/>
                <w:sz w:val="24"/>
                <w:szCs w:val="24"/>
                <w:lang w:eastAsia="ru-RU"/>
              </w:rPr>
              <w:t>Хa</w:t>
            </w:r>
            <w:proofErr w:type="spellEnd"/>
            <w:r w:rsidRPr="001B7B8F">
              <w:rPr>
                <w:rFonts w:ascii="Times New Roman" w:eastAsia="Times New Roman" w:hAnsi="Times New Roman" w:cs="Times New Roman"/>
                <w:sz w:val="24"/>
                <w:szCs w:val="24"/>
                <w:lang w:eastAsia="ru-RU"/>
              </w:rPr>
              <w:t xml:space="preserve"> НМГ.</w:t>
            </w:r>
          </w:p>
          <w:p w14:paraId="24F024E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продолжающемся </w:t>
            </w:r>
            <w:proofErr w:type="spellStart"/>
            <w:r w:rsidRPr="001B7B8F">
              <w:rPr>
                <w:rFonts w:ascii="Times New Roman" w:eastAsia="Times New Roman" w:hAnsi="Times New Roman" w:cs="Times New Roman"/>
                <w:sz w:val="24"/>
                <w:szCs w:val="24"/>
                <w:lang w:eastAsia="ru-RU"/>
              </w:rPr>
              <w:t>жизнеугрожающем</w:t>
            </w:r>
            <w:proofErr w:type="spellEnd"/>
            <w:r w:rsidRPr="001B7B8F">
              <w:rPr>
                <w:rFonts w:ascii="Times New Roman" w:eastAsia="Times New Roman" w:hAnsi="Times New Roman" w:cs="Times New Roman"/>
                <w:sz w:val="24"/>
                <w:szCs w:val="24"/>
                <w:lang w:eastAsia="ru-RU"/>
              </w:rPr>
              <w:t xml:space="preserve"> кровотечении после применения протамина сульфата** и при подозрении, что сохраняется </w:t>
            </w:r>
            <w:proofErr w:type="spellStart"/>
            <w:r w:rsidRPr="001B7B8F">
              <w:rPr>
                <w:rFonts w:ascii="Times New Roman" w:eastAsia="Times New Roman" w:hAnsi="Times New Roman" w:cs="Times New Roman"/>
                <w:sz w:val="24"/>
                <w:szCs w:val="24"/>
                <w:lang w:eastAsia="ru-RU"/>
              </w:rPr>
              <w:t>резидуальный</w:t>
            </w:r>
            <w:proofErr w:type="spellEnd"/>
            <w:r w:rsidRPr="001B7B8F">
              <w:rPr>
                <w:rFonts w:ascii="Times New Roman" w:eastAsia="Times New Roman" w:hAnsi="Times New Roman" w:cs="Times New Roman"/>
                <w:sz w:val="24"/>
                <w:szCs w:val="24"/>
                <w:lang w:eastAsia="ru-RU"/>
              </w:rPr>
              <w:t xml:space="preserve"> эффект низкомолекулярных гепаринов АТХ Группа гепарина), который вносит вклад в кровотечение, возможно применение #активированного рекомбинантного VII фактора свертывания (</w:t>
            </w:r>
            <w:proofErr w:type="spellStart"/>
            <w:r w:rsidRPr="001B7B8F">
              <w:rPr>
                <w:rFonts w:ascii="Times New Roman" w:eastAsia="Times New Roman" w:hAnsi="Times New Roman" w:cs="Times New Roman"/>
                <w:sz w:val="24"/>
                <w:szCs w:val="24"/>
                <w:lang w:eastAsia="ru-RU"/>
              </w:rPr>
              <w:t>rFVIIa</w:t>
            </w:r>
            <w:proofErr w:type="spellEnd"/>
            <w:r w:rsidRPr="001B7B8F">
              <w:rPr>
                <w:rFonts w:ascii="Times New Roman" w:eastAsia="Times New Roman" w:hAnsi="Times New Roman" w:cs="Times New Roman"/>
                <w:sz w:val="24"/>
                <w:szCs w:val="24"/>
                <w:lang w:eastAsia="ru-RU"/>
              </w:rPr>
              <w:t>) внутривенно в дозе 20 – 106 мкг/кг [348]</w:t>
            </w:r>
          </w:p>
        </w:tc>
      </w:tr>
      <w:tr w:rsidR="001B7B8F" w:rsidRPr="001B7B8F" w14:paraId="6D943AE6" w14:textId="77777777" w:rsidTr="001B7B8F">
        <w:trPr>
          <w:tblCellSpacing w:w="15" w:type="dxa"/>
        </w:trPr>
        <w:tc>
          <w:tcPr>
            <w:tcW w:w="0" w:type="auto"/>
            <w:vAlign w:val="center"/>
            <w:hideMark/>
          </w:tcPr>
          <w:p w14:paraId="4A951C3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Варфарин** [95]</w:t>
            </w:r>
          </w:p>
        </w:tc>
        <w:tc>
          <w:tcPr>
            <w:tcW w:w="0" w:type="auto"/>
            <w:vAlign w:val="center"/>
            <w:hideMark/>
          </w:tcPr>
          <w:p w14:paraId="55682DC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перед экстренной операцией – свежезамороженная плазма или факторы свертывания крови </w:t>
            </w:r>
            <w:proofErr w:type="gramStart"/>
            <w:r w:rsidRPr="001B7B8F">
              <w:rPr>
                <w:rFonts w:ascii="Times New Roman" w:eastAsia="Times New Roman" w:hAnsi="Times New Roman" w:cs="Times New Roman"/>
                <w:sz w:val="24"/>
                <w:szCs w:val="24"/>
                <w:lang w:eastAsia="ru-RU"/>
              </w:rPr>
              <w:t>II,VII</w:t>
            </w:r>
            <w:proofErr w:type="gramEnd"/>
            <w:r w:rsidRPr="001B7B8F">
              <w:rPr>
                <w:rFonts w:ascii="Times New Roman" w:eastAsia="Times New Roman" w:hAnsi="Times New Roman" w:cs="Times New Roman"/>
                <w:sz w:val="24"/>
                <w:szCs w:val="24"/>
                <w:lang w:eastAsia="ru-RU"/>
              </w:rPr>
              <w:t>,IX и Х  в комбинации [</w:t>
            </w:r>
            <w:proofErr w:type="spellStart"/>
            <w:r w:rsidRPr="001B7B8F">
              <w:rPr>
                <w:rFonts w:ascii="Times New Roman" w:eastAsia="Times New Roman" w:hAnsi="Times New Roman" w:cs="Times New Roman"/>
                <w:sz w:val="24"/>
                <w:szCs w:val="24"/>
                <w:lang w:eastAsia="ru-RU"/>
              </w:rPr>
              <w:t>Протромбиновый</w:t>
            </w:r>
            <w:proofErr w:type="spellEnd"/>
            <w:r w:rsidRPr="001B7B8F">
              <w:rPr>
                <w:rFonts w:ascii="Times New Roman" w:eastAsia="Times New Roman" w:hAnsi="Times New Roman" w:cs="Times New Roman"/>
                <w:sz w:val="24"/>
                <w:szCs w:val="24"/>
                <w:lang w:eastAsia="ru-RU"/>
              </w:rPr>
              <w:t xml:space="preserve"> комплекс]** (25 МЕ/кг)</w:t>
            </w:r>
          </w:p>
          <w:p w14:paraId="18B186F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фитоменадион</w:t>
            </w:r>
            <w:proofErr w:type="spellEnd"/>
            <w:r w:rsidRPr="001B7B8F">
              <w:rPr>
                <w:rFonts w:ascii="Times New Roman" w:eastAsia="Times New Roman" w:hAnsi="Times New Roman" w:cs="Times New Roman"/>
                <w:sz w:val="24"/>
                <w:szCs w:val="24"/>
                <w:lang w:eastAsia="ru-RU"/>
              </w:rPr>
              <w:t xml:space="preserve"> от 10 до 20 мг внутривенно</w:t>
            </w:r>
          </w:p>
        </w:tc>
      </w:tr>
      <w:tr w:rsidR="001B7B8F" w:rsidRPr="001B7B8F" w14:paraId="4601DFAB" w14:textId="77777777" w:rsidTr="001B7B8F">
        <w:trPr>
          <w:tblCellSpacing w:w="15" w:type="dxa"/>
        </w:trPr>
        <w:tc>
          <w:tcPr>
            <w:tcW w:w="0" w:type="auto"/>
            <w:vAlign w:val="center"/>
            <w:hideMark/>
          </w:tcPr>
          <w:p w14:paraId="6AA4831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Дабигатрана </w:t>
            </w:r>
            <w:proofErr w:type="spellStart"/>
            <w:r w:rsidRPr="001B7B8F">
              <w:rPr>
                <w:rFonts w:ascii="Times New Roman" w:eastAsia="Times New Roman" w:hAnsi="Times New Roman" w:cs="Times New Roman"/>
                <w:sz w:val="24"/>
                <w:szCs w:val="24"/>
                <w:lang w:eastAsia="ru-RU"/>
              </w:rPr>
              <w:t>этексилат</w:t>
            </w:r>
            <w:proofErr w:type="spellEnd"/>
            <w:r w:rsidRPr="001B7B8F">
              <w:rPr>
                <w:rFonts w:ascii="Times New Roman" w:eastAsia="Times New Roman" w:hAnsi="Times New Roman" w:cs="Times New Roman"/>
                <w:sz w:val="24"/>
                <w:szCs w:val="24"/>
                <w:lang w:eastAsia="ru-RU"/>
              </w:rPr>
              <w:t>** [96]</w:t>
            </w:r>
          </w:p>
        </w:tc>
        <w:tc>
          <w:tcPr>
            <w:tcW w:w="0" w:type="auto"/>
            <w:vAlign w:val="center"/>
            <w:hideMark/>
          </w:tcPr>
          <w:p w14:paraId="4445D4C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специфический ингибитор – </w:t>
            </w:r>
            <w:proofErr w:type="spellStart"/>
            <w:r w:rsidRPr="001B7B8F">
              <w:rPr>
                <w:rFonts w:ascii="Times New Roman" w:eastAsia="Times New Roman" w:hAnsi="Times New Roman" w:cs="Times New Roman"/>
                <w:sz w:val="24"/>
                <w:szCs w:val="24"/>
                <w:lang w:eastAsia="ru-RU"/>
              </w:rPr>
              <w:t>идаруцизумаб</w:t>
            </w:r>
            <w:proofErr w:type="spellEnd"/>
            <w:r w:rsidRPr="001B7B8F">
              <w:rPr>
                <w:rFonts w:ascii="Times New Roman" w:eastAsia="Times New Roman" w:hAnsi="Times New Roman" w:cs="Times New Roman"/>
                <w:sz w:val="24"/>
                <w:szCs w:val="24"/>
                <w:lang w:eastAsia="ru-RU"/>
              </w:rPr>
              <w:t xml:space="preserve"> (2 флакона по 2,5 г/50 мл) в виде двух внутривенных последовательных </w:t>
            </w:r>
            <w:proofErr w:type="spellStart"/>
            <w:r w:rsidRPr="001B7B8F">
              <w:rPr>
                <w:rFonts w:ascii="Times New Roman" w:eastAsia="Times New Roman" w:hAnsi="Times New Roman" w:cs="Times New Roman"/>
                <w:sz w:val="24"/>
                <w:szCs w:val="24"/>
                <w:lang w:eastAsia="ru-RU"/>
              </w:rPr>
              <w:t>болюсных</w:t>
            </w:r>
            <w:proofErr w:type="spellEnd"/>
            <w:r w:rsidRPr="001B7B8F">
              <w:rPr>
                <w:rFonts w:ascii="Times New Roman" w:eastAsia="Times New Roman" w:hAnsi="Times New Roman" w:cs="Times New Roman"/>
                <w:sz w:val="24"/>
                <w:szCs w:val="24"/>
                <w:lang w:eastAsia="ru-RU"/>
              </w:rPr>
              <w:t xml:space="preserve"> введений или инфузий длительностью не более 5-10 минут каждая</w:t>
            </w:r>
          </w:p>
        </w:tc>
      </w:tr>
      <w:tr w:rsidR="001B7B8F" w:rsidRPr="001B7B8F" w14:paraId="54068D45" w14:textId="77777777" w:rsidTr="001B7B8F">
        <w:trPr>
          <w:tblCellSpacing w:w="15" w:type="dxa"/>
        </w:trPr>
        <w:tc>
          <w:tcPr>
            <w:tcW w:w="0" w:type="auto"/>
            <w:vAlign w:val="center"/>
            <w:hideMark/>
          </w:tcPr>
          <w:p w14:paraId="50EE6E2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Фондапаринукс</w:t>
            </w:r>
            <w:proofErr w:type="spellEnd"/>
            <w:r w:rsidRPr="001B7B8F">
              <w:rPr>
                <w:rFonts w:ascii="Times New Roman" w:eastAsia="Times New Roman" w:hAnsi="Times New Roman" w:cs="Times New Roman"/>
                <w:sz w:val="24"/>
                <w:szCs w:val="24"/>
                <w:lang w:eastAsia="ru-RU"/>
              </w:rPr>
              <w:t xml:space="preserve"> натрия, </w:t>
            </w:r>
            <w:proofErr w:type="spellStart"/>
            <w:r w:rsidRPr="001B7B8F">
              <w:rPr>
                <w:rFonts w:ascii="Times New Roman" w:eastAsia="Times New Roman" w:hAnsi="Times New Roman" w:cs="Times New Roman"/>
                <w:sz w:val="24"/>
                <w:szCs w:val="24"/>
                <w:lang w:eastAsia="ru-RU"/>
              </w:rPr>
              <w:t>апиксабан</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ривароксабан</w:t>
            </w:r>
            <w:proofErr w:type="spellEnd"/>
            <w:r w:rsidRPr="001B7B8F">
              <w:rPr>
                <w:rFonts w:ascii="Times New Roman" w:eastAsia="Times New Roman" w:hAnsi="Times New Roman" w:cs="Times New Roman"/>
                <w:sz w:val="24"/>
                <w:szCs w:val="24"/>
                <w:lang w:eastAsia="ru-RU"/>
              </w:rPr>
              <w:t>**,</w:t>
            </w:r>
          </w:p>
          <w:p w14:paraId="660394A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 xml:space="preserve">дабигатрана </w:t>
            </w:r>
            <w:proofErr w:type="spellStart"/>
            <w:r w:rsidRPr="001B7B8F">
              <w:rPr>
                <w:rFonts w:ascii="Times New Roman" w:eastAsia="Times New Roman" w:hAnsi="Times New Roman" w:cs="Times New Roman"/>
                <w:sz w:val="24"/>
                <w:szCs w:val="24"/>
                <w:lang w:eastAsia="ru-RU"/>
              </w:rPr>
              <w:t>этексилат</w:t>
            </w:r>
            <w:proofErr w:type="spellEnd"/>
            <w:r w:rsidRPr="001B7B8F">
              <w:rPr>
                <w:rFonts w:ascii="Times New Roman" w:eastAsia="Times New Roman" w:hAnsi="Times New Roman" w:cs="Times New Roman"/>
                <w:sz w:val="24"/>
                <w:szCs w:val="24"/>
                <w:lang w:eastAsia="ru-RU"/>
              </w:rPr>
              <w:t xml:space="preserve">** (при недоступности </w:t>
            </w:r>
            <w:proofErr w:type="spellStart"/>
            <w:r w:rsidRPr="001B7B8F">
              <w:rPr>
                <w:rFonts w:ascii="Times New Roman" w:eastAsia="Times New Roman" w:hAnsi="Times New Roman" w:cs="Times New Roman"/>
                <w:sz w:val="24"/>
                <w:szCs w:val="24"/>
                <w:lang w:eastAsia="ru-RU"/>
              </w:rPr>
              <w:t>идаруцизумаба</w:t>
            </w:r>
            <w:proofErr w:type="spellEnd"/>
            <w:r w:rsidRPr="001B7B8F">
              <w:rPr>
                <w:rFonts w:ascii="Times New Roman" w:eastAsia="Times New Roman" w:hAnsi="Times New Roman" w:cs="Times New Roman"/>
                <w:sz w:val="24"/>
                <w:szCs w:val="24"/>
                <w:lang w:eastAsia="ru-RU"/>
              </w:rPr>
              <w:t>) [96]</w:t>
            </w:r>
          </w:p>
        </w:tc>
        <w:tc>
          <w:tcPr>
            <w:tcW w:w="0" w:type="auto"/>
            <w:vAlign w:val="center"/>
            <w:hideMark/>
          </w:tcPr>
          <w:p w14:paraId="326A61A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 xml:space="preserve">факторы свертывания крови </w:t>
            </w:r>
            <w:proofErr w:type="gramStart"/>
            <w:r w:rsidRPr="001B7B8F">
              <w:rPr>
                <w:rFonts w:ascii="Times New Roman" w:eastAsia="Times New Roman" w:hAnsi="Times New Roman" w:cs="Times New Roman"/>
                <w:sz w:val="24"/>
                <w:szCs w:val="24"/>
                <w:lang w:eastAsia="ru-RU"/>
              </w:rPr>
              <w:t>II,VII</w:t>
            </w:r>
            <w:proofErr w:type="gramEnd"/>
            <w:r w:rsidRPr="001B7B8F">
              <w:rPr>
                <w:rFonts w:ascii="Times New Roman" w:eastAsia="Times New Roman" w:hAnsi="Times New Roman" w:cs="Times New Roman"/>
                <w:sz w:val="24"/>
                <w:szCs w:val="24"/>
                <w:lang w:eastAsia="ru-RU"/>
              </w:rPr>
              <w:t>,IX и Х  в комбинации [</w:t>
            </w:r>
            <w:proofErr w:type="spellStart"/>
            <w:r w:rsidRPr="001B7B8F">
              <w:rPr>
                <w:rFonts w:ascii="Times New Roman" w:eastAsia="Times New Roman" w:hAnsi="Times New Roman" w:cs="Times New Roman"/>
                <w:sz w:val="24"/>
                <w:szCs w:val="24"/>
                <w:lang w:eastAsia="ru-RU"/>
              </w:rPr>
              <w:t>Протромбиновый</w:t>
            </w:r>
            <w:proofErr w:type="spellEnd"/>
            <w:r w:rsidRPr="001B7B8F">
              <w:rPr>
                <w:rFonts w:ascii="Times New Roman" w:eastAsia="Times New Roman" w:hAnsi="Times New Roman" w:cs="Times New Roman"/>
                <w:sz w:val="24"/>
                <w:szCs w:val="24"/>
                <w:lang w:eastAsia="ru-RU"/>
              </w:rPr>
              <w:t xml:space="preserve"> комплекс]** - начальная доза 50 МЕ/кг, возможно последующее введение дозы 25 МЕ/кг или</w:t>
            </w:r>
          </w:p>
          <w:p w14:paraId="3631D44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lastRenderedPageBreak/>
              <w:t>антиингибиторный</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коагулянтный</w:t>
            </w:r>
            <w:proofErr w:type="spellEnd"/>
            <w:r w:rsidRPr="001B7B8F">
              <w:rPr>
                <w:rFonts w:ascii="Times New Roman" w:eastAsia="Times New Roman" w:hAnsi="Times New Roman" w:cs="Times New Roman"/>
                <w:sz w:val="24"/>
                <w:szCs w:val="24"/>
                <w:lang w:eastAsia="ru-RU"/>
              </w:rPr>
              <w:t xml:space="preserve"> комплекс** - 50 ЕД/кг (максимальная доза – 200 ЕД/кг), или</w:t>
            </w:r>
          </w:p>
          <w:p w14:paraId="30A8BA7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рекомбинантный активированный #фактор свертывания крови VII** - 90 мкг/кг</w:t>
            </w:r>
          </w:p>
        </w:tc>
      </w:tr>
      <w:tr w:rsidR="001B7B8F" w:rsidRPr="001B7B8F" w14:paraId="71232F2A" w14:textId="77777777" w:rsidTr="001B7B8F">
        <w:trPr>
          <w:tblCellSpacing w:w="15" w:type="dxa"/>
        </w:trPr>
        <w:tc>
          <w:tcPr>
            <w:tcW w:w="0" w:type="auto"/>
            <w:vAlign w:val="center"/>
            <w:hideMark/>
          </w:tcPr>
          <w:p w14:paraId="1A667DB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lastRenderedPageBreak/>
              <w:t>Клопидогрел</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тикагрелор</w:t>
            </w:r>
            <w:proofErr w:type="spellEnd"/>
            <w:r w:rsidRPr="001B7B8F">
              <w:rPr>
                <w:rFonts w:ascii="Times New Roman" w:eastAsia="Times New Roman" w:hAnsi="Times New Roman" w:cs="Times New Roman"/>
                <w:sz w:val="24"/>
                <w:szCs w:val="24"/>
                <w:lang w:eastAsia="ru-RU"/>
              </w:rPr>
              <w:t>** [95]</w:t>
            </w:r>
          </w:p>
        </w:tc>
        <w:tc>
          <w:tcPr>
            <w:tcW w:w="0" w:type="auto"/>
            <w:vAlign w:val="center"/>
            <w:hideMark/>
          </w:tcPr>
          <w:p w14:paraId="68F098C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тромбоконцентрат</w:t>
            </w:r>
            <w:proofErr w:type="spellEnd"/>
            <w:r w:rsidRPr="001B7B8F">
              <w:rPr>
                <w:rFonts w:ascii="Times New Roman" w:eastAsia="Times New Roman" w:hAnsi="Times New Roman" w:cs="Times New Roman"/>
                <w:sz w:val="24"/>
                <w:szCs w:val="24"/>
                <w:lang w:eastAsia="ru-RU"/>
              </w:rPr>
              <w:t xml:space="preserve"> – 2 дозы/7 кг массы больного (может быть неэффективен в течение 12 ч после введения </w:t>
            </w:r>
            <w:proofErr w:type="spellStart"/>
            <w:r w:rsidRPr="001B7B8F">
              <w:rPr>
                <w:rFonts w:ascii="Times New Roman" w:eastAsia="Times New Roman" w:hAnsi="Times New Roman" w:cs="Times New Roman"/>
                <w:sz w:val="24"/>
                <w:szCs w:val="24"/>
                <w:lang w:eastAsia="ru-RU"/>
              </w:rPr>
              <w:t>тикагрелора</w:t>
            </w:r>
            <w:proofErr w:type="spellEnd"/>
            <w:r w:rsidRPr="001B7B8F">
              <w:rPr>
                <w:rFonts w:ascii="Times New Roman" w:eastAsia="Times New Roman" w:hAnsi="Times New Roman" w:cs="Times New Roman"/>
                <w:sz w:val="24"/>
                <w:szCs w:val="24"/>
                <w:lang w:eastAsia="ru-RU"/>
              </w:rPr>
              <w:t>**)</w:t>
            </w:r>
          </w:p>
        </w:tc>
      </w:tr>
    </w:tbl>
    <w:p w14:paraId="6DD542A9"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5.3 Общие подходы к профилактике ВТЭО</w:t>
      </w:r>
    </w:p>
    <w:p w14:paraId="296B3685" w14:textId="77777777" w:rsidR="001B7B8F" w:rsidRPr="001B7B8F" w:rsidRDefault="001B7B8F" w:rsidP="001B7B8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Каждому пациенту с травмой или перед плановой ортопедической операцией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оценить и задокументировать степень риска развития ВТЭО [16, 86]</w:t>
      </w:r>
      <w:r w:rsidRPr="001B7B8F">
        <w:rPr>
          <w:rFonts w:ascii="Times New Roman" w:eastAsia="Times New Roman" w:hAnsi="Times New Roman" w:cs="Times New Roman"/>
          <w:i/>
          <w:iCs/>
          <w:sz w:val="24"/>
          <w:szCs w:val="24"/>
          <w:lang w:eastAsia="ru-RU"/>
        </w:rPr>
        <w:t>.</w:t>
      </w:r>
    </w:p>
    <w:p w14:paraId="1117602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48D0E88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proofErr w:type="gramStart"/>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Для</w:t>
      </w:r>
      <w:proofErr w:type="gramEnd"/>
      <w:r w:rsidRPr="001B7B8F">
        <w:rPr>
          <w:rFonts w:ascii="Times New Roman" w:eastAsia="Times New Roman" w:hAnsi="Times New Roman" w:cs="Times New Roman"/>
          <w:i/>
          <w:iCs/>
          <w:sz w:val="24"/>
          <w:szCs w:val="24"/>
          <w:lang w:eastAsia="ru-RU"/>
        </w:rPr>
        <w:t xml:space="preserve"> оценки риска развития ВЭТО у пациента перед операцией целесообразно использовать шкалы бальной оценки степени риска развития ВЭТО по </w:t>
      </w:r>
      <w:proofErr w:type="spellStart"/>
      <w:r w:rsidRPr="001B7B8F">
        <w:rPr>
          <w:rFonts w:ascii="Times New Roman" w:eastAsia="Times New Roman" w:hAnsi="Times New Roman" w:cs="Times New Roman"/>
          <w:i/>
          <w:iCs/>
          <w:sz w:val="24"/>
          <w:szCs w:val="24"/>
          <w:lang w:eastAsia="ru-RU"/>
        </w:rPr>
        <w:t>Caprini</w:t>
      </w:r>
      <w:proofErr w:type="spellEnd"/>
      <w:r w:rsidRPr="001B7B8F">
        <w:rPr>
          <w:rFonts w:ascii="Times New Roman" w:eastAsia="Times New Roman" w:hAnsi="Times New Roman" w:cs="Times New Roman"/>
          <w:i/>
          <w:iCs/>
          <w:sz w:val="24"/>
          <w:szCs w:val="24"/>
          <w:lang w:eastAsia="ru-RU"/>
        </w:rPr>
        <w:t xml:space="preserve"> (табл. 5.2), но можно использовать и другие шкалы или калькуляторы</w:t>
      </w:r>
      <w:r w:rsidRPr="001B7B8F">
        <w:rPr>
          <w:rFonts w:ascii="Times New Roman" w:eastAsia="Times New Roman" w:hAnsi="Times New Roman" w:cs="Times New Roman"/>
          <w:sz w:val="24"/>
          <w:szCs w:val="24"/>
          <w:lang w:eastAsia="ru-RU"/>
        </w:rPr>
        <w:t>.</w:t>
      </w:r>
    </w:p>
    <w:p w14:paraId="11763308" w14:textId="77777777" w:rsidR="001B7B8F" w:rsidRPr="001B7B8F" w:rsidRDefault="001B7B8F" w:rsidP="001B7B8F">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Всем пациентам с ограниченной двигательной активностью (мобильностью) вне зависимости от определенной степени риска развития ВТЭО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проводить профилактику ВТЭО механическими методами [92].</w:t>
      </w:r>
    </w:p>
    <w:p w14:paraId="7E906A2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05457FD7" w14:textId="77777777" w:rsidR="001B7B8F" w:rsidRPr="001B7B8F" w:rsidRDefault="001B7B8F" w:rsidP="001B7B8F">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Всем пациентам с повреждением и/или травмой ОДА при умеренном или высоком риске развития ВТЭО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проводить профилактику ВТЭО медикаментозными (фармакологическими) методами, как правило, до восстановления обычной или ожидаемой двигательной активности больного (табл. 5.6) [89, 90, 92].</w:t>
      </w:r>
    </w:p>
    <w:p w14:paraId="5645FF9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566B55A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Таблица 5.6.</w:t>
      </w:r>
      <w:r w:rsidRPr="001B7B8F">
        <w:rPr>
          <w:rFonts w:ascii="Times New Roman" w:eastAsia="Times New Roman" w:hAnsi="Times New Roman" w:cs="Times New Roman"/>
          <w:i/>
          <w:iCs/>
          <w:sz w:val="24"/>
          <w:szCs w:val="24"/>
          <w:lang w:eastAsia="ru-RU"/>
        </w:rPr>
        <w:t xml:space="preserve"> Лекарственные средства, рекомендуемые для профилактики ВТЭО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
        <w:gridCol w:w="3100"/>
        <w:gridCol w:w="3309"/>
        <w:gridCol w:w="2772"/>
      </w:tblGrid>
      <w:tr w:rsidR="001B7B8F" w:rsidRPr="001B7B8F" w14:paraId="5D4E9BA8" w14:textId="77777777" w:rsidTr="001B7B8F">
        <w:trPr>
          <w:tblHeader/>
          <w:tblCellSpacing w:w="15" w:type="dxa"/>
        </w:trPr>
        <w:tc>
          <w:tcPr>
            <w:tcW w:w="0" w:type="auto"/>
            <w:gridSpan w:val="2"/>
            <w:vAlign w:val="center"/>
            <w:hideMark/>
          </w:tcPr>
          <w:p w14:paraId="6EC246BA"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Планируемое лечение</w:t>
            </w:r>
          </w:p>
        </w:tc>
        <w:tc>
          <w:tcPr>
            <w:tcW w:w="0" w:type="auto"/>
            <w:vAlign w:val="center"/>
            <w:hideMark/>
          </w:tcPr>
          <w:p w14:paraId="2E2043F5"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Рекомендуемые препараты</w:t>
            </w:r>
            <w:r w:rsidRPr="001B7B8F">
              <w:rPr>
                <w:rFonts w:ascii="Times New Roman" w:eastAsia="Times New Roman" w:hAnsi="Times New Roman" w:cs="Times New Roman"/>
                <w:b/>
                <w:bCs/>
                <w:sz w:val="24"/>
                <w:szCs w:val="24"/>
                <w:vertAlign w:val="superscript"/>
                <w:lang w:eastAsia="ru-RU"/>
              </w:rPr>
              <w:t>1</w:t>
            </w:r>
          </w:p>
        </w:tc>
        <w:tc>
          <w:tcPr>
            <w:tcW w:w="0" w:type="auto"/>
            <w:vAlign w:val="center"/>
            <w:hideMark/>
          </w:tcPr>
          <w:p w14:paraId="26DBE78C"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Длительность профилактики</w:t>
            </w:r>
          </w:p>
        </w:tc>
      </w:tr>
      <w:tr w:rsidR="001B7B8F" w:rsidRPr="001B7B8F" w14:paraId="3E47266F" w14:textId="77777777" w:rsidTr="001B7B8F">
        <w:trPr>
          <w:tblCellSpacing w:w="15" w:type="dxa"/>
        </w:trPr>
        <w:tc>
          <w:tcPr>
            <w:tcW w:w="0" w:type="auto"/>
            <w:gridSpan w:val="2"/>
            <w:vAlign w:val="center"/>
            <w:hideMark/>
          </w:tcPr>
          <w:p w14:paraId="2BB665E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Консервативное лечение повреждений и заболеваний ОДА, сопровождающееся длительным ограничением подвижности пациента</w:t>
            </w:r>
          </w:p>
        </w:tc>
        <w:tc>
          <w:tcPr>
            <w:tcW w:w="0" w:type="auto"/>
            <w:vAlign w:val="center"/>
            <w:hideMark/>
          </w:tcPr>
          <w:p w14:paraId="0F704203" w14:textId="77777777" w:rsidR="001B7B8F" w:rsidRPr="001B7B8F" w:rsidRDefault="001B7B8F" w:rsidP="001B7B8F">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НМГ</w:t>
            </w:r>
          </w:p>
          <w:p w14:paraId="60A12090" w14:textId="77777777" w:rsidR="001B7B8F" w:rsidRPr="001B7B8F" w:rsidRDefault="001B7B8F" w:rsidP="001B7B8F">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НФГ (гепарин натрия**)</w:t>
            </w:r>
          </w:p>
          <w:p w14:paraId="206B2C5A" w14:textId="77777777" w:rsidR="001B7B8F" w:rsidRPr="001B7B8F" w:rsidRDefault="001B7B8F" w:rsidP="001B7B8F">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Антагонисты витамина К (варфарин**)</w:t>
            </w:r>
          </w:p>
        </w:tc>
        <w:tc>
          <w:tcPr>
            <w:tcW w:w="0" w:type="auto"/>
            <w:vAlign w:val="center"/>
            <w:hideMark/>
          </w:tcPr>
          <w:p w14:paraId="4A912BB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До восстановления обычной или ожидаемой двигательной активности</w:t>
            </w:r>
          </w:p>
        </w:tc>
      </w:tr>
      <w:tr w:rsidR="001B7B8F" w:rsidRPr="001B7B8F" w14:paraId="0843979F" w14:textId="77777777" w:rsidTr="001B7B8F">
        <w:trPr>
          <w:tblCellSpacing w:w="15" w:type="dxa"/>
        </w:trPr>
        <w:tc>
          <w:tcPr>
            <w:tcW w:w="0" w:type="auto"/>
            <w:gridSpan w:val="2"/>
            <w:vAlign w:val="center"/>
            <w:hideMark/>
          </w:tcPr>
          <w:p w14:paraId="4A9A3C1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Отсроченное оперативное лечение повреждений позвоночника, таза, нижних </w:t>
            </w:r>
            <w:r w:rsidRPr="001B7B8F">
              <w:rPr>
                <w:rFonts w:ascii="Times New Roman" w:eastAsia="Times New Roman" w:hAnsi="Times New Roman" w:cs="Times New Roman"/>
                <w:sz w:val="24"/>
                <w:szCs w:val="24"/>
                <w:lang w:eastAsia="ru-RU"/>
              </w:rPr>
              <w:lastRenderedPageBreak/>
              <w:t>конечностей (предоперационный период)</w:t>
            </w:r>
          </w:p>
        </w:tc>
        <w:tc>
          <w:tcPr>
            <w:tcW w:w="0" w:type="auto"/>
            <w:vAlign w:val="center"/>
            <w:hideMark/>
          </w:tcPr>
          <w:p w14:paraId="19FF973F" w14:textId="77777777" w:rsidR="001B7B8F" w:rsidRPr="001B7B8F" w:rsidRDefault="001B7B8F" w:rsidP="001B7B8F">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НМГ</w:t>
            </w:r>
          </w:p>
          <w:p w14:paraId="7D5A0667" w14:textId="77777777" w:rsidR="001B7B8F" w:rsidRPr="001B7B8F" w:rsidRDefault="001B7B8F" w:rsidP="001B7B8F">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НФГ (гепарин натрия**)</w:t>
            </w:r>
          </w:p>
        </w:tc>
        <w:tc>
          <w:tcPr>
            <w:tcW w:w="0" w:type="auto"/>
            <w:vAlign w:val="center"/>
            <w:hideMark/>
          </w:tcPr>
          <w:p w14:paraId="01B4984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 xml:space="preserve">До дня операции, далее в зависимости от </w:t>
            </w:r>
            <w:r w:rsidRPr="001B7B8F">
              <w:rPr>
                <w:rFonts w:ascii="Times New Roman" w:eastAsia="Times New Roman" w:hAnsi="Times New Roman" w:cs="Times New Roman"/>
                <w:sz w:val="24"/>
                <w:szCs w:val="24"/>
                <w:lang w:eastAsia="ru-RU"/>
              </w:rPr>
              <w:lastRenderedPageBreak/>
              <w:t>оперативного вмешательства</w:t>
            </w:r>
          </w:p>
        </w:tc>
      </w:tr>
      <w:tr w:rsidR="001B7B8F" w:rsidRPr="001B7B8F" w14:paraId="29E20902" w14:textId="77777777" w:rsidTr="001B7B8F">
        <w:trPr>
          <w:tblCellSpacing w:w="15" w:type="dxa"/>
        </w:trPr>
        <w:tc>
          <w:tcPr>
            <w:tcW w:w="0" w:type="auto"/>
            <w:gridSpan w:val="2"/>
            <w:vAlign w:val="center"/>
            <w:hideMark/>
          </w:tcPr>
          <w:p w14:paraId="241C537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Остеосинтез бедра</w:t>
            </w:r>
          </w:p>
        </w:tc>
        <w:tc>
          <w:tcPr>
            <w:tcW w:w="0" w:type="auto"/>
            <w:vAlign w:val="center"/>
            <w:hideMark/>
          </w:tcPr>
          <w:p w14:paraId="6DBB604D" w14:textId="77777777" w:rsidR="001B7B8F" w:rsidRPr="001B7B8F" w:rsidRDefault="001B7B8F" w:rsidP="001B7B8F">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Фондапаринукс</w:t>
            </w:r>
            <w:proofErr w:type="spellEnd"/>
            <w:r w:rsidRPr="001B7B8F">
              <w:rPr>
                <w:rFonts w:ascii="Times New Roman" w:eastAsia="Times New Roman" w:hAnsi="Times New Roman" w:cs="Times New Roman"/>
                <w:sz w:val="24"/>
                <w:szCs w:val="24"/>
                <w:lang w:eastAsia="ru-RU"/>
              </w:rPr>
              <w:t xml:space="preserve"> натрия</w:t>
            </w:r>
          </w:p>
          <w:p w14:paraId="486A57A1" w14:textId="77777777" w:rsidR="001B7B8F" w:rsidRPr="001B7B8F" w:rsidRDefault="001B7B8F" w:rsidP="001B7B8F">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НМГ</w:t>
            </w:r>
          </w:p>
          <w:p w14:paraId="32B0A211" w14:textId="77777777" w:rsidR="001B7B8F" w:rsidRPr="001B7B8F" w:rsidRDefault="001B7B8F" w:rsidP="001B7B8F">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Дабигатрана </w:t>
            </w:r>
            <w:proofErr w:type="spellStart"/>
            <w:r w:rsidRPr="001B7B8F">
              <w:rPr>
                <w:rFonts w:ascii="Times New Roman" w:eastAsia="Times New Roman" w:hAnsi="Times New Roman" w:cs="Times New Roman"/>
                <w:sz w:val="24"/>
                <w:szCs w:val="24"/>
                <w:lang w:eastAsia="ru-RU"/>
              </w:rPr>
              <w:t>этексилат</w:t>
            </w:r>
            <w:proofErr w:type="spellEnd"/>
            <w:r w:rsidRPr="001B7B8F">
              <w:rPr>
                <w:rFonts w:ascii="Times New Roman" w:eastAsia="Times New Roman" w:hAnsi="Times New Roman" w:cs="Times New Roman"/>
                <w:sz w:val="24"/>
                <w:szCs w:val="24"/>
                <w:lang w:eastAsia="ru-RU"/>
              </w:rPr>
              <w:t>**</w:t>
            </w:r>
            <w:r w:rsidRPr="001B7B8F">
              <w:rPr>
                <w:rFonts w:ascii="Times New Roman" w:eastAsia="Times New Roman" w:hAnsi="Times New Roman" w:cs="Times New Roman"/>
                <w:sz w:val="24"/>
                <w:szCs w:val="24"/>
                <w:vertAlign w:val="superscript"/>
                <w:lang w:eastAsia="ru-RU"/>
              </w:rPr>
              <w:t xml:space="preserve">2 </w:t>
            </w:r>
            <w:r w:rsidRPr="001B7B8F">
              <w:rPr>
                <w:rFonts w:ascii="Times New Roman" w:eastAsia="Times New Roman" w:hAnsi="Times New Roman" w:cs="Times New Roman"/>
                <w:sz w:val="24"/>
                <w:szCs w:val="24"/>
                <w:lang w:eastAsia="ru-RU"/>
              </w:rPr>
              <w:t xml:space="preserve">или </w:t>
            </w:r>
            <w:proofErr w:type="spellStart"/>
            <w:r w:rsidRPr="001B7B8F">
              <w:rPr>
                <w:rFonts w:ascii="Times New Roman" w:eastAsia="Times New Roman" w:hAnsi="Times New Roman" w:cs="Times New Roman"/>
                <w:sz w:val="24"/>
                <w:szCs w:val="24"/>
                <w:lang w:eastAsia="ru-RU"/>
              </w:rPr>
              <w:t>ривароксабан</w:t>
            </w:r>
            <w:proofErr w:type="spellEnd"/>
            <w:r w:rsidRPr="001B7B8F">
              <w:rPr>
                <w:rFonts w:ascii="Times New Roman" w:eastAsia="Times New Roman" w:hAnsi="Times New Roman" w:cs="Times New Roman"/>
                <w:sz w:val="24"/>
                <w:szCs w:val="24"/>
                <w:lang w:eastAsia="ru-RU"/>
              </w:rPr>
              <w:t>**</w:t>
            </w:r>
            <w:r w:rsidRPr="001B7B8F">
              <w:rPr>
                <w:rFonts w:ascii="Times New Roman" w:eastAsia="Times New Roman" w:hAnsi="Times New Roman" w:cs="Times New Roman"/>
                <w:sz w:val="24"/>
                <w:szCs w:val="24"/>
                <w:vertAlign w:val="superscript"/>
                <w:lang w:eastAsia="ru-RU"/>
              </w:rPr>
              <w:t>2</w:t>
            </w:r>
          </w:p>
          <w:p w14:paraId="3D463334" w14:textId="77777777" w:rsidR="001B7B8F" w:rsidRPr="001B7B8F" w:rsidRDefault="001B7B8F" w:rsidP="001B7B8F">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НФГ (гепарин натрия**)</w:t>
            </w:r>
          </w:p>
          <w:p w14:paraId="4927213D" w14:textId="77777777" w:rsidR="001B7B8F" w:rsidRPr="001B7B8F" w:rsidRDefault="001B7B8F" w:rsidP="001B7B8F">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АВК (варфарин**)</w:t>
            </w:r>
          </w:p>
        </w:tc>
        <w:tc>
          <w:tcPr>
            <w:tcW w:w="0" w:type="auto"/>
            <w:vAlign w:val="center"/>
            <w:hideMark/>
          </w:tcPr>
          <w:p w14:paraId="7D3308B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Не менее 5–6 недель</w:t>
            </w:r>
          </w:p>
        </w:tc>
      </w:tr>
      <w:tr w:rsidR="001B7B8F" w:rsidRPr="001B7B8F" w14:paraId="3D08C7E3" w14:textId="77777777" w:rsidTr="001B7B8F">
        <w:trPr>
          <w:tblCellSpacing w:w="15" w:type="dxa"/>
        </w:trPr>
        <w:tc>
          <w:tcPr>
            <w:tcW w:w="0" w:type="auto"/>
            <w:gridSpan w:val="2"/>
            <w:vAlign w:val="center"/>
            <w:hideMark/>
          </w:tcPr>
          <w:p w14:paraId="5F8051F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Эндопротезирование</w:t>
            </w:r>
          </w:p>
          <w:p w14:paraId="58D4579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w:t>
            </w:r>
          </w:p>
        </w:tc>
        <w:tc>
          <w:tcPr>
            <w:tcW w:w="0" w:type="auto"/>
            <w:vMerge w:val="restart"/>
            <w:vAlign w:val="center"/>
            <w:hideMark/>
          </w:tcPr>
          <w:p w14:paraId="6530981D" w14:textId="77777777" w:rsidR="001B7B8F" w:rsidRPr="001B7B8F" w:rsidRDefault="001B7B8F" w:rsidP="001B7B8F">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НМГ или </w:t>
            </w:r>
            <w:proofErr w:type="spellStart"/>
            <w:r w:rsidRPr="001B7B8F">
              <w:rPr>
                <w:rFonts w:ascii="Times New Roman" w:eastAsia="Times New Roman" w:hAnsi="Times New Roman" w:cs="Times New Roman"/>
                <w:sz w:val="24"/>
                <w:szCs w:val="24"/>
                <w:lang w:eastAsia="ru-RU"/>
              </w:rPr>
              <w:t>фондапаринукс</w:t>
            </w:r>
            <w:proofErr w:type="spellEnd"/>
            <w:r w:rsidRPr="001B7B8F">
              <w:rPr>
                <w:rFonts w:ascii="Times New Roman" w:eastAsia="Times New Roman" w:hAnsi="Times New Roman" w:cs="Times New Roman"/>
                <w:sz w:val="24"/>
                <w:szCs w:val="24"/>
                <w:lang w:eastAsia="ru-RU"/>
              </w:rPr>
              <w:t xml:space="preserve"> натрия, или дабигатрана </w:t>
            </w:r>
            <w:proofErr w:type="spellStart"/>
            <w:r w:rsidRPr="001B7B8F">
              <w:rPr>
                <w:rFonts w:ascii="Times New Roman" w:eastAsia="Times New Roman" w:hAnsi="Times New Roman" w:cs="Times New Roman"/>
                <w:sz w:val="24"/>
                <w:szCs w:val="24"/>
                <w:lang w:eastAsia="ru-RU"/>
              </w:rPr>
              <w:t>этексилат</w:t>
            </w:r>
            <w:proofErr w:type="spellEnd"/>
            <w:r w:rsidRPr="001B7B8F">
              <w:rPr>
                <w:rFonts w:ascii="Times New Roman" w:eastAsia="Times New Roman" w:hAnsi="Times New Roman" w:cs="Times New Roman"/>
                <w:sz w:val="24"/>
                <w:szCs w:val="24"/>
                <w:lang w:eastAsia="ru-RU"/>
              </w:rPr>
              <w:t xml:space="preserve">**, или </w:t>
            </w:r>
            <w:proofErr w:type="spellStart"/>
            <w:r w:rsidRPr="001B7B8F">
              <w:rPr>
                <w:rFonts w:ascii="Times New Roman" w:eastAsia="Times New Roman" w:hAnsi="Times New Roman" w:cs="Times New Roman"/>
                <w:sz w:val="24"/>
                <w:szCs w:val="24"/>
                <w:lang w:eastAsia="ru-RU"/>
              </w:rPr>
              <w:t>ривароксабан</w:t>
            </w:r>
            <w:proofErr w:type="spellEnd"/>
            <w:r w:rsidRPr="001B7B8F">
              <w:rPr>
                <w:rFonts w:ascii="Times New Roman" w:eastAsia="Times New Roman" w:hAnsi="Times New Roman" w:cs="Times New Roman"/>
                <w:sz w:val="24"/>
                <w:szCs w:val="24"/>
                <w:lang w:eastAsia="ru-RU"/>
              </w:rPr>
              <w:t xml:space="preserve">**, или </w:t>
            </w:r>
            <w:proofErr w:type="spellStart"/>
            <w:r w:rsidRPr="001B7B8F">
              <w:rPr>
                <w:rFonts w:ascii="Times New Roman" w:eastAsia="Times New Roman" w:hAnsi="Times New Roman" w:cs="Times New Roman"/>
                <w:sz w:val="24"/>
                <w:szCs w:val="24"/>
                <w:lang w:eastAsia="ru-RU"/>
              </w:rPr>
              <w:t>апиксабан</w:t>
            </w:r>
            <w:proofErr w:type="spellEnd"/>
            <w:r w:rsidRPr="001B7B8F">
              <w:rPr>
                <w:rFonts w:ascii="Times New Roman" w:eastAsia="Times New Roman" w:hAnsi="Times New Roman" w:cs="Times New Roman"/>
                <w:sz w:val="24"/>
                <w:szCs w:val="24"/>
                <w:lang w:eastAsia="ru-RU"/>
              </w:rPr>
              <w:t>**</w:t>
            </w:r>
          </w:p>
          <w:p w14:paraId="14487817" w14:textId="77777777" w:rsidR="001B7B8F" w:rsidRPr="001B7B8F" w:rsidRDefault="001B7B8F" w:rsidP="001B7B8F">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НФГ (гепарин натрия**)</w:t>
            </w:r>
          </w:p>
          <w:p w14:paraId="3B33BEE1" w14:textId="77777777" w:rsidR="001B7B8F" w:rsidRPr="001B7B8F" w:rsidRDefault="001B7B8F" w:rsidP="001B7B8F">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АВК (варфарин**)</w:t>
            </w:r>
          </w:p>
          <w:p w14:paraId="4B2EA43D" w14:textId="77777777" w:rsidR="001B7B8F" w:rsidRPr="001B7B8F" w:rsidRDefault="001B7B8F" w:rsidP="001B7B8F">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АСК**</w:t>
            </w:r>
            <w:r w:rsidRPr="001B7B8F">
              <w:rPr>
                <w:rFonts w:ascii="Times New Roman" w:eastAsia="Times New Roman" w:hAnsi="Times New Roman" w:cs="Times New Roman"/>
                <w:sz w:val="24"/>
                <w:szCs w:val="24"/>
                <w:vertAlign w:val="superscript"/>
                <w:lang w:eastAsia="ru-RU"/>
              </w:rPr>
              <w:t>3</w:t>
            </w:r>
          </w:p>
        </w:tc>
        <w:tc>
          <w:tcPr>
            <w:tcW w:w="0" w:type="auto"/>
            <w:vMerge w:val="restart"/>
            <w:vAlign w:val="center"/>
            <w:hideMark/>
          </w:tcPr>
          <w:p w14:paraId="575FA49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
          <w:p w14:paraId="0B39BB9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w:t>
            </w:r>
          </w:p>
          <w:p w14:paraId="40DEC3C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Не менее 5 недель</w:t>
            </w:r>
          </w:p>
        </w:tc>
      </w:tr>
      <w:tr w:rsidR="001B7B8F" w:rsidRPr="001B7B8F" w14:paraId="1966B495" w14:textId="77777777" w:rsidTr="001B7B8F">
        <w:trPr>
          <w:tblCellSpacing w:w="15" w:type="dxa"/>
        </w:trPr>
        <w:tc>
          <w:tcPr>
            <w:tcW w:w="0" w:type="auto"/>
            <w:vAlign w:val="center"/>
            <w:hideMark/>
          </w:tcPr>
          <w:p w14:paraId="14E9243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w:t>
            </w:r>
          </w:p>
          <w:p w14:paraId="4F1EEFC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w:t>
            </w:r>
          </w:p>
        </w:tc>
        <w:tc>
          <w:tcPr>
            <w:tcW w:w="0" w:type="auto"/>
            <w:vAlign w:val="center"/>
            <w:hideMark/>
          </w:tcPr>
          <w:p w14:paraId="70E2708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тазобедренного сустава</w:t>
            </w:r>
          </w:p>
        </w:tc>
        <w:tc>
          <w:tcPr>
            <w:tcW w:w="0" w:type="auto"/>
            <w:vMerge/>
            <w:vAlign w:val="center"/>
            <w:hideMark/>
          </w:tcPr>
          <w:p w14:paraId="3A04AC56" w14:textId="77777777" w:rsidR="001B7B8F" w:rsidRPr="001B7B8F" w:rsidRDefault="001B7B8F" w:rsidP="001B7B8F">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60543449" w14:textId="77777777" w:rsidR="001B7B8F" w:rsidRPr="001B7B8F" w:rsidRDefault="001B7B8F" w:rsidP="001B7B8F">
            <w:pPr>
              <w:spacing w:after="0" w:line="240" w:lineRule="auto"/>
              <w:rPr>
                <w:rFonts w:ascii="Times New Roman" w:eastAsia="Times New Roman" w:hAnsi="Times New Roman" w:cs="Times New Roman"/>
                <w:sz w:val="24"/>
                <w:szCs w:val="24"/>
                <w:lang w:eastAsia="ru-RU"/>
              </w:rPr>
            </w:pPr>
          </w:p>
        </w:tc>
      </w:tr>
      <w:tr w:rsidR="001B7B8F" w:rsidRPr="001B7B8F" w14:paraId="2126A16A" w14:textId="77777777" w:rsidTr="001B7B8F">
        <w:trPr>
          <w:tblCellSpacing w:w="15" w:type="dxa"/>
        </w:trPr>
        <w:tc>
          <w:tcPr>
            <w:tcW w:w="0" w:type="auto"/>
            <w:vAlign w:val="center"/>
            <w:hideMark/>
          </w:tcPr>
          <w:p w14:paraId="142A665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w:t>
            </w:r>
          </w:p>
        </w:tc>
        <w:tc>
          <w:tcPr>
            <w:tcW w:w="0" w:type="auto"/>
            <w:vAlign w:val="center"/>
            <w:hideMark/>
          </w:tcPr>
          <w:p w14:paraId="39A5B40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коленного сустава</w:t>
            </w:r>
          </w:p>
        </w:tc>
        <w:tc>
          <w:tcPr>
            <w:tcW w:w="0" w:type="auto"/>
            <w:vMerge/>
            <w:vAlign w:val="center"/>
            <w:hideMark/>
          </w:tcPr>
          <w:p w14:paraId="24F8843B" w14:textId="77777777" w:rsidR="001B7B8F" w:rsidRPr="001B7B8F" w:rsidRDefault="001B7B8F" w:rsidP="001B7B8F">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6CF57F6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Не менее 2 недель</w:t>
            </w:r>
          </w:p>
        </w:tc>
      </w:tr>
      <w:tr w:rsidR="001B7B8F" w:rsidRPr="001B7B8F" w14:paraId="13271593" w14:textId="77777777" w:rsidTr="001B7B8F">
        <w:trPr>
          <w:tblCellSpacing w:w="15" w:type="dxa"/>
        </w:trPr>
        <w:tc>
          <w:tcPr>
            <w:tcW w:w="0" w:type="auto"/>
            <w:gridSpan w:val="2"/>
            <w:vAlign w:val="center"/>
            <w:hideMark/>
          </w:tcPr>
          <w:p w14:paraId="620B1C2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Другие большие ортопедические операции на нижних конечностях</w:t>
            </w:r>
          </w:p>
        </w:tc>
        <w:tc>
          <w:tcPr>
            <w:tcW w:w="0" w:type="auto"/>
            <w:vAlign w:val="center"/>
            <w:hideMark/>
          </w:tcPr>
          <w:p w14:paraId="5F42CF70" w14:textId="77777777" w:rsidR="001B7B8F" w:rsidRPr="001B7B8F" w:rsidRDefault="001B7B8F" w:rsidP="001B7B8F">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НМГ</w:t>
            </w:r>
          </w:p>
          <w:p w14:paraId="211CF765" w14:textId="77777777" w:rsidR="001B7B8F" w:rsidRPr="001B7B8F" w:rsidRDefault="001B7B8F" w:rsidP="001B7B8F">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Дабигатрана </w:t>
            </w:r>
            <w:proofErr w:type="spellStart"/>
            <w:r w:rsidRPr="001B7B8F">
              <w:rPr>
                <w:rFonts w:ascii="Times New Roman" w:eastAsia="Times New Roman" w:hAnsi="Times New Roman" w:cs="Times New Roman"/>
                <w:sz w:val="24"/>
                <w:szCs w:val="24"/>
                <w:lang w:eastAsia="ru-RU"/>
              </w:rPr>
              <w:t>этексилат</w:t>
            </w:r>
            <w:proofErr w:type="spellEnd"/>
            <w:r w:rsidRPr="001B7B8F">
              <w:rPr>
                <w:rFonts w:ascii="Times New Roman" w:eastAsia="Times New Roman" w:hAnsi="Times New Roman" w:cs="Times New Roman"/>
                <w:sz w:val="24"/>
                <w:szCs w:val="24"/>
                <w:lang w:eastAsia="ru-RU"/>
              </w:rPr>
              <w:t>**</w:t>
            </w:r>
            <w:r w:rsidRPr="001B7B8F">
              <w:rPr>
                <w:rFonts w:ascii="Times New Roman" w:eastAsia="Times New Roman" w:hAnsi="Times New Roman" w:cs="Times New Roman"/>
                <w:sz w:val="24"/>
                <w:szCs w:val="24"/>
                <w:vertAlign w:val="superscript"/>
                <w:lang w:eastAsia="ru-RU"/>
              </w:rPr>
              <w:t>2</w:t>
            </w:r>
            <w:r w:rsidRPr="001B7B8F">
              <w:rPr>
                <w:rFonts w:ascii="Times New Roman" w:eastAsia="Times New Roman" w:hAnsi="Times New Roman" w:cs="Times New Roman"/>
                <w:sz w:val="24"/>
                <w:szCs w:val="24"/>
                <w:lang w:eastAsia="ru-RU"/>
              </w:rPr>
              <w:t xml:space="preserve"> или </w:t>
            </w:r>
            <w:proofErr w:type="spellStart"/>
            <w:r w:rsidRPr="001B7B8F">
              <w:rPr>
                <w:rFonts w:ascii="Times New Roman" w:eastAsia="Times New Roman" w:hAnsi="Times New Roman" w:cs="Times New Roman"/>
                <w:sz w:val="24"/>
                <w:szCs w:val="24"/>
                <w:lang w:eastAsia="ru-RU"/>
              </w:rPr>
              <w:t>ривароксабан</w:t>
            </w:r>
            <w:proofErr w:type="spellEnd"/>
            <w:r w:rsidRPr="001B7B8F">
              <w:rPr>
                <w:rFonts w:ascii="Times New Roman" w:eastAsia="Times New Roman" w:hAnsi="Times New Roman" w:cs="Times New Roman"/>
                <w:sz w:val="24"/>
                <w:szCs w:val="24"/>
                <w:lang w:eastAsia="ru-RU"/>
              </w:rPr>
              <w:t>**</w:t>
            </w:r>
            <w:r w:rsidRPr="001B7B8F">
              <w:rPr>
                <w:rFonts w:ascii="Times New Roman" w:eastAsia="Times New Roman" w:hAnsi="Times New Roman" w:cs="Times New Roman"/>
                <w:sz w:val="24"/>
                <w:szCs w:val="24"/>
                <w:vertAlign w:val="superscript"/>
                <w:lang w:eastAsia="ru-RU"/>
              </w:rPr>
              <w:t>2</w:t>
            </w:r>
          </w:p>
          <w:p w14:paraId="6F4BB342" w14:textId="77777777" w:rsidR="001B7B8F" w:rsidRPr="001B7B8F" w:rsidRDefault="001B7B8F" w:rsidP="001B7B8F">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НФГ (гепарин натрия**)</w:t>
            </w:r>
          </w:p>
          <w:p w14:paraId="4628D573" w14:textId="77777777" w:rsidR="001B7B8F" w:rsidRPr="001B7B8F" w:rsidRDefault="001B7B8F" w:rsidP="001B7B8F">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АВК (варфарин**)</w:t>
            </w:r>
          </w:p>
        </w:tc>
        <w:tc>
          <w:tcPr>
            <w:tcW w:w="0" w:type="auto"/>
            <w:vAlign w:val="center"/>
            <w:hideMark/>
          </w:tcPr>
          <w:p w14:paraId="27917AF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До восстановления обычной или ожидаемой двигательной активности или 6 недель, в зависимости от того, что наступит раньше</w:t>
            </w:r>
          </w:p>
        </w:tc>
      </w:tr>
      <w:tr w:rsidR="001B7B8F" w:rsidRPr="001B7B8F" w14:paraId="70989DEF" w14:textId="77777777" w:rsidTr="001B7B8F">
        <w:trPr>
          <w:tblCellSpacing w:w="15" w:type="dxa"/>
        </w:trPr>
        <w:tc>
          <w:tcPr>
            <w:tcW w:w="0" w:type="auto"/>
            <w:gridSpan w:val="2"/>
            <w:vAlign w:val="center"/>
            <w:hideMark/>
          </w:tcPr>
          <w:p w14:paraId="5D73529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Другие операции на опорно-двигательном аппарате</w:t>
            </w:r>
            <w:r w:rsidRPr="001B7B8F">
              <w:rPr>
                <w:rFonts w:ascii="Times New Roman" w:eastAsia="Times New Roman" w:hAnsi="Times New Roman" w:cs="Times New Roman"/>
                <w:sz w:val="24"/>
                <w:szCs w:val="24"/>
                <w:vertAlign w:val="superscript"/>
                <w:lang w:eastAsia="ru-RU"/>
              </w:rPr>
              <w:t>4</w:t>
            </w:r>
          </w:p>
        </w:tc>
        <w:tc>
          <w:tcPr>
            <w:tcW w:w="0" w:type="auto"/>
            <w:vAlign w:val="center"/>
            <w:hideMark/>
          </w:tcPr>
          <w:p w14:paraId="2C342873" w14:textId="77777777" w:rsidR="001B7B8F" w:rsidRPr="001B7B8F" w:rsidRDefault="001B7B8F" w:rsidP="001B7B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НМГ</w:t>
            </w:r>
          </w:p>
          <w:p w14:paraId="68008317" w14:textId="77777777" w:rsidR="001B7B8F" w:rsidRPr="001B7B8F" w:rsidRDefault="001B7B8F" w:rsidP="001B7B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Дабигатрана </w:t>
            </w:r>
            <w:proofErr w:type="spellStart"/>
            <w:r w:rsidRPr="001B7B8F">
              <w:rPr>
                <w:rFonts w:ascii="Times New Roman" w:eastAsia="Times New Roman" w:hAnsi="Times New Roman" w:cs="Times New Roman"/>
                <w:sz w:val="24"/>
                <w:szCs w:val="24"/>
                <w:lang w:eastAsia="ru-RU"/>
              </w:rPr>
              <w:t>этексилат</w:t>
            </w:r>
            <w:proofErr w:type="spellEnd"/>
            <w:r w:rsidRPr="001B7B8F">
              <w:rPr>
                <w:rFonts w:ascii="Times New Roman" w:eastAsia="Times New Roman" w:hAnsi="Times New Roman" w:cs="Times New Roman"/>
                <w:sz w:val="24"/>
                <w:szCs w:val="24"/>
                <w:lang w:eastAsia="ru-RU"/>
              </w:rPr>
              <w:t>**</w:t>
            </w:r>
            <w:r w:rsidRPr="001B7B8F">
              <w:rPr>
                <w:rFonts w:ascii="Times New Roman" w:eastAsia="Times New Roman" w:hAnsi="Times New Roman" w:cs="Times New Roman"/>
                <w:sz w:val="24"/>
                <w:szCs w:val="24"/>
                <w:vertAlign w:val="superscript"/>
                <w:lang w:eastAsia="ru-RU"/>
              </w:rPr>
              <w:t>2</w:t>
            </w:r>
          </w:p>
          <w:p w14:paraId="76B1F5D9" w14:textId="77777777" w:rsidR="001B7B8F" w:rsidRPr="001B7B8F" w:rsidRDefault="001B7B8F" w:rsidP="001B7B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НФГ (гепарин натрия**)</w:t>
            </w:r>
          </w:p>
          <w:p w14:paraId="243186A3" w14:textId="77777777" w:rsidR="001B7B8F" w:rsidRPr="001B7B8F" w:rsidRDefault="001B7B8F" w:rsidP="001B7B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АВК (варфарин**)</w:t>
            </w:r>
          </w:p>
        </w:tc>
        <w:tc>
          <w:tcPr>
            <w:tcW w:w="0" w:type="auto"/>
            <w:vAlign w:val="center"/>
            <w:hideMark/>
          </w:tcPr>
          <w:p w14:paraId="1B06D7F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До восстановления обычной или ожидаемой двигательной активности или 6 недель, в зависимости от того, что наступит раньше</w:t>
            </w:r>
          </w:p>
        </w:tc>
      </w:tr>
    </w:tbl>
    <w:p w14:paraId="29EFCD4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1 – препараты пронумерованы в порядке приоритетности назначения (в соответствии с накопленной доказательной базой и суждением экспертов);</w:t>
      </w:r>
    </w:p>
    <w:p w14:paraId="6FA3664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2 – эти лекарственные средства изучены при эндопротезировании тазобедренного и коленного сустава, однако, согласно регистрации в Российской Федерации, могут использоваться и при указанных ортопедических операциях;</w:t>
      </w:r>
    </w:p>
    <w:p w14:paraId="6A9775D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3 – только в виде таблеток, покрытых кишечнорастворимой пленочной оболочкой;</w:t>
      </w:r>
    </w:p>
    <w:p w14:paraId="4F901D2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4 – за исключением острой травмы спинного мозга и тяжелой черепно-мозговой травмы (см. п. 5.4.8).</w:t>
      </w:r>
    </w:p>
    <w:p w14:paraId="66BB6AE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lastRenderedPageBreak/>
        <w:t>Комментарии</w:t>
      </w:r>
      <w:r w:rsidRPr="001B7B8F">
        <w:rPr>
          <w:rFonts w:ascii="Times New Roman" w:eastAsia="Times New Roman" w:hAnsi="Times New Roman" w:cs="Times New Roman"/>
          <w:b/>
          <w:bCs/>
          <w:i/>
          <w:iCs/>
          <w:sz w:val="24"/>
          <w:szCs w:val="24"/>
          <w:lang w:eastAsia="ru-RU"/>
        </w:rPr>
        <w:t>.</w:t>
      </w:r>
      <w:r w:rsidRPr="001B7B8F">
        <w:rPr>
          <w:rFonts w:ascii="Times New Roman" w:eastAsia="Times New Roman" w:hAnsi="Times New Roman" w:cs="Times New Roman"/>
          <w:i/>
          <w:iCs/>
          <w:sz w:val="24"/>
          <w:szCs w:val="24"/>
          <w:lang w:eastAsia="ru-RU"/>
        </w:rPr>
        <w:t xml:space="preserve"> При выборе антикоагулянта необходимо учитывать противопоказания к применению препарата, изложенные в инструкции производителя. Рекомендуется отдавать предпочтение препаратам, имеющим собственные клинические исследования по оценке их эффективности и безопасности, выполненные у данного контингента больных. Препараты аналоги низкомолекулярных гепаринов (биологические аналоги) (АТХ B01AB Группа гепарина) можно использовать только в случаях, когда в надлежащих </w:t>
      </w:r>
      <w:proofErr w:type="spellStart"/>
      <w:r w:rsidRPr="001B7B8F">
        <w:rPr>
          <w:rFonts w:ascii="Times New Roman" w:eastAsia="Times New Roman" w:hAnsi="Times New Roman" w:cs="Times New Roman"/>
          <w:i/>
          <w:iCs/>
          <w:sz w:val="24"/>
          <w:szCs w:val="24"/>
          <w:lang w:eastAsia="ru-RU"/>
        </w:rPr>
        <w:t>проспективных</w:t>
      </w:r>
      <w:proofErr w:type="spellEnd"/>
      <w:r w:rsidRPr="001B7B8F">
        <w:rPr>
          <w:rFonts w:ascii="Times New Roman" w:eastAsia="Times New Roman" w:hAnsi="Times New Roman" w:cs="Times New Roman"/>
          <w:i/>
          <w:iCs/>
          <w:sz w:val="24"/>
          <w:szCs w:val="24"/>
          <w:lang w:eastAsia="ru-RU"/>
        </w:rPr>
        <w:t xml:space="preserve"> сравнительных клинических испытаниях по профилактике и лечению ВТЭО доказано, что эффективность и безопасность данного лекарственного средства существенно не отличается от оригинального препарата.</w:t>
      </w:r>
    </w:p>
    <w:p w14:paraId="3F005AC2" w14:textId="77777777" w:rsidR="001B7B8F" w:rsidRPr="001B7B8F" w:rsidRDefault="001B7B8F" w:rsidP="001B7B8F">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с умеренным/высоким риском развития ВТЭО, нуждающимся в фармакологической профилактике после травмы или операции на ОДА, при противопоказаниях или отказе от назначения антикоагулянтов, развитии нежелательных явлений на фоне их приема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рассмотреть назначение АСК** в сочетании с механическими видами профилактики [93, 94, 104, 152, 153].</w:t>
      </w:r>
    </w:p>
    <w:p w14:paraId="0BA6AB9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A (уровень достоверности доказательств –1)</w:t>
      </w:r>
    </w:p>
    <w:p w14:paraId="1411243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Комментарий</w:t>
      </w:r>
      <w:proofErr w:type="gramStart"/>
      <w:r w:rsidRPr="001B7B8F">
        <w:rPr>
          <w:rFonts w:ascii="Times New Roman" w:eastAsia="Times New Roman" w:hAnsi="Times New Roman" w:cs="Times New Roman"/>
          <w:b/>
          <w:bCs/>
          <w:sz w:val="24"/>
          <w:szCs w:val="24"/>
          <w:lang w:eastAsia="ru-RU"/>
        </w:rPr>
        <w:t>:</w:t>
      </w:r>
      <w:r w:rsidRPr="001B7B8F">
        <w:rPr>
          <w:rFonts w:ascii="Times New Roman" w:eastAsia="Times New Roman" w:hAnsi="Times New Roman" w:cs="Times New Roman"/>
          <w:b/>
          <w:bCs/>
          <w:i/>
          <w:iCs/>
          <w:sz w:val="24"/>
          <w:szCs w:val="24"/>
          <w:lang w:eastAsia="ru-RU"/>
        </w:rPr>
        <w:t xml:space="preserve"> </w:t>
      </w:r>
      <w:r w:rsidRPr="001B7B8F">
        <w:rPr>
          <w:rFonts w:ascii="Times New Roman" w:eastAsia="Times New Roman" w:hAnsi="Times New Roman" w:cs="Times New Roman"/>
          <w:i/>
          <w:iCs/>
          <w:sz w:val="24"/>
          <w:szCs w:val="24"/>
          <w:lang w:eastAsia="ru-RU"/>
        </w:rPr>
        <w:t>Было</w:t>
      </w:r>
      <w:proofErr w:type="gramEnd"/>
      <w:r w:rsidRPr="001B7B8F">
        <w:rPr>
          <w:rFonts w:ascii="Times New Roman" w:eastAsia="Times New Roman" w:hAnsi="Times New Roman" w:cs="Times New Roman"/>
          <w:i/>
          <w:iCs/>
          <w:sz w:val="24"/>
          <w:szCs w:val="24"/>
          <w:lang w:eastAsia="ru-RU"/>
        </w:rPr>
        <w:t xml:space="preserve"> показано, что АСК** в дозах от 30 мг до 150 мг является достаточным для ингибирования функции тромбоцитов ЦОГ-1 [5]. Недавнее перекрестное исследование показало, что низкие дозы ацетилсалициловой кислоты** связаны с меньшей </w:t>
      </w:r>
      <w:proofErr w:type="gramStart"/>
      <w:r w:rsidRPr="001B7B8F">
        <w:rPr>
          <w:rFonts w:ascii="Times New Roman" w:eastAsia="Times New Roman" w:hAnsi="Times New Roman" w:cs="Times New Roman"/>
          <w:i/>
          <w:iCs/>
          <w:sz w:val="24"/>
          <w:szCs w:val="24"/>
          <w:lang w:eastAsia="ru-RU"/>
        </w:rPr>
        <w:t>частотой  </w:t>
      </w:r>
      <w:proofErr w:type="spellStart"/>
      <w:r w:rsidRPr="001B7B8F">
        <w:rPr>
          <w:rFonts w:ascii="Times New Roman" w:eastAsia="Times New Roman" w:hAnsi="Times New Roman" w:cs="Times New Roman"/>
          <w:i/>
          <w:iCs/>
          <w:sz w:val="24"/>
          <w:szCs w:val="24"/>
          <w:lang w:eastAsia="ru-RU"/>
        </w:rPr>
        <w:t>желудочнокишечных</w:t>
      </w:r>
      <w:proofErr w:type="spellEnd"/>
      <w:proofErr w:type="gramEnd"/>
      <w:r w:rsidRPr="001B7B8F">
        <w:rPr>
          <w:rFonts w:ascii="Times New Roman" w:eastAsia="Times New Roman" w:hAnsi="Times New Roman" w:cs="Times New Roman"/>
          <w:i/>
          <w:iCs/>
          <w:sz w:val="24"/>
          <w:szCs w:val="24"/>
          <w:lang w:eastAsia="ru-RU"/>
        </w:rPr>
        <w:t xml:space="preserve"> осложнений при сохранении </w:t>
      </w:r>
      <w:proofErr w:type="spellStart"/>
      <w:r w:rsidRPr="001B7B8F">
        <w:rPr>
          <w:rFonts w:ascii="Times New Roman" w:eastAsia="Times New Roman" w:hAnsi="Times New Roman" w:cs="Times New Roman"/>
          <w:i/>
          <w:iCs/>
          <w:sz w:val="24"/>
          <w:szCs w:val="24"/>
          <w:lang w:eastAsia="ru-RU"/>
        </w:rPr>
        <w:t>антитромботического</w:t>
      </w:r>
      <w:proofErr w:type="spellEnd"/>
      <w:r w:rsidRPr="001B7B8F">
        <w:rPr>
          <w:rFonts w:ascii="Times New Roman" w:eastAsia="Times New Roman" w:hAnsi="Times New Roman" w:cs="Times New Roman"/>
          <w:i/>
          <w:iCs/>
          <w:sz w:val="24"/>
          <w:szCs w:val="24"/>
          <w:lang w:eastAsia="ru-RU"/>
        </w:rPr>
        <w:t xml:space="preserve"> эффекта [343]. Наиболее часто используемой дозировкой в России является 100 мг [94, 344].</w:t>
      </w:r>
    </w:p>
    <w:p w14:paraId="70A6DE1E" w14:textId="77777777" w:rsidR="001B7B8F" w:rsidRPr="001B7B8F" w:rsidRDefault="001B7B8F" w:rsidP="001B7B8F">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Пациентам с умеренным или высоким риском развития ВТЭО, которым противопоказана любая фармакологическая профилактика или которые отказываются от назначения лекарственных препаратов</w:t>
      </w:r>
      <w:r w:rsidRPr="001B7B8F">
        <w:rPr>
          <w:rFonts w:ascii="Times New Roman" w:eastAsia="Times New Roman" w:hAnsi="Times New Roman" w:cs="Times New Roman"/>
          <w:b/>
          <w:bCs/>
          <w:sz w:val="24"/>
          <w:szCs w:val="24"/>
          <w:lang w:eastAsia="ru-RU"/>
        </w:rPr>
        <w:t>, рекомендуется</w:t>
      </w:r>
      <w:r w:rsidRPr="001B7B8F">
        <w:rPr>
          <w:rFonts w:ascii="Times New Roman" w:eastAsia="Times New Roman" w:hAnsi="Times New Roman" w:cs="Times New Roman"/>
          <w:sz w:val="24"/>
          <w:szCs w:val="24"/>
          <w:lang w:eastAsia="ru-RU"/>
        </w:rPr>
        <w:t xml:space="preserve"> назначение механических видов профилактики [16, 55, 90, 92, 97].</w:t>
      </w:r>
    </w:p>
    <w:p w14:paraId="4CA40F1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4CE30E37" w14:textId="77777777" w:rsidR="001B7B8F" w:rsidRPr="001B7B8F" w:rsidRDefault="001B7B8F" w:rsidP="001B7B8F">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продолжение профилактики до восстановления обычной или ожидаемой двигательной активности больного [55, 90, 92]</w:t>
      </w:r>
      <w:r w:rsidRPr="001B7B8F">
        <w:rPr>
          <w:rFonts w:ascii="Times New Roman" w:eastAsia="Times New Roman" w:hAnsi="Times New Roman" w:cs="Times New Roman"/>
          <w:b/>
          <w:bCs/>
          <w:sz w:val="24"/>
          <w:szCs w:val="24"/>
          <w:lang w:eastAsia="ru-RU"/>
        </w:rPr>
        <w:t>.</w:t>
      </w:r>
    </w:p>
    <w:p w14:paraId="3DA5244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036E9364"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5.4 Особенности антикоагулянтной профилактики в различных клинических ситуациях</w:t>
      </w:r>
    </w:p>
    <w:p w14:paraId="441908A4" w14:textId="77777777" w:rsidR="001B7B8F" w:rsidRPr="001B7B8F" w:rsidRDefault="001B7B8F" w:rsidP="001B7B8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7B8F">
        <w:rPr>
          <w:rFonts w:ascii="Times New Roman" w:eastAsia="Times New Roman" w:hAnsi="Times New Roman" w:cs="Times New Roman"/>
          <w:b/>
          <w:bCs/>
          <w:sz w:val="36"/>
          <w:szCs w:val="36"/>
          <w:lang w:eastAsia="ru-RU"/>
        </w:rPr>
        <w:t>5.4.1. Плановое эндопротезирование тазобедренного или коленного сустава</w:t>
      </w:r>
    </w:p>
    <w:p w14:paraId="0F6D66F4" w14:textId="77777777" w:rsidR="001B7B8F" w:rsidRPr="001B7B8F" w:rsidRDefault="001B7B8F" w:rsidP="001B7B8F">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Всем пациентам после планового ЭП ТБС или КС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фармакологическая профилактика ВТЭО [16, 167, 191-198].</w:t>
      </w:r>
    </w:p>
    <w:p w14:paraId="73135D4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lastRenderedPageBreak/>
        <w:t>Уровень убедительности рекомендаций В (уровень достоверности доказательств – 1)</w:t>
      </w:r>
    </w:p>
    <w:p w14:paraId="48EE674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Большие ортопедические операции, к которым относят эндопротезирование коленного и тазобедренного сустава, сопровождаются высоким риском развития ВТЭО [5, 89, 195, 196].</w:t>
      </w:r>
    </w:p>
    <w:p w14:paraId="7CFDCE35" w14:textId="77777777" w:rsidR="001B7B8F" w:rsidRPr="001B7B8F" w:rsidRDefault="001B7B8F" w:rsidP="001B7B8F">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перед ЭП ТБС или КС, нуждающимся в фармакологической профилактике ВТЭО в дооперационном периоде,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применять НМГ, при невозможности их назначения – НФГ (гепарин натрия**) [16, 55, 167, 191, 193, 199-201].</w:t>
      </w:r>
    </w:p>
    <w:p w14:paraId="2FDCD44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1)</w:t>
      </w:r>
    </w:p>
    <w:p w14:paraId="45C82F36" w14:textId="77777777" w:rsidR="001B7B8F" w:rsidRPr="001B7B8F" w:rsidRDefault="001B7B8F" w:rsidP="001B7B8F">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с риском развития геморрагических осложнений после ЭП ТБС или КС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отсрочить первое введение НМГ, дабигатрана </w:t>
      </w:r>
      <w:proofErr w:type="spellStart"/>
      <w:r w:rsidRPr="001B7B8F">
        <w:rPr>
          <w:rFonts w:ascii="Times New Roman" w:eastAsia="Times New Roman" w:hAnsi="Times New Roman" w:cs="Times New Roman"/>
          <w:sz w:val="24"/>
          <w:szCs w:val="24"/>
          <w:lang w:eastAsia="ru-RU"/>
        </w:rPr>
        <w:t>этексилата</w:t>
      </w:r>
      <w:proofErr w:type="spellEnd"/>
      <w:r w:rsidRPr="001B7B8F">
        <w:rPr>
          <w:rFonts w:ascii="Times New Roman" w:eastAsia="Times New Roman" w:hAnsi="Times New Roman" w:cs="Times New Roman"/>
          <w:sz w:val="24"/>
          <w:szCs w:val="24"/>
          <w:lang w:eastAsia="ru-RU"/>
        </w:rPr>
        <w:t xml:space="preserve">** или </w:t>
      </w:r>
      <w:proofErr w:type="spellStart"/>
      <w:r w:rsidRPr="001B7B8F">
        <w:rPr>
          <w:rFonts w:ascii="Times New Roman" w:eastAsia="Times New Roman" w:hAnsi="Times New Roman" w:cs="Times New Roman"/>
          <w:sz w:val="24"/>
          <w:szCs w:val="24"/>
          <w:lang w:eastAsia="ru-RU"/>
        </w:rPr>
        <w:t>ривароксабана</w:t>
      </w:r>
      <w:proofErr w:type="spellEnd"/>
      <w:r w:rsidRPr="001B7B8F">
        <w:rPr>
          <w:rFonts w:ascii="Times New Roman" w:eastAsia="Times New Roman" w:hAnsi="Times New Roman" w:cs="Times New Roman"/>
          <w:sz w:val="24"/>
          <w:szCs w:val="24"/>
          <w:lang w:eastAsia="ru-RU"/>
        </w:rPr>
        <w:t>** до достижения гемостаза (не менее чем на 8-12 часов после окончания операции)</w:t>
      </w:r>
      <w:r w:rsidRPr="001B7B8F">
        <w:rPr>
          <w:rFonts w:ascii="Times New Roman" w:eastAsia="Times New Roman" w:hAnsi="Times New Roman" w:cs="Times New Roman"/>
          <w:b/>
          <w:bCs/>
          <w:sz w:val="24"/>
          <w:szCs w:val="24"/>
          <w:lang w:eastAsia="ru-RU"/>
        </w:rPr>
        <w:t xml:space="preserve"> [</w:t>
      </w:r>
      <w:r w:rsidRPr="001B7B8F">
        <w:rPr>
          <w:rFonts w:ascii="Times New Roman" w:eastAsia="Times New Roman" w:hAnsi="Times New Roman" w:cs="Times New Roman"/>
          <w:sz w:val="24"/>
          <w:szCs w:val="24"/>
          <w:lang w:eastAsia="ru-RU"/>
        </w:rPr>
        <w:t>13, 98, 202].</w:t>
      </w:r>
    </w:p>
    <w:p w14:paraId="2BC803C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3345EF5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Для предупреждения послеоперационных геморрагических осложнений целесообразно начать введение НМГ не позднее 12-и часов до или не ранее 12 часов после эндопротезирования, НФГ (гепарин натрия**) – не позднее 4-6 часов до или не ранее 12 часов после операции [13, 202]. При этом известно, что нет принципиальных различий в эффективности и безопасности фармакологической профилактики при ее начале до или после эндопротезирования [98]. Согласно инструкциям по применению минимальное время после операции, когда можно начать прием препаратов, составляет для половинной дозы дабигатрана </w:t>
      </w:r>
      <w:proofErr w:type="spellStart"/>
      <w:r w:rsidRPr="001B7B8F">
        <w:rPr>
          <w:rFonts w:ascii="Times New Roman" w:eastAsia="Times New Roman" w:hAnsi="Times New Roman" w:cs="Times New Roman"/>
          <w:i/>
          <w:iCs/>
          <w:sz w:val="24"/>
          <w:szCs w:val="24"/>
          <w:lang w:eastAsia="ru-RU"/>
        </w:rPr>
        <w:t>этексилата</w:t>
      </w:r>
      <w:proofErr w:type="spellEnd"/>
      <w:r w:rsidRPr="001B7B8F">
        <w:rPr>
          <w:rFonts w:ascii="Times New Roman" w:eastAsia="Times New Roman" w:hAnsi="Times New Roman" w:cs="Times New Roman"/>
          <w:i/>
          <w:iCs/>
          <w:sz w:val="24"/>
          <w:szCs w:val="24"/>
          <w:lang w:eastAsia="ru-RU"/>
        </w:rPr>
        <w:t xml:space="preserve">** 1-4 часа, для </w:t>
      </w:r>
      <w:proofErr w:type="spellStart"/>
      <w:r w:rsidRPr="001B7B8F">
        <w:rPr>
          <w:rFonts w:ascii="Times New Roman" w:eastAsia="Times New Roman" w:hAnsi="Times New Roman" w:cs="Times New Roman"/>
          <w:i/>
          <w:iCs/>
          <w:sz w:val="24"/>
          <w:szCs w:val="24"/>
          <w:lang w:eastAsia="ru-RU"/>
        </w:rPr>
        <w:t>ривароксабана</w:t>
      </w:r>
      <w:proofErr w:type="spellEnd"/>
      <w:r w:rsidRPr="001B7B8F">
        <w:rPr>
          <w:rFonts w:ascii="Times New Roman" w:eastAsia="Times New Roman" w:hAnsi="Times New Roman" w:cs="Times New Roman"/>
          <w:i/>
          <w:iCs/>
          <w:sz w:val="24"/>
          <w:szCs w:val="24"/>
          <w:lang w:eastAsia="ru-RU"/>
        </w:rPr>
        <w:t xml:space="preserve">** – 6-10 </w:t>
      </w:r>
      <w:proofErr w:type="spellStart"/>
      <w:r w:rsidRPr="001B7B8F">
        <w:rPr>
          <w:rFonts w:ascii="Times New Roman" w:eastAsia="Times New Roman" w:hAnsi="Times New Roman" w:cs="Times New Roman"/>
          <w:i/>
          <w:iCs/>
          <w:sz w:val="24"/>
          <w:szCs w:val="24"/>
          <w:lang w:eastAsia="ru-RU"/>
        </w:rPr>
        <w:t>чаосов</w:t>
      </w:r>
      <w:proofErr w:type="spellEnd"/>
      <w:r w:rsidRPr="001B7B8F">
        <w:rPr>
          <w:rFonts w:ascii="Times New Roman" w:eastAsia="Times New Roman" w:hAnsi="Times New Roman" w:cs="Times New Roman"/>
          <w:i/>
          <w:iCs/>
          <w:sz w:val="24"/>
          <w:szCs w:val="24"/>
          <w:lang w:eastAsia="ru-RU"/>
        </w:rPr>
        <w:t xml:space="preserve">, для </w:t>
      </w:r>
      <w:proofErr w:type="spellStart"/>
      <w:r w:rsidRPr="001B7B8F">
        <w:rPr>
          <w:rFonts w:ascii="Times New Roman" w:eastAsia="Times New Roman" w:hAnsi="Times New Roman" w:cs="Times New Roman"/>
          <w:i/>
          <w:iCs/>
          <w:sz w:val="24"/>
          <w:szCs w:val="24"/>
          <w:lang w:eastAsia="ru-RU"/>
        </w:rPr>
        <w:t>апиксабана</w:t>
      </w:r>
      <w:proofErr w:type="spellEnd"/>
      <w:r w:rsidRPr="001B7B8F">
        <w:rPr>
          <w:rFonts w:ascii="Times New Roman" w:eastAsia="Times New Roman" w:hAnsi="Times New Roman" w:cs="Times New Roman"/>
          <w:i/>
          <w:iCs/>
          <w:sz w:val="24"/>
          <w:szCs w:val="24"/>
          <w:lang w:eastAsia="ru-RU"/>
        </w:rPr>
        <w:t xml:space="preserve">** – 12-24 часа, однако, в случае недостигнутого гемостаза прием антикоагулянтов следует отложить. Эффективность дабигатрана </w:t>
      </w:r>
      <w:proofErr w:type="spellStart"/>
      <w:r w:rsidRPr="001B7B8F">
        <w:rPr>
          <w:rFonts w:ascii="Times New Roman" w:eastAsia="Times New Roman" w:hAnsi="Times New Roman" w:cs="Times New Roman"/>
          <w:i/>
          <w:iCs/>
          <w:sz w:val="24"/>
          <w:szCs w:val="24"/>
          <w:lang w:eastAsia="ru-RU"/>
        </w:rPr>
        <w:t>этексилата</w:t>
      </w:r>
      <w:proofErr w:type="spellEnd"/>
      <w:r w:rsidRPr="001B7B8F">
        <w:rPr>
          <w:rFonts w:ascii="Times New Roman" w:eastAsia="Times New Roman" w:hAnsi="Times New Roman" w:cs="Times New Roman"/>
          <w:i/>
          <w:iCs/>
          <w:sz w:val="24"/>
          <w:szCs w:val="24"/>
          <w:lang w:eastAsia="ru-RU"/>
        </w:rPr>
        <w:t xml:space="preserve">** сопоставима, а </w:t>
      </w:r>
      <w:proofErr w:type="spellStart"/>
      <w:r w:rsidRPr="001B7B8F">
        <w:rPr>
          <w:rFonts w:ascii="Times New Roman" w:eastAsia="Times New Roman" w:hAnsi="Times New Roman" w:cs="Times New Roman"/>
          <w:i/>
          <w:iCs/>
          <w:sz w:val="24"/>
          <w:szCs w:val="24"/>
          <w:lang w:eastAsia="ru-RU"/>
        </w:rPr>
        <w:t>ривароксабана</w:t>
      </w:r>
      <w:proofErr w:type="spellEnd"/>
      <w:r w:rsidRPr="001B7B8F">
        <w:rPr>
          <w:rFonts w:ascii="Times New Roman" w:eastAsia="Times New Roman" w:hAnsi="Times New Roman" w:cs="Times New Roman"/>
          <w:i/>
          <w:iCs/>
          <w:sz w:val="24"/>
          <w:szCs w:val="24"/>
          <w:lang w:eastAsia="ru-RU"/>
        </w:rPr>
        <w:t xml:space="preserve">** и </w:t>
      </w:r>
      <w:proofErr w:type="spellStart"/>
      <w:r w:rsidRPr="001B7B8F">
        <w:rPr>
          <w:rFonts w:ascii="Times New Roman" w:eastAsia="Times New Roman" w:hAnsi="Times New Roman" w:cs="Times New Roman"/>
          <w:i/>
          <w:iCs/>
          <w:sz w:val="24"/>
          <w:szCs w:val="24"/>
          <w:lang w:eastAsia="ru-RU"/>
        </w:rPr>
        <w:t>апиксабана</w:t>
      </w:r>
      <w:proofErr w:type="spellEnd"/>
      <w:r w:rsidRPr="001B7B8F">
        <w:rPr>
          <w:rFonts w:ascii="Times New Roman" w:eastAsia="Times New Roman" w:hAnsi="Times New Roman" w:cs="Times New Roman"/>
          <w:i/>
          <w:iCs/>
          <w:sz w:val="24"/>
          <w:szCs w:val="24"/>
          <w:lang w:eastAsia="ru-RU"/>
        </w:rPr>
        <w:t xml:space="preserve">** – превосходит </w:t>
      </w:r>
      <w:proofErr w:type="spellStart"/>
      <w:r w:rsidRPr="001B7B8F">
        <w:rPr>
          <w:rFonts w:ascii="Times New Roman" w:eastAsia="Times New Roman" w:hAnsi="Times New Roman" w:cs="Times New Roman"/>
          <w:i/>
          <w:iCs/>
          <w:sz w:val="24"/>
          <w:szCs w:val="24"/>
          <w:lang w:eastAsia="ru-RU"/>
        </w:rPr>
        <w:t>энаксапарин</w:t>
      </w:r>
      <w:proofErr w:type="spellEnd"/>
      <w:r w:rsidRPr="001B7B8F">
        <w:rPr>
          <w:rFonts w:ascii="Times New Roman" w:eastAsia="Times New Roman" w:hAnsi="Times New Roman" w:cs="Times New Roman"/>
          <w:i/>
          <w:iCs/>
          <w:sz w:val="24"/>
          <w:szCs w:val="24"/>
          <w:lang w:eastAsia="ru-RU"/>
        </w:rPr>
        <w:t xml:space="preserve"> натрия** [99, 170, 171, 203-205], при этом для всех препаратов характерно быстрое достижение </w:t>
      </w:r>
      <w:proofErr w:type="spellStart"/>
      <w:r w:rsidRPr="001B7B8F">
        <w:rPr>
          <w:rFonts w:ascii="Times New Roman" w:eastAsia="Times New Roman" w:hAnsi="Times New Roman" w:cs="Times New Roman"/>
          <w:i/>
          <w:iCs/>
          <w:sz w:val="24"/>
          <w:szCs w:val="24"/>
          <w:lang w:eastAsia="ru-RU"/>
        </w:rPr>
        <w:t>Сmax</w:t>
      </w:r>
      <w:proofErr w:type="spellEnd"/>
      <w:r w:rsidRPr="001B7B8F">
        <w:rPr>
          <w:rFonts w:ascii="Times New Roman" w:eastAsia="Times New Roman" w:hAnsi="Times New Roman" w:cs="Times New Roman"/>
          <w:i/>
          <w:iCs/>
          <w:sz w:val="24"/>
          <w:szCs w:val="24"/>
          <w:lang w:eastAsia="ru-RU"/>
        </w:rPr>
        <w:t xml:space="preserve"> в кровотоке. Таким образом, по аналогии с отсрочкой первого введения НМГ для снижения риска развития геморрагических осложнений целесообразно отсрочить первый прием ПОАК минимум на 8 часов</w:t>
      </w:r>
      <w:r w:rsidRPr="001B7B8F">
        <w:rPr>
          <w:rFonts w:ascii="Times New Roman" w:eastAsia="Times New Roman" w:hAnsi="Times New Roman" w:cs="Times New Roman"/>
          <w:sz w:val="24"/>
          <w:szCs w:val="24"/>
          <w:lang w:eastAsia="ru-RU"/>
        </w:rPr>
        <w:t>.</w:t>
      </w:r>
    </w:p>
    <w:p w14:paraId="1CFBB4B9" w14:textId="77777777" w:rsidR="001B7B8F" w:rsidRPr="001B7B8F" w:rsidRDefault="001B7B8F" w:rsidP="001B7B8F">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после планового ЭП ТБС или КС при условии ранней активизации и отсутствии у них других факторов риска развития ВТЭО помимо операции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наряду с антикоагулянтами рассматривать АСК** как средство профилактики ВТЭО [89–92, 191, 206-210].</w:t>
      </w:r>
    </w:p>
    <w:p w14:paraId="7F50E80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1)</w:t>
      </w:r>
    </w:p>
    <w:p w14:paraId="5DE372E5" w14:textId="77777777" w:rsidR="001B7B8F" w:rsidRPr="001B7B8F" w:rsidRDefault="001B7B8F" w:rsidP="001B7B8F">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после ЭП ТБС, выполненного в экстренном или срочном порядке по поводу перелома проксимального отдела или шейки бедренной кости, при отсутствии противопоказаний к назначению антикоагулянтов, </w:t>
      </w:r>
      <w:r w:rsidRPr="001B7B8F">
        <w:rPr>
          <w:rFonts w:ascii="Times New Roman" w:eastAsia="Times New Roman" w:hAnsi="Times New Roman" w:cs="Times New Roman"/>
          <w:b/>
          <w:bCs/>
          <w:sz w:val="24"/>
          <w:szCs w:val="24"/>
          <w:lang w:eastAsia="ru-RU"/>
        </w:rPr>
        <w:t>не рекомендуется</w:t>
      </w:r>
      <w:r w:rsidRPr="001B7B8F">
        <w:rPr>
          <w:rFonts w:ascii="Times New Roman" w:eastAsia="Times New Roman" w:hAnsi="Times New Roman" w:cs="Times New Roman"/>
          <w:sz w:val="24"/>
          <w:szCs w:val="24"/>
          <w:lang w:eastAsia="ru-RU"/>
        </w:rPr>
        <w:t xml:space="preserve"> применение АСК** в качестве единственного средства профилактики ВТЭО [191, 194, 207, 208, 210].</w:t>
      </w:r>
    </w:p>
    <w:p w14:paraId="79BBA74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1)</w:t>
      </w:r>
    </w:p>
    <w:p w14:paraId="2F0E860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lastRenderedPageBreak/>
        <w:t>Комментарии</w:t>
      </w:r>
      <w:r w:rsidRPr="001B7B8F">
        <w:rPr>
          <w:rFonts w:ascii="Times New Roman" w:eastAsia="Times New Roman" w:hAnsi="Times New Roman" w:cs="Times New Roman"/>
          <w:b/>
          <w:bCs/>
          <w:i/>
          <w:iCs/>
          <w:sz w:val="24"/>
          <w:szCs w:val="24"/>
          <w:lang w:eastAsia="ru-RU"/>
        </w:rPr>
        <w:t>.</w:t>
      </w:r>
      <w:r w:rsidRPr="001B7B8F">
        <w:rPr>
          <w:rFonts w:ascii="Times New Roman" w:eastAsia="Times New Roman" w:hAnsi="Times New Roman" w:cs="Times New Roman"/>
          <w:i/>
          <w:iCs/>
          <w:sz w:val="24"/>
          <w:szCs w:val="24"/>
          <w:lang w:eastAsia="ru-RU"/>
        </w:rPr>
        <w:t xml:space="preserve"> В последние годы в связи со снижением </w:t>
      </w:r>
      <w:proofErr w:type="spellStart"/>
      <w:r w:rsidRPr="001B7B8F">
        <w:rPr>
          <w:rFonts w:ascii="Times New Roman" w:eastAsia="Times New Roman" w:hAnsi="Times New Roman" w:cs="Times New Roman"/>
          <w:i/>
          <w:iCs/>
          <w:sz w:val="24"/>
          <w:szCs w:val="24"/>
          <w:lang w:eastAsia="ru-RU"/>
        </w:rPr>
        <w:t>травматичности</w:t>
      </w:r>
      <w:proofErr w:type="spellEnd"/>
      <w:r w:rsidRPr="001B7B8F">
        <w:rPr>
          <w:rFonts w:ascii="Times New Roman" w:eastAsia="Times New Roman" w:hAnsi="Times New Roman" w:cs="Times New Roman"/>
          <w:i/>
          <w:iCs/>
          <w:sz w:val="24"/>
          <w:szCs w:val="24"/>
          <w:lang w:eastAsia="ru-RU"/>
        </w:rPr>
        <w:t xml:space="preserve"> планового эндопротезирования коленного или тазобедренного сустава и возможности ранней активизации пациентов возрос интерес к применению АСК** для профилактики ТГВ и ТЭЛА у данной категории пациентов. Опубликованные результаты Датского и Испанского национальных регистров эндопротезирования продемонстрировали на когортах, включающих соответственно 37223 и 58037 пациентов, принимающих АСК**, частоту ТГВ менее 1% и ТЭЛА 0,3% и менее [100, 101]. В 2012 г. препарат был внесен в рекомендации American College </w:t>
      </w:r>
      <w:proofErr w:type="spellStart"/>
      <w:r w:rsidRPr="001B7B8F">
        <w:rPr>
          <w:rFonts w:ascii="Times New Roman" w:eastAsia="Times New Roman" w:hAnsi="Times New Roman" w:cs="Times New Roman"/>
          <w:i/>
          <w:iCs/>
          <w:sz w:val="24"/>
          <w:szCs w:val="24"/>
          <w:lang w:eastAsia="ru-RU"/>
        </w:rPr>
        <w:t>of</w:t>
      </w:r>
      <w:proofErr w:type="spellEnd"/>
      <w:r w:rsidRPr="001B7B8F">
        <w:rPr>
          <w:rFonts w:ascii="Times New Roman" w:eastAsia="Times New Roman" w:hAnsi="Times New Roman" w:cs="Times New Roman"/>
          <w:i/>
          <w:iCs/>
          <w:sz w:val="24"/>
          <w:szCs w:val="24"/>
          <w:lang w:eastAsia="ru-RU"/>
        </w:rPr>
        <w:t xml:space="preserve"> </w:t>
      </w:r>
      <w:proofErr w:type="spellStart"/>
      <w:r w:rsidRPr="001B7B8F">
        <w:rPr>
          <w:rFonts w:ascii="Times New Roman" w:eastAsia="Times New Roman" w:hAnsi="Times New Roman" w:cs="Times New Roman"/>
          <w:i/>
          <w:iCs/>
          <w:sz w:val="24"/>
          <w:szCs w:val="24"/>
          <w:lang w:eastAsia="ru-RU"/>
        </w:rPr>
        <w:t>Chest</w:t>
      </w:r>
      <w:proofErr w:type="spellEnd"/>
      <w:r w:rsidRPr="001B7B8F">
        <w:rPr>
          <w:rFonts w:ascii="Times New Roman" w:eastAsia="Times New Roman" w:hAnsi="Times New Roman" w:cs="Times New Roman"/>
          <w:i/>
          <w:iCs/>
          <w:sz w:val="24"/>
          <w:szCs w:val="24"/>
          <w:lang w:eastAsia="ru-RU"/>
        </w:rPr>
        <w:t xml:space="preserve"> </w:t>
      </w:r>
      <w:proofErr w:type="spellStart"/>
      <w:r w:rsidRPr="001B7B8F">
        <w:rPr>
          <w:rFonts w:ascii="Times New Roman" w:eastAsia="Times New Roman" w:hAnsi="Times New Roman" w:cs="Times New Roman"/>
          <w:i/>
          <w:iCs/>
          <w:sz w:val="24"/>
          <w:szCs w:val="24"/>
          <w:lang w:eastAsia="ru-RU"/>
        </w:rPr>
        <w:t>Physicians</w:t>
      </w:r>
      <w:proofErr w:type="spellEnd"/>
      <w:r w:rsidRPr="001B7B8F">
        <w:rPr>
          <w:rFonts w:ascii="Times New Roman" w:eastAsia="Times New Roman" w:hAnsi="Times New Roman" w:cs="Times New Roman"/>
          <w:i/>
          <w:iCs/>
          <w:sz w:val="24"/>
          <w:szCs w:val="24"/>
          <w:lang w:eastAsia="ru-RU"/>
        </w:rPr>
        <w:t xml:space="preserve"> (США) для применения при ЭП ТБС или КС при невозможности назначения ПОАК и НМГ [5]. Дальнейшие сравнительные исследования и мета-анализы показали сопоставимую частоту тромбозов при приеме АСК** и варфарина** с целевыми значениями МНО 1,5-1,8 [102], при продленной </w:t>
      </w:r>
      <w:proofErr w:type="spellStart"/>
      <w:r w:rsidRPr="001B7B8F">
        <w:rPr>
          <w:rFonts w:ascii="Times New Roman" w:eastAsia="Times New Roman" w:hAnsi="Times New Roman" w:cs="Times New Roman"/>
          <w:i/>
          <w:iCs/>
          <w:sz w:val="24"/>
          <w:szCs w:val="24"/>
          <w:lang w:eastAsia="ru-RU"/>
        </w:rPr>
        <w:t>тромбопрофилактике</w:t>
      </w:r>
      <w:proofErr w:type="spellEnd"/>
      <w:r w:rsidRPr="001B7B8F">
        <w:rPr>
          <w:rFonts w:ascii="Times New Roman" w:eastAsia="Times New Roman" w:hAnsi="Times New Roman" w:cs="Times New Roman"/>
          <w:i/>
          <w:iCs/>
          <w:sz w:val="24"/>
          <w:szCs w:val="24"/>
          <w:lang w:eastAsia="ru-RU"/>
        </w:rPr>
        <w:t xml:space="preserve"> после 10 дней НМГ с последующим приемом АСК** или НМГ [93]. Кроме того, сочетание АСК** с механической профилактикой не показало преимущества в сравнении с только фармакологической профилактикой АСК** [103]. Рандомизированное исследование </w:t>
      </w:r>
      <w:proofErr w:type="spellStart"/>
      <w:r w:rsidRPr="001B7B8F">
        <w:rPr>
          <w:rFonts w:ascii="Times New Roman" w:eastAsia="Times New Roman" w:hAnsi="Times New Roman" w:cs="Times New Roman"/>
          <w:i/>
          <w:iCs/>
          <w:sz w:val="24"/>
          <w:szCs w:val="24"/>
          <w:lang w:eastAsia="ru-RU"/>
        </w:rPr>
        <w:t>тромбопрофилактики</w:t>
      </w:r>
      <w:proofErr w:type="spellEnd"/>
      <w:r w:rsidRPr="001B7B8F">
        <w:rPr>
          <w:rFonts w:ascii="Times New Roman" w:eastAsia="Times New Roman" w:hAnsi="Times New Roman" w:cs="Times New Roman"/>
          <w:i/>
          <w:iCs/>
          <w:sz w:val="24"/>
          <w:szCs w:val="24"/>
          <w:lang w:eastAsia="ru-RU"/>
        </w:rPr>
        <w:t xml:space="preserve"> у пациентов без дополнительных </w:t>
      </w:r>
      <w:proofErr w:type="spellStart"/>
      <w:r w:rsidRPr="001B7B8F">
        <w:rPr>
          <w:rFonts w:ascii="Times New Roman" w:eastAsia="Times New Roman" w:hAnsi="Times New Roman" w:cs="Times New Roman"/>
          <w:i/>
          <w:iCs/>
          <w:sz w:val="24"/>
          <w:szCs w:val="24"/>
          <w:lang w:eastAsia="ru-RU"/>
        </w:rPr>
        <w:t>фактров</w:t>
      </w:r>
      <w:proofErr w:type="spellEnd"/>
      <w:r w:rsidRPr="001B7B8F">
        <w:rPr>
          <w:rFonts w:ascii="Times New Roman" w:eastAsia="Times New Roman" w:hAnsi="Times New Roman" w:cs="Times New Roman"/>
          <w:i/>
          <w:iCs/>
          <w:sz w:val="24"/>
          <w:szCs w:val="24"/>
          <w:lang w:eastAsia="ru-RU"/>
        </w:rPr>
        <w:t xml:space="preserve"> риска ВТЭО после ЭН КС также не выявило различий между группами сравнения в зависимости от приема АСК**, дабигатрана </w:t>
      </w:r>
      <w:proofErr w:type="spellStart"/>
      <w:r w:rsidRPr="001B7B8F">
        <w:rPr>
          <w:rFonts w:ascii="Times New Roman" w:eastAsia="Times New Roman" w:hAnsi="Times New Roman" w:cs="Times New Roman"/>
          <w:i/>
          <w:iCs/>
          <w:sz w:val="24"/>
          <w:szCs w:val="24"/>
          <w:lang w:eastAsia="ru-RU"/>
        </w:rPr>
        <w:t>этексилата</w:t>
      </w:r>
      <w:proofErr w:type="spellEnd"/>
      <w:r w:rsidRPr="001B7B8F">
        <w:rPr>
          <w:rFonts w:ascii="Times New Roman" w:eastAsia="Times New Roman" w:hAnsi="Times New Roman" w:cs="Times New Roman"/>
          <w:i/>
          <w:iCs/>
          <w:sz w:val="24"/>
          <w:szCs w:val="24"/>
          <w:lang w:eastAsia="ru-RU"/>
        </w:rPr>
        <w:t xml:space="preserve">** или </w:t>
      </w:r>
      <w:proofErr w:type="spellStart"/>
      <w:r w:rsidRPr="001B7B8F">
        <w:rPr>
          <w:rFonts w:ascii="Times New Roman" w:eastAsia="Times New Roman" w:hAnsi="Times New Roman" w:cs="Times New Roman"/>
          <w:i/>
          <w:iCs/>
          <w:sz w:val="24"/>
          <w:szCs w:val="24"/>
          <w:lang w:eastAsia="ru-RU"/>
        </w:rPr>
        <w:t>ривароксабана</w:t>
      </w:r>
      <w:proofErr w:type="spellEnd"/>
      <w:r w:rsidRPr="001B7B8F">
        <w:rPr>
          <w:rFonts w:ascii="Times New Roman" w:eastAsia="Times New Roman" w:hAnsi="Times New Roman" w:cs="Times New Roman"/>
          <w:i/>
          <w:iCs/>
          <w:sz w:val="24"/>
          <w:szCs w:val="24"/>
          <w:lang w:eastAsia="ru-RU"/>
        </w:rPr>
        <w:t xml:space="preserve">** [94]. В 2018 г. АСК** включили как один из препаратов выбора, наряду с ПОАК и НМГ при плановом эндопротезировании ТБС или КС в Британские (NICE), Австралийские и </w:t>
      </w:r>
      <w:proofErr w:type="gramStart"/>
      <w:r w:rsidRPr="001B7B8F">
        <w:rPr>
          <w:rFonts w:ascii="Times New Roman" w:eastAsia="Times New Roman" w:hAnsi="Times New Roman" w:cs="Times New Roman"/>
          <w:i/>
          <w:iCs/>
          <w:sz w:val="24"/>
          <w:szCs w:val="24"/>
          <w:lang w:eastAsia="ru-RU"/>
        </w:rPr>
        <w:t>Европейские  национальные</w:t>
      </w:r>
      <w:proofErr w:type="gramEnd"/>
      <w:r w:rsidRPr="001B7B8F">
        <w:rPr>
          <w:rFonts w:ascii="Times New Roman" w:eastAsia="Times New Roman" w:hAnsi="Times New Roman" w:cs="Times New Roman"/>
          <w:i/>
          <w:iCs/>
          <w:sz w:val="24"/>
          <w:szCs w:val="24"/>
          <w:lang w:eastAsia="ru-RU"/>
        </w:rPr>
        <w:t xml:space="preserve"> рекомендации [90–92]. Несмотря на имеющийся в публикациях разброс дозировок АСК**, в РФ дозами, зарегистрированными для профилактики ТГВ и ТЭЛА при длительной иммобилизации в результате обширного хирургического вмешательства, являются 100-200 мг один раз в сутки. В отечественных РКИ исследовали дозу АСК** 100 мг 1 раз в сутки [104], аналогичный режим </w:t>
      </w:r>
      <w:proofErr w:type="spellStart"/>
      <w:r w:rsidRPr="001B7B8F">
        <w:rPr>
          <w:rFonts w:ascii="Times New Roman" w:eastAsia="Times New Roman" w:hAnsi="Times New Roman" w:cs="Times New Roman"/>
          <w:i/>
          <w:iCs/>
          <w:sz w:val="24"/>
          <w:szCs w:val="24"/>
          <w:lang w:eastAsia="ru-RU"/>
        </w:rPr>
        <w:t>примема</w:t>
      </w:r>
      <w:proofErr w:type="spellEnd"/>
      <w:r w:rsidRPr="001B7B8F">
        <w:rPr>
          <w:rFonts w:ascii="Times New Roman" w:eastAsia="Times New Roman" w:hAnsi="Times New Roman" w:cs="Times New Roman"/>
          <w:i/>
          <w:iCs/>
          <w:sz w:val="24"/>
          <w:szCs w:val="24"/>
          <w:lang w:eastAsia="ru-RU"/>
        </w:rPr>
        <w:t xml:space="preserve"> указанного </w:t>
      </w:r>
      <w:proofErr w:type="spellStart"/>
      <w:r w:rsidRPr="001B7B8F">
        <w:rPr>
          <w:rFonts w:ascii="Times New Roman" w:eastAsia="Times New Roman" w:hAnsi="Times New Roman" w:cs="Times New Roman"/>
          <w:i/>
          <w:iCs/>
          <w:sz w:val="24"/>
          <w:szCs w:val="24"/>
          <w:lang w:eastAsia="ru-RU"/>
        </w:rPr>
        <w:t>антиагреганта</w:t>
      </w:r>
      <w:proofErr w:type="spellEnd"/>
      <w:r w:rsidRPr="001B7B8F">
        <w:rPr>
          <w:rFonts w:ascii="Times New Roman" w:eastAsia="Times New Roman" w:hAnsi="Times New Roman" w:cs="Times New Roman"/>
          <w:i/>
          <w:iCs/>
          <w:sz w:val="24"/>
          <w:szCs w:val="24"/>
          <w:lang w:eastAsia="ru-RU"/>
        </w:rPr>
        <w:t>, кроме гепарина, рекомендует ASA (</w:t>
      </w:r>
      <w:proofErr w:type="spellStart"/>
      <w:r w:rsidRPr="001B7B8F">
        <w:rPr>
          <w:rFonts w:ascii="Times New Roman" w:eastAsia="Times New Roman" w:hAnsi="Times New Roman" w:cs="Times New Roman"/>
          <w:i/>
          <w:iCs/>
          <w:sz w:val="24"/>
          <w:szCs w:val="24"/>
          <w:lang w:eastAsia="ru-RU"/>
        </w:rPr>
        <w:t>Arthroplasty</w:t>
      </w:r>
      <w:proofErr w:type="spellEnd"/>
      <w:r w:rsidRPr="001B7B8F">
        <w:rPr>
          <w:rFonts w:ascii="Times New Roman" w:eastAsia="Times New Roman" w:hAnsi="Times New Roman" w:cs="Times New Roman"/>
          <w:i/>
          <w:iCs/>
          <w:sz w:val="24"/>
          <w:szCs w:val="24"/>
          <w:lang w:eastAsia="ru-RU"/>
        </w:rPr>
        <w:t xml:space="preserve"> Society </w:t>
      </w:r>
      <w:proofErr w:type="spellStart"/>
      <w:r w:rsidRPr="001B7B8F">
        <w:rPr>
          <w:rFonts w:ascii="Times New Roman" w:eastAsia="Times New Roman" w:hAnsi="Times New Roman" w:cs="Times New Roman"/>
          <w:i/>
          <w:iCs/>
          <w:sz w:val="24"/>
          <w:szCs w:val="24"/>
          <w:lang w:eastAsia="ru-RU"/>
        </w:rPr>
        <w:t>of</w:t>
      </w:r>
      <w:proofErr w:type="spellEnd"/>
      <w:r w:rsidRPr="001B7B8F">
        <w:rPr>
          <w:rFonts w:ascii="Times New Roman" w:eastAsia="Times New Roman" w:hAnsi="Times New Roman" w:cs="Times New Roman"/>
          <w:i/>
          <w:iCs/>
          <w:sz w:val="24"/>
          <w:szCs w:val="24"/>
          <w:lang w:eastAsia="ru-RU"/>
        </w:rPr>
        <w:t xml:space="preserve"> </w:t>
      </w:r>
      <w:proofErr w:type="spellStart"/>
      <w:r w:rsidRPr="001B7B8F">
        <w:rPr>
          <w:rFonts w:ascii="Times New Roman" w:eastAsia="Times New Roman" w:hAnsi="Times New Roman" w:cs="Times New Roman"/>
          <w:i/>
          <w:iCs/>
          <w:sz w:val="24"/>
          <w:szCs w:val="24"/>
          <w:lang w:eastAsia="ru-RU"/>
        </w:rPr>
        <w:t>Australia</w:t>
      </w:r>
      <w:proofErr w:type="spellEnd"/>
      <w:r w:rsidRPr="001B7B8F">
        <w:rPr>
          <w:rFonts w:ascii="Times New Roman" w:eastAsia="Times New Roman" w:hAnsi="Times New Roman" w:cs="Times New Roman"/>
          <w:i/>
          <w:iCs/>
          <w:sz w:val="24"/>
          <w:szCs w:val="24"/>
          <w:lang w:eastAsia="ru-RU"/>
        </w:rPr>
        <w:t xml:space="preserve">) [92]. Таким образом, на сегодняшний день накоплена большая доказательная база для включения АСК** в рекомендации по профилактике ВТЭО при плановых вмешательствах у пациентов без выраженной кардиологической или иной соматической патологии, ведущей к высокому риску развития ТГВ и ТЭЛА. Необходимо помнить, что совместное применение </w:t>
      </w:r>
      <w:proofErr w:type="spellStart"/>
      <w:r w:rsidRPr="001B7B8F">
        <w:rPr>
          <w:rFonts w:ascii="Times New Roman" w:eastAsia="Times New Roman" w:hAnsi="Times New Roman" w:cs="Times New Roman"/>
          <w:i/>
          <w:iCs/>
          <w:sz w:val="24"/>
          <w:szCs w:val="24"/>
          <w:lang w:eastAsia="ru-RU"/>
        </w:rPr>
        <w:t>антиагрегантов</w:t>
      </w:r>
      <w:proofErr w:type="spellEnd"/>
      <w:r w:rsidRPr="001B7B8F">
        <w:rPr>
          <w:rFonts w:ascii="Times New Roman" w:eastAsia="Times New Roman" w:hAnsi="Times New Roman" w:cs="Times New Roman"/>
          <w:i/>
          <w:iCs/>
          <w:sz w:val="24"/>
          <w:szCs w:val="24"/>
          <w:lang w:eastAsia="ru-RU"/>
        </w:rPr>
        <w:t>, кроме гепарина, с антикоагулянтами сопровождается повышенным риском развития кровотечения, применение высоких доз АСК** повышает риск развития язв желудка, что может привести к кровотечению из ЖКТ.</w:t>
      </w:r>
    </w:p>
    <w:p w14:paraId="5B3865A0" w14:textId="77777777" w:rsidR="001B7B8F" w:rsidRPr="001B7B8F" w:rsidRDefault="001B7B8F" w:rsidP="001B7B8F">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после эндопротезирования тазобедренного сустава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продолжение профилактики ВТЭО до 5 недель, после эндопротезирования коленного сустава – минимум 2 недели или до восстановления ожидаемой двигательной активности больного, в зависимости от того, что наступит раньше [16, 90, 92, 167].</w:t>
      </w:r>
    </w:p>
    <w:p w14:paraId="1D9F95F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0E494C0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Современные национальные руководства определяют продолжительность </w:t>
      </w:r>
      <w:proofErr w:type="spellStart"/>
      <w:r w:rsidRPr="001B7B8F">
        <w:rPr>
          <w:rFonts w:ascii="Times New Roman" w:eastAsia="Times New Roman" w:hAnsi="Times New Roman" w:cs="Times New Roman"/>
          <w:i/>
          <w:iCs/>
          <w:sz w:val="24"/>
          <w:szCs w:val="24"/>
          <w:lang w:eastAsia="ru-RU"/>
        </w:rPr>
        <w:t>тромбопрофилактики</w:t>
      </w:r>
      <w:proofErr w:type="spellEnd"/>
      <w:r w:rsidRPr="001B7B8F">
        <w:rPr>
          <w:rFonts w:ascii="Times New Roman" w:eastAsia="Times New Roman" w:hAnsi="Times New Roman" w:cs="Times New Roman"/>
          <w:i/>
          <w:iCs/>
          <w:sz w:val="24"/>
          <w:szCs w:val="24"/>
          <w:lang w:eastAsia="ru-RU"/>
        </w:rPr>
        <w:t xml:space="preserve"> после эндопротезирования коленного и тазобедренного суставов – минимум 10-14 дней, с продлением до 35-и дней при наличии у пациента дополнительных факторов риска [5, 16, 55, 90, 92, 97, 203, 204, 212-226]. Указанные сроки назначения антикоагулянтов обусловлены изменениями в системе коагуляции, сохраняющимися в течение нескольких недель после хирургического вмешательства. К ним относят угнетение </w:t>
      </w:r>
      <w:proofErr w:type="spellStart"/>
      <w:r w:rsidRPr="001B7B8F">
        <w:rPr>
          <w:rFonts w:ascii="Times New Roman" w:eastAsia="Times New Roman" w:hAnsi="Times New Roman" w:cs="Times New Roman"/>
          <w:i/>
          <w:iCs/>
          <w:sz w:val="24"/>
          <w:szCs w:val="24"/>
          <w:lang w:eastAsia="ru-RU"/>
        </w:rPr>
        <w:t>фибринолитической</w:t>
      </w:r>
      <w:proofErr w:type="spellEnd"/>
      <w:r w:rsidRPr="001B7B8F">
        <w:rPr>
          <w:rFonts w:ascii="Times New Roman" w:eastAsia="Times New Roman" w:hAnsi="Times New Roman" w:cs="Times New Roman"/>
          <w:i/>
          <w:iCs/>
          <w:sz w:val="24"/>
          <w:szCs w:val="24"/>
          <w:lang w:eastAsia="ru-RU"/>
        </w:rPr>
        <w:t xml:space="preserve"> активности крови, активацию коагуляции и снижение уровня естественных антикоагулянтов, таких как АТ-III. Из-за сохраняющейся тенденции к сокращению койко-дня возможные ВТЭО чаще развиваются на амбулаторном этапе после выписки из стационара.</w:t>
      </w:r>
    </w:p>
    <w:p w14:paraId="2CF732FD" w14:textId="77777777" w:rsidR="001B7B8F" w:rsidRPr="001B7B8F" w:rsidRDefault="001B7B8F" w:rsidP="001B7B8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B7B8F">
        <w:rPr>
          <w:rFonts w:ascii="Times New Roman" w:eastAsia="Times New Roman" w:hAnsi="Times New Roman" w:cs="Times New Roman"/>
          <w:b/>
          <w:bCs/>
          <w:sz w:val="27"/>
          <w:szCs w:val="27"/>
          <w:lang w:eastAsia="ru-RU"/>
        </w:rPr>
        <w:lastRenderedPageBreak/>
        <w:t>5.4.1.1. Эндопротезирование тазобедренного или коленного сустава у пациентов с терминальной болезнью почек (ХБП) 5Д стадии, находящихся на гемодиализе</w:t>
      </w:r>
    </w:p>
    <w:p w14:paraId="226BEA74" w14:textId="77777777" w:rsidR="001B7B8F" w:rsidRPr="001B7B8F" w:rsidRDefault="001B7B8F" w:rsidP="001B7B8F">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находящимся на программном или </w:t>
      </w:r>
      <w:proofErr w:type="spellStart"/>
      <w:r w:rsidRPr="001B7B8F">
        <w:rPr>
          <w:rFonts w:ascii="Times New Roman" w:eastAsia="Times New Roman" w:hAnsi="Times New Roman" w:cs="Times New Roman"/>
          <w:sz w:val="24"/>
          <w:szCs w:val="24"/>
          <w:lang w:eastAsia="ru-RU"/>
        </w:rPr>
        <w:t>перитонеальном</w:t>
      </w:r>
      <w:proofErr w:type="spellEnd"/>
      <w:r w:rsidRPr="001B7B8F">
        <w:rPr>
          <w:rFonts w:ascii="Times New Roman" w:eastAsia="Times New Roman" w:hAnsi="Times New Roman" w:cs="Times New Roman"/>
          <w:sz w:val="24"/>
          <w:szCs w:val="24"/>
          <w:lang w:eastAsia="ru-RU"/>
        </w:rPr>
        <w:t xml:space="preserve"> гемодиализе, с отсутствием спонтанных кровотечений из паренхиматозных органов в анамнезе,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проведение медикаментозной и механической профилактики ВТЭО после ЭП ТБС или КС [92, 105, 106].</w:t>
      </w:r>
    </w:p>
    <w:p w14:paraId="210E361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4)</w:t>
      </w:r>
    </w:p>
    <w:p w14:paraId="393EC56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Хроническая почечная недостаточность сопровождается повышением количества </w:t>
      </w:r>
      <w:proofErr w:type="spellStart"/>
      <w:r w:rsidRPr="001B7B8F">
        <w:rPr>
          <w:rFonts w:ascii="Times New Roman" w:eastAsia="Times New Roman" w:hAnsi="Times New Roman" w:cs="Times New Roman"/>
          <w:i/>
          <w:iCs/>
          <w:sz w:val="24"/>
          <w:szCs w:val="24"/>
          <w:lang w:eastAsia="ru-RU"/>
        </w:rPr>
        <w:t>провоспалительных</w:t>
      </w:r>
      <w:proofErr w:type="spellEnd"/>
      <w:r w:rsidRPr="001B7B8F">
        <w:rPr>
          <w:rFonts w:ascii="Times New Roman" w:eastAsia="Times New Roman" w:hAnsi="Times New Roman" w:cs="Times New Roman"/>
          <w:i/>
          <w:iCs/>
          <w:sz w:val="24"/>
          <w:szCs w:val="24"/>
          <w:lang w:eastAsia="ru-RU"/>
        </w:rPr>
        <w:t xml:space="preserve"> и </w:t>
      </w:r>
      <w:proofErr w:type="spellStart"/>
      <w:r w:rsidRPr="001B7B8F">
        <w:rPr>
          <w:rFonts w:ascii="Times New Roman" w:eastAsia="Times New Roman" w:hAnsi="Times New Roman" w:cs="Times New Roman"/>
          <w:i/>
          <w:iCs/>
          <w:sz w:val="24"/>
          <w:szCs w:val="24"/>
          <w:lang w:eastAsia="ru-RU"/>
        </w:rPr>
        <w:t>протромботических</w:t>
      </w:r>
      <w:proofErr w:type="spellEnd"/>
      <w:r w:rsidRPr="001B7B8F">
        <w:rPr>
          <w:rFonts w:ascii="Times New Roman" w:eastAsia="Times New Roman" w:hAnsi="Times New Roman" w:cs="Times New Roman"/>
          <w:i/>
          <w:iCs/>
          <w:sz w:val="24"/>
          <w:szCs w:val="24"/>
          <w:lang w:eastAsia="ru-RU"/>
        </w:rPr>
        <w:t xml:space="preserve"> агентов. </w:t>
      </w:r>
      <w:proofErr w:type="spellStart"/>
      <w:r w:rsidRPr="001B7B8F">
        <w:rPr>
          <w:rFonts w:ascii="Times New Roman" w:eastAsia="Times New Roman" w:hAnsi="Times New Roman" w:cs="Times New Roman"/>
          <w:i/>
          <w:iCs/>
          <w:sz w:val="24"/>
          <w:szCs w:val="24"/>
          <w:lang w:eastAsia="ru-RU"/>
        </w:rPr>
        <w:t>Чаcтота</w:t>
      </w:r>
      <w:proofErr w:type="spellEnd"/>
      <w:r w:rsidRPr="001B7B8F">
        <w:rPr>
          <w:rFonts w:ascii="Times New Roman" w:eastAsia="Times New Roman" w:hAnsi="Times New Roman" w:cs="Times New Roman"/>
          <w:i/>
          <w:iCs/>
          <w:sz w:val="24"/>
          <w:szCs w:val="24"/>
          <w:lang w:eastAsia="ru-RU"/>
        </w:rPr>
        <w:t xml:space="preserve"> глубоких тромбозов у пациентов с ХБП 3-4 стадией – 43,8% [106]. Частота тромбоэмболии легочной артерии у больных с терминальной стадией почечной недостаточности составляет 2,1% [105]. Пациенты, находящиеся на хроническом гемодиализе, должны быть стратифицированы по высокому риску </w:t>
      </w:r>
      <w:proofErr w:type="spellStart"/>
      <w:r w:rsidRPr="001B7B8F">
        <w:rPr>
          <w:rFonts w:ascii="Times New Roman" w:eastAsia="Times New Roman" w:hAnsi="Times New Roman" w:cs="Times New Roman"/>
          <w:i/>
          <w:iCs/>
          <w:sz w:val="24"/>
          <w:szCs w:val="24"/>
          <w:lang w:eastAsia="ru-RU"/>
        </w:rPr>
        <w:t>тромбоэмоблических</w:t>
      </w:r>
      <w:proofErr w:type="spellEnd"/>
      <w:r w:rsidRPr="001B7B8F">
        <w:rPr>
          <w:rFonts w:ascii="Times New Roman" w:eastAsia="Times New Roman" w:hAnsi="Times New Roman" w:cs="Times New Roman"/>
          <w:i/>
          <w:iCs/>
          <w:sz w:val="24"/>
          <w:szCs w:val="24"/>
          <w:lang w:eastAsia="ru-RU"/>
        </w:rPr>
        <w:t xml:space="preserve"> осложнений и введение антикоагулянта должно проводится ежедневно, включая дозу антикоагулянта во время процедуры гемодиализа [92]. Механическая профилактика (эластическая компрессия нижних конечностей) ВТЭО в послеоперационном периоде оказывает более значимый клинический эффект по сравнению с больными обычной популяции [92]. Известно, что пациентам с терминальной ХБП 5Д стадии после ЭП ТБС или КС профилактика ВТЭО только во время процедуры гемодиализа недостаточна [107, 108]. Эндопротезирование тазобедренного и коленного сустава является ортопедическим оперативным вмешательством с высоким риском развития ВТЭО у больных, находящихся на хроническом гемодиализе. Вероятность глубокого тромбоза при </w:t>
      </w:r>
      <w:proofErr w:type="spellStart"/>
      <w:r w:rsidRPr="001B7B8F">
        <w:rPr>
          <w:rFonts w:ascii="Times New Roman" w:eastAsia="Times New Roman" w:hAnsi="Times New Roman" w:cs="Times New Roman"/>
          <w:i/>
          <w:iCs/>
          <w:sz w:val="24"/>
          <w:szCs w:val="24"/>
          <w:lang w:eastAsia="ru-RU"/>
        </w:rPr>
        <w:t>эндопротезированиие</w:t>
      </w:r>
      <w:proofErr w:type="spellEnd"/>
      <w:r w:rsidRPr="001B7B8F">
        <w:rPr>
          <w:rFonts w:ascii="Times New Roman" w:eastAsia="Times New Roman" w:hAnsi="Times New Roman" w:cs="Times New Roman"/>
          <w:i/>
          <w:iCs/>
          <w:sz w:val="24"/>
          <w:szCs w:val="24"/>
          <w:lang w:eastAsia="ru-RU"/>
        </w:rPr>
        <w:t xml:space="preserve"> крупных суставов у больных на гемодиализе в 1,65 (95% ДИ: 1,13–2,40; p = 0,01) раз выше по сравнению с больными без ХБП [106]. Однократное введение НМГ в стандартной дозировке в конце процедуры гемодиализа после эндопротезирования тазобедренного и коленного сустава не снижает риск развития ВТЭО, повышая риск смерти в 1,32 раза (95% ДИ: 1,01 – 1,71 </w:t>
      </w:r>
      <w:proofErr w:type="gramStart"/>
      <w:r w:rsidRPr="001B7B8F">
        <w:rPr>
          <w:rFonts w:ascii="Times New Roman" w:eastAsia="Times New Roman" w:hAnsi="Times New Roman" w:cs="Times New Roman"/>
          <w:i/>
          <w:iCs/>
          <w:sz w:val="24"/>
          <w:szCs w:val="24"/>
          <w:lang w:eastAsia="ru-RU"/>
        </w:rPr>
        <w:t>p&lt;</w:t>
      </w:r>
      <w:proofErr w:type="gramEnd"/>
      <w:r w:rsidRPr="001B7B8F">
        <w:rPr>
          <w:rFonts w:ascii="Times New Roman" w:eastAsia="Times New Roman" w:hAnsi="Times New Roman" w:cs="Times New Roman"/>
          <w:i/>
          <w:iCs/>
          <w:sz w:val="24"/>
          <w:szCs w:val="24"/>
          <w:lang w:eastAsia="ru-RU"/>
        </w:rPr>
        <w:t>0,05) [107].</w:t>
      </w:r>
    </w:p>
    <w:p w14:paraId="3829176E" w14:textId="77777777" w:rsidR="001B7B8F" w:rsidRPr="001B7B8F" w:rsidRDefault="001B7B8F" w:rsidP="001B7B8F">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находящимся на программном или </w:t>
      </w:r>
      <w:proofErr w:type="spellStart"/>
      <w:r w:rsidRPr="001B7B8F">
        <w:rPr>
          <w:rFonts w:ascii="Times New Roman" w:eastAsia="Times New Roman" w:hAnsi="Times New Roman" w:cs="Times New Roman"/>
          <w:sz w:val="24"/>
          <w:szCs w:val="24"/>
          <w:lang w:eastAsia="ru-RU"/>
        </w:rPr>
        <w:t>перитонеальном</w:t>
      </w:r>
      <w:proofErr w:type="spellEnd"/>
      <w:r w:rsidRPr="001B7B8F">
        <w:rPr>
          <w:rFonts w:ascii="Times New Roman" w:eastAsia="Times New Roman" w:hAnsi="Times New Roman" w:cs="Times New Roman"/>
          <w:sz w:val="24"/>
          <w:szCs w:val="24"/>
          <w:lang w:eastAsia="ru-RU"/>
        </w:rPr>
        <w:t xml:space="preserve"> гемодиализе, при наличии в анамнезе спонтанных кровотечений из паренхиматозных органов, </w:t>
      </w:r>
      <w:r w:rsidRPr="001B7B8F">
        <w:rPr>
          <w:rFonts w:ascii="Times New Roman" w:eastAsia="Times New Roman" w:hAnsi="Times New Roman" w:cs="Times New Roman"/>
          <w:b/>
          <w:bCs/>
          <w:sz w:val="24"/>
          <w:szCs w:val="24"/>
          <w:lang w:eastAsia="ru-RU"/>
        </w:rPr>
        <w:t>не рекомендуется</w:t>
      </w:r>
      <w:r w:rsidRPr="001B7B8F">
        <w:rPr>
          <w:rFonts w:ascii="Times New Roman" w:eastAsia="Times New Roman" w:hAnsi="Times New Roman" w:cs="Times New Roman"/>
          <w:sz w:val="24"/>
          <w:szCs w:val="24"/>
          <w:lang w:eastAsia="ru-RU"/>
        </w:rPr>
        <w:t xml:space="preserve"> проведение медикаментозной профилактики ВТЭО в </w:t>
      </w:r>
      <w:proofErr w:type="spellStart"/>
      <w:r w:rsidRPr="001B7B8F">
        <w:rPr>
          <w:rFonts w:ascii="Times New Roman" w:eastAsia="Times New Roman" w:hAnsi="Times New Roman" w:cs="Times New Roman"/>
          <w:sz w:val="24"/>
          <w:szCs w:val="24"/>
          <w:lang w:eastAsia="ru-RU"/>
        </w:rPr>
        <w:t>междиализный</w:t>
      </w:r>
      <w:proofErr w:type="spellEnd"/>
      <w:r w:rsidRPr="001B7B8F">
        <w:rPr>
          <w:rFonts w:ascii="Times New Roman" w:eastAsia="Times New Roman" w:hAnsi="Times New Roman" w:cs="Times New Roman"/>
          <w:sz w:val="24"/>
          <w:szCs w:val="24"/>
          <w:lang w:eastAsia="ru-RU"/>
        </w:rPr>
        <w:t xml:space="preserve"> день после ЭП ТБС или КС [109, 227-229].</w:t>
      </w:r>
    </w:p>
    <w:p w14:paraId="1B74A43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B (уровень достоверности доказательств – 2)</w:t>
      </w:r>
    </w:p>
    <w:p w14:paraId="64CC8FD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Дополнительное введение НМГ пациентам с терминальной стадией ХБП в </w:t>
      </w:r>
      <w:proofErr w:type="spellStart"/>
      <w:r w:rsidRPr="001B7B8F">
        <w:rPr>
          <w:rFonts w:ascii="Times New Roman" w:eastAsia="Times New Roman" w:hAnsi="Times New Roman" w:cs="Times New Roman"/>
          <w:i/>
          <w:iCs/>
          <w:sz w:val="24"/>
          <w:szCs w:val="24"/>
          <w:lang w:eastAsia="ru-RU"/>
        </w:rPr>
        <w:t>междиализные</w:t>
      </w:r>
      <w:proofErr w:type="spellEnd"/>
      <w:r w:rsidRPr="001B7B8F">
        <w:rPr>
          <w:rFonts w:ascii="Times New Roman" w:eastAsia="Times New Roman" w:hAnsi="Times New Roman" w:cs="Times New Roman"/>
          <w:i/>
          <w:iCs/>
          <w:sz w:val="24"/>
          <w:szCs w:val="24"/>
          <w:lang w:eastAsia="ru-RU"/>
        </w:rPr>
        <w:t xml:space="preserve"> дни после больших хирургических операций повышает риск кровотечений и общесоматических осложнений [109].</w:t>
      </w:r>
    </w:p>
    <w:p w14:paraId="16B83934" w14:textId="77777777" w:rsidR="001B7B8F" w:rsidRPr="001B7B8F" w:rsidRDefault="001B7B8F" w:rsidP="001B7B8F">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с терминальной ХБП 5Д стадией после «больших» ортопедических операций для проведения фармакологической профилактики ВТЭО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назначать в </w:t>
      </w:r>
      <w:proofErr w:type="spellStart"/>
      <w:r w:rsidRPr="001B7B8F">
        <w:rPr>
          <w:rFonts w:ascii="Times New Roman" w:eastAsia="Times New Roman" w:hAnsi="Times New Roman" w:cs="Times New Roman"/>
          <w:sz w:val="24"/>
          <w:szCs w:val="24"/>
          <w:lang w:eastAsia="ru-RU"/>
        </w:rPr>
        <w:t>междиализный</w:t>
      </w:r>
      <w:proofErr w:type="spellEnd"/>
      <w:r w:rsidRPr="001B7B8F">
        <w:rPr>
          <w:rFonts w:ascii="Times New Roman" w:eastAsia="Times New Roman" w:hAnsi="Times New Roman" w:cs="Times New Roman"/>
          <w:sz w:val="24"/>
          <w:szCs w:val="24"/>
          <w:lang w:eastAsia="ru-RU"/>
        </w:rPr>
        <w:t xml:space="preserve"> день НМГ (</w:t>
      </w:r>
      <w:proofErr w:type="spellStart"/>
      <w:r w:rsidRPr="001B7B8F">
        <w:rPr>
          <w:rFonts w:ascii="Times New Roman" w:eastAsia="Times New Roman" w:hAnsi="Times New Roman" w:cs="Times New Roman"/>
          <w:sz w:val="24"/>
          <w:szCs w:val="24"/>
          <w:lang w:eastAsia="ru-RU"/>
        </w:rPr>
        <w:t>далтепарин</w:t>
      </w:r>
      <w:proofErr w:type="spellEnd"/>
      <w:r w:rsidRPr="001B7B8F">
        <w:rPr>
          <w:rFonts w:ascii="Times New Roman" w:eastAsia="Times New Roman" w:hAnsi="Times New Roman" w:cs="Times New Roman"/>
          <w:sz w:val="24"/>
          <w:szCs w:val="24"/>
          <w:lang w:eastAsia="ru-RU"/>
        </w:rPr>
        <w:t xml:space="preserve"> натрия 2500 анти-Ха МЕ п/к в сутки или </w:t>
      </w:r>
      <w:proofErr w:type="spellStart"/>
      <w:r w:rsidRPr="001B7B8F">
        <w:rPr>
          <w:rFonts w:ascii="Times New Roman" w:eastAsia="Times New Roman" w:hAnsi="Times New Roman" w:cs="Times New Roman"/>
          <w:sz w:val="24"/>
          <w:szCs w:val="24"/>
          <w:lang w:eastAsia="ru-RU"/>
        </w:rPr>
        <w:t>эноксапарин</w:t>
      </w:r>
      <w:proofErr w:type="spellEnd"/>
      <w:r w:rsidRPr="001B7B8F">
        <w:rPr>
          <w:rFonts w:ascii="Times New Roman" w:eastAsia="Times New Roman" w:hAnsi="Times New Roman" w:cs="Times New Roman"/>
          <w:sz w:val="24"/>
          <w:szCs w:val="24"/>
          <w:lang w:eastAsia="ru-RU"/>
        </w:rPr>
        <w:t xml:space="preserve"> натрия** в дозе 20 мг п/к в сутки), при их недоступности НФГ (гепарин натрия**) [63, 109–112, 227, 230-232].</w:t>
      </w:r>
    </w:p>
    <w:p w14:paraId="3477358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5C4DCB1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lastRenderedPageBreak/>
        <w:t xml:space="preserve">Уровень убедительности рекомендаций С (уровень достоверности доказательств – 4) – для </w:t>
      </w:r>
      <w:proofErr w:type="spellStart"/>
      <w:r w:rsidRPr="001B7B8F">
        <w:rPr>
          <w:rFonts w:ascii="Times New Roman" w:eastAsia="Times New Roman" w:hAnsi="Times New Roman" w:cs="Times New Roman"/>
          <w:b/>
          <w:bCs/>
          <w:sz w:val="24"/>
          <w:szCs w:val="24"/>
          <w:lang w:eastAsia="ru-RU"/>
        </w:rPr>
        <w:t>эноксапарина</w:t>
      </w:r>
      <w:proofErr w:type="spellEnd"/>
      <w:r w:rsidRPr="001B7B8F">
        <w:rPr>
          <w:rFonts w:ascii="Times New Roman" w:eastAsia="Times New Roman" w:hAnsi="Times New Roman" w:cs="Times New Roman"/>
          <w:b/>
          <w:bCs/>
          <w:sz w:val="24"/>
          <w:szCs w:val="24"/>
          <w:lang w:eastAsia="ru-RU"/>
        </w:rPr>
        <w:t xml:space="preserve"> натрия**</w:t>
      </w:r>
    </w:p>
    <w:p w14:paraId="2F74468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Наиболее частой причиной являются сердечно-сосудистые осложнения, вызванные </w:t>
      </w:r>
      <w:proofErr w:type="spellStart"/>
      <w:r w:rsidRPr="001B7B8F">
        <w:rPr>
          <w:rFonts w:ascii="Times New Roman" w:eastAsia="Times New Roman" w:hAnsi="Times New Roman" w:cs="Times New Roman"/>
          <w:i/>
          <w:iCs/>
          <w:sz w:val="24"/>
          <w:szCs w:val="24"/>
          <w:lang w:eastAsia="ru-RU"/>
        </w:rPr>
        <w:t>гиперкалиемией</w:t>
      </w:r>
      <w:proofErr w:type="spellEnd"/>
      <w:r w:rsidRPr="001B7B8F">
        <w:rPr>
          <w:rFonts w:ascii="Times New Roman" w:eastAsia="Times New Roman" w:hAnsi="Times New Roman" w:cs="Times New Roman"/>
          <w:i/>
          <w:iCs/>
          <w:sz w:val="24"/>
          <w:szCs w:val="24"/>
          <w:lang w:eastAsia="ru-RU"/>
        </w:rPr>
        <w:t xml:space="preserve"> и </w:t>
      </w:r>
      <w:proofErr w:type="spellStart"/>
      <w:r w:rsidRPr="001B7B8F">
        <w:rPr>
          <w:rFonts w:ascii="Times New Roman" w:eastAsia="Times New Roman" w:hAnsi="Times New Roman" w:cs="Times New Roman"/>
          <w:i/>
          <w:iCs/>
          <w:sz w:val="24"/>
          <w:szCs w:val="24"/>
          <w:lang w:eastAsia="ru-RU"/>
        </w:rPr>
        <w:t>дислипедемией</w:t>
      </w:r>
      <w:proofErr w:type="spellEnd"/>
      <w:r w:rsidRPr="001B7B8F">
        <w:rPr>
          <w:rFonts w:ascii="Times New Roman" w:eastAsia="Times New Roman" w:hAnsi="Times New Roman" w:cs="Times New Roman"/>
          <w:i/>
          <w:iCs/>
          <w:sz w:val="24"/>
          <w:szCs w:val="24"/>
          <w:lang w:eastAsia="ru-RU"/>
        </w:rPr>
        <w:t xml:space="preserve">, усугубляемые НФГ (гепарин натрия**) [111, 112]. Частота ВТЭО при ежедневном использовании НМГ – 5,6%, что значимо ниже по сравнению с НФГ (гепарин натрия**) [110]. НФГ (гепарин натрия**) приводят к повышению уровня калия и нарушениям липидного обмена, вследствие выделения </w:t>
      </w:r>
      <w:proofErr w:type="spellStart"/>
      <w:r w:rsidRPr="001B7B8F">
        <w:rPr>
          <w:rFonts w:ascii="Times New Roman" w:eastAsia="Times New Roman" w:hAnsi="Times New Roman" w:cs="Times New Roman"/>
          <w:i/>
          <w:iCs/>
          <w:sz w:val="24"/>
          <w:szCs w:val="24"/>
          <w:lang w:eastAsia="ru-RU"/>
        </w:rPr>
        <w:t>липопротеинлипазы</w:t>
      </w:r>
      <w:proofErr w:type="spellEnd"/>
      <w:r w:rsidRPr="001B7B8F">
        <w:rPr>
          <w:rFonts w:ascii="Times New Roman" w:eastAsia="Times New Roman" w:hAnsi="Times New Roman" w:cs="Times New Roman"/>
          <w:i/>
          <w:iCs/>
          <w:sz w:val="24"/>
          <w:szCs w:val="24"/>
          <w:lang w:eastAsia="ru-RU"/>
        </w:rPr>
        <w:t xml:space="preserve"> из сосудистой стенки в кровяное русло, проявляющееся в </w:t>
      </w:r>
      <w:proofErr w:type="spellStart"/>
      <w:r w:rsidRPr="001B7B8F">
        <w:rPr>
          <w:rFonts w:ascii="Times New Roman" w:eastAsia="Times New Roman" w:hAnsi="Times New Roman" w:cs="Times New Roman"/>
          <w:i/>
          <w:iCs/>
          <w:sz w:val="24"/>
          <w:szCs w:val="24"/>
          <w:lang w:eastAsia="ru-RU"/>
        </w:rPr>
        <w:t>хилезе</w:t>
      </w:r>
      <w:proofErr w:type="spellEnd"/>
      <w:r w:rsidRPr="001B7B8F">
        <w:rPr>
          <w:rFonts w:ascii="Times New Roman" w:eastAsia="Times New Roman" w:hAnsi="Times New Roman" w:cs="Times New Roman"/>
          <w:i/>
          <w:iCs/>
          <w:sz w:val="24"/>
          <w:szCs w:val="24"/>
          <w:lang w:eastAsia="ru-RU"/>
        </w:rPr>
        <w:t xml:space="preserve"> крови, что в свою очередь усугубляет имеющиеся сердечно-сосудистые заболевания [109]. При применении НМГ после ЭП ТБС и КС у пациентов, получающих программный гемодиализ, необходимо учитывать </w:t>
      </w:r>
      <w:proofErr w:type="spellStart"/>
      <w:r w:rsidRPr="001B7B8F">
        <w:rPr>
          <w:rFonts w:ascii="Times New Roman" w:eastAsia="Times New Roman" w:hAnsi="Times New Roman" w:cs="Times New Roman"/>
          <w:i/>
          <w:iCs/>
          <w:sz w:val="24"/>
          <w:szCs w:val="24"/>
          <w:lang w:eastAsia="ru-RU"/>
        </w:rPr>
        <w:t>биоаккумуляцию</w:t>
      </w:r>
      <w:proofErr w:type="spellEnd"/>
      <w:r w:rsidRPr="001B7B8F">
        <w:rPr>
          <w:rFonts w:ascii="Times New Roman" w:eastAsia="Times New Roman" w:hAnsi="Times New Roman" w:cs="Times New Roman"/>
          <w:i/>
          <w:iCs/>
          <w:sz w:val="24"/>
          <w:szCs w:val="24"/>
          <w:lang w:eastAsia="ru-RU"/>
        </w:rPr>
        <w:t xml:space="preserve"> препарата. </w:t>
      </w:r>
      <w:proofErr w:type="spellStart"/>
      <w:r w:rsidRPr="001B7B8F">
        <w:rPr>
          <w:rFonts w:ascii="Times New Roman" w:eastAsia="Times New Roman" w:hAnsi="Times New Roman" w:cs="Times New Roman"/>
          <w:i/>
          <w:iCs/>
          <w:sz w:val="24"/>
          <w:szCs w:val="24"/>
          <w:lang w:eastAsia="ru-RU"/>
        </w:rPr>
        <w:t>Далтепарин</w:t>
      </w:r>
      <w:proofErr w:type="spellEnd"/>
      <w:r w:rsidRPr="001B7B8F">
        <w:rPr>
          <w:rFonts w:ascii="Times New Roman" w:eastAsia="Times New Roman" w:hAnsi="Times New Roman" w:cs="Times New Roman"/>
          <w:i/>
          <w:iCs/>
          <w:sz w:val="24"/>
          <w:szCs w:val="24"/>
          <w:lang w:eastAsia="ru-RU"/>
        </w:rPr>
        <w:t xml:space="preserve"> натрия имеет самую большую молекулярную массу среди НМГ, обладая при этом наименьшей анти-</w:t>
      </w:r>
      <w:proofErr w:type="spellStart"/>
      <w:r w:rsidRPr="001B7B8F">
        <w:rPr>
          <w:rFonts w:ascii="Times New Roman" w:eastAsia="Times New Roman" w:hAnsi="Times New Roman" w:cs="Times New Roman"/>
          <w:i/>
          <w:iCs/>
          <w:sz w:val="24"/>
          <w:szCs w:val="24"/>
          <w:lang w:eastAsia="ru-RU"/>
        </w:rPr>
        <w:t>Xа</w:t>
      </w:r>
      <w:proofErr w:type="spellEnd"/>
      <w:r w:rsidRPr="001B7B8F">
        <w:rPr>
          <w:rFonts w:ascii="Times New Roman" w:eastAsia="Times New Roman" w:hAnsi="Times New Roman" w:cs="Times New Roman"/>
          <w:i/>
          <w:iCs/>
          <w:sz w:val="24"/>
          <w:szCs w:val="24"/>
          <w:lang w:eastAsia="ru-RU"/>
        </w:rPr>
        <w:t xml:space="preserve"> активностью, а его клиренс менее зависим от почечной функции [113].</w:t>
      </w:r>
    </w:p>
    <w:p w14:paraId="1AC1C252" w14:textId="77777777" w:rsidR="001B7B8F" w:rsidRPr="001B7B8F" w:rsidRDefault="001B7B8F" w:rsidP="001B7B8F">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У пациентов с терминальной ХБП 5Д стадии профилактика ВТЭО прямыми пероральными антикоагулянтами (АТХ B01AE Прямые ингибиторы тромбина, B01AF Прямые ингибиторы фактора </w:t>
      </w:r>
      <w:proofErr w:type="spellStart"/>
      <w:r w:rsidRPr="001B7B8F">
        <w:rPr>
          <w:rFonts w:ascii="Times New Roman" w:eastAsia="Times New Roman" w:hAnsi="Times New Roman" w:cs="Times New Roman"/>
          <w:sz w:val="24"/>
          <w:szCs w:val="24"/>
          <w:lang w:eastAsia="ru-RU"/>
        </w:rPr>
        <w:t>Xa</w:t>
      </w:r>
      <w:proofErr w:type="spellEnd"/>
      <w:r w:rsidRPr="001B7B8F">
        <w:rPr>
          <w:rFonts w:ascii="Times New Roman" w:eastAsia="Times New Roman" w:hAnsi="Times New Roman" w:cs="Times New Roman"/>
          <w:sz w:val="24"/>
          <w:szCs w:val="24"/>
          <w:lang w:eastAsia="ru-RU"/>
        </w:rPr>
        <w:t xml:space="preserve">) в послеоперационном периоде </w:t>
      </w:r>
      <w:r w:rsidRPr="001B7B8F">
        <w:rPr>
          <w:rFonts w:ascii="Times New Roman" w:eastAsia="Times New Roman" w:hAnsi="Times New Roman" w:cs="Times New Roman"/>
          <w:b/>
          <w:bCs/>
          <w:sz w:val="24"/>
          <w:szCs w:val="24"/>
          <w:lang w:eastAsia="ru-RU"/>
        </w:rPr>
        <w:t>не рекомендуется</w:t>
      </w:r>
      <w:r w:rsidRPr="001B7B8F">
        <w:rPr>
          <w:rFonts w:ascii="Times New Roman" w:eastAsia="Times New Roman" w:hAnsi="Times New Roman" w:cs="Times New Roman"/>
          <w:sz w:val="24"/>
          <w:szCs w:val="24"/>
          <w:lang w:eastAsia="ru-RU"/>
        </w:rPr>
        <w:t xml:space="preserve"> [114].</w:t>
      </w:r>
    </w:p>
    <w:p w14:paraId="1648762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74E91F50" w14:textId="77777777" w:rsidR="001B7B8F" w:rsidRPr="001B7B8F" w:rsidRDefault="001B7B8F" w:rsidP="001B7B8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B7B8F">
        <w:rPr>
          <w:rFonts w:ascii="Times New Roman" w:eastAsia="Times New Roman" w:hAnsi="Times New Roman" w:cs="Times New Roman"/>
          <w:b/>
          <w:bCs/>
          <w:sz w:val="27"/>
          <w:szCs w:val="27"/>
          <w:lang w:eastAsia="ru-RU"/>
        </w:rPr>
        <w:t>5.4.2. Переломы таза, шейки бедренной кости и проксимального отдела бедра</w:t>
      </w:r>
    </w:p>
    <w:p w14:paraId="2E6330E8" w14:textId="77777777" w:rsidR="001B7B8F" w:rsidRPr="001B7B8F" w:rsidRDefault="001B7B8F" w:rsidP="001B7B8F">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невозможности выполнения операции в первые сутки,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начать медикаментозную профилактику с применением НМГ или НФГ (гепарин натрия**) сразу после госпитализации пациента, при высоком риске или продолжающемся кровотечении проводить профилактику следует немедикаментозными средствами [5, 16, 55].</w:t>
      </w:r>
    </w:p>
    <w:p w14:paraId="2E57FD0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00932A6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w:t>
      </w:r>
      <w:r w:rsidRPr="001B7B8F">
        <w:rPr>
          <w:rFonts w:ascii="Times New Roman" w:eastAsia="Times New Roman" w:hAnsi="Times New Roman" w:cs="Times New Roman"/>
          <w:i/>
          <w:iCs/>
          <w:sz w:val="24"/>
          <w:szCs w:val="24"/>
          <w:lang w:eastAsia="ru-RU"/>
        </w:rPr>
        <w:t xml:space="preserve"> Целесообразно начинать применение антикоагулянтов по достижении первичного гемостаза, после обследования и исключения у пострадавшего возможных противопоказаний (обычно через 6–24 часа после травмы). Если операцию у пациента с травмой планируется выполнить в отсроченном порядке (через несколько суток после повреждения), то медикаментозную профилактику рекомендуется проводить в течение всего предоперационного периода НМГ, при невозможности их назначения – НФГ (гепарин натрия**). Последнюю дозу до операции рекомендовано вводить не позднее, чем за 12 часов до операции для </w:t>
      </w:r>
      <w:proofErr w:type="gramStart"/>
      <w:r w:rsidRPr="001B7B8F">
        <w:rPr>
          <w:rFonts w:ascii="Times New Roman" w:eastAsia="Times New Roman" w:hAnsi="Times New Roman" w:cs="Times New Roman"/>
          <w:i/>
          <w:iCs/>
          <w:sz w:val="24"/>
          <w:szCs w:val="24"/>
          <w:lang w:eastAsia="ru-RU"/>
        </w:rPr>
        <w:t>НМГ  [</w:t>
      </w:r>
      <w:proofErr w:type="gramEnd"/>
      <w:r w:rsidRPr="001B7B8F">
        <w:rPr>
          <w:rFonts w:ascii="Times New Roman" w:eastAsia="Times New Roman" w:hAnsi="Times New Roman" w:cs="Times New Roman"/>
          <w:i/>
          <w:iCs/>
          <w:sz w:val="24"/>
          <w:szCs w:val="24"/>
          <w:lang w:eastAsia="ru-RU"/>
        </w:rPr>
        <w:t>90, 92], или за 4-6 часов – для НФГ (гепарин натрия**) [8, 11].</w:t>
      </w:r>
    </w:p>
    <w:p w14:paraId="28CF3725" w14:textId="77777777" w:rsidR="001B7B8F" w:rsidRPr="001B7B8F" w:rsidRDefault="001B7B8F" w:rsidP="001B7B8F">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 случаях, когда введение антикоагулянтов вынужденно откладывается на 24 часа и более,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проведение ультразвукового </w:t>
      </w:r>
      <w:proofErr w:type="spellStart"/>
      <w:r w:rsidRPr="001B7B8F">
        <w:rPr>
          <w:rFonts w:ascii="Times New Roman" w:eastAsia="Times New Roman" w:hAnsi="Times New Roman" w:cs="Times New Roman"/>
          <w:sz w:val="24"/>
          <w:szCs w:val="24"/>
          <w:lang w:eastAsia="ru-RU"/>
        </w:rPr>
        <w:t>ангиосканирования</w:t>
      </w:r>
      <w:proofErr w:type="spellEnd"/>
      <w:r w:rsidRPr="001B7B8F">
        <w:rPr>
          <w:rFonts w:ascii="Times New Roman" w:eastAsia="Times New Roman" w:hAnsi="Times New Roman" w:cs="Times New Roman"/>
          <w:sz w:val="24"/>
          <w:szCs w:val="24"/>
          <w:lang w:eastAsia="ru-RU"/>
        </w:rPr>
        <w:t xml:space="preserve"> (УЗАС) для исключения ТГВ [55, 233-235].</w:t>
      </w:r>
    </w:p>
    <w:p w14:paraId="30834BF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38068A61" w14:textId="77777777" w:rsidR="001B7B8F" w:rsidRPr="001B7B8F" w:rsidRDefault="001B7B8F" w:rsidP="001B7B8F">
      <w:pPr>
        <w:numPr>
          <w:ilvl w:val="0"/>
          <w:numId w:val="6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после оперативного вмешательства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исходя из клинической ситуации: продолжить парентеральное введение НМГ, НФГ (гепарин натрия**), или назначить </w:t>
      </w:r>
      <w:proofErr w:type="spellStart"/>
      <w:r w:rsidRPr="001B7B8F">
        <w:rPr>
          <w:rFonts w:ascii="Times New Roman" w:eastAsia="Times New Roman" w:hAnsi="Times New Roman" w:cs="Times New Roman"/>
          <w:sz w:val="24"/>
          <w:szCs w:val="24"/>
          <w:lang w:eastAsia="ru-RU"/>
        </w:rPr>
        <w:t>фондапаринукс</w:t>
      </w:r>
      <w:proofErr w:type="spellEnd"/>
      <w:r w:rsidRPr="001B7B8F">
        <w:rPr>
          <w:rFonts w:ascii="Times New Roman" w:eastAsia="Times New Roman" w:hAnsi="Times New Roman" w:cs="Times New Roman"/>
          <w:sz w:val="24"/>
          <w:szCs w:val="24"/>
          <w:lang w:eastAsia="ru-RU"/>
        </w:rPr>
        <w:t xml:space="preserve"> натрия или выполнить перевод пациента </w:t>
      </w:r>
      <w:r w:rsidRPr="001B7B8F">
        <w:rPr>
          <w:rFonts w:ascii="Times New Roman" w:eastAsia="Times New Roman" w:hAnsi="Times New Roman" w:cs="Times New Roman"/>
          <w:sz w:val="24"/>
          <w:szCs w:val="24"/>
          <w:lang w:eastAsia="ru-RU"/>
        </w:rPr>
        <w:lastRenderedPageBreak/>
        <w:t xml:space="preserve">на пероральные препараты: дабигатрана </w:t>
      </w:r>
      <w:proofErr w:type="spellStart"/>
      <w:r w:rsidRPr="001B7B8F">
        <w:rPr>
          <w:rFonts w:ascii="Times New Roman" w:eastAsia="Times New Roman" w:hAnsi="Times New Roman" w:cs="Times New Roman"/>
          <w:sz w:val="24"/>
          <w:szCs w:val="24"/>
          <w:lang w:eastAsia="ru-RU"/>
        </w:rPr>
        <w:t>этексилат</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ривароксабан</w:t>
      </w:r>
      <w:proofErr w:type="spellEnd"/>
      <w:r w:rsidRPr="001B7B8F">
        <w:rPr>
          <w:rFonts w:ascii="Times New Roman" w:eastAsia="Times New Roman" w:hAnsi="Times New Roman" w:cs="Times New Roman"/>
          <w:sz w:val="24"/>
          <w:szCs w:val="24"/>
          <w:lang w:eastAsia="ru-RU"/>
        </w:rPr>
        <w:t>**, при невозможности их назначения – АВК (варфарин**) [8, 11]</w:t>
      </w:r>
      <w:r w:rsidRPr="001B7B8F">
        <w:rPr>
          <w:rFonts w:ascii="Times New Roman" w:eastAsia="Times New Roman" w:hAnsi="Times New Roman" w:cs="Times New Roman"/>
          <w:i/>
          <w:iCs/>
          <w:sz w:val="24"/>
          <w:szCs w:val="24"/>
          <w:lang w:eastAsia="ru-RU"/>
        </w:rPr>
        <w:t>.</w:t>
      </w:r>
    </w:p>
    <w:p w14:paraId="6DF7712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4)</w:t>
      </w:r>
    </w:p>
    <w:p w14:paraId="48BDF43C" w14:textId="77777777" w:rsidR="001B7B8F" w:rsidRPr="001B7B8F" w:rsidRDefault="001B7B8F" w:rsidP="001B7B8F">
      <w:pPr>
        <w:numPr>
          <w:ilvl w:val="0"/>
          <w:numId w:val="6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Не рекомендуется</w:t>
      </w:r>
      <w:r w:rsidRPr="001B7B8F">
        <w:rPr>
          <w:rFonts w:ascii="Times New Roman" w:eastAsia="Times New Roman" w:hAnsi="Times New Roman" w:cs="Times New Roman"/>
          <w:sz w:val="24"/>
          <w:szCs w:val="24"/>
          <w:lang w:eastAsia="ru-RU"/>
        </w:rPr>
        <w:t xml:space="preserve"> при отсутствии противопоказаний к назначению антикоагулянтов применение АСК** у данной категории больных [346, 347].</w:t>
      </w:r>
    </w:p>
    <w:p w14:paraId="3A4F8BD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1)</w:t>
      </w:r>
    </w:p>
    <w:p w14:paraId="18B3D1F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i/>
          <w:iCs/>
          <w:sz w:val="24"/>
          <w:szCs w:val="24"/>
          <w:lang w:eastAsia="ru-RU"/>
        </w:rPr>
        <w:t xml:space="preserve"> До настоящего времени существуют противоречивые результаты сравнения эффективности АСК** и НМГ в отношении профилактики ВТЭО у пациентов после переломов костей таза и проксимального отдела бедра. Некоторые исследования демонстрируют сопоставимые результаты по эффективности предупреждения ТГВ у пациентов операциями по поводу переломов нижних конечностей и костей таза, получающими АСК** и НМГ [346]. Однако недавний метаанализ показал, что НМГ превосходит АСК** в предотвращении ВТЭО при отсутствии разницы в частоте кровотечений, раневой инфекции и смертности [347].</w:t>
      </w:r>
    </w:p>
    <w:p w14:paraId="458A4F3D" w14:textId="77777777" w:rsidR="001B7B8F" w:rsidRPr="001B7B8F" w:rsidRDefault="001B7B8F" w:rsidP="001B7B8F">
      <w:pPr>
        <w:numPr>
          <w:ilvl w:val="0"/>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оперативном и консервативном ведении пациентов с переломами таза, шейки бедренной кости и проксимального отдела бедра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продолжение фармакологической профилактики до восстановления ожидаемой двигательной активности больного, но не менее не менее 5 недель после операции [16, 55, 90, 233, 236-240].</w:t>
      </w:r>
    </w:p>
    <w:p w14:paraId="660EA99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B (уровень достоверности доказательств – 1)</w:t>
      </w:r>
    </w:p>
    <w:p w14:paraId="5B8C8B79" w14:textId="77777777" w:rsidR="001B7B8F" w:rsidRPr="001B7B8F" w:rsidRDefault="001B7B8F" w:rsidP="001B7B8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7B8F">
        <w:rPr>
          <w:rFonts w:ascii="Times New Roman" w:eastAsia="Times New Roman" w:hAnsi="Times New Roman" w:cs="Times New Roman"/>
          <w:b/>
          <w:bCs/>
          <w:sz w:val="36"/>
          <w:szCs w:val="36"/>
          <w:lang w:eastAsia="ru-RU"/>
        </w:rPr>
        <w:t>5.4.3. Операции на коленном суставе, за исключением эндопротезирования</w:t>
      </w:r>
    </w:p>
    <w:p w14:paraId="39CF92B3" w14:textId="77777777" w:rsidR="001B7B8F" w:rsidRPr="001B7B8F" w:rsidRDefault="001B7B8F" w:rsidP="001B7B8F">
      <w:pPr>
        <w:numPr>
          <w:ilvl w:val="0"/>
          <w:numId w:val="6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нуждающимся в </w:t>
      </w:r>
      <w:proofErr w:type="spellStart"/>
      <w:r w:rsidRPr="001B7B8F">
        <w:rPr>
          <w:rFonts w:ascii="Times New Roman" w:eastAsia="Times New Roman" w:hAnsi="Times New Roman" w:cs="Times New Roman"/>
          <w:sz w:val="24"/>
          <w:szCs w:val="24"/>
          <w:lang w:eastAsia="ru-RU"/>
        </w:rPr>
        <w:t>артроскопических</w:t>
      </w:r>
      <w:proofErr w:type="spellEnd"/>
      <w:r w:rsidRPr="001B7B8F">
        <w:rPr>
          <w:rFonts w:ascii="Times New Roman" w:eastAsia="Times New Roman" w:hAnsi="Times New Roman" w:cs="Times New Roman"/>
          <w:sz w:val="24"/>
          <w:szCs w:val="24"/>
          <w:lang w:eastAsia="ru-RU"/>
        </w:rPr>
        <w:t xml:space="preserve"> операциях</w:t>
      </w:r>
      <w:r w:rsidRPr="001B7B8F">
        <w:rPr>
          <w:rFonts w:ascii="Times New Roman" w:eastAsia="Times New Roman" w:hAnsi="Times New Roman" w:cs="Times New Roman"/>
          <w:b/>
          <w:bCs/>
          <w:sz w:val="24"/>
          <w:szCs w:val="24"/>
          <w:lang w:eastAsia="ru-RU"/>
        </w:rPr>
        <w:t>, не рекомендуется</w:t>
      </w:r>
      <w:r w:rsidRPr="001B7B8F">
        <w:rPr>
          <w:rFonts w:ascii="Times New Roman" w:eastAsia="Times New Roman" w:hAnsi="Times New Roman" w:cs="Times New Roman"/>
          <w:sz w:val="24"/>
          <w:szCs w:val="24"/>
          <w:lang w:eastAsia="ru-RU"/>
        </w:rPr>
        <w:t xml:space="preserve"> рутинное применение профилактики ВТЭО при отсутствии у них дополнительных факторов риска ВТЭО, а также при продолжительности использования турникета гибкого менее 45 мин и/или оперативного вмешательства менее 90 мин [55, 90].</w:t>
      </w:r>
    </w:p>
    <w:p w14:paraId="6B3BAC8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6B56862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i/>
          <w:iCs/>
          <w:sz w:val="24"/>
          <w:szCs w:val="24"/>
          <w:lang w:eastAsia="ru-RU"/>
        </w:rPr>
        <w:t>Артроскопические</w:t>
      </w:r>
      <w:proofErr w:type="spellEnd"/>
      <w:r w:rsidRPr="001B7B8F">
        <w:rPr>
          <w:rFonts w:ascii="Times New Roman" w:eastAsia="Times New Roman" w:hAnsi="Times New Roman" w:cs="Times New Roman"/>
          <w:i/>
          <w:iCs/>
          <w:sz w:val="24"/>
          <w:szCs w:val="24"/>
          <w:lang w:eastAsia="ru-RU"/>
        </w:rPr>
        <w:t xml:space="preserve"> реконструкции структур </w:t>
      </w:r>
      <w:proofErr w:type="spellStart"/>
      <w:r w:rsidRPr="001B7B8F">
        <w:rPr>
          <w:rFonts w:ascii="Times New Roman" w:eastAsia="Times New Roman" w:hAnsi="Times New Roman" w:cs="Times New Roman"/>
          <w:i/>
          <w:iCs/>
          <w:sz w:val="24"/>
          <w:szCs w:val="24"/>
          <w:lang w:eastAsia="ru-RU"/>
        </w:rPr>
        <w:t>капсульно</w:t>
      </w:r>
      <w:proofErr w:type="spellEnd"/>
      <w:r w:rsidRPr="001B7B8F">
        <w:rPr>
          <w:rFonts w:ascii="Times New Roman" w:eastAsia="Times New Roman" w:hAnsi="Times New Roman" w:cs="Times New Roman"/>
          <w:i/>
          <w:iCs/>
          <w:sz w:val="24"/>
          <w:szCs w:val="24"/>
          <w:lang w:eastAsia="ru-RU"/>
        </w:rPr>
        <w:t>-связочного аппарата коленного сустава относят к операциям низкой степени риска ВТЭО. Однако надо помнить, что наличие дополнительных отягощающих факторов изменяет степень риска развития ВТЭО в сторону её повышения [115–118].</w:t>
      </w:r>
    </w:p>
    <w:p w14:paraId="7165F244" w14:textId="77777777" w:rsidR="001B7B8F" w:rsidRPr="001B7B8F" w:rsidRDefault="001B7B8F" w:rsidP="001B7B8F">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 случаях выполнения артроскопии с использованием турникета гибкого на 45 мин и более, при продолжительности оперативного вмешательства более 90 мин или высоком риске ВТЭО у пациента (например, ВТЭО и/или ТЭЛА в анамнезе, ожирение с ИМТ ≥40 кг/м</w:t>
      </w:r>
      <w:r w:rsidRPr="001B7B8F">
        <w:rPr>
          <w:rFonts w:ascii="Times New Roman" w:eastAsia="Times New Roman" w:hAnsi="Times New Roman" w:cs="Times New Roman"/>
          <w:sz w:val="24"/>
          <w:szCs w:val="24"/>
          <w:vertAlign w:val="superscript"/>
          <w:lang w:eastAsia="ru-RU"/>
        </w:rPr>
        <w:t>2</w:t>
      </w:r>
      <w:r w:rsidRPr="001B7B8F">
        <w:rPr>
          <w:rFonts w:ascii="Times New Roman" w:eastAsia="Times New Roman" w:hAnsi="Times New Roman" w:cs="Times New Roman"/>
          <w:sz w:val="24"/>
          <w:szCs w:val="24"/>
          <w:lang w:eastAsia="ru-RU"/>
        </w:rPr>
        <w:t xml:space="preserve"> и др.)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рассмотреть назначение НМГ через 6-12 часов после операции, с последующим переходом на ПОАК (дабигатрана </w:t>
      </w:r>
      <w:proofErr w:type="spellStart"/>
      <w:r w:rsidRPr="001B7B8F">
        <w:rPr>
          <w:rFonts w:ascii="Times New Roman" w:eastAsia="Times New Roman" w:hAnsi="Times New Roman" w:cs="Times New Roman"/>
          <w:sz w:val="24"/>
          <w:szCs w:val="24"/>
          <w:lang w:eastAsia="ru-RU"/>
        </w:rPr>
        <w:t>этексилат</w:t>
      </w:r>
      <w:proofErr w:type="spellEnd"/>
      <w:r w:rsidRPr="001B7B8F">
        <w:rPr>
          <w:rFonts w:ascii="Times New Roman" w:eastAsia="Times New Roman" w:hAnsi="Times New Roman" w:cs="Times New Roman"/>
          <w:sz w:val="24"/>
          <w:szCs w:val="24"/>
          <w:lang w:eastAsia="ru-RU"/>
        </w:rPr>
        <w:t xml:space="preserve">** или </w:t>
      </w:r>
      <w:proofErr w:type="spellStart"/>
      <w:r w:rsidRPr="001B7B8F">
        <w:rPr>
          <w:rFonts w:ascii="Times New Roman" w:eastAsia="Times New Roman" w:hAnsi="Times New Roman" w:cs="Times New Roman"/>
          <w:sz w:val="24"/>
          <w:szCs w:val="24"/>
          <w:lang w:eastAsia="ru-RU"/>
        </w:rPr>
        <w:t>ривароксабан</w:t>
      </w:r>
      <w:proofErr w:type="spellEnd"/>
      <w:r w:rsidRPr="001B7B8F">
        <w:rPr>
          <w:rFonts w:ascii="Times New Roman" w:eastAsia="Times New Roman" w:hAnsi="Times New Roman" w:cs="Times New Roman"/>
          <w:sz w:val="24"/>
          <w:szCs w:val="24"/>
          <w:lang w:eastAsia="ru-RU"/>
        </w:rPr>
        <w:t>**) с продлением курса ТП до 10-14 дней [55, 90].</w:t>
      </w:r>
    </w:p>
    <w:p w14:paraId="6F0C020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3AB6B2F7" w14:textId="77777777" w:rsidR="001B7B8F" w:rsidRPr="001B7B8F" w:rsidRDefault="001B7B8F" w:rsidP="001B7B8F">
      <w:pPr>
        <w:numPr>
          <w:ilvl w:val="0"/>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 xml:space="preserve">Пациентам, перенесшим остеотомию или остеосинтез перелома костей, формирующих коленный сустав, при отсутствии активного кровотечения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проводить фармакологическую профилактику ВТЭО до восстановления обычной или ожидаемой двигательной активности больного [55, 222, 238-240].</w:t>
      </w:r>
    </w:p>
    <w:p w14:paraId="0DFC814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B (уровень достоверности доказательств – 1)</w:t>
      </w:r>
    </w:p>
    <w:p w14:paraId="2AF84893" w14:textId="77777777" w:rsidR="001B7B8F" w:rsidRPr="001B7B8F" w:rsidRDefault="001B7B8F" w:rsidP="001B7B8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7B8F">
        <w:rPr>
          <w:rFonts w:ascii="Times New Roman" w:eastAsia="Times New Roman" w:hAnsi="Times New Roman" w:cs="Times New Roman"/>
          <w:b/>
          <w:bCs/>
          <w:sz w:val="36"/>
          <w:szCs w:val="36"/>
          <w:lang w:eastAsia="ru-RU"/>
        </w:rPr>
        <w:t>5.4.4. При иммобилизации нижних конечностей</w:t>
      </w:r>
    </w:p>
    <w:p w14:paraId="120509B2" w14:textId="77777777" w:rsidR="001B7B8F" w:rsidRPr="001B7B8F" w:rsidRDefault="001B7B8F" w:rsidP="001B7B8F">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с иммобилизацией нижних конечностей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начать фармакологическую профилактику ВТЭО сразу после исключения продолжающегося кровотечения: препаратами выбора являются НМГ, при их отсутствии – НФГ (гепарин натрия**), в дальнейшем – с 3-4-х суток в зависимости от состояния пациента – возможен перевод на АВК (варфарин**) при условии адекватного подбора дозы и регулярного контроля МНО [55, 241-257].</w:t>
      </w:r>
    </w:p>
    <w:p w14:paraId="6651A06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B (уровень достоверности доказательств – 1)</w:t>
      </w:r>
    </w:p>
    <w:p w14:paraId="64840FE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Целесообразность и сроки перевода пациента с парентеральных препаратов на АВК (варфарин**) определяет лечащий врач с учетом стационарного/амбулаторного варианта лечения, возможности проведения инъекций НМГ/НФГ (гепарина натрия**) и лабораторного мониторинга МНО при использовании АВК). Правила применения АВК (на примере варфарина**) изложены в </w:t>
      </w:r>
      <w:r w:rsidRPr="001B7B8F">
        <w:rPr>
          <w:rFonts w:ascii="Times New Roman" w:eastAsia="Times New Roman" w:hAnsi="Times New Roman" w:cs="Times New Roman"/>
          <w:b/>
          <w:bCs/>
          <w:i/>
          <w:iCs/>
          <w:sz w:val="24"/>
          <w:szCs w:val="24"/>
          <w:lang w:eastAsia="ru-RU"/>
        </w:rPr>
        <w:t>Приложении Г8</w:t>
      </w:r>
      <w:r w:rsidRPr="001B7B8F">
        <w:rPr>
          <w:rFonts w:ascii="Times New Roman" w:eastAsia="Times New Roman" w:hAnsi="Times New Roman" w:cs="Times New Roman"/>
          <w:i/>
          <w:iCs/>
          <w:sz w:val="24"/>
          <w:szCs w:val="24"/>
          <w:lang w:eastAsia="ru-RU"/>
        </w:rPr>
        <w:t>.</w:t>
      </w:r>
    </w:p>
    <w:p w14:paraId="3962BB07" w14:textId="77777777" w:rsidR="001B7B8F" w:rsidRPr="001B7B8F" w:rsidRDefault="001B7B8F" w:rsidP="001B7B8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7B8F">
        <w:rPr>
          <w:rFonts w:ascii="Times New Roman" w:eastAsia="Times New Roman" w:hAnsi="Times New Roman" w:cs="Times New Roman"/>
          <w:b/>
          <w:bCs/>
          <w:sz w:val="36"/>
          <w:szCs w:val="36"/>
          <w:lang w:eastAsia="ru-RU"/>
        </w:rPr>
        <w:t>5.4.5. Ортопедические операции на дистальных отделах нижней конечности (лодыжки, голеностопный сустав, стопа)</w:t>
      </w:r>
    </w:p>
    <w:p w14:paraId="1BADD888" w14:textId="77777777" w:rsidR="001B7B8F" w:rsidRPr="001B7B8F" w:rsidRDefault="001B7B8F" w:rsidP="001B7B8F">
      <w:pPr>
        <w:numPr>
          <w:ilvl w:val="0"/>
          <w:numId w:val="70"/>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нуждающимся в операциях на дистальных отделах нижней конечности, </w:t>
      </w:r>
      <w:r w:rsidRPr="001B7B8F">
        <w:rPr>
          <w:rFonts w:ascii="Times New Roman" w:eastAsia="Times New Roman" w:hAnsi="Times New Roman" w:cs="Times New Roman"/>
          <w:b/>
          <w:bCs/>
          <w:sz w:val="24"/>
          <w:szCs w:val="24"/>
          <w:lang w:eastAsia="ru-RU"/>
        </w:rPr>
        <w:t>не рекомендуется</w:t>
      </w:r>
      <w:r w:rsidRPr="001B7B8F">
        <w:rPr>
          <w:rFonts w:ascii="Times New Roman" w:eastAsia="Times New Roman" w:hAnsi="Times New Roman" w:cs="Times New Roman"/>
          <w:sz w:val="24"/>
          <w:szCs w:val="24"/>
          <w:lang w:eastAsia="ru-RU"/>
        </w:rPr>
        <w:t xml:space="preserve"> рутинное применение профилактики ВТЭО при отсутствии у них дополнительных факторов риска ВТЭО [83, 119–121].</w:t>
      </w:r>
    </w:p>
    <w:p w14:paraId="77589CD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B (уровень достоверности доказательств – 2)</w:t>
      </w:r>
    </w:p>
    <w:p w14:paraId="1D85D03B" w14:textId="77777777" w:rsidR="001B7B8F" w:rsidRPr="001B7B8F" w:rsidRDefault="001B7B8F" w:rsidP="001B7B8F">
      <w:pPr>
        <w:numPr>
          <w:ilvl w:val="0"/>
          <w:numId w:val="7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рассмотреть возможность назначения фармакологической профилактики ВТЭО пациентам, которым после выполнения операции на стопе или голеностопном суставе (например, артродез, остеосинтез реконструкция ахиллова сухожилия) требуется иммобилизация, при продолжительности анестезии больше чем 90 минут, или при наличии у пациента высокого риска развития ВТЭО, связанного с дополнительными отягчающими факторами [83, 119–121].</w:t>
      </w:r>
    </w:p>
    <w:p w14:paraId="31921F1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B (уровень достоверности доказательств – 2)</w:t>
      </w:r>
    </w:p>
    <w:p w14:paraId="4DC0271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Частота ВТЭО, возникающих после </w:t>
      </w:r>
      <w:proofErr w:type="spellStart"/>
      <w:r w:rsidRPr="001B7B8F">
        <w:rPr>
          <w:rFonts w:ascii="Times New Roman" w:eastAsia="Times New Roman" w:hAnsi="Times New Roman" w:cs="Times New Roman"/>
          <w:i/>
          <w:iCs/>
          <w:sz w:val="24"/>
          <w:szCs w:val="24"/>
          <w:lang w:eastAsia="ru-RU"/>
        </w:rPr>
        <w:t>артроскопических</w:t>
      </w:r>
      <w:proofErr w:type="spellEnd"/>
      <w:r w:rsidRPr="001B7B8F">
        <w:rPr>
          <w:rFonts w:ascii="Times New Roman" w:eastAsia="Times New Roman" w:hAnsi="Times New Roman" w:cs="Times New Roman"/>
          <w:i/>
          <w:iCs/>
          <w:sz w:val="24"/>
          <w:szCs w:val="24"/>
          <w:lang w:eastAsia="ru-RU"/>
        </w:rPr>
        <w:t xml:space="preserve"> операций и открытых хирургических вмешательств на стопе и голеностопном суставе, существенно уступает таковой при хирургическом лечении ряда других областей опорно-двигательной системы</w:t>
      </w:r>
      <w:r w:rsidRPr="001B7B8F">
        <w:rPr>
          <w:rFonts w:ascii="Times New Roman" w:eastAsia="Times New Roman" w:hAnsi="Times New Roman" w:cs="Times New Roman"/>
          <w:b/>
          <w:bCs/>
          <w:i/>
          <w:iCs/>
          <w:sz w:val="24"/>
          <w:szCs w:val="24"/>
          <w:lang w:eastAsia="ru-RU"/>
        </w:rPr>
        <w:t>.</w:t>
      </w:r>
      <w:r w:rsidRPr="001B7B8F">
        <w:rPr>
          <w:rFonts w:ascii="Times New Roman" w:eastAsia="Times New Roman" w:hAnsi="Times New Roman" w:cs="Times New Roman"/>
          <w:i/>
          <w:iCs/>
          <w:sz w:val="24"/>
          <w:szCs w:val="24"/>
          <w:lang w:eastAsia="ru-RU"/>
        </w:rPr>
        <w:t xml:space="preserve"> Причем назначение с профилактической целью НМГ после некоторых хирургических вмешательств указанного профиля не оказывает существенного влияния на этот показатель, за исключением хирургии повреждений </w:t>
      </w:r>
      <w:r w:rsidRPr="001B7B8F">
        <w:rPr>
          <w:rFonts w:ascii="Times New Roman" w:eastAsia="Times New Roman" w:hAnsi="Times New Roman" w:cs="Times New Roman"/>
          <w:i/>
          <w:iCs/>
          <w:sz w:val="24"/>
          <w:szCs w:val="24"/>
          <w:lang w:eastAsia="ru-RU"/>
        </w:rPr>
        <w:lastRenderedPageBreak/>
        <w:t>ахиллова сухожилия [119, 120, 122]. Целесообразно при поступлении пациента принимать решение о методе профилактики ВТЭО, исходя из оценки риска их развития (табл. 5.1) с учетом планируемой тактики лечении заболевания или повреждения [83, 119–121]. Известно, что максимальный риск развития ВТЭО имеет иммобилизация конечности после операций на данном сегменте фиксирующей повязкой, либо аппаратом наружной фиксации, а также проведение восстановительных и реконструктивные операции на пяточном сухожилии.</w:t>
      </w:r>
    </w:p>
    <w:p w14:paraId="5FA7DCB1" w14:textId="77777777" w:rsidR="001B7B8F" w:rsidRPr="001B7B8F" w:rsidRDefault="001B7B8F" w:rsidP="001B7B8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7B8F">
        <w:rPr>
          <w:rFonts w:ascii="Times New Roman" w:eastAsia="Times New Roman" w:hAnsi="Times New Roman" w:cs="Times New Roman"/>
          <w:b/>
          <w:bCs/>
          <w:sz w:val="36"/>
          <w:szCs w:val="36"/>
          <w:lang w:eastAsia="ru-RU"/>
        </w:rPr>
        <w:t>5.4.6. Ортопедические операции на верхней конечности</w:t>
      </w:r>
    </w:p>
    <w:p w14:paraId="45CA5581" w14:textId="77777777" w:rsidR="001B7B8F" w:rsidRPr="001B7B8F" w:rsidRDefault="001B7B8F" w:rsidP="001B7B8F">
      <w:pPr>
        <w:numPr>
          <w:ilvl w:val="0"/>
          <w:numId w:val="7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Рутинно при операциях на верхней конечности под местной или региональной анестезией профилактика ВТЭО </w:t>
      </w:r>
      <w:r w:rsidRPr="001B7B8F">
        <w:rPr>
          <w:rFonts w:ascii="Times New Roman" w:eastAsia="Times New Roman" w:hAnsi="Times New Roman" w:cs="Times New Roman"/>
          <w:b/>
          <w:bCs/>
          <w:sz w:val="24"/>
          <w:szCs w:val="24"/>
          <w:lang w:eastAsia="ru-RU"/>
        </w:rPr>
        <w:t>не рекомендуется</w:t>
      </w:r>
      <w:r w:rsidRPr="001B7B8F">
        <w:rPr>
          <w:rFonts w:ascii="Times New Roman" w:eastAsia="Times New Roman" w:hAnsi="Times New Roman" w:cs="Times New Roman"/>
          <w:sz w:val="24"/>
          <w:szCs w:val="24"/>
          <w:lang w:eastAsia="ru-RU"/>
        </w:rPr>
        <w:t xml:space="preserve"> [123, 124].</w:t>
      </w:r>
    </w:p>
    <w:p w14:paraId="7E3F229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3)</w:t>
      </w:r>
    </w:p>
    <w:p w14:paraId="571E9D79" w14:textId="77777777" w:rsidR="001B7B8F" w:rsidRPr="001B7B8F" w:rsidRDefault="001B7B8F" w:rsidP="001B7B8F">
      <w:pPr>
        <w:numPr>
          <w:ilvl w:val="0"/>
          <w:numId w:val="7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 случаях продолжительности общего наркоза или турникета гибкого более 90 минут при вмешательствах на верхней конечности, а также, если операция может существенно затруднить двигательную активность пациента или при наличии эпизодов ВТЭО в анамнезе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рассмотреть возможность </w:t>
      </w:r>
      <w:proofErr w:type="spellStart"/>
      <w:r w:rsidRPr="001B7B8F">
        <w:rPr>
          <w:rFonts w:ascii="Times New Roman" w:eastAsia="Times New Roman" w:hAnsi="Times New Roman" w:cs="Times New Roman"/>
          <w:sz w:val="24"/>
          <w:szCs w:val="24"/>
          <w:lang w:eastAsia="ru-RU"/>
        </w:rPr>
        <w:t>периоперационной</w:t>
      </w:r>
      <w:proofErr w:type="spellEnd"/>
      <w:r w:rsidRPr="001B7B8F">
        <w:rPr>
          <w:rFonts w:ascii="Times New Roman" w:eastAsia="Times New Roman" w:hAnsi="Times New Roman" w:cs="Times New Roman"/>
          <w:sz w:val="24"/>
          <w:szCs w:val="24"/>
          <w:lang w:eastAsia="ru-RU"/>
        </w:rPr>
        <w:t xml:space="preserve"> профилактики ВТЭО [125].</w:t>
      </w:r>
    </w:p>
    <w:p w14:paraId="4C8C01C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4)</w:t>
      </w:r>
    </w:p>
    <w:p w14:paraId="322DDCF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большие и малые операции на плечевом суставе характеризуются низким риском развития ВТЭО [123–125]. Однако, с учетом роста в популяции числа носителей </w:t>
      </w:r>
      <w:proofErr w:type="spellStart"/>
      <w:r w:rsidRPr="001B7B8F">
        <w:rPr>
          <w:rFonts w:ascii="Times New Roman" w:eastAsia="Times New Roman" w:hAnsi="Times New Roman" w:cs="Times New Roman"/>
          <w:i/>
          <w:iCs/>
          <w:sz w:val="24"/>
          <w:szCs w:val="24"/>
          <w:lang w:eastAsia="ru-RU"/>
        </w:rPr>
        <w:t>геномно</w:t>
      </w:r>
      <w:proofErr w:type="spellEnd"/>
      <w:r w:rsidRPr="001B7B8F">
        <w:rPr>
          <w:rFonts w:ascii="Times New Roman" w:eastAsia="Times New Roman" w:hAnsi="Times New Roman" w:cs="Times New Roman"/>
          <w:i/>
          <w:iCs/>
          <w:sz w:val="24"/>
          <w:szCs w:val="24"/>
          <w:lang w:eastAsia="ru-RU"/>
        </w:rPr>
        <w:t xml:space="preserve">-обусловленных </w:t>
      </w:r>
      <w:proofErr w:type="spellStart"/>
      <w:r w:rsidRPr="001B7B8F">
        <w:rPr>
          <w:rFonts w:ascii="Times New Roman" w:eastAsia="Times New Roman" w:hAnsi="Times New Roman" w:cs="Times New Roman"/>
          <w:i/>
          <w:iCs/>
          <w:sz w:val="24"/>
          <w:szCs w:val="24"/>
          <w:lang w:eastAsia="ru-RU"/>
        </w:rPr>
        <w:t>тромбофилий</w:t>
      </w:r>
      <w:proofErr w:type="spellEnd"/>
      <w:r w:rsidRPr="001B7B8F">
        <w:rPr>
          <w:rFonts w:ascii="Times New Roman" w:eastAsia="Times New Roman" w:hAnsi="Times New Roman" w:cs="Times New Roman"/>
          <w:i/>
          <w:iCs/>
          <w:sz w:val="24"/>
          <w:szCs w:val="24"/>
          <w:lang w:eastAsia="ru-RU"/>
        </w:rPr>
        <w:t xml:space="preserve"> (дефицит </w:t>
      </w:r>
      <w:proofErr w:type="spellStart"/>
      <w:r w:rsidRPr="001B7B8F">
        <w:rPr>
          <w:rFonts w:ascii="Times New Roman" w:eastAsia="Times New Roman" w:hAnsi="Times New Roman" w:cs="Times New Roman"/>
          <w:i/>
          <w:iCs/>
          <w:sz w:val="24"/>
          <w:szCs w:val="24"/>
          <w:lang w:eastAsia="ru-RU"/>
        </w:rPr>
        <w:t>антиромбина</w:t>
      </w:r>
      <w:proofErr w:type="spellEnd"/>
      <w:r w:rsidRPr="001B7B8F">
        <w:rPr>
          <w:rFonts w:ascii="Times New Roman" w:eastAsia="Times New Roman" w:hAnsi="Times New Roman" w:cs="Times New Roman"/>
          <w:i/>
          <w:iCs/>
          <w:sz w:val="24"/>
          <w:szCs w:val="24"/>
          <w:lang w:eastAsia="ru-RU"/>
        </w:rPr>
        <w:t xml:space="preserve"> III, протеина С, S, </w:t>
      </w:r>
      <w:proofErr w:type="spellStart"/>
      <w:r w:rsidRPr="001B7B8F">
        <w:rPr>
          <w:rFonts w:ascii="Times New Roman" w:eastAsia="Times New Roman" w:hAnsi="Times New Roman" w:cs="Times New Roman"/>
          <w:i/>
          <w:iCs/>
          <w:sz w:val="24"/>
          <w:szCs w:val="24"/>
          <w:lang w:eastAsia="ru-RU"/>
        </w:rPr>
        <w:t>лейденовская</w:t>
      </w:r>
      <w:proofErr w:type="spellEnd"/>
      <w:r w:rsidRPr="001B7B8F">
        <w:rPr>
          <w:rFonts w:ascii="Times New Roman" w:eastAsia="Times New Roman" w:hAnsi="Times New Roman" w:cs="Times New Roman"/>
          <w:i/>
          <w:iCs/>
          <w:sz w:val="24"/>
          <w:szCs w:val="24"/>
          <w:lang w:eastAsia="ru-RU"/>
        </w:rPr>
        <w:t xml:space="preserve"> мутация V фактора свёртываемости крови, мутация протромбина G20210А и др.), широкого, часто неконтролируемого использования эстрогенов, старения популяции, роста заболеваемости диабетом и другими метаболическими расстройствами, повышающими риск ВТЭО, фармакологическая </w:t>
      </w:r>
      <w:proofErr w:type="spellStart"/>
      <w:r w:rsidRPr="001B7B8F">
        <w:rPr>
          <w:rFonts w:ascii="Times New Roman" w:eastAsia="Times New Roman" w:hAnsi="Times New Roman" w:cs="Times New Roman"/>
          <w:i/>
          <w:iCs/>
          <w:sz w:val="24"/>
          <w:szCs w:val="24"/>
          <w:lang w:eastAsia="ru-RU"/>
        </w:rPr>
        <w:t>тромбопрофилактика</w:t>
      </w:r>
      <w:proofErr w:type="spellEnd"/>
      <w:r w:rsidRPr="001B7B8F">
        <w:rPr>
          <w:rFonts w:ascii="Times New Roman" w:eastAsia="Times New Roman" w:hAnsi="Times New Roman" w:cs="Times New Roman"/>
          <w:i/>
          <w:iCs/>
          <w:sz w:val="24"/>
          <w:szCs w:val="24"/>
          <w:lang w:eastAsia="ru-RU"/>
        </w:rPr>
        <w:t xml:space="preserve"> может быть целесообразна при лечении пациентов с  дополнительными факторами риска развития ВТЭО по поводу переломов плеча и предплечья, а также обширной травмы мягких тканей верхних конечностей. Окончательное решение принимает лечащий врач с учетом объема повреждения, характера предполагаемого вмешательства и дополнительных факторов риска ВТЭО со стороны пациента. </w:t>
      </w:r>
      <w:proofErr w:type="gramStart"/>
      <w:r w:rsidRPr="001B7B8F">
        <w:rPr>
          <w:rFonts w:ascii="Times New Roman" w:eastAsia="Times New Roman" w:hAnsi="Times New Roman" w:cs="Times New Roman"/>
          <w:i/>
          <w:iCs/>
          <w:sz w:val="24"/>
          <w:szCs w:val="24"/>
          <w:lang w:eastAsia="ru-RU"/>
        </w:rPr>
        <w:t>Возможно</w:t>
      </w:r>
      <w:proofErr w:type="gramEnd"/>
      <w:r w:rsidRPr="001B7B8F">
        <w:rPr>
          <w:rFonts w:ascii="Times New Roman" w:eastAsia="Times New Roman" w:hAnsi="Times New Roman" w:cs="Times New Roman"/>
          <w:i/>
          <w:iCs/>
          <w:sz w:val="24"/>
          <w:szCs w:val="24"/>
          <w:lang w:eastAsia="ru-RU"/>
        </w:rPr>
        <w:t xml:space="preserve"> </w:t>
      </w:r>
      <w:proofErr w:type="spellStart"/>
      <w:r w:rsidRPr="001B7B8F">
        <w:rPr>
          <w:rFonts w:ascii="Times New Roman" w:eastAsia="Times New Roman" w:hAnsi="Times New Roman" w:cs="Times New Roman"/>
          <w:i/>
          <w:iCs/>
          <w:sz w:val="24"/>
          <w:szCs w:val="24"/>
          <w:lang w:eastAsia="ru-RU"/>
        </w:rPr>
        <w:t>периоперационное</w:t>
      </w:r>
      <w:proofErr w:type="spellEnd"/>
      <w:r w:rsidRPr="001B7B8F">
        <w:rPr>
          <w:rFonts w:ascii="Times New Roman" w:eastAsia="Times New Roman" w:hAnsi="Times New Roman" w:cs="Times New Roman"/>
          <w:i/>
          <w:iCs/>
          <w:sz w:val="24"/>
          <w:szCs w:val="24"/>
          <w:lang w:eastAsia="ru-RU"/>
        </w:rPr>
        <w:t xml:space="preserve"> назначения этой категории пациентов НМГ по схемам и в дозировках, приведенных в таблице 5.3 на срок 7-10 дней (до выписки из стационара) либо в течение нескольких дней до восстановления обычной/ожидаемой двигательной активности.</w:t>
      </w:r>
    </w:p>
    <w:p w14:paraId="2482616C" w14:textId="77777777" w:rsidR="001B7B8F" w:rsidRPr="001B7B8F" w:rsidRDefault="001B7B8F" w:rsidP="001B7B8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7B8F">
        <w:rPr>
          <w:rFonts w:ascii="Times New Roman" w:eastAsia="Times New Roman" w:hAnsi="Times New Roman" w:cs="Times New Roman"/>
          <w:b/>
          <w:bCs/>
          <w:sz w:val="36"/>
          <w:szCs w:val="36"/>
          <w:lang w:eastAsia="ru-RU"/>
        </w:rPr>
        <w:t>5.4.7. Плановые операции на позвоночнике</w:t>
      </w:r>
    </w:p>
    <w:p w14:paraId="38E02B7A" w14:textId="77777777" w:rsidR="001B7B8F" w:rsidRPr="001B7B8F" w:rsidRDefault="001B7B8F" w:rsidP="001B7B8F">
      <w:pPr>
        <w:numPr>
          <w:ilvl w:val="0"/>
          <w:numId w:val="7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Рекомендовано</w:t>
      </w:r>
      <w:r w:rsidRPr="001B7B8F">
        <w:rPr>
          <w:rFonts w:ascii="Times New Roman" w:eastAsia="Times New Roman" w:hAnsi="Times New Roman" w:cs="Times New Roman"/>
          <w:sz w:val="24"/>
          <w:szCs w:val="24"/>
          <w:lang w:eastAsia="ru-RU"/>
        </w:rPr>
        <w:t xml:space="preserve"> рассмотреть возможность назначения фармакологической профилактики ВТЭО НМГ при плановых операциях на позвоночнике, в случаях, когда риск ВТЭО превышает риск кровотечения, с учетом индивидуальных особенностей пациента (табл. 5.1, 5.2) и хирургических факторов (большая длительная операция, операция с комбинированным </w:t>
      </w:r>
      <w:proofErr w:type="spellStart"/>
      <w:r w:rsidRPr="001B7B8F">
        <w:rPr>
          <w:rFonts w:ascii="Times New Roman" w:eastAsia="Times New Roman" w:hAnsi="Times New Roman" w:cs="Times New Roman"/>
          <w:sz w:val="24"/>
          <w:szCs w:val="24"/>
          <w:lang w:eastAsia="ru-RU"/>
        </w:rPr>
        <w:t>передне</w:t>
      </w:r>
      <w:proofErr w:type="spellEnd"/>
      <w:r w:rsidRPr="001B7B8F">
        <w:rPr>
          <w:rFonts w:ascii="Times New Roman" w:eastAsia="Times New Roman" w:hAnsi="Times New Roman" w:cs="Times New Roman"/>
          <w:sz w:val="24"/>
          <w:szCs w:val="24"/>
          <w:lang w:eastAsia="ru-RU"/>
        </w:rPr>
        <w:t>-задним доступом), а также в соответствии с клинической оценкой, проводимой лечащим врачом [92, 126–128].</w:t>
      </w:r>
    </w:p>
    <w:p w14:paraId="0AF0A67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4D2FC19B" w14:textId="77777777" w:rsidR="001B7B8F" w:rsidRPr="001B7B8F" w:rsidRDefault="001B7B8F" w:rsidP="001B7B8F">
      <w:pPr>
        <w:numPr>
          <w:ilvl w:val="0"/>
          <w:numId w:val="7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 xml:space="preserve">Пациентам с высоким риском кровотечения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до операции применять механическую </w:t>
      </w:r>
      <w:proofErr w:type="spellStart"/>
      <w:r w:rsidRPr="001B7B8F">
        <w:rPr>
          <w:rFonts w:ascii="Times New Roman" w:eastAsia="Times New Roman" w:hAnsi="Times New Roman" w:cs="Times New Roman"/>
          <w:sz w:val="24"/>
          <w:szCs w:val="24"/>
          <w:lang w:eastAsia="ru-RU"/>
        </w:rPr>
        <w:t>тромбопрофилактику</w:t>
      </w:r>
      <w:proofErr w:type="spellEnd"/>
      <w:r w:rsidRPr="001B7B8F">
        <w:rPr>
          <w:rFonts w:ascii="Times New Roman" w:eastAsia="Times New Roman" w:hAnsi="Times New Roman" w:cs="Times New Roman"/>
          <w:sz w:val="24"/>
          <w:szCs w:val="24"/>
          <w:lang w:eastAsia="ru-RU"/>
        </w:rPr>
        <w:t>, а первое введение НМГ отложить до достижения гемостаза (12-24 часов после операции) [92, 126–128].</w:t>
      </w:r>
    </w:p>
    <w:p w14:paraId="3C2339F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B (уровень достоверности доказательств – 2)</w:t>
      </w:r>
    </w:p>
    <w:p w14:paraId="2E748138" w14:textId="77777777" w:rsidR="001B7B8F" w:rsidRPr="001B7B8F" w:rsidRDefault="001B7B8F" w:rsidP="001B7B8F">
      <w:pPr>
        <w:numPr>
          <w:ilvl w:val="0"/>
          <w:numId w:val="7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 случае поступления пациента с ограничением двигательной активности, в том числе по поводу </w:t>
      </w:r>
      <w:proofErr w:type="spellStart"/>
      <w:r w:rsidRPr="001B7B8F">
        <w:rPr>
          <w:rFonts w:ascii="Times New Roman" w:eastAsia="Times New Roman" w:hAnsi="Times New Roman" w:cs="Times New Roman"/>
          <w:sz w:val="24"/>
          <w:szCs w:val="24"/>
          <w:lang w:eastAsia="ru-RU"/>
        </w:rPr>
        <w:t>геми</w:t>
      </w:r>
      <w:proofErr w:type="spellEnd"/>
      <w:r w:rsidRPr="001B7B8F">
        <w:rPr>
          <w:rFonts w:ascii="Times New Roman" w:eastAsia="Times New Roman" w:hAnsi="Times New Roman" w:cs="Times New Roman"/>
          <w:sz w:val="24"/>
          <w:szCs w:val="24"/>
          <w:lang w:eastAsia="ru-RU"/>
        </w:rPr>
        <w:t xml:space="preserve">- и тетрапареза/-паралича </w:t>
      </w:r>
      <w:r w:rsidRPr="001B7B8F">
        <w:rPr>
          <w:rFonts w:ascii="Times New Roman" w:eastAsia="Times New Roman" w:hAnsi="Times New Roman" w:cs="Times New Roman"/>
          <w:b/>
          <w:bCs/>
          <w:sz w:val="24"/>
          <w:szCs w:val="24"/>
          <w:lang w:eastAsia="ru-RU"/>
        </w:rPr>
        <w:t>рекомендовано</w:t>
      </w:r>
      <w:r w:rsidRPr="001B7B8F">
        <w:rPr>
          <w:rFonts w:ascii="Times New Roman" w:eastAsia="Times New Roman" w:hAnsi="Times New Roman" w:cs="Times New Roman"/>
          <w:sz w:val="24"/>
          <w:szCs w:val="24"/>
          <w:lang w:eastAsia="ru-RU"/>
        </w:rPr>
        <w:t xml:space="preserve"> начать фармакологическую профилактику ВТЭО в дооперационном периоде [16, 55].</w:t>
      </w:r>
    </w:p>
    <w:p w14:paraId="468E00C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50C1D94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 xml:space="preserve">. </w:t>
      </w:r>
      <w:r w:rsidRPr="001B7B8F">
        <w:rPr>
          <w:rFonts w:ascii="Times New Roman" w:eastAsia="Times New Roman" w:hAnsi="Times New Roman" w:cs="Times New Roman"/>
          <w:i/>
          <w:iCs/>
          <w:sz w:val="24"/>
          <w:szCs w:val="24"/>
          <w:lang w:eastAsia="ru-RU"/>
        </w:rPr>
        <w:t>Последнюю дозу НМГ целесообразно вводить не позднее 12-24 часов до плановой операции на позвоночнике в зависимости от клинической оценки состояния пациента и характера планируемой операции.</w:t>
      </w:r>
    </w:p>
    <w:p w14:paraId="37B8FE43" w14:textId="77777777" w:rsidR="001B7B8F" w:rsidRPr="001B7B8F" w:rsidRDefault="001B7B8F" w:rsidP="001B7B8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7B8F">
        <w:rPr>
          <w:rFonts w:ascii="Times New Roman" w:eastAsia="Times New Roman" w:hAnsi="Times New Roman" w:cs="Times New Roman"/>
          <w:b/>
          <w:bCs/>
          <w:sz w:val="36"/>
          <w:szCs w:val="36"/>
          <w:lang w:eastAsia="ru-RU"/>
        </w:rPr>
        <w:t>5.4.8. Тяжелые травмы (множественные и сочетанные, включая черепно-мозговую, спинного мозга, позвоночника, таза/нижних конечностей)</w:t>
      </w:r>
    </w:p>
    <w:p w14:paraId="4EFF342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Все пациенты с тяжелыми травмами относятся к группе высокого риска развития ВТЭО.</w:t>
      </w:r>
    </w:p>
    <w:p w14:paraId="2F80472F" w14:textId="77777777" w:rsidR="001B7B8F" w:rsidRPr="001B7B8F" w:rsidRDefault="001B7B8F" w:rsidP="001B7B8F">
      <w:pPr>
        <w:numPr>
          <w:ilvl w:val="0"/>
          <w:numId w:val="7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поступлении пациента с тяжелой травмой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рассмотреть возможность назначения механической профилактики ВТЭО [92, 129].</w:t>
      </w:r>
    </w:p>
    <w:p w14:paraId="6737A47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4)</w:t>
      </w:r>
    </w:p>
    <w:p w14:paraId="5CACA97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В зависимости от вида полученных травм механическая профилактика может быть противопоказана пациентам с травмой нижних конечностей. Однако при отсутствии других противопоказаний следует применять механическую профилактику в неповрежденной ноге. При высоком риске кровотечения или активном кровотечении следует использовать только механические методы профилактики, в первую очередь ПППК. Возможно также применением </w:t>
      </w:r>
      <w:proofErr w:type="spellStart"/>
      <w:r w:rsidRPr="001B7B8F">
        <w:rPr>
          <w:rFonts w:ascii="Times New Roman" w:eastAsia="Times New Roman" w:hAnsi="Times New Roman" w:cs="Times New Roman"/>
          <w:i/>
          <w:iCs/>
          <w:sz w:val="24"/>
          <w:szCs w:val="24"/>
          <w:lang w:eastAsia="ru-RU"/>
        </w:rPr>
        <w:t>электромышечной</w:t>
      </w:r>
      <w:proofErr w:type="spellEnd"/>
      <w:r w:rsidRPr="001B7B8F">
        <w:rPr>
          <w:rFonts w:ascii="Times New Roman" w:eastAsia="Times New Roman" w:hAnsi="Times New Roman" w:cs="Times New Roman"/>
          <w:i/>
          <w:iCs/>
          <w:sz w:val="24"/>
          <w:szCs w:val="24"/>
          <w:lang w:eastAsia="ru-RU"/>
        </w:rPr>
        <w:t xml:space="preserve"> стимуляции и медицинского компрессионного трикотажа [16].</w:t>
      </w:r>
    </w:p>
    <w:p w14:paraId="66EE245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i/>
          <w:iCs/>
          <w:sz w:val="24"/>
          <w:szCs w:val="24"/>
          <w:lang w:eastAsia="ru-RU"/>
        </w:rPr>
        <w:t>У пациентов с тяжелой травмой рекомендуется переоценка и документирование риска развития ВТЭО и кровотечения ежедневно или чаще при изменении их клинического состояния [233, 258-260].</w:t>
      </w:r>
    </w:p>
    <w:p w14:paraId="58F48C2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38B15B48" w14:textId="77777777" w:rsidR="001B7B8F" w:rsidRPr="001B7B8F" w:rsidRDefault="001B7B8F" w:rsidP="001B7B8F">
      <w:pPr>
        <w:numPr>
          <w:ilvl w:val="0"/>
          <w:numId w:val="7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с тяжелой травмой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назначение фармакологической профилактики ВТЭО как можно скорее, как только риск ВТЭО превысит риск кровотечения [90, 92].</w:t>
      </w:r>
    </w:p>
    <w:p w14:paraId="0707ABF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4C5C7E77" w14:textId="77777777" w:rsidR="001B7B8F" w:rsidRPr="001B7B8F" w:rsidRDefault="001B7B8F" w:rsidP="001B7B8F">
      <w:pPr>
        <w:numPr>
          <w:ilvl w:val="0"/>
          <w:numId w:val="79"/>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наличии у пациента с тяжелой травмой неполного повреждения спинного мозга, спинальной гематомы или внутричерепного кровоизлияния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отложить фармакологическую профилактику до достижения удовлетворительного гемостаза (обычно на 1-3 суток) [90, 92].</w:t>
      </w:r>
    </w:p>
    <w:p w14:paraId="136C785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lastRenderedPageBreak/>
        <w:t>Уровень убедительности рекомендаций С (уровень достоверности доказательств – 5)</w:t>
      </w:r>
    </w:p>
    <w:p w14:paraId="43527F8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Препаратами выбора для проведения </w:t>
      </w:r>
      <w:proofErr w:type="spellStart"/>
      <w:r w:rsidRPr="001B7B8F">
        <w:rPr>
          <w:rFonts w:ascii="Times New Roman" w:eastAsia="Times New Roman" w:hAnsi="Times New Roman" w:cs="Times New Roman"/>
          <w:i/>
          <w:iCs/>
          <w:sz w:val="24"/>
          <w:szCs w:val="24"/>
          <w:lang w:eastAsia="ru-RU"/>
        </w:rPr>
        <w:t>фармакопрофилактики</w:t>
      </w:r>
      <w:proofErr w:type="spellEnd"/>
      <w:r w:rsidRPr="001B7B8F">
        <w:rPr>
          <w:rFonts w:ascii="Times New Roman" w:eastAsia="Times New Roman" w:hAnsi="Times New Roman" w:cs="Times New Roman"/>
          <w:i/>
          <w:iCs/>
          <w:sz w:val="24"/>
          <w:szCs w:val="24"/>
          <w:lang w:eastAsia="ru-RU"/>
        </w:rPr>
        <w:t xml:space="preserve"> в дооперационном периоде при лечении тяжелых травм являются НМГ, в случаях, когда применение НМГ невозможно, используют НФГ (гепарин натрия**). Из-за медленного появления и прекращения эффекта и недостаточной изученности применение АВК (варфарин**) с целью профилактики ВТЭО в предоперационном периоде нецелесообразно. При черепно-мозговой травме сроки начала фармакологической профилактики следует обсудить с нейрохирургической бригадой. Обычно у пациентов без внутричерепного кровоизлияния фармакологическая профилактика может быть начата немедленно [92].</w:t>
      </w:r>
    </w:p>
    <w:p w14:paraId="4EF2F532" w14:textId="77777777" w:rsidR="001B7B8F" w:rsidRPr="001B7B8F" w:rsidRDefault="001B7B8F" w:rsidP="001B7B8F">
      <w:pPr>
        <w:numPr>
          <w:ilvl w:val="0"/>
          <w:numId w:val="80"/>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с тяжелой травмой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продолжать фармакологическую </w:t>
      </w:r>
      <w:proofErr w:type="spellStart"/>
      <w:r w:rsidRPr="001B7B8F">
        <w:rPr>
          <w:rFonts w:ascii="Times New Roman" w:eastAsia="Times New Roman" w:hAnsi="Times New Roman" w:cs="Times New Roman"/>
          <w:sz w:val="24"/>
          <w:szCs w:val="24"/>
          <w:lang w:eastAsia="ru-RU"/>
        </w:rPr>
        <w:t>тромбопрофилактику</w:t>
      </w:r>
      <w:proofErr w:type="spellEnd"/>
      <w:r w:rsidRPr="001B7B8F">
        <w:rPr>
          <w:rFonts w:ascii="Times New Roman" w:eastAsia="Times New Roman" w:hAnsi="Times New Roman" w:cs="Times New Roman"/>
          <w:sz w:val="24"/>
          <w:szCs w:val="24"/>
          <w:lang w:eastAsia="ru-RU"/>
        </w:rPr>
        <w:t xml:space="preserve"> до восстановления двигательной активности, но не менее 10-14 суток при отсутствии дополнительных факторов риска [92].</w:t>
      </w:r>
    </w:p>
    <w:p w14:paraId="59B55DD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1DDF24A2" w14:textId="77777777" w:rsidR="001B7B8F" w:rsidRPr="001B7B8F" w:rsidRDefault="001B7B8F" w:rsidP="001B7B8F">
      <w:pPr>
        <w:numPr>
          <w:ilvl w:val="0"/>
          <w:numId w:val="8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с острой травмой спинного мозга или с черепно-мозговой травмой </w:t>
      </w:r>
      <w:r w:rsidRPr="001B7B8F">
        <w:rPr>
          <w:rFonts w:ascii="Times New Roman" w:eastAsia="Times New Roman" w:hAnsi="Times New Roman" w:cs="Times New Roman"/>
          <w:b/>
          <w:bCs/>
          <w:sz w:val="24"/>
          <w:szCs w:val="24"/>
          <w:lang w:eastAsia="ru-RU"/>
        </w:rPr>
        <w:t>рекомендовано</w:t>
      </w:r>
      <w:r w:rsidRPr="001B7B8F">
        <w:rPr>
          <w:rFonts w:ascii="Times New Roman" w:eastAsia="Times New Roman" w:hAnsi="Times New Roman" w:cs="Times New Roman"/>
          <w:sz w:val="24"/>
          <w:szCs w:val="24"/>
          <w:lang w:eastAsia="ru-RU"/>
        </w:rPr>
        <w:t xml:space="preserve"> продолжать фармакологическую профилактику ВТЭО в течение 3 месяцев после травмы и/или операции или до окончания периода реабилитации в условиях стационара [55, 92, 130, 131].</w:t>
      </w:r>
    </w:p>
    <w:p w14:paraId="148D0E8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02741DC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w:t>
      </w:r>
      <w:r w:rsidRPr="001B7B8F">
        <w:rPr>
          <w:rFonts w:ascii="Times New Roman" w:eastAsia="Times New Roman" w:hAnsi="Times New Roman" w:cs="Times New Roman"/>
          <w:i/>
          <w:iCs/>
          <w:sz w:val="24"/>
          <w:szCs w:val="24"/>
          <w:lang w:eastAsia="ru-RU"/>
        </w:rPr>
        <w:t xml:space="preserve"> Угроза развития ВТЭО сохраняется длительное время, пока имеются факторы риска. Исследования показали, что не менее половины ВТЭО развивались после выписки больных из стационара, когда двигательная активность пациентов оставалась ограниченной. Для продленной </w:t>
      </w:r>
      <w:proofErr w:type="spellStart"/>
      <w:r w:rsidRPr="001B7B8F">
        <w:rPr>
          <w:rFonts w:ascii="Times New Roman" w:eastAsia="Times New Roman" w:hAnsi="Times New Roman" w:cs="Times New Roman"/>
          <w:i/>
          <w:iCs/>
          <w:sz w:val="24"/>
          <w:szCs w:val="24"/>
          <w:lang w:eastAsia="ru-RU"/>
        </w:rPr>
        <w:t>тромбопрофилактики</w:t>
      </w:r>
      <w:proofErr w:type="spellEnd"/>
      <w:r w:rsidRPr="001B7B8F">
        <w:rPr>
          <w:rFonts w:ascii="Times New Roman" w:eastAsia="Times New Roman" w:hAnsi="Times New Roman" w:cs="Times New Roman"/>
          <w:i/>
          <w:iCs/>
          <w:sz w:val="24"/>
          <w:szCs w:val="24"/>
          <w:lang w:eastAsia="ru-RU"/>
        </w:rPr>
        <w:t xml:space="preserve"> в послеоперационном периоде возможен перевод пациента на пероральные препараты: дабигатрана </w:t>
      </w:r>
      <w:proofErr w:type="spellStart"/>
      <w:r w:rsidRPr="001B7B8F">
        <w:rPr>
          <w:rFonts w:ascii="Times New Roman" w:eastAsia="Times New Roman" w:hAnsi="Times New Roman" w:cs="Times New Roman"/>
          <w:i/>
          <w:iCs/>
          <w:sz w:val="24"/>
          <w:szCs w:val="24"/>
          <w:lang w:eastAsia="ru-RU"/>
        </w:rPr>
        <w:t>этексилат</w:t>
      </w:r>
      <w:proofErr w:type="spellEnd"/>
      <w:r w:rsidRPr="001B7B8F">
        <w:rPr>
          <w:rFonts w:ascii="Times New Roman" w:eastAsia="Times New Roman" w:hAnsi="Times New Roman" w:cs="Times New Roman"/>
          <w:i/>
          <w:iCs/>
          <w:sz w:val="24"/>
          <w:szCs w:val="24"/>
          <w:lang w:eastAsia="ru-RU"/>
        </w:rPr>
        <w:t xml:space="preserve">**, </w:t>
      </w:r>
      <w:proofErr w:type="spellStart"/>
      <w:r w:rsidRPr="001B7B8F">
        <w:rPr>
          <w:rFonts w:ascii="Times New Roman" w:eastAsia="Times New Roman" w:hAnsi="Times New Roman" w:cs="Times New Roman"/>
          <w:i/>
          <w:iCs/>
          <w:sz w:val="24"/>
          <w:szCs w:val="24"/>
          <w:lang w:eastAsia="ru-RU"/>
        </w:rPr>
        <w:t>ривароксабан</w:t>
      </w:r>
      <w:proofErr w:type="spellEnd"/>
      <w:r w:rsidRPr="001B7B8F">
        <w:rPr>
          <w:rFonts w:ascii="Times New Roman" w:eastAsia="Times New Roman" w:hAnsi="Times New Roman" w:cs="Times New Roman"/>
          <w:i/>
          <w:iCs/>
          <w:sz w:val="24"/>
          <w:szCs w:val="24"/>
          <w:lang w:eastAsia="ru-RU"/>
        </w:rPr>
        <w:t>**, АВК (при условии обеспечения адекватного контроля МНО). В случае прохождения пожилыми пациентами реабилитации в стационаре целесообразно рассмотреть возможность продления продолжительности профилактики сверх минимально рекомендуемой продолжительности: до тех пор, пока активность не вернется к ожидаемому или клинически приемлемому уровню, или до момента выписки из стационара.</w:t>
      </w:r>
    </w:p>
    <w:p w14:paraId="3BA80E80" w14:textId="77777777" w:rsidR="001B7B8F" w:rsidRPr="001B7B8F" w:rsidRDefault="001B7B8F" w:rsidP="001B7B8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7B8F">
        <w:rPr>
          <w:rFonts w:ascii="Times New Roman" w:eastAsia="Times New Roman" w:hAnsi="Times New Roman" w:cs="Times New Roman"/>
          <w:b/>
          <w:bCs/>
          <w:sz w:val="36"/>
          <w:szCs w:val="36"/>
          <w:lang w:eastAsia="ru-RU"/>
        </w:rPr>
        <w:t xml:space="preserve">5.4.9. </w:t>
      </w:r>
      <w:proofErr w:type="spellStart"/>
      <w:r w:rsidRPr="001B7B8F">
        <w:rPr>
          <w:rFonts w:ascii="Times New Roman" w:eastAsia="Times New Roman" w:hAnsi="Times New Roman" w:cs="Times New Roman"/>
          <w:b/>
          <w:bCs/>
          <w:sz w:val="36"/>
          <w:szCs w:val="36"/>
          <w:lang w:eastAsia="ru-RU"/>
        </w:rPr>
        <w:t>Онкоортопедия</w:t>
      </w:r>
      <w:proofErr w:type="spellEnd"/>
      <w:r w:rsidRPr="001B7B8F">
        <w:rPr>
          <w:rFonts w:ascii="Times New Roman" w:eastAsia="Times New Roman" w:hAnsi="Times New Roman" w:cs="Times New Roman"/>
          <w:b/>
          <w:bCs/>
          <w:sz w:val="36"/>
          <w:szCs w:val="36"/>
          <w:lang w:eastAsia="ru-RU"/>
        </w:rPr>
        <w:t>        </w:t>
      </w:r>
    </w:p>
    <w:p w14:paraId="394113DA" w14:textId="77777777" w:rsidR="001B7B8F" w:rsidRPr="001B7B8F" w:rsidRDefault="001B7B8F" w:rsidP="001B7B8F">
      <w:pPr>
        <w:numPr>
          <w:ilvl w:val="0"/>
          <w:numId w:val="8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Рекомендовано</w:t>
      </w:r>
      <w:r w:rsidRPr="001B7B8F">
        <w:rPr>
          <w:rFonts w:ascii="Times New Roman" w:eastAsia="Times New Roman" w:hAnsi="Times New Roman" w:cs="Times New Roman"/>
          <w:sz w:val="24"/>
          <w:szCs w:val="24"/>
          <w:lang w:eastAsia="ru-RU"/>
        </w:rPr>
        <w:t xml:space="preserve"> дополнительно оценивать и документировать риск развития ВТЭО у пациентов с учетом основного заболевания и предполагаемого хирургического вмешательства (табл. 5.5) [132, 133].</w:t>
      </w:r>
    </w:p>
    <w:p w14:paraId="10A36A6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683529C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w:t>
      </w:r>
      <w:r w:rsidRPr="001B7B8F">
        <w:rPr>
          <w:rFonts w:ascii="Times New Roman" w:eastAsia="Times New Roman" w:hAnsi="Times New Roman" w:cs="Times New Roman"/>
          <w:i/>
          <w:iCs/>
          <w:sz w:val="24"/>
          <w:szCs w:val="24"/>
          <w:lang w:eastAsia="ru-RU"/>
        </w:rPr>
        <w:t xml:space="preserve"> Риск тромбоэмболических осложнений в три раза ниже у больных, перенесших оперативное вмешательство по поводу доброкачественных опухолей костей, чем у пациентов со злокачественными новообразованиями. В сравнении со злокачественными при доброкачественных опухолях и опухолеподобных поражениях костей отмечается также статистически значимое снижение частоты геморрагических осложнений. Средней и низкой степенью риска ВТЭО сопровождаются операции при доброкачественных опухолях костей и проведении плоскостных, краевых, </w:t>
      </w:r>
      <w:proofErr w:type="spellStart"/>
      <w:r w:rsidRPr="001B7B8F">
        <w:rPr>
          <w:rFonts w:ascii="Times New Roman" w:eastAsia="Times New Roman" w:hAnsi="Times New Roman" w:cs="Times New Roman"/>
          <w:i/>
          <w:iCs/>
          <w:sz w:val="24"/>
          <w:szCs w:val="24"/>
          <w:lang w:eastAsia="ru-RU"/>
        </w:rPr>
        <w:lastRenderedPageBreak/>
        <w:t>внутриочаговых</w:t>
      </w:r>
      <w:proofErr w:type="spellEnd"/>
      <w:r w:rsidRPr="001B7B8F">
        <w:rPr>
          <w:rFonts w:ascii="Times New Roman" w:eastAsia="Times New Roman" w:hAnsi="Times New Roman" w:cs="Times New Roman"/>
          <w:i/>
          <w:iCs/>
          <w:sz w:val="24"/>
          <w:szCs w:val="24"/>
          <w:lang w:eastAsia="ru-RU"/>
        </w:rPr>
        <w:t>, сегментарных и околосуставных резекций на длинных и коротких костях сегментов, за исключением бедра и костей таза (табл.5.7)</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[86, 134–136].</w:t>
      </w:r>
    </w:p>
    <w:p w14:paraId="5A90EB5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Таблица 5.7</w:t>
      </w:r>
      <w:r w:rsidRPr="001B7B8F">
        <w:rPr>
          <w:rFonts w:ascii="Times New Roman" w:eastAsia="Times New Roman" w:hAnsi="Times New Roman" w:cs="Times New Roman"/>
          <w:i/>
          <w:iCs/>
          <w:sz w:val="24"/>
          <w:szCs w:val="24"/>
          <w:lang w:eastAsia="ru-RU"/>
        </w:rPr>
        <w:t>. Степени риска ВТЭО при операциях по поводу опухолей и опухолеподобных поражений костей в зависимости от характера оперативного вмешательства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7986"/>
      </w:tblGrid>
      <w:tr w:rsidR="001B7B8F" w:rsidRPr="001B7B8F" w14:paraId="4651D565" w14:textId="77777777" w:rsidTr="001B7B8F">
        <w:trPr>
          <w:tblHeader/>
          <w:tblCellSpacing w:w="15" w:type="dxa"/>
        </w:trPr>
        <w:tc>
          <w:tcPr>
            <w:tcW w:w="0" w:type="auto"/>
            <w:vAlign w:val="center"/>
            <w:hideMark/>
          </w:tcPr>
          <w:p w14:paraId="04A17B52"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Степень риска</w:t>
            </w:r>
          </w:p>
        </w:tc>
        <w:tc>
          <w:tcPr>
            <w:tcW w:w="0" w:type="auto"/>
            <w:vAlign w:val="center"/>
            <w:hideMark/>
          </w:tcPr>
          <w:p w14:paraId="42049EEE"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Оперативное вмешательство</w:t>
            </w:r>
          </w:p>
        </w:tc>
      </w:tr>
      <w:tr w:rsidR="001B7B8F" w:rsidRPr="001B7B8F" w14:paraId="060AEBD7" w14:textId="77777777" w:rsidTr="001B7B8F">
        <w:trPr>
          <w:tblCellSpacing w:w="15" w:type="dxa"/>
        </w:trPr>
        <w:tc>
          <w:tcPr>
            <w:tcW w:w="0" w:type="auto"/>
            <w:vAlign w:val="center"/>
            <w:hideMark/>
          </w:tcPr>
          <w:p w14:paraId="4C7461B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Высокая</w:t>
            </w:r>
          </w:p>
        </w:tc>
        <w:tc>
          <w:tcPr>
            <w:tcW w:w="0" w:type="auto"/>
            <w:vAlign w:val="center"/>
            <w:hideMark/>
          </w:tcPr>
          <w:p w14:paraId="27D5F4D6" w14:textId="77777777" w:rsidR="001B7B8F" w:rsidRPr="001B7B8F" w:rsidRDefault="001B7B8F" w:rsidP="001B7B8F">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онкологическое эндопротезирование костей таза, тазобедренного или коленного сустава</w:t>
            </w:r>
          </w:p>
          <w:p w14:paraId="561E8E88" w14:textId="77777777" w:rsidR="001B7B8F" w:rsidRPr="001B7B8F" w:rsidRDefault="001B7B8F" w:rsidP="001B7B8F">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онкологическое эндопротезирование бедренной кости</w:t>
            </w:r>
          </w:p>
          <w:p w14:paraId="6D4EDA9C" w14:textId="77777777" w:rsidR="001B7B8F" w:rsidRPr="001B7B8F" w:rsidRDefault="001B7B8F" w:rsidP="001B7B8F">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расширенная резекция костей таза</w:t>
            </w:r>
          </w:p>
          <w:p w14:paraId="05257F66" w14:textId="77777777" w:rsidR="001B7B8F" w:rsidRPr="001B7B8F" w:rsidRDefault="001B7B8F" w:rsidP="001B7B8F">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резекции бедренной кости и замещением дефекта имплантом или костной пластикой</w:t>
            </w:r>
          </w:p>
          <w:p w14:paraId="0A950EC0" w14:textId="77777777" w:rsidR="001B7B8F" w:rsidRPr="001B7B8F" w:rsidRDefault="001B7B8F" w:rsidP="001B7B8F">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спондило</w:t>
            </w:r>
            <w:proofErr w:type="spellEnd"/>
            <w:r w:rsidRPr="001B7B8F">
              <w:rPr>
                <w:rFonts w:ascii="Times New Roman" w:eastAsia="Times New Roman" w:hAnsi="Times New Roman" w:cs="Times New Roman"/>
                <w:sz w:val="24"/>
                <w:szCs w:val="24"/>
                <w:lang w:eastAsia="ru-RU"/>
              </w:rPr>
              <w:t xml:space="preserve">- и </w:t>
            </w:r>
            <w:proofErr w:type="spellStart"/>
            <w:r w:rsidRPr="001B7B8F">
              <w:rPr>
                <w:rFonts w:ascii="Times New Roman" w:eastAsia="Times New Roman" w:hAnsi="Times New Roman" w:cs="Times New Roman"/>
                <w:sz w:val="24"/>
                <w:szCs w:val="24"/>
                <w:lang w:eastAsia="ru-RU"/>
              </w:rPr>
              <w:t>дискэктомия</w:t>
            </w:r>
            <w:proofErr w:type="spellEnd"/>
            <w:r w:rsidRPr="001B7B8F">
              <w:rPr>
                <w:rFonts w:ascii="Times New Roman" w:eastAsia="Times New Roman" w:hAnsi="Times New Roman" w:cs="Times New Roman"/>
                <w:sz w:val="24"/>
                <w:szCs w:val="24"/>
                <w:lang w:eastAsia="ru-RU"/>
              </w:rPr>
              <w:t xml:space="preserve"> с замещением имплантатом/передним </w:t>
            </w:r>
            <w:proofErr w:type="spellStart"/>
            <w:r w:rsidRPr="001B7B8F">
              <w:rPr>
                <w:rFonts w:ascii="Times New Roman" w:eastAsia="Times New Roman" w:hAnsi="Times New Roman" w:cs="Times New Roman"/>
                <w:sz w:val="24"/>
                <w:szCs w:val="24"/>
                <w:lang w:eastAsia="ru-RU"/>
              </w:rPr>
              <w:t>спондилодезом</w:t>
            </w:r>
            <w:proofErr w:type="spellEnd"/>
          </w:p>
          <w:p w14:paraId="1363930D" w14:textId="77777777" w:rsidR="001B7B8F" w:rsidRPr="001B7B8F" w:rsidRDefault="001B7B8F" w:rsidP="001B7B8F">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межподвздошнобрюшное</w:t>
            </w:r>
            <w:proofErr w:type="spellEnd"/>
            <w:r w:rsidRPr="001B7B8F">
              <w:rPr>
                <w:rFonts w:ascii="Times New Roman" w:eastAsia="Times New Roman" w:hAnsi="Times New Roman" w:cs="Times New Roman"/>
                <w:sz w:val="24"/>
                <w:szCs w:val="24"/>
                <w:lang w:eastAsia="ru-RU"/>
              </w:rPr>
              <w:t xml:space="preserve"> вычленение</w:t>
            </w:r>
          </w:p>
          <w:p w14:paraId="6E0D0F25" w14:textId="77777777" w:rsidR="001B7B8F" w:rsidRPr="001B7B8F" w:rsidRDefault="001B7B8F" w:rsidP="001B7B8F">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межлопаточногрудное</w:t>
            </w:r>
            <w:proofErr w:type="spellEnd"/>
            <w:r w:rsidRPr="001B7B8F">
              <w:rPr>
                <w:rFonts w:ascii="Times New Roman" w:eastAsia="Times New Roman" w:hAnsi="Times New Roman" w:cs="Times New Roman"/>
                <w:sz w:val="24"/>
                <w:szCs w:val="24"/>
                <w:lang w:eastAsia="ru-RU"/>
              </w:rPr>
              <w:t xml:space="preserve"> вычленение</w:t>
            </w:r>
          </w:p>
        </w:tc>
      </w:tr>
      <w:tr w:rsidR="001B7B8F" w:rsidRPr="001B7B8F" w14:paraId="4E5BF2C3" w14:textId="77777777" w:rsidTr="001B7B8F">
        <w:trPr>
          <w:tblCellSpacing w:w="15" w:type="dxa"/>
        </w:trPr>
        <w:tc>
          <w:tcPr>
            <w:tcW w:w="0" w:type="auto"/>
            <w:vAlign w:val="center"/>
            <w:hideMark/>
          </w:tcPr>
          <w:p w14:paraId="6C06521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Средняя</w:t>
            </w:r>
          </w:p>
        </w:tc>
        <w:tc>
          <w:tcPr>
            <w:tcW w:w="0" w:type="auto"/>
            <w:vAlign w:val="center"/>
            <w:hideMark/>
          </w:tcPr>
          <w:p w14:paraId="49877ADE" w14:textId="77777777" w:rsidR="001B7B8F" w:rsidRPr="001B7B8F" w:rsidRDefault="001B7B8F" w:rsidP="001B7B8F">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внутриочаговая</w:t>
            </w:r>
            <w:proofErr w:type="spellEnd"/>
            <w:r w:rsidRPr="001B7B8F">
              <w:rPr>
                <w:rFonts w:ascii="Times New Roman" w:eastAsia="Times New Roman" w:hAnsi="Times New Roman" w:cs="Times New Roman"/>
                <w:sz w:val="24"/>
                <w:szCs w:val="24"/>
                <w:lang w:eastAsia="ru-RU"/>
              </w:rPr>
              <w:t xml:space="preserve"> и сегментарная резекция длинных костей, за исключением бедренной</w:t>
            </w:r>
          </w:p>
          <w:p w14:paraId="6D817A13" w14:textId="77777777" w:rsidR="001B7B8F" w:rsidRPr="001B7B8F" w:rsidRDefault="001B7B8F" w:rsidP="001B7B8F">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плоскостная резекция подвздошной кости</w:t>
            </w:r>
          </w:p>
          <w:p w14:paraId="1B352C88" w14:textId="77777777" w:rsidR="001B7B8F" w:rsidRPr="001B7B8F" w:rsidRDefault="001B7B8F" w:rsidP="001B7B8F">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плоскостная резекция дужек, остистых и поперечных отростков позвонков</w:t>
            </w:r>
          </w:p>
          <w:p w14:paraId="61FA1A2C" w14:textId="77777777" w:rsidR="001B7B8F" w:rsidRPr="001B7B8F" w:rsidRDefault="001B7B8F" w:rsidP="001B7B8F">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онкологическое эндопротезирование плечевого сустава</w:t>
            </w:r>
          </w:p>
          <w:p w14:paraId="52CAEFBC" w14:textId="77777777" w:rsidR="001B7B8F" w:rsidRPr="001B7B8F" w:rsidRDefault="001B7B8F" w:rsidP="001B7B8F">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ампутации и экзартикуляции сегментов, за исключением ампутации бедра</w:t>
            </w:r>
          </w:p>
        </w:tc>
      </w:tr>
      <w:tr w:rsidR="001B7B8F" w:rsidRPr="001B7B8F" w14:paraId="141F617E" w14:textId="77777777" w:rsidTr="001B7B8F">
        <w:trPr>
          <w:tblCellSpacing w:w="15" w:type="dxa"/>
        </w:trPr>
        <w:tc>
          <w:tcPr>
            <w:tcW w:w="0" w:type="auto"/>
            <w:vAlign w:val="center"/>
            <w:hideMark/>
          </w:tcPr>
          <w:p w14:paraId="387CF92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Низкая</w:t>
            </w:r>
          </w:p>
        </w:tc>
        <w:tc>
          <w:tcPr>
            <w:tcW w:w="0" w:type="auto"/>
            <w:vAlign w:val="center"/>
            <w:hideMark/>
          </w:tcPr>
          <w:p w14:paraId="2D6F56F6" w14:textId="77777777" w:rsidR="001B7B8F" w:rsidRPr="001B7B8F" w:rsidRDefault="001B7B8F" w:rsidP="001B7B8F">
            <w:pPr>
              <w:numPr>
                <w:ilvl w:val="0"/>
                <w:numId w:val="8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плоскостная или краевая резекция длинных костей</w:t>
            </w:r>
          </w:p>
          <w:p w14:paraId="2367F6A2" w14:textId="77777777" w:rsidR="001B7B8F" w:rsidRPr="001B7B8F" w:rsidRDefault="001B7B8F" w:rsidP="001B7B8F">
            <w:pPr>
              <w:numPr>
                <w:ilvl w:val="0"/>
                <w:numId w:val="8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внутриочаговая</w:t>
            </w:r>
            <w:proofErr w:type="spellEnd"/>
            <w:r w:rsidRPr="001B7B8F">
              <w:rPr>
                <w:rFonts w:ascii="Times New Roman" w:eastAsia="Times New Roman" w:hAnsi="Times New Roman" w:cs="Times New Roman"/>
                <w:sz w:val="24"/>
                <w:szCs w:val="24"/>
                <w:lang w:eastAsia="ru-RU"/>
              </w:rPr>
              <w:t>, сегментарная резекции коротких костей с костной пластикой дефекта</w:t>
            </w:r>
          </w:p>
          <w:p w14:paraId="666D6177" w14:textId="77777777" w:rsidR="001B7B8F" w:rsidRPr="001B7B8F" w:rsidRDefault="001B7B8F" w:rsidP="001B7B8F">
            <w:pPr>
              <w:numPr>
                <w:ilvl w:val="0"/>
                <w:numId w:val="8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плоскостная, краевая резекции коротких костей</w:t>
            </w:r>
          </w:p>
          <w:p w14:paraId="0D41106A" w14:textId="77777777" w:rsidR="001B7B8F" w:rsidRPr="001B7B8F" w:rsidRDefault="001B7B8F" w:rsidP="001B7B8F">
            <w:pPr>
              <w:numPr>
                <w:ilvl w:val="0"/>
                <w:numId w:val="8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онкологическое </w:t>
            </w:r>
            <w:proofErr w:type="spellStart"/>
            <w:r w:rsidRPr="001B7B8F">
              <w:rPr>
                <w:rFonts w:ascii="Times New Roman" w:eastAsia="Times New Roman" w:hAnsi="Times New Roman" w:cs="Times New Roman"/>
                <w:sz w:val="24"/>
                <w:szCs w:val="24"/>
                <w:lang w:eastAsia="ru-RU"/>
              </w:rPr>
              <w:t>эндопротезрование</w:t>
            </w:r>
            <w:proofErr w:type="spellEnd"/>
            <w:r w:rsidRPr="001B7B8F">
              <w:rPr>
                <w:rFonts w:ascii="Times New Roman" w:eastAsia="Times New Roman" w:hAnsi="Times New Roman" w:cs="Times New Roman"/>
                <w:sz w:val="24"/>
                <w:szCs w:val="24"/>
                <w:lang w:eastAsia="ru-RU"/>
              </w:rPr>
              <w:t xml:space="preserve"> голеностопного, лучезапястного локтевого, межфаланговых суставов</w:t>
            </w:r>
          </w:p>
        </w:tc>
      </w:tr>
    </w:tbl>
    <w:p w14:paraId="12EBCDFB" w14:textId="77777777" w:rsidR="001B7B8F" w:rsidRPr="001B7B8F" w:rsidRDefault="001B7B8F" w:rsidP="001B7B8F">
      <w:pPr>
        <w:numPr>
          <w:ilvl w:val="0"/>
          <w:numId w:val="8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Всем больным со злокачественными новообразованиями при проведении хирургического лечения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проводить профилактику ВТЭО, формат которой определяется степенью риска ВТЭО и включает медикаментозные и механические способы ТП, при этом ранняя активизация больных целесообразна во всех случаях [132, 133, 231, 261-284].</w:t>
      </w:r>
    </w:p>
    <w:p w14:paraId="7B49DA4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А (уровень достоверности доказательств – 1)</w:t>
      </w:r>
    </w:p>
    <w:p w14:paraId="5B484D5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i/>
          <w:iCs/>
          <w:sz w:val="24"/>
          <w:szCs w:val="24"/>
          <w:lang w:eastAsia="ru-RU"/>
        </w:rPr>
        <w:t xml:space="preserve">. Глубокий флеботромбоз часто сопровождает операции по поводу новообразований костей, особенно на тазовых костях, крупных суставах и сегментах [132, 133, 137–139, 261-284]. Пятая часть пациентов с диагнозом ТГВ – это пациенты с онкологическими заболеваниями после хирургического вмешательства, и риск послеоперационного ТГВ в этих клинических ситуациях в два раза выше по сравнению с больными другой патологией. Риск фатальной тромбоэмболии легочной артерии в три раза выше у пациентов со злокачественными заболеваниями по сравнению с пациентами, </w:t>
      </w:r>
      <w:r w:rsidRPr="001B7B8F">
        <w:rPr>
          <w:rFonts w:ascii="Times New Roman" w:eastAsia="Times New Roman" w:hAnsi="Times New Roman" w:cs="Times New Roman"/>
          <w:i/>
          <w:iCs/>
          <w:sz w:val="24"/>
          <w:szCs w:val="24"/>
          <w:lang w:eastAsia="ru-RU"/>
        </w:rPr>
        <w:lastRenderedPageBreak/>
        <w:t xml:space="preserve">перенесшими хирургическое лечение по поводу доброкачественных новообразований [10]. Выбор способа предупреждения и длительности профилактических мер зависит от тяжести онкологического процесса, наличия патологического перелома, анатомической локализации, нозологической единицы, возраста и сопутствующих заболеваний, объема операции, </w:t>
      </w:r>
      <w:proofErr w:type="spellStart"/>
      <w:r w:rsidRPr="001B7B8F">
        <w:rPr>
          <w:rFonts w:ascii="Times New Roman" w:eastAsia="Times New Roman" w:hAnsi="Times New Roman" w:cs="Times New Roman"/>
          <w:i/>
          <w:iCs/>
          <w:sz w:val="24"/>
          <w:szCs w:val="24"/>
          <w:lang w:eastAsia="ru-RU"/>
        </w:rPr>
        <w:t>адъювантной</w:t>
      </w:r>
      <w:proofErr w:type="spellEnd"/>
      <w:r w:rsidRPr="001B7B8F">
        <w:rPr>
          <w:rFonts w:ascii="Times New Roman" w:eastAsia="Times New Roman" w:hAnsi="Times New Roman" w:cs="Times New Roman"/>
          <w:i/>
          <w:iCs/>
          <w:sz w:val="24"/>
          <w:szCs w:val="24"/>
          <w:lang w:eastAsia="ru-RU"/>
        </w:rPr>
        <w:t xml:space="preserve"> химиотерапии, наличия метастазов [16, 73, 133].</w:t>
      </w:r>
    </w:p>
    <w:p w14:paraId="7FCC7B4A" w14:textId="77777777" w:rsidR="001B7B8F" w:rsidRPr="001B7B8F" w:rsidRDefault="001B7B8F" w:rsidP="001B7B8F">
      <w:pPr>
        <w:numPr>
          <w:ilvl w:val="0"/>
          <w:numId w:val="8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Онкологическим больным, которым планируется хирургическое лечение,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выполнить ультразвуковую допплерографию вен нижних конечностей с максимальным приближением исследования к дате операции [16, 140].</w:t>
      </w:r>
    </w:p>
    <w:p w14:paraId="62A2C0E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3)</w:t>
      </w:r>
    </w:p>
    <w:p w14:paraId="18CFB4B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 xml:space="preserve"> </w:t>
      </w:r>
      <w:r w:rsidRPr="001B7B8F">
        <w:rPr>
          <w:rFonts w:ascii="Times New Roman" w:eastAsia="Times New Roman" w:hAnsi="Times New Roman" w:cs="Times New Roman"/>
          <w:i/>
          <w:iCs/>
          <w:sz w:val="24"/>
          <w:szCs w:val="24"/>
          <w:lang w:eastAsia="ru-RU"/>
        </w:rPr>
        <w:t xml:space="preserve">Планируя меры профилактики ВТЭО, следует учитывать возможность бессимптомного ТГВ у существенной части </w:t>
      </w:r>
      <w:proofErr w:type="spellStart"/>
      <w:r w:rsidRPr="001B7B8F">
        <w:rPr>
          <w:rFonts w:ascii="Times New Roman" w:eastAsia="Times New Roman" w:hAnsi="Times New Roman" w:cs="Times New Roman"/>
          <w:i/>
          <w:iCs/>
          <w:sz w:val="24"/>
          <w:szCs w:val="24"/>
          <w:lang w:eastAsia="ru-RU"/>
        </w:rPr>
        <w:t>онкохирургических</w:t>
      </w:r>
      <w:proofErr w:type="spellEnd"/>
      <w:r w:rsidRPr="001B7B8F">
        <w:rPr>
          <w:rFonts w:ascii="Times New Roman" w:eastAsia="Times New Roman" w:hAnsi="Times New Roman" w:cs="Times New Roman"/>
          <w:i/>
          <w:iCs/>
          <w:sz w:val="24"/>
          <w:szCs w:val="24"/>
          <w:lang w:eastAsia="ru-RU"/>
        </w:rPr>
        <w:t xml:space="preserve"> больных [16, 133, 140].</w:t>
      </w:r>
    </w:p>
    <w:p w14:paraId="7355876E" w14:textId="77777777" w:rsidR="001B7B8F" w:rsidRPr="001B7B8F" w:rsidRDefault="001B7B8F" w:rsidP="001B7B8F">
      <w:pPr>
        <w:numPr>
          <w:ilvl w:val="0"/>
          <w:numId w:val="8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невозможности выполнения пациенту операции по поводу патологического перелома бедра в первые сутки, </w:t>
      </w:r>
      <w:r w:rsidRPr="001B7B8F">
        <w:rPr>
          <w:rFonts w:ascii="Times New Roman" w:eastAsia="Times New Roman" w:hAnsi="Times New Roman" w:cs="Times New Roman"/>
          <w:b/>
          <w:bCs/>
          <w:sz w:val="24"/>
          <w:szCs w:val="24"/>
          <w:lang w:eastAsia="ru-RU"/>
        </w:rPr>
        <w:t>рекомендовано</w:t>
      </w:r>
      <w:r w:rsidRPr="001B7B8F">
        <w:rPr>
          <w:rFonts w:ascii="Times New Roman" w:eastAsia="Times New Roman" w:hAnsi="Times New Roman" w:cs="Times New Roman"/>
          <w:sz w:val="24"/>
          <w:szCs w:val="24"/>
          <w:lang w:eastAsia="ru-RU"/>
        </w:rPr>
        <w:t xml:space="preserve"> начать медикаментозную профилактику с применением НМГ или НФГ (гепарина натрия**) сразу после постановки диагноза, в случае высокого риска развития или продолжающегося кровотечения проводить профилактику следует немедикаментозными средствами [16, 133].</w:t>
      </w:r>
    </w:p>
    <w:p w14:paraId="33397FD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3FE974AE" w14:textId="77777777" w:rsidR="001B7B8F" w:rsidRPr="001B7B8F" w:rsidRDefault="001B7B8F" w:rsidP="001B7B8F">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продление профилактики ВТЭО не только до восстановления прежней или ожидаемой двигательной активности, но и далее с учетом степени риска тромбоза со стороны пациента [133, 141, 285-296].</w:t>
      </w:r>
    </w:p>
    <w:p w14:paraId="7A2E056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2)</w:t>
      </w:r>
    </w:p>
    <w:p w14:paraId="5293657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 xml:space="preserve">. </w:t>
      </w:r>
      <w:r w:rsidRPr="001B7B8F">
        <w:rPr>
          <w:rFonts w:ascii="Times New Roman" w:eastAsia="Times New Roman" w:hAnsi="Times New Roman" w:cs="Times New Roman"/>
          <w:i/>
          <w:iCs/>
          <w:sz w:val="24"/>
          <w:szCs w:val="24"/>
          <w:lang w:eastAsia="ru-RU"/>
        </w:rPr>
        <w:t xml:space="preserve">Медикаментозная профилактика ВТЭО при умеренном риске должна продолжаться до выписки, но не менее 10-14 </w:t>
      </w:r>
      <w:proofErr w:type="spellStart"/>
      <w:r w:rsidRPr="001B7B8F">
        <w:rPr>
          <w:rFonts w:ascii="Times New Roman" w:eastAsia="Times New Roman" w:hAnsi="Times New Roman" w:cs="Times New Roman"/>
          <w:i/>
          <w:iCs/>
          <w:sz w:val="24"/>
          <w:szCs w:val="24"/>
          <w:lang w:eastAsia="ru-RU"/>
        </w:rPr>
        <w:t>сут</w:t>
      </w:r>
      <w:proofErr w:type="spellEnd"/>
      <w:r w:rsidRPr="001B7B8F">
        <w:rPr>
          <w:rFonts w:ascii="Times New Roman" w:eastAsia="Times New Roman" w:hAnsi="Times New Roman" w:cs="Times New Roman"/>
          <w:i/>
          <w:iCs/>
          <w:sz w:val="24"/>
          <w:szCs w:val="24"/>
          <w:lang w:eastAsia="ru-RU"/>
        </w:rPr>
        <w:t xml:space="preserve">. после операции. У больных с высоким риском ВТЭО целесообразно продление медикаментозной профилактики до 28—35 </w:t>
      </w:r>
      <w:proofErr w:type="spellStart"/>
      <w:r w:rsidRPr="001B7B8F">
        <w:rPr>
          <w:rFonts w:ascii="Times New Roman" w:eastAsia="Times New Roman" w:hAnsi="Times New Roman" w:cs="Times New Roman"/>
          <w:i/>
          <w:iCs/>
          <w:sz w:val="24"/>
          <w:szCs w:val="24"/>
          <w:lang w:eastAsia="ru-RU"/>
        </w:rPr>
        <w:t>сут</w:t>
      </w:r>
      <w:proofErr w:type="spellEnd"/>
      <w:r w:rsidRPr="001B7B8F">
        <w:rPr>
          <w:rFonts w:ascii="Times New Roman" w:eastAsia="Times New Roman" w:hAnsi="Times New Roman" w:cs="Times New Roman"/>
          <w:i/>
          <w:iCs/>
          <w:sz w:val="24"/>
          <w:szCs w:val="24"/>
          <w:lang w:eastAsia="ru-RU"/>
        </w:rPr>
        <w:t xml:space="preserve">. вне зависимости от срока выписки из стационара. После крупных </w:t>
      </w:r>
      <w:proofErr w:type="spellStart"/>
      <w:r w:rsidRPr="001B7B8F">
        <w:rPr>
          <w:rFonts w:ascii="Times New Roman" w:eastAsia="Times New Roman" w:hAnsi="Times New Roman" w:cs="Times New Roman"/>
          <w:i/>
          <w:iCs/>
          <w:sz w:val="24"/>
          <w:szCs w:val="24"/>
          <w:lang w:eastAsia="ru-RU"/>
        </w:rPr>
        <w:t>онкоортопедических</w:t>
      </w:r>
      <w:proofErr w:type="spellEnd"/>
      <w:r w:rsidRPr="001B7B8F">
        <w:rPr>
          <w:rFonts w:ascii="Times New Roman" w:eastAsia="Times New Roman" w:hAnsi="Times New Roman" w:cs="Times New Roman"/>
          <w:i/>
          <w:iCs/>
          <w:sz w:val="24"/>
          <w:szCs w:val="24"/>
          <w:lang w:eastAsia="ru-RU"/>
        </w:rPr>
        <w:t xml:space="preserve">/ортопедических операций оправдано проведение профилактики до 35 </w:t>
      </w:r>
      <w:proofErr w:type="spellStart"/>
      <w:r w:rsidRPr="001B7B8F">
        <w:rPr>
          <w:rFonts w:ascii="Times New Roman" w:eastAsia="Times New Roman" w:hAnsi="Times New Roman" w:cs="Times New Roman"/>
          <w:i/>
          <w:iCs/>
          <w:sz w:val="24"/>
          <w:szCs w:val="24"/>
          <w:lang w:eastAsia="ru-RU"/>
        </w:rPr>
        <w:t>сут</w:t>
      </w:r>
      <w:proofErr w:type="spellEnd"/>
      <w:r w:rsidRPr="001B7B8F">
        <w:rPr>
          <w:rFonts w:ascii="Times New Roman" w:eastAsia="Times New Roman" w:hAnsi="Times New Roman" w:cs="Times New Roman"/>
          <w:i/>
          <w:iCs/>
          <w:sz w:val="24"/>
          <w:szCs w:val="24"/>
          <w:lang w:eastAsia="ru-RU"/>
        </w:rPr>
        <w:t>. Больные, переносящие хирургическое лечение новообразований скелета, часто имеют высокий риск тромбоэмболических осложнений, который зависит от объективного статуса пациента, анамнеза, сопутствующих заболеваний, ранее полученного лечения. Известно, что риск развития тромбоза глубоких вен у онкологических больных увеличивается в два раза при наличии метастазов, а химиотерапия увеличивает риск венозной тромбоэмболии примерно в шесть-семь раз у пациентов с опухолями костей по сравнению с пациентами без данной патологии [134, 142–145, 285-296].</w:t>
      </w:r>
    </w:p>
    <w:p w14:paraId="7BA76C1A" w14:textId="77777777" w:rsidR="001B7B8F" w:rsidRPr="001B7B8F" w:rsidRDefault="001B7B8F" w:rsidP="001B7B8F">
      <w:pPr>
        <w:numPr>
          <w:ilvl w:val="0"/>
          <w:numId w:val="90"/>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У </w:t>
      </w:r>
      <w:proofErr w:type="spellStart"/>
      <w:r w:rsidRPr="001B7B8F">
        <w:rPr>
          <w:rFonts w:ascii="Times New Roman" w:eastAsia="Times New Roman" w:hAnsi="Times New Roman" w:cs="Times New Roman"/>
          <w:sz w:val="24"/>
          <w:szCs w:val="24"/>
          <w:lang w:eastAsia="ru-RU"/>
        </w:rPr>
        <w:t>онкоортопедических</w:t>
      </w:r>
      <w:proofErr w:type="spellEnd"/>
      <w:r w:rsidRPr="001B7B8F">
        <w:rPr>
          <w:rFonts w:ascii="Times New Roman" w:eastAsia="Times New Roman" w:hAnsi="Times New Roman" w:cs="Times New Roman"/>
          <w:sz w:val="24"/>
          <w:szCs w:val="24"/>
          <w:lang w:eastAsia="ru-RU"/>
        </w:rPr>
        <w:t xml:space="preserve"> пациентов </w:t>
      </w:r>
      <w:r w:rsidRPr="001B7B8F">
        <w:rPr>
          <w:rFonts w:ascii="Times New Roman" w:eastAsia="Times New Roman" w:hAnsi="Times New Roman" w:cs="Times New Roman"/>
          <w:b/>
          <w:bCs/>
          <w:sz w:val="24"/>
          <w:szCs w:val="24"/>
          <w:lang w:eastAsia="ru-RU"/>
        </w:rPr>
        <w:t>рекомендовано</w:t>
      </w:r>
      <w:r w:rsidRPr="001B7B8F">
        <w:rPr>
          <w:rFonts w:ascii="Times New Roman" w:eastAsia="Times New Roman" w:hAnsi="Times New Roman" w:cs="Times New Roman"/>
          <w:sz w:val="24"/>
          <w:szCs w:val="24"/>
          <w:lang w:eastAsia="ru-RU"/>
        </w:rPr>
        <w:t xml:space="preserve"> рассмотреть возможность сокращения длительности использования или отказа от манипуляций, повышающих риск образования тромбов (применение турникета гибкого или жгута кровоостанавливающего, проведение общей анестезии, длительная иммобилизация и пр.)</w:t>
      </w:r>
      <w:r w:rsidRPr="001B7B8F">
        <w:rPr>
          <w:rFonts w:ascii="Times New Roman" w:eastAsia="Times New Roman" w:hAnsi="Times New Roman" w:cs="Times New Roman"/>
          <w:i/>
          <w:iCs/>
          <w:sz w:val="24"/>
          <w:szCs w:val="24"/>
          <w:lang w:eastAsia="ru-RU"/>
        </w:rPr>
        <w:t xml:space="preserve"> </w:t>
      </w:r>
      <w:r w:rsidRPr="001B7B8F">
        <w:rPr>
          <w:rFonts w:ascii="Times New Roman" w:eastAsia="Times New Roman" w:hAnsi="Times New Roman" w:cs="Times New Roman"/>
          <w:sz w:val="24"/>
          <w:szCs w:val="24"/>
          <w:lang w:eastAsia="ru-RU"/>
        </w:rPr>
        <w:t>[134, 135, 146, 297-309].</w:t>
      </w:r>
    </w:p>
    <w:p w14:paraId="60EB094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В (уровень достоверности доказательств – 1)</w:t>
      </w:r>
    </w:p>
    <w:p w14:paraId="33D0792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lastRenderedPageBreak/>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Отрицательное влияние отдельных факторов риска может снижаться при отказе от некоторых манипуляций, провоцирующих образование тромбов или их модификации на менее тромб/</w:t>
      </w:r>
      <w:proofErr w:type="spellStart"/>
      <w:r w:rsidRPr="001B7B8F">
        <w:rPr>
          <w:rFonts w:ascii="Times New Roman" w:eastAsia="Times New Roman" w:hAnsi="Times New Roman" w:cs="Times New Roman"/>
          <w:i/>
          <w:iCs/>
          <w:sz w:val="24"/>
          <w:szCs w:val="24"/>
          <w:lang w:eastAsia="ru-RU"/>
        </w:rPr>
        <w:t>эмболопровокативные</w:t>
      </w:r>
      <w:proofErr w:type="spellEnd"/>
      <w:r w:rsidRPr="001B7B8F">
        <w:rPr>
          <w:rFonts w:ascii="Times New Roman" w:eastAsia="Times New Roman" w:hAnsi="Times New Roman" w:cs="Times New Roman"/>
          <w:i/>
          <w:iCs/>
          <w:sz w:val="24"/>
          <w:szCs w:val="24"/>
          <w:lang w:eastAsia="ru-RU"/>
        </w:rPr>
        <w:t>. Данная цель может быть достигнута при исключении турникета гибкого или жгута кровоостанавливающего в операциях на нижней конечности или сокращении времени их применения. Значительный позитивный результат дают предпочтение проводниковой анестезии перед общим обезболиванием, что позволяет мобилизовать пациента в раннем послеоперационном периоде, а также отказ по возможности от постоянной иммобилизации и использование функциональных методов лечения, сокращение времени оперативного вмешательства за счет внедрения высоких технологий.</w:t>
      </w:r>
    </w:p>
    <w:p w14:paraId="5FC4D77C" w14:textId="77777777" w:rsidR="001B7B8F" w:rsidRPr="001B7B8F" w:rsidRDefault="001B7B8F" w:rsidP="001B7B8F">
      <w:pPr>
        <w:numPr>
          <w:ilvl w:val="0"/>
          <w:numId w:val="9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Онкологическим пациентам с доброкачественным новообразованием кости и низкой степенью риска развития ВТЭО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проведение </w:t>
      </w:r>
      <w:proofErr w:type="spellStart"/>
      <w:r w:rsidRPr="001B7B8F">
        <w:rPr>
          <w:rFonts w:ascii="Times New Roman" w:eastAsia="Times New Roman" w:hAnsi="Times New Roman" w:cs="Times New Roman"/>
          <w:sz w:val="24"/>
          <w:szCs w:val="24"/>
          <w:lang w:eastAsia="ru-RU"/>
        </w:rPr>
        <w:t>тромбопрофилактики</w:t>
      </w:r>
      <w:proofErr w:type="spellEnd"/>
      <w:r w:rsidRPr="001B7B8F">
        <w:rPr>
          <w:rFonts w:ascii="Times New Roman" w:eastAsia="Times New Roman" w:hAnsi="Times New Roman" w:cs="Times New Roman"/>
          <w:sz w:val="24"/>
          <w:szCs w:val="24"/>
          <w:lang w:eastAsia="ru-RU"/>
        </w:rPr>
        <w:t xml:space="preserve"> только механическими способами (эластическая компрессия нижних конечностей, перемежающаяся </w:t>
      </w:r>
      <w:proofErr w:type="spellStart"/>
      <w:r w:rsidRPr="001B7B8F">
        <w:rPr>
          <w:rFonts w:ascii="Times New Roman" w:eastAsia="Times New Roman" w:hAnsi="Times New Roman" w:cs="Times New Roman"/>
          <w:sz w:val="24"/>
          <w:szCs w:val="24"/>
          <w:lang w:eastAsia="ru-RU"/>
        </w:rPr>
        <w:t>пневмокомпрессия</w:t>
      </w:r>
      <w:proofErr w:type="spellEnd"/>
      <w:r w:rsidRPr="001B7B8F">
        <w:rPr>
          <w:rFonts w:ascii="Times New Roman" w:eastAsia="Times New Roman" w:hAnsi="Times New Roman" w:cs="Times New Roman"/>
          <w:sz w:val="24"/>
          <w:szCs w:val="24"/>
          <w:lang w:eastAsia="ru-RU"/>
        </w:rPr>
        <w:t>, миостимуляция мышц голени и т.д.), если иного не требует характер оперативного вмешательства и сопутствующие факторы риска [133].</w:t>
      </w:r>
    </w:p>
    <w:p w14:paraId="1D8B95B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0EFBC6B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i/>
          <w:iCs/>
          <w:sz w:val="24"/>
          <w:szCs w:val="24"/>
          <w:lang w:eastAsia="ru-RU"/>
        </w:rPr>
        <w:t xml:space="preserve">Механическая профилактика у онкологических пациентов, также, как и медикаментозная или комбинированная, строго индивидуальна и осуществляется весь период риска тромбоэмболических осложнений, т.к. помимо характера новообразования зависит от выполняемой операции, продолжительности и типа иммобилизации, сроков восстановления двигательной активности и реабилитации функции конечности или сегмента. При этом у больных с малигнизацией, которая сама по себе является серьезным фактором риска, в период госпитализации проведение </w:t>
      </w:r>
      <w:proofErr w:type="spellStart"/>
      <w:r w:rsidRPr="001B7B8F">
        <w:rPr>
          <w:rFonts w:ascii="Times New Roman" w:eastAsia="Times New Roman" w:hAnsi="Times New Roman" w:cs="Times New Roman"/>
          <w:i/>
          <w:iCs/>
          <w:sz w:val="24"/>
          <w:szCs w:val="24"/>
          <w:lang w:eastAsia="ru-RU"/>
        </w:rPr>
        <w:t>фармакопрофилактики</w:t>
      </w:r>
      <w:proofErr w:type="spellEnd"/>
      <w:r w:rsidRPr="001B7B8F">
        <w:rPr>
          <w:rFonts w:ascii="Times New Roman" w:eastAsia="Times New Roman" w:hAnsi="Times New Roman" w:cs="Times New Roman"/>
          <w:i/>
          <w:iCs/>
          <w:sz w:val="24"/>
          <w:szCs w:val="24"/>
          <w:lang w:eastAsia="ru-RU"/>
        </w:rPr>
        <w:t xml:space="preserve"> является необходимым [15, 33].</w:t>
      </w:r>
    </w:p>
    <w:p w14:paraId="6C02C1D4" w14:textId="77777777" w:rsidR="001B7B8F" w:rsidRPr="001B7B8F" w:rsidRDefault="001B7B8F" w:rsidP="001B7B8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7B8F">
        <w:rPr>
          <w:rFonts w:ascii="Times New Roman" w:eastAsia="Times New Roman" w:hAnsi="Times New Roman" w:cs="Times New Roman"/>
          <w:b/>
          <w:bCs/>
          <w:sz w:val="36"/>
          <w:szCs w:val="36"/>
          <w:lang w:eastAsia="ru-RU"/>
        </w:rPr>
        <w:t xml:space="preserve">5.4.10. Пациенты, длительно получающие </w:t>
      </w:r>
      <w:proofErr w:type="spellStart"/>
      <w:r w:rsidRPr="001B7B8F">
        <w:rPr>
          <w:rFonts w:ascii="Times New Roman" w:eastAsia="Times New Roman" w:hAnsi="Times New Roman" w:cs="Times New Roman"/>
          <w:b/>
          <w:bCs/>
          <w:sz w:val="36"/>
          <w:szCs w:val="36"/>
          <w:lang w:eastAsia="ru-RU"/>
        </w:rPr>
        <w:t>антитромботические</w:t>
      </w:r>
      <w:proofErr w:type="spellEnd"/>
      <w:r w:rsidRPr="001B7B8F">
        <w:rPr>
          <w:rFonts w:ascii="Times New Roman" w:eastAsia="Times New Roman" w:hAnsi="Times New Roman" w:cs="Times New Roman"/>
          <w:b/>
          <w:bCs/>
          <w:sz w:val="36"/>
          <w:szCs w:val="36"/>
          <w:lang w:eastAsia="ru-RU"/>
        </w:rPr>
        <w:t xml:space="preserve"> средства</w:t>
      </w:r>
    </w:p>
    <w:p w14:paraId="40D2C51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Пациенты с заболеваниями и повреждениями ОДА, длительно получающие антикоагулянты и </w:t>
      </w:r>
      <w:proofErr w:type="spellStart"/>
      <w:r w:rsidRPr="001B7B8F">
        <w:rPr>
          <w:rFonts w:ascii="Times New Roman" w:eastAsia="Times New Roman" w:hAnsi="Times New Roman" w:cs="Times New Roman"/>
          <w:sz w:val="24"/>
          <w:szCs w:val="24"/>
          <w:lang w:eastAsia="ru-RU"/>
        </w:rPr>
        <w:t>антиагреганты</w:t>
      </w:r>
      <w:proofErr w:type="spellEnd"/>
      <w:r w:rsidRPr="001B7B8F">
        <w:rPr>
          <w:rFonts w:ascii="Times New Roman" w:eastAsia="Times New Roman" w:hAnsi="Times New Roman" w:cs="Times New Roman"/>
          <w:sz w:val="24"/>
          <w:szCs w:val="24"/>
          <w:lang w:eastAsia="ru-RU"/>
        </w:rPr>
        <w:t>, кроме гепарина, по терапевтическим показаниям, имеют высокий риск развития ВТЭО и, одновременно, на момент госпитализации высокий риск развития геморрагических осложнений.</w:t>
      </w:r>
    </w:p>
    <w:p w14:paraId="70DF2278" w14:textId="77777777" w:rsidR="001B7B8F" w:rsidRPr="001B7B8F" w:rsidRDefault="001B7B8F" w:rsidP="001B7B8F">
      <w:pPr>
        <w:numPr>
          <w:ilvl w:val="0"/>
          <w:numId w:val="9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получающим постоянно </w:t>
      </w:r>
      <w:proofErr w:type="spellStart"/>
      <w:r w:rsidRPr="001B7B8F">
        <w:rPr>
          <w:rFonts w:ascii="Times New Roman" w:eastAsia="Times New Roman" w:hAnsi="Times New Roman" w:cs="Times New Roman"/>
          <w:sz w:val="24"/>
          <w:szCs w:val="24"/>
          <w:lang w:eastAsia="ru-RU"/>
        </w:rPr>
        <w:t>антитромботические</w:t>
      </w:r>
      <w:proofErr w:type="spellEnd"/>
      <w:r w:rsidRPr="001B7B8F">
        <w:rPr>
          <w:rFonts w:ascii="Times New Roman" w:eastAsia="Times New Roman" w:hAnsi="Times New Roman" w:cs="Times New Roman"/>
          <w:sz w:val="24"/>
          <w:szCs w:val="24"/>
          <w:lang w:eastAsia="ru-RU"/>
        </w:rPr>
        <w:t xml:space="preserve"> средства, в случаях, когда риск ВЭТО планируемого вмешательства на ОДА превышает риск кровотечения,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проведение фармакологической профилактики (НМГ, прямые пероральные антикоагулянты и пр.) [147].</w:t>
      </w:r>
    </w:p>
    <w:p w14:paraId="3B3A5B1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48C65BC0" w14:textId="77777777" w:rsidR="001B7B8F" w:rsidRPr="001B7B8F" w:rsidRDefault="001B7B8F" w:rsidP="001B7B8F">
      <w:pPr>
        <w:numPr>
          <w:ilvl w:val="0"/>
          <w:numId w:val="9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Пациентам, получающим постоянно ацетилсалициловую кислоту** (АСК) и поступающим для плановой опера</w:t>
      </w:r>
      <w:r w:rsidRPr="001B7B8F">
        <w:rPr>
          <w:rFonts w:ascii="Times New Roman" w:eastAsia="Times New Roman" w:hAnsi="Times New Roman" w:cs="Times New Roman"/>
          <w:b/>
          <w:bCs/>
          <w:sz w:val="24"/>
          <w:szCs w:val="24"/>
          <w:lang w:eastAsia="ru-RU"/>
        </w:rPr>
        <w:t>ц</w:t>
      </w:r>
      <w:r w:rsidRPr="001B7B8F">
        <w:rPr>
          <w:rFonts w:ascii="Times New Roman" w:eastAsia="Times New Roman" w:hAnsi="Times New Roman" w:cs="Times New Roman"/>
          <w:sz w:val="24"/>
          <w:szCs w:val="24"/>
          <w:lang w:eastAsia="ru-RU"/>
        </w:rPr>
        <w:t xml:space="preserve">ии на ОДА с низким (малые ортопедические вмешательства, когда трансфузий обычно не требуется) и умеренным (большие ортопедические вмешательства, в том числе эндопротезирование суставов, с возможными трансфузиями) риском кровотечения,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прием </w:t>
      </w:r>
      <w:proofErr w:type="spellStart"/>
      <w:r w:rsidRPr="001B7B8F">
        <w:rPr>
          <w:rFonts w:ascii="Times New Roman" w:eastAsia="Times New Roman" w:hAnsi="Times New Roman" w:cs="Times New Roman"/>
          <w:sz w:val="24"/>
          <w:szCs w:val="24"/>
          <w:lang w:eastAsia="ru-RU"/>
        </w:rPr>
        <w:t>антиагреганта</w:t>
      </w:r>
      <w:proofErr w:type="spellEnd"/>
      <w:r w:rsidRPr="001B7B8F">
        <w:rPr>
          <w:rFonts w:ascii="Times New Roman" w:eastAsia="Times New Roman" w:hAnsi="Times New Roman" w:cs="Times New Roman"/>
          <w:sz w:val="24"/>
          <w:szCs w:val="24"/>
          <w:lang w:eastAsia="ru-RU"/>
        </w:rPr>
        <w:t>, кроме гепарина, не прерывать [95, 147, 148].</w:t>
      </w:r>
    </w:p>
    <w:p w14:paraId="7CBAA40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lastRenderedPageBreak/>
        <w:t>Уровень убедительности рекомендаций С (уровень достоверности доказательств – 5)</w:t>
      </w:r>
    </w:p>
    <w:p w14:paraId="1F335AC4" w14:textId="77777777" w:rsidR="001B7B8F" w:rsidRPr="001B7B8F" w:rsidRDefault="001B7B8F" w:rsidP="001B7B8F">
      <w:pPr>
        <w:numPr>
          <w:ilvl w:val="0"/>
          <w:numId w:val="9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получающим постоянно АСК** и поступающим для плановой операции на ОДА с высоким риском кровотечения (нейрохирургические вмешательства)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отменить препарат за 3 дня до операции [95, 147].</w:t>
      </w:r>
    </w:p>
    <w:p w14:paraId="102DC9E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C (уровень достоверности доказательств – 5)</w:t>
      </w:r>
    </w:p>
    <w:p w14:paraId="47A84FD4" w14:textId="77777777" w:rsidR="001B7B8F" w:rsidRPr="001B7B8F" w:rsidRDefault="001B7B8F" w:rsidP="001B7B8F">
      <w:pPr>
        <w:numPr>
          <w:ilvl w:val="0"/>
          <w:numId w:val="9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поступающим для плановой операции на ОДА и получающим </w:t>
      </w:r>
      <w:proofErr w:type="spellStart"/>
      <w:r w:rsidRPr="001B7B8F">
        <w:rPr>
          <w:rFonts w:ascii="Times New Roman" w:eastAsia="Times New Roman" w:hAnsi="Times New Roman" w:cs="Times New Roman"/>
          <w:sz w:val="24"/>
          <w:szCs w:val="24"/>
          <w:lang w:eastAsia="ru-RU"/>
        </w:rPr>
        <w:t>клопидогрел</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тикагрелор</w:t>
      </w:r>
      <w:proofErr w:type="spellEnd"/>
      <w:r w:rsidRPr="001B7B8F">
        <w:rPr>
          <w:rFonts w:ascii="Times New Roman" w:eastAsia="Times New Roman" w:hAnsi="Times New Roman" w:cs="Times New Roman"/>
          <w:sz w:val="24"/>
          <w:szCs w:val="24"/>
          <w:lang w:eastAsia="ru-RU"/>
        </w:rPr>
        <w:t xml:space="preserve">** или </w:t>
      </w:r>
      <w:proofErr w:type="spellStart"/>
      <w:r w:rsidRPr="001B7B8F">
        <w:rPr>
          <w:rFonts w:ascii="Times New Roman" w:eastAsia="Times New Roman" w:hAnsi="Times New Roman" w:cs="Times New Roman"/>
          <w:sz w:val="24"/>
          <w:szCs w:val="24"/>
          <w:lang w:eastAsia="ru-RU"/>
        </w:rPr>
        <w:t>прасугрел</w:t>
      </w:r>
      <w:proofErr w:type="spellEnd"/>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отменить </w:t>
      </w:r>
      <w:proofErr w:type="spellStart"/>
      <w:r w:rsidRPr="001B7B8F">
        <w:rPr>
          <w:rFonts w:ascii="Times New Roman" w:eastAsia="Times New Roman" w:hAnsi="Times New Roman" w:cs="Times New Roman"/>
          <w:sz w:val="24"/>
          <w:szCs w:val="24"/>
          <w:lang w:eastAsia="ru-RU"/>
        </w:rPr>
        <w:t>антиагрегант</w:t>
      </w:r>
      <w:proofErr w:type="spellEnd"/>
      <w:r w:rsidRPr="001B7B8F">
        <w:rPr>
          <w:rFonts w:ascii="Times New Roman" w:eastAsia="Times New Roman" w:hAnsi="Times New Roman" w:cs="Times New Roman"/>
          <w:sz w:val="24"/>
          <w:szCs w:val="24"/>
          <w:lang w:eastAsia="ru-RU"/>
        </w:rPr>
        <w:t>, кроме гепарина, соответственно за 5, 5 и 7 дней до операции [95, 147, 148].</w:t>
      </w:r>
    </w:p>
    <w:p w14:paraId="1F0B63D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C (уровень достоверности доказательств – 5)</w:t>
      </w:r>
    </w:p>
    <w:p w14:paraId="1301F132" w14:textId="77777777" w:rsidR="001B7B8F" w:rsidRPr="001B7B8F" w:rsidRDefault="001B7B8F" w:rsidP="001B7B8F">
      <w:pPr>
        <w:numPr>
          <w:ilvl w:val="0"/>
          <w:numId w:val="9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После операции прием АСК**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возобновить сразу по достижении гемостаза, прием </w:t>
      </w:r>
      <w:proofErr w:type="spellStart"/>
      <w:r w:rsidRPr="001B7B8F">
        <w:rPr>
          <w:rFonts w:ascii="Times New Roman" w:eastAsia="Times New Roman" w:hAnsi="Times New Roman" w:cs="Times New Roman"/>
          <w:sz w:val="24"/>
          <w:szCs w:val="24"/>
          <w:lang w:eastAsia="ru-RU"/>
        </w:rPr>
        <w:t>клопидогрела</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тикагрелора</w:t>
      </w:r>
      <w:proofErr w:type="spellEnd"/>
      <w:r w:rsidRPr="001B7B8F">
        <w:rPr>
          <w:rFonts w:ascii="Times New Roman" w:eastAsia="Times New Roman" w:hAnsi="Times New Roman" w:cs="Times New Roman"/>
          <w:sz w:val="24"/>
          <w:szCs w:val="24"/>
          <w:lang w:eastAsia="ru-RU"/>
        </w:rPr>
        <w:t xml:space="preserve">** или </w:t>
      </w:r>
      <w:proofErr w:type="spellStart"/>
      <w:r w:rsidRPr="001B7B8F">
        <w:rPr>
          <w:rFonts w:ascii="Times New Roman" w:eastAsia="Times New Roman" w:hAnsi="Times New Roman" w:cs="Times New Roman"/>
          <w:sz w:val="24"/>
          <w:szCs w:val="24"/>
          <w:lang w:eastAsia="ru-RU"/>
        </w:rPr>
        <w:t>прасугрела</w:t>
      </w:r>
      <w:proofErr w:type="spellEnd"/>
      <w:r w:rsidRPr="001B7B8F">
        <w:rPr>
          <w:rFonts w:ascii="Times New Roman" w:eastAsia="Times New Roman" w:hAnsi="Times New Roman" w:cs="Times New Roman"/>
          <w:sz w:val="24"/>
          <w:szCs w:val="24"/>
          <w:lang w:eastAsia="ru-RU"/>
        </w:rPr>
        <w:t xml:space="preserve"> через 24-48 часов [147].</w:t>
      </w:r>
    </w:p>
    <w:p w14:paraId="4C8EC69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C (уровень достоверности доказательств – 5)</w:t>
      </w:r>
    </w:p>
    <w:p w14:paraId="1C651D8B" w14:textId="77777777" w:rsidR="001B7B8F" w:rsidRPr="001B7B8F" w:rsidRDefault="001B7B8F" w:rsidP="001B7B8F">
      <w:pPr>
        <w:numPr>
          <w:ilvl w:val="0"/>
          <w:numId w:val="9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постоянно получающим </w:t>
      </w:r>
      <w:proofErr w:type="spellStart"/>
      <w:r w:rsidRPr="001B7B8F">
        <w:rPr>
          <w:rFonts w:ascii="Times New Roman" w:eastAsia="Times New Roman" w:hAnsi="Times New Roman" w:cs="Times New Roman"/>
          <w:sz w:val="24"/>
          <w:szCs w:val="24"/>
          <w:lang w:eastAsia="ru-RU"/>
        </w:rPr>
        <w:t>клопидогрел</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тикагрелор</w:t>
      </w:r>
      <w:proofErr w:type="spellEnd"/>
      <w:r w:rsidRPr="001B7B8F">
        <w:rPr>
          <w:rFonts w:ascii="Times New Roman" w:eastAsia="Times New Roman" w:hAnsi="Times New Roman" w:cs="Times New Roman"/>
          <w:sz w:val="24"/>
          <w:szCs w:val="24"/>
          <w:lang w:eastAsia="ru-RU"/>
        </w:rPr>
        <w:t xml:space="preserve">** или </w:t>
      </w:r>
      <w:proofErr w:type="spellStart"/>
      <w:r w:rsidRPr="001B7B8F">
        <w:rPr>
          <w:rFonts w:ascii="Times New Roman" w:eastAsia="Times New Roman" w:hAnsi="Times New Roman" w:cs="Times New Roman"/>
          <w:sz w:val="24"/>
          <w:szCs w:val="24"/>
          <w:lang w:eastAsia="ru-RU"/>
        </w:rPr>
        <w:t>прасугрел</w:t>
      </w:r>
      <w:proofErr w:type="spellEnd"/>
      <w:r w:rsidRPr="001B7B8F">
        <w:rPr>
          <w:rFonts w:ascii="Times New Roman" w:eastAsia="Times New Roman" w:hAnsi="Times New Roman" w:cs="Times New Roman"/>
          <w:sz w:val="24"/>
          <w:szCs w:val="24"/>
          <w:lang w:eastAsia="ru-RU"/>
        </w:rPr>
        <w:t xml:space="preserve">, при необходимости неотложного хирургического вмешательства на ОДА, для экстренного прерывания эффектов </w:t>
      </w:r>
      <w:proofErr w:type="spellStart"/>
      <w:r w:rsidRPr="001B7B8F">
        <w:rPr>
          <w:rFonts w:ascii="Times New Roman" w:eastAsia="Times New Roman" w:hAnsi="Times New Roman" w:cs="Times New Roman"/>
          <w:sz w:val="24"/>
          <w:szCs w:val="24"/>
          <w:lang w:eastAsia="ru-RU"/>
        </w:rPr>
        <w:t>антиагрегантов</w:t>
      </w:r>
      <w:proofErr w:type="spellEnd"/>
      <w:r w:rsidRPr="001B7B8F">
        <w:rPr>
          <w:rFonts w:ascii="Times New Roman" w:eastAsia="Times New Roman" w:hAnsi="Times New Roman" w:cs="Times New Roman"/>
          <w:sz w:val="24"/>
          <w:szCs w:val="24"/>
          <w:lang w:eastAsia="ru-RU"/>
        </w:rPr>
        <w:t xml:space="preserve">, кроме гепарина,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проведение трансфузии </w:t>
      </w:r>
      <w:proofErr w:type="spellStart"/>
      <w:r w:rsidRPr="001B7B8F">
        <w:rPr>
          <w:rFonts w:ascii="Times New Roman" w:eastAsia="Times New Roman" w:hAnsi="Times New Roman" w:cs="Times New Roman"/>
          <w:sz w:val="24"/>
          <w:szCs w:val="24"/>
          <w:lang w:eastAsia="ru-RU"/>
        </w:rPr>
        <w:t>тромбоконцентрата</w:t>
      </w:r>
      <w:proofErr w:type="spellEnd"/>
      <w:r w:rsidRPr="001B7B8F">
        <w:rPr>
          <w:rFonts w:ascii="Times New Roman" w:eastAsia="Times New Roman" w:hAnsi="Times New Roman" w:cs="Times New Roman"/>
          <w:sz w:val="24"/>
          <w:szCs w:val="24"/>
          <w:lang w:eastAsia="ru-RU"/>
        </w:rPr>
        <w:t xml:space="preserve"> – 2 дозы на 7 кг массы тела больного (может быть неэффективен в течение 12 ч после введения </w:t>
      </w:r>
      <w:proofErr w:type="spellStart"/>
      <w:r w:rsidRPr="001B7B8F">
        <w:rPr>
          <w:rFonts w:ascii="Times New Roman" w:eastAsia="Times New Roman" w:hAnsi="Times New Roman" w:cs="Times New Roman"/>
          <w:sz w:val="24"/>
          <w:szCs w:val="24"/>
          <w:lang w:eastAsia="ru-RU"/>
        </w:rPr>
        <w:t>тикагрелора</w:t>
      </w:r>
      <w:proofErr w:type="spellEnd"/>
      <w:r w:rsidRPr="001B7B8F">
        <w:rPr>
          <w:rFonts w:ascii="Times New Roman" w:eastAsia="Times New Roman" w:hAnsi="Times New Roman" w:cs="Times New Roman"/>
          <w:sz w:val="24"/>
          <w:szCs w:val="24"/>
          <w:lang w:eastAsia="ru-RU"/>
        </w:rPr>
        <w:t>**) [95, 211, 310-312]</w:t>
      </w:r>
    </w:p>
    <w:p w14:paraId="6E2B280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C (уровень достоверности доказательств – 4)</w:t>
      </w:r>
    </w:p>
    <w:p w14:paraId="08AC4A4D" w14:textId="77777777" w:rsidR="001B7B8F" w:rsidRPr="001B7B8F" w:rsidRDefault="001B7B8F" w:rsidP="001B7B8F">
      <w:pPr>
        <w:numPr>
          <w:ilvl w:val="0"/>
          <w:numId w:val="9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поступившим на плановое хирургическое вмешательство и получающим АВК (варфарин**)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определить МНО [16]:</w:t>
      </w:r>
    </w:p>
    <w:p w14:paraId="54AB1BD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 при уровне МНО &lt;1,5 возможно безотлагательное выполнение оперативного вмешательства с началом фармакологической </w:t>
      </w:r>
      <w:proofErr w:type="spellStart"/>
      <w:r w:rsidRPr="001B7B8F">
        <w:rPr>
          <w:rFonts w:ascii="Times New Roman" w:eastAsia="Times New Roman" w:hAnsi="Times New Roman" w:cs="Times New Roman"/>
          <w:sz w:val="24"/>
          <w:szCs w:val="24"/>
          <w:lang w:eastAsia="ru-RU"/>
        </w:rPr>
        <w:t>тромбопрофилактики</w:t>
      </w:r>
      <w:proofErr w:type="spellEnd"/>
      <w:r w:rsidRPr="001B7B8F">
        <w:rPr>
          <w:rFonts w:ascii="Times New Roman" w:eastAsia="Times New Roman" w:hAnsi="Times New Roman" w:cs="Times New Roman"/>
          <w:sz w:val="24"/>
          <w:szCs w:val="24"/>
          <w:lang w:eastAsia="ru-RU"/>
        </w:rPr>
        <w:t xml:space="preserve"> (НМГ, НФГ) в послеоперационном периоде,</w:t>
      </w:r>
    </w:p>
    <w:p w14:paraId="435856A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 при уровне МНО &gt;2, необходимо отменить АВК минимум за 5 суток до операции и ежедневно </w:t>
      </w:r>
      <w:proofErr w:type="spellStart"/>
      <w:r w:rsidRPr="001B7B8F">
        <w:rPr>
          <w:rFonts w:ascii="Times New Roman" w:eastAsia="Times New Roman" w:hAnsi="Times New Roman" w:cs="Times New Roman"/>
          <w:sz w:val="24"/>
          <w:szCs w:val="24"/>
          <w:lang w:eastAsia="ru-RU"/>
        </w:rPr>
        <w:t>мониторировать</w:t>
      </w:r>
      <w:proofErr w:type="spellEnd"/>
      <w:r w:rsidRPr="001B7B8F">
        <w:rPr>
          <w:rFonts w:ascii="Times New Roman" w:eastAsia="Times New Roman" w:hAnsi="Times New Roman" w:cs="Times New Roman"/>
          <w:sz w:val="24"/>
          <w:szCs w:val="24"/>
          <w:lang w:eastAsia="ru-RU"/>
        </w:rPr>
        <w:t xml:space="preserve"> МНО, когда значение МНО станет &lt;2 рекомендовано вводить НМГ (при </w:t>
      </w:r>
      <w:proofErr w:type="spellStart"/>
      <w:r w:rsidRPr="001B7B8F">
        <w:rPr>
          <w:rFonts w:ascii="Times New Roman" w:eastAsia="Times New Roman" w:hAnsi="Times New Roman" w:cs="Times New Roman"/>
          <w:sz w:val="24"/>
          <w:szCs w:val="24"/>
          <w:lang w:eastAsia="ru-RU"/>
        </w:rPr>
        <w:t>отстуствии</w:t>
      </w:r>
      <w:proofErr w:type="spellEnd"/>
      <w:r w:rsidRPr="001B7B8F">
        <w:rPr>
          <w:rFonts w:ascii="Times New Roman" w:eastAsia="Times New Roman" w:hAnsi="Times New Roman" w:cs="Times New Roman"/>
          <w:sz w:val="24"/>
          <w:szCs w:val="24"/>
          <w:lang w:eastAsia="ru-RU"/>
        </w:rPr>
        <w:t xml:space="preserve"> НФГ (гепарин натрия**) в виде в/в инфузии в лечебных дозах), введение НМГ прервать за 24 часа до операции, НФГ (гепарин натрия**) – за 4-6 часов.</w:t>
      </w:r>
    </w:p>
    <w:p w14:paraId="2F014A6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5F90A71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Комментарии</w:t>
      </w:r>
      <w:r w:rsidRPr="001B7B8F">
        <w:rPr>
          <w:rFonts w:ascii="Times New Roman" w:eastAsia="Times New Roman" w:hAnsi="Times New Roman" w:cs="Times New Roman"/>
          <w:b/>
          <w:bCs/>
          <w:i/>
          <w:iCs/>
          <w:sz w:val="24"/>
          <w:szCs w:val="24"/>
          <w:lang w:eastAsia="ru-RU"/>
        </w:rPr>
        <w:t>.</w:t>
      </w:r>
      <w:r w:rsidRPr="001B7B8F">
        <w:rPr>
          <w:rFonts w:ascii="Times New Roman" w:eastAsia="Times New Roman" w:hAnsi="Times New Roman" w:cs="Times New Roman"/>
          <w:i/>
          <w:iCs/>
          <w:sz w:val="24"/>
          <w:szCs w:val="24"/>
          <w:lang w:eastAsia="ru-RU"/>
        </w:rPr>
        <w:t xml:space="preserve"> После вмешательства необходимо возобновить введение НМГ или НФГ (гепарина натрия**) и с момента достижения полного гемостаза (1-3-и сутки после операции) начать подбирать дозу варфарина** (</w:t>
      </w:r>
      <w:r w:rsidRPr="001B7B8F">
        <w:rPr>
          <w:rFonts w:ascii="Times New Roman" w:eastAsia="Times New Roman" w:hAnsi="Times New Roman" w:cs="Times New Roman"/>
          <w:b/>
          <w:bCs/>
          <w:i/>
          <w:iCs/>
          <w:sz w:val="24"/>
          <w:szCs w:val="24"/>
          <w:lang w:eastAsia="ru-RU"/>
        </w:rPr>
        <w:t>Приложение Г8</w:t>
      </w:r>
      <w:r w:rsidRPr="001B7B8F">
        <w:rPr>
          <w:rFonts w:ascii="Times New Roman" w:eastAsia="Times New Roman" w:hAnsi="Times New Roman" w:cs="Times New Roman"/>
          <w:i/>
          <w:iCs/>
          <w:sz w:val="24"/>
          <w:szCs w:val="24"/>
          <w:lang w:eastAsia="ru-RU"/>
        </w:rPr>
        <w:t>). Отменить НМГ или НФГ (гепарина натрия**) можно не ранее чем будут достигнуты стойкие терапевтические значения МНО.</w:t>
      </w:r>
    </w:p>
    <w:p w14:paraId="4B67DEDF" w14:textId="77777777" w:rsidR="001B7B8F" w:rsidRPr="001B7B8F" w:rsidRDefault="001B7B8F" w:rsidP="001B7B8F">
      <w:pPr>
        <w:numPr>
          <w:ilvl w:val="0"/>
          <w:numId w:val="99"/>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постоянно получающим ПОАК,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отсрочить плановое оперативное вмешательство с умеренным и высоким риском кровотечения на срок, </w:t>
      </w:r>
      <w:r w:rsidRPr="001B7B8F">
        <w:rPr>
          <w:rFonts w:ascii="Times New Roman" w:eastAsia="Times New Roman" w:hAnsi="Times New Roman" w:cs="Times New Roman"/>
          <w:sz w:val="24"/>
          <w:szCs w:val="24"/>
          <w:lang w:eastAsia="ru-RU"/>
        </w:rPr>
        <w:lastRenderedPageBreak/>
        <w:t xml:space="preserve">зависящий от принимаемого препарата и функции почек (табл. 5.8), в большинстве случаев прием ПОАК возобновляют после операции по достижении стойкого гемостаза, но у отдельных категорий пациентов, у которых риски ВТЭО существенно превышают риск развития кровотечения, может быть рассмотрена «терапия моста» с </w:t>
      </w:r>
      <w:proofErr w:type="spellStart"/>
      <w:r w:rsidRPr="001B7B8F">
        <w:rPr>
          <w:rFonts w:ascii="Times New Roman" w:eastAsia="Times New Roman" w:hAnsi="Times New Roman" w:cs="Times New Roman"/>
          <w:sz w:val="24"/>
          <w:szCs w:val="24"/>
          <w:lang w:eastAsia="ru-RU"/>
        </w:rPr>
        <w:t>периоперационным</w:t>
      </w:r>
      <w:proofErr w:type="spellEnd"/>
      <w:r w:rsidRPr="001B7B8F">
        <w:rPr>
          <w:rFonts w:ascii="Times New Roman" w:eastAsia="Times New Roman" w:hAnsi="Times New Roman" w:cs="Times New Roman"/>
          <w:sz w:val="24"/>
          <w:szCs w:val="24"/>
          <w:lang w:eastAsia="ru-RU"/>
        </w:rPr>
        <w:t xml:space="preserve"> применением парентеральных антикоагулянтов [96, 149, 150].</w:t>
      </w:r>
    </w:p>
    <w:p w14:paraId="6ADDFAF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60F1830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Таблица 5.8</w:t>
      </w:r>
      <w:r w:rsidRPr="001B7B8F">
        <w:rPr>
          <w:rFonts w:ascii="Times New Roman" w:eastAsia="Times New Roman" w:hAnsi="Times New Roman" w:cs="Times New Roman"/>
          <w:i/>
          <w:iCs/>
          <w:sz w:val="24"/>
          <w:szCs w:val="24"/>
          <w:lang w:eastAsia="ru-RU"/>
        </w:rPr>
        <w:t xml:space="preserve"> Периоды полувыведения ПОАК и сроки после приема последней дозы, рекомендуемые для выполнения оперативных вмешательств с умеренным и высоким риском кровотечений [96]</w:t>
      </w:r>
    </w:p>
    <w:p w14:paraId="2C3DD29B" w14:textId="1BBED362"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noProof/>
        </w:rPr>
        <w:drawing>
          <wp:inline distT="0" distB="0" distL="0" distR="0" wp14:anchorId="56BF86CB" wp14:editId="601EE187">
            <wp:extent cx="5505450" cy="447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4476750"/>
                    </a:xfrm>
                    <a:prstGeom prst="rect">
                      <a:avLst/>
                    </a:prstGeom>
                    <a:noFill/>
                    <a:ln>
                      <a:noFill/>
                    </a:ln>
                  </pic:spPr>
                </pic:pic>
              </a:graphicData>
            </a:graphic>
          </wp:inline>
        </w:drawing>
      </w:r>
    </w:p>
    <w:p w14:paraId="5AC55D5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 xml:space="preserve">где, * - по формуле </w:t>
      </w:r>
      <w:proofErr w:type="spellStart"/>
      <w:r w:rsidRPr="001B7B8F">
        <w:rPr>
          <w:rFonts w:ascii="Times New Roman" w:eastAsia="Times New Roman" w:hAnsi="Times New Roman" w:cs="Times New Roman"/>
          <w:sz w:val="24"/>
          <w:szCs w:val="24"/>
          <w:vertAlign w:val="superscript"/>
          <w:lang w:eastAsia="ru-RU"/>
        </w:rPr>
        <w:t>Кокрофта-Голта</w:t>
      </w:r>
      <w:proofErr w:type="spellEnd"/>
    </w:p>
    <w:p w14:paraId="609A0AE6" w14:textId="77777777" w:rsidR="001B7B8F" w:rsidRPr="001B7B8F" w:rsidRDefault="001B7B8F" w:rsidP="001B7B8F">
      <w:pPr>
        <w:numPr>
          <w:ilvl w:val="0"/>
          <w:numId w:val="100"/>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Пациентам, постоянно получающим ПОАК, при необходимости неотложного хирургического вмешательства на ОДА в порядке неотложной помощи, </w:t>
      </w:r>
      <w:r w:rsidRPr="001B7B8F">
        <w:rPr>
          <w:rFonts w:ascii="Times New Roman" w:eastAsia="Times New Roman" w:hAnsi="Times New Roman" w:cs="Times New Roman"/>
          <w:b/>
          <w:bCs/>
          <w:sz w:val="24"/>
          <w:szCs w:val="24"/>
          <w:lang w:eastAsia="ru-RU"/>
        </w:rPr>
        <w:t>рекомендуется</w:t>
      </w:r>
      <w:r w:rsidRPr="001B7B8F">
        <w:rPr>
          <w:rFonts w:ascii="Times New Roman" w:eastAsia="Times New Roman" w:hAnsi="Times New Roman" w:cs="Times New Roman"/>
          <w:sz w:val="24"/>
          <w:szCs w:val="24"/>
          <w:lang w:eastAsia="ru-RU"/>
        </w:rPr>
        <w:t xml:space="preserve"> выполнение алгоритма, представленного в таблице 5.9 [96, 149, 151].</w:t>
      </w:r>
    </w:p>
    <w:p w14:paraId="10A0F9E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Уровень убедительности рекомендаций С (уровень достоверности доказательств – 5)</w:t>
      </w:r>
    </w:p>
    <w:p w14:paraId="0AA0501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Таблица 5.9.</w:t>
      </w:r>
      <w:r w:rsidRPr="001B7B8F">
        <w:rPr>
          <w:rFonts w:ascii="Times New Roman" w:eastAsia="Times New Roman" w:hAnsi="Times New Roman" w:cs="Times New Roman"/>
          <w:i/>
          <w:iCs/>
          <w:sz w:val="24"/>
          <w:szCs w:val="24"/>
          <w:lang w:eastAsia="ru-RU"/>
        </w:rPr>
        <w:t xml:space="preserve"> Тактика при экстренных и срочных хирургических вмешательствах/процедурах у пациентов, получающих ПОАК [96]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gridCol w:w="4733"/>
        <w:gridCol w:w="2382"/>
      </w:tblGrid>
      <w:tr w:rsidR="001B7B8F" w:rsidRPr="001B7B8F" w14:paraId="2382325F" w14:textId="77777777" w:rsidTr="001B7B8F">
        <w:trPr>
          <w:tblHeader/>
          <w:tblCellSpacing w:w="15" w:type="dxa"/>
        </w:trPr>
        <w:tc>
          <w:tcPr>
            <w:tcW w:w="0" w:type="auto"/>
            <w:gridSpan w:val="3"/>
            <w:vAlign w:val="center"/>
            <w:hideMark/>
          </w:tcPr>
          <w:p w14:paraId="432E34AA"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lastRenderedPageBreak/>
              <w:t>Шаг 1. Сбор анамнеза</w:t>
            </w:r>
          </w:p>
          <w:p w14:paraId="5EA72636"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 Уточнение сопутствующей патологии и принимаемых препаратов, определяющих риски кровотечений.</w:t>
            </w:r>
          </w:p>
          <w:p w14:paraId="4D71D842"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 Антикоагулянт, принимаемый пациентом, доза препарата, время приема последней дозы</w:t>
            </w:r>
          </w:p>
        </w:tc>
      </w:tr>
      <w:tr w:rsidR="001B7B8F" w:rsidRPr="001B7B8F" w14:paraId="0B02A25B" w14:textId="77777777" w:rsidTr="001B7B8F">
        <w:trPr>
          <w:tblCellSpacing w:w="15" w:type="dxa"/>
        </w:trPr>
        <w:tc>
          <w:tcPr>
            <w:tcW w:w="0" w:type="auto"/>
            <w:gridSpan w:val="3"/>
            <w:vAlign w:val="center"/>
            <w:hideMark/>
          </w:tcPr>
          <w:p w14:paraId="54D32A8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Шаг 2. Специфика обследования пациента</w:t>
            </w:r>
          </w:p>
          <w:p w14:paraId="4414140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 Клиренс </w:t>
            </w:r>
            <w:proofErr w:type="spellStart"/>
            <w:r w:rsidRPr="001B7B8F">
              <w:rPr>
                <w:rFonts w:ascii="Times New Roman" w:eastAsia="Times New Roman" w:hAnsi="Times New Roman" w:cs="Times New Roman"/>
                <w:sz w:val="24"/>
                <w:szCs w:val="24"/>
                <w:lang w:eastAsia="ru-RU"/>
              </w:rPr>
              <w:t>креатитина</w:t>
            </w:r>
            <w:proofErr w:type="spellEnd"/>
            <w:r w:rsidRPr="001B7B8F">
              <w:rPr>
                <w:rFonts w:ascii="Times New Roman" w:eastAsia="Times New Roman" w:hAnsi="Times New Roman" w:cs="Times New Roman"/>
                <w:sz w:val="24"/>
                <w:szCs w:val="24"/>
                <w:lang w:eastAsia="ru-RU"/>
              </w:rPr>
              <w:t xml:space="preserve"> (расчет по </w:t>
            </w:r>
            <w:proofErr w:type="spellStart"/>
            <w:r w:rsidRPr="001B7B8F">
              <w:rPr>
                <w:rFonts w:ascii="Times New Roman" w:eastAsia="Times New Roman" w:hAnsi="Times New Roman" w:cs="Times New Roman"/>
                <w:sz w:val="24"/>
                <w:szCs w:val="24"/>
                <w:lang w:eastAsia="ru-RU"/>
              </w:rPr>
              <w:t>Кокрофту-Голту</w:t>
            </w:r>
            <w:proofErr w:type="spellEnd"/>
            <w:r w:rsidRPr="001B7B8F">
              <w:rPr>
                <w:rFonts w:ascii="Times New Roman" w:eastAsia="Times New Roman" w:hAnsi="Times New Roman" w:cs="Times New Roman"/>
                <w:sz w:val="24"/>
                <w:szCs w:val="24"/>
                <w:lang w:eastAsia="ru-RU"/>
              </w:rPr>
              <w:t>).</w:t>
            </w:r>
          </w:p>
          <w:p w14:paraId="5150275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Коагулограмма (ориентировочное исследование системы гемостаза) (в зависимости от возможностей лаборатории)</w:t>
            </w:r>
            <w:r w:rsidRPr="001B7B8F">
              <w:rPr>
                <w:rFonts w:ascii="Times New Roman" w:eastAsia="Times New Roman" w:hAnsi="Times New Roman" w:cs="Times New Roman"/>
                <w:b/>
                <w:bCs/>
                <w:sz w:val="24"/>
                <w:szCs w:val="24"/>
                <w:vertAlign w:val="superscript"/>
                <w:lang w:eastAsia="ru-RU"/>
              </w:rPr>
              <w:t>1</w:t>
            </w:r>
            <w:r w:rsidRPr="001B7B8F">
              <w:rPr>
                <w:rFonts w:ascii="Times New Roman" w:eastAsia="Times New Roman" w:hAnsi="Times New Roman" w:cs="Times New Roman"/>
                <w:sz w:val="24"/>
                <w:szCs w:val="24"/>
                <w:lang w:eastAsia="ru-RU"/>
              </w:rPr>
              <w:t>.</w:t>
            </w:r>
          </w:p>
        </w:tc>
      </w:tr>
      <w:tr w:rsidR="001B7B8F" w:rsidRPr="001B7B8F" w14:paraId="44518A09" w14:textId="77777777" w:rsidTr="001B7B8F">
        <w:trPr>
          <w:tblCellSpacing w:w="15" w:type="dxa"/>
        </w:trPr>
        <w:tc>
          <w:tcPr>
            <w:tcW w:w="0" w:type="auto"/>
            <w:gridSpan w:val="3"/>
            <w:vAlign w:val="center"/>
            <w:hideMark/>
          </w:tcPr>
          <w:p w14:paraId="7F1B3DC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Шаг 3. На основании информации, полученной на этапе 1 и 2, дать ответ на вопрос: «Находится ли пациент в состоянии </w:t>
            </w:r>
            <w:proofErr w:type="spellStart"/>
            <w:r w:rsidRPr="001B7B8F">
              <w:rPr>
                <w:rFonts w:ascii="Times New Roman" w:eastAsia="Times New Roman" w:hAnsi="Times New Roman" w:cs="Times New Roman"/>
                <w:sz w:val="24"/>
                <w:szCs w:val="24"/>
                <w:lang w:eastAsia="ru-RU"/>
              </w:rPr>
              <w:t>гипокоагуляции</w:t>
            </w:r>
            <w:proofErr w:type="spellEnd"/>
            <w:r w:rsidRPr="001B7B8F">
              <w:rPr>
                <w:rFonts w:ascii="Times New Roman" w:eastAsia="Times New Roman" w:hAnsi="Times New Roman" w:cs="Times New Roman"/>
                <w:sz w:val="24"/>
                <w:szCs w:val="24"/>
                <w:lang w:eastAsia="ru-RU"/>
              </w:rPr>
              <w:t>?»</w:t>
            </w:r>
          </w:p>
          <w:p w14:paraId="531E928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 Если есть убедительные доказательства, что пациент не находится в состоянии </w:t>
            </w:r>
            <w:proofErr w:type="spellStart"/>
            <w:r w:rsidRPr="001B7B8F">
              <w:rPr>
                <w:rFonts w:ascii="Times New Roman" w:eastAsia="Times New Roman" w:hAnsi="Times New Roman" w:cs="Times New Roman"/>
                <w:sz w:val="24"/>
                <w:szCs w:val="24"/>
                <w:lang w:eastAsia="ru-RU"/>
              </w:rPr>
              <w:t>гипокоагугляции</w:t>
            </w:r>
            <w:proofErr w:type="spellEnd"/>
            <w:r w:rsidRPr="001B7B8F">
              <w:rPr>
                <w:rFonts w:ascii="Times New Roman" w:eastAsia="Times New Roman" w:hAnsi="Times New Roman" w:cs="Times New Roman"/>
                <w:sz w:val="24"/>
                <w:szCs w:val="24"/>
                <w:lang w:eastAsia="ru-RU"/>
              </w:rPr>
              <w:t xml:space="preserve"> — можно выполнять вмешательство.</w:t>
            </w:r>
          </w:p>
          <w:p w14:paraId="56E9042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 Если пациент находится в состоянии </w:t>
            </w:r>
            <w:proofErr w:type="spellStart"/>
            <w:r w:rsidRPr="001B7B8F">
              <w:rPr>
                <w:rFonts w:ascii="Times New Roman" w:eastAsia="Times New Roman" w:hAnsi="Times New Roman" w:cs="Times New Roman"/>
                <w:sz w:val="24"/>
                <w:szCs w:val="24"/>
                <w:lang w:eastAsia="ru-RU"/>
              </w:rPr>
              <w:t>гипокоагуляции</w:t>
            </w:r>
            <w:proofErr w:type="spellEnd"/>
            <w:r w:rsidRPr="001B7B8F">
              <w:rPr>
                <w:rFonts w:ascii="Times New Roman" w:eastAsia="Times New Roman" w:hAnsi="Times New Roman" w:cs="Times New Roman"/>
                <w:sz w:val="24"/>
                <w:szCs w:val="24"/>
                <w:lang w:eastAsia="ru-RU"/>
              </w:rPr>
              <w:t xml:space="preserve"> или отсутствуют убедительные доказательства обратного – смотри шаг 4.</w:t>
            </w:r>
          </w:p>
        </w:tc>
      </w:tr>
      <w:tr w:rsidR="001B7B8F" w:rsidRPr="001B7B8F" w14:paraId="0EE241F1" w14:textId="77777777" w:rsidTr="001B7B8F">
        <w:trPr>
          <w:tblCellSpacing w:w="15" w:type="dxa"/>
        </w:trPr>
        <w:tc>
          <w:tcPr>
            <w:tcW w:w="0" w:type="auto"/>
            <w:gridSpan w:val="3"/>
            <w:vAlign w:val="center"/>
            <w:hideMark/>
          </w:tcPr>
          <w:p w14:paraId="07295FC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Шаг 4. Ответить на вопрос: «Можно ли отложить данную процедуру/вмешательство во времени без негативного влияния на исход лечения пациента?»</w:t>
            </w:r>
          </w:p>
          <w:p w14:paraId="594B127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Если ответ «да» - рассмотреть возможность выполнения вмешательства после прекращения антикоагулянтного эффекта ПОАК (см. табл. 5.6).</w:t>
            </w:r>
          </w:p>
          <w:p w14:paraId="3010C85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Если ответ «нет» - смотри шаг 5.</w:t>
            </w:r>
          </w:p>
        </w:tc>
      </w:tr>
      <w:tr w:rsidR="001B7B8F" w:rsidRPr="001B7B8F" w14:paraId="76E16CA3" w14:textId="77777777" w:rsidTr="001B7B8F">
        <w:trPr>
          <w:tblCellSpacing w:w="15" w:type="dxa"/>
        </w:trPr>
        <w:tc>
          <w:tcPr>
            <w:tcW w:w="0" w:type="auto"/>
            <w:gridSpan w:val="3"/>
            <w:vAlign w:val="center"/>
            <w:hideMark/>
          </w:tcPr>
          <w:p w14:paraId="190884F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Шаг 5. Мероприятия, направленные на профилактику/снижение риска </w:t>
            </w:r>
            <w:proofErr w:type="spellStart"/>
            <w:r w:rsidRPr="001B7B8F">
              <w:rPr>
                <w:rFonts w:ascii="Times New Roman" w:eastAsia="Times New Roman" w:hAnsi="Times New Roman" w:cs="Times New Roman"/>
                <w:sz w:val="24"/>
                <w:szCs w:val="24"/>
                <w:lang w:eastAsia="ru-RU"/>
              </w:rPr>
              <w:t>периоперационных</w:t>
            </w:r>
            <w:proofErr w:type="spellEnd"/>
            <w:r w:rsidRPr="001B7B8F">
              <w:rPr>
                <w:rFonts w:ascii="Times New Roman" w:eastAsia="Times New Roman" w:hAnsi="Times New Roman" w:cs="Times New Roman"/>
                <w:sz w:val="24"/>
                <w:szCs w:val="24"/>
                <w:lang w:eastAsia="ru-RU"/>
              </w:rPr>
              <w:t xml:space="preserve"> кровотечений</w:t>
            </w:r>
          </w:p>
        </w:tc>
      </w:tr>
      <w:tr w:rsidR="001B7B8F" w:rsidRPr="001B7B8F" w14:paraId="433B58BF" w14:textId="77777777" w:rsidTr="001B7B8F">
        <w:trPr>
          <w:tblCellSpacing w:w="15" w:type="dxa"/>
        </w:trPr>
        <w:tc>
          <w:tcPr>
            <w:tcW w:w="0" w:type="auto"/>
            <w:vAlign w:val="center"/>
            <w:hideMark/>
          </w:tcPr>
          <w:p w14:paraId="4111ADE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Низкий риск кровотечения</w:t>
            </w:r>
          </w:p>
        </w:tc>
        <w:tc>
          <w:tcPr>
            <w:tcW w:w="0" w:type="auto"/>
            <w:vAlign w:val="center"/>
            <w:hideMark/>
          </w:tcPr>
          <w:p w14:paraId="5E49B7D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Умеренный риск кровотечения</w:t>
            </w:r>
          </w:p>
        </w:tc>
        <w:tc>
          <w:tcPr>
            <w:tcW w:w="0" w:type="auto"/>
            <w:vAlign w:val="center"/>
            <w:hideMark/>
          </w:tcPr>
          <w:p w14:paraId="4D1F423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Высокий риск кровотечения</w:t>
            </w:r>
          </w:p>
        </w:tc>
      </w:tr>
      <w:tr w:rsidR="001B7B8F" w:rsidRPr="001B7B8F" w14:paraId="44D1F5FF" w14:textId="77777777" w:rsidTr="001B7B8F">
        <w:trPr>
          <w:tblCellSpacing w:w="15" w:type="dxa"/>
        </w:trPr>
        <w:tc>
          <w:tcPr>
            <w:tcW w:w="0" w:type="auto"/>
            <w:vAlign w:val="center"/>
            <w:hideMark/>
          </w:tcPr>
          <w:p w14:paraId="56C8766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Временная отмена антикоагулянта.</w:t>
            </w:r>
          </w:p>
          <w:p w14:paraId="6372E6D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•#Активированный уголь</w:t>
            </w:r>
            <w:r w:rsidRPr="001B7B8F">
              <w:rPr>
                <w:rFonts w:ascii="Times New Roman" w:eastAsia="Times New Roman" w:hAnsi="Times New Roman" w:cs="Times New Roman"/>
                <w:sz w:val="24"/>
                <w:szCs w:val="24"/>
                <w:vertAlign w:val="superscript"/>
                <w:lang w:eastAsia="ru-RU"/>
              </w:rPr>
              <w:t>2</w:t>
            </w:r>
            <w:r w:rsidRPr="001B7B8F">
              <w:rPr>
                <w:rFonts w:ascii="Times New Roman" w:eastAsia="Times New Roman" w:hAnsi="Times New Roman" w:cs="Times New Roman"/>
                <w:sz w:val="24"/>
                <w:szCs w:val="24"/>
                <w:lang w:eastAsia="ru-RU"/>
              </w:rPr>
              <w:t xml:space="preserve"> 30-50 г [96]</w:t>
            </w:r>
          </w:p>
          <w:p w14:paraId="4A0DCFD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Общие мероприятия,</w:t>
            </w:r>
          </w:p>
          <w:p w14:paraId="0EEC5FB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направленные на минимизацию кровопотери.</w:t>
            </w:r>
          </w:p>
        </w:tc>
        <w:tc>
          <w:tcPr>
            <w:tcW w:w="0" w:type="auto"/>
            <w:vAlign w:val="center"/>
            <w:hideMark/>
          </w:tcPr>
          <w:p w14:paraId="1D21218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Временная отмена антикоагулянта.</w:t>
            </w:r>
          </w:p>
          <w:p w14:paraId="1B0F683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#Активированный уголь</w:t>
            </w:r>
            <w:r w:rsidRPr="001B7B8F">
              <w:rPr>
                <w:rFonts w:ascii="Times New Roman" w:eastAsia="Times New Roman" w:hAnsi="Times New Roman" w:cs="Times New Roman"/>
                <w:b/>
                <w:bCs/>
                <w:sz w:val="24"/>
                <w:szCs w:val="24"/>
                <w:vertAlign w:val="superscript"/>
                <w:lang w:eastAsia="ru-RU"/>
              </w:rPr>
              <w:t>2</w:t>
            </w:r>
            <w:r w:rsidRPr="001B7B8F">
              <w:rPr>
                <w:rFonts w:ascii="Times New Roman" w:eastAsia="Times New Roman" w:hAnsi="Times New Roman" w:cs="Times New Roman"/>
                <w:sz w:val="24"/>
                <w:szCs w:val="24"/>
                <w:lang w:eastAsia="ru-RU"/>
              </w:rPr>
              <w:t>- 30-50 г</w:t>
            </w:r>
            <w:r w:rsidRPr="001B7B8F">
              <w:rPr>
                <w:rFonts w:ascii="Times New Roman" w:eastAsia="Times New Roman" w:hAnsi="Times New Roman" w:cs="Times New Roman"/>
                <w:sz w:val="24"/>
                <w:szCs w:val="24"/>
                <w:vertAlign w:val="superscript"/>
                <w:lang w:eastAsia="ru-RU"/>
              </w:rPr>
              <w:t xml:space="preserve"> </w:t>
            </w:r>
            <w:r w:rsidRPr="001B7B8F">
              <w:rPr>
                <w:rFonts w:ascii="Times New Roman" w:eastAsia="Times New Roman" w:hAnsi="Times New Roman" w:cs="Times New Roman"/>
                <w:sz w:val="24"/>
                <w:szCs w:val="24"/>
                <w:lang w:eastAsia="ru-RU"/>
              </w:rPr>
              <w:t>[96]</w:t>
            </w:r>
          </w:p>
          <w:p w14:paraId="391F019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Общие мероприятия, направленные на минимизацию кровопотери.</w:t>
            </w:r>
          </w:p>
          <w:p w14:paraId="758BF8D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Меры, направленные на нейтрализацию антикоагулянтного эффекта</w:t>
            </w:r>
            <w:r w:rsidRPr="001B7B8F">
              <w:rPr>
                <w:rFonts w:ascii="Times New Roman" w:eastAsia="Times New Roman" w:hAnsi="Times New Roman" w:cs="Times New Roman"/>
                <w:b/>
                <w:bCs/>
                <w:sz w:val="24"/>
                <w:szCs w:val="24"/>
                <w:vertAlign w:val="superscript"/>
                <w:lang w:eastAsia="ru-RU"/>
              </w:rPr>
              <w:t>3</w:t>
            </w:r>
            <w:r w:rsidRPr="001B7B8F">
              <w:rPr>
                <w:rFonts w:ascii="Times New Roman" w:eastAsia="Times New Roman" w:hAnsi="Times New Roman" w:cs="Times New Roman"/>
                <w:sz w:val="24"/>
                <w:szCs w:val="24"/>
                <w:lang w:eastAsia="ru-RU"/>
              </w:rPr>
              <w:t xml:space="preserve"> – либо перед выполнением процедуры/вмешательства, либо только в случае развития тяжелого кровотечения (необходимость нейтрализации антикоагулянтного эффекта перед вмешательством определяется в индивидуальном порядке).</w:t>
            </w:r>
          </w:p>
        </w:tc>
        <w:tc>
          <w:tcPr>
            <w:tcW w:w="0" w:type="auto"/>
            <w:vAlign w:val="center"/>
            <w:hideMark/>
          </w:tcPr>
          <w:p w14:paraId="15D6D9F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Временная отмена</w:t>
            </w:r>
          </w:p>
          <w:p w14:paraId="6E742AC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антикоагулянта.</w:t>
            </w:r>
          </w:p>
          <w:p w14:paraId="799AC70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#Активированный уголь</w:t>
            </w:r>
            <w:r w:rsidRPr="001B7B8F">
              <w:rPr>
                <w:rFonts w:ascii="Times New Roman" w:eastAsia="Times New Roman" w:hAnsi="Times New Roman" w:cs="Times New Roman"/>
                <w:sz w:val="24"/>
                <w:szCs w:val="24"/>
                <w:vertAlign w:val="superscript"/>
                <w:lang w:eastAsia="ru-RU"/>
              </w:rPr>
              <w:t xml:space="preserve"> </w:t>
            </w:r>
            <w:r w:rsidRPr="001B7B8F">
              <w:rPr>
                <w:rFonts w:ascii="Times New Roman" w:eastAsia="Times New Roman" w:hAnsi="Times New Roman" w:cs="Times New Roman"/>
                <w:b/>
                <w:bCs/>
                <w:sz w:val="24"/>
                <w:szCs w:val="24"/>
                <w:vertAlign w:val="superscript"/>
                <w:lang w:eastAsia="ru-RU"/>
              </w:rPr>
              <w:t>2</w:t>
            </w:r>
            <w:r w:rsidRPr="001B7B8F">
              <w:rPr>
                <w:rFonts w:ascii="Times New Roman" w:eastAsia="Times New Roman" w:hAnsi="Times New Roman" w:cs="Times New Roman"/>
                <w:sz w:val="24"/>
                <w:szCs w:val="24"/>
                <w:lang w:eastAsia="ru-RU"/>
              </w:rPr>
              <w:t xml:space="preserve"> – 30-50 г [96]</w:t>
            </w:r>
          </w:p>
          <w:p w14:paraId="41D309C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Общие мероприятия, направленные на минимизацию кровопотери.</w:t>
            </w:r>
          </w:p>
          <w:p w14:paraId="582AD8D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Перед выполнением процедуры/вмешательства –</w:t>
            </w:r>
          </w:p>
          <w:p w14:paraId="7ECE20E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меры, направленные на нейтрализацию </w:t>
            </w:r>
            <w:r w:rsidRPr="001B7B8F">
              <w:rPr>
                <w:rFonts w:ascii="Times New Roman" w:eastAsia="Times New Roman" w:hAnsi="Times New Roman" w:cs="Times New Roman"/>
                <w:sz w:val="24"/>
                <w:szCs w:val="24"/>
                <w:lang w:eastAsia="ru-RU"/>
              </w:rPr>
              <w:lastRenderedPageBreak/>
              <w:t>антикоагулянтного эффекта</w:t>
            </w:r>
            <w:r w:rsidRPr="001B7B8F">
              <w:rPr>
                <w:rFonts w:ascii="Times New Roman" w:eastAsia="Times New Roman" w:hAnsi="Times New Roman" w:cs="Times New Roman"/>
                <w:b/>
                <w:bCs/>
                <w:sz w:val="24"/>
                <w:szCs w:val="24"/>
                <w:vertAlign w:val="superscript"/>
                <w:lang w:eastAsia="ru-RU"/>
              </w:rPr>
              <w:t>3</w:t>
            </w:r>
            <w:r w:rsidRPr="001B7B8F">
              <w:rPr>
                <w:rFonts w:ascii="Times New Roman" w:eastAsia="Times New Roman" w:hAnsi="Times New Roman" w:cs="Times New Roman"/>
                <w:sz w:val="24"/>
                <w:szCs w:val="24"/>
                <w:lang w:eastAsia="ru-RU"/>
              </w:rPr>
              <w:t>.</w:t>
            </w:r>
          </w:p>
        </w:tc>
      </w:tr>
      <w:tr w:rsidR="001B7B8F" w:rsidRPr="001B7B8F" w14:paraId="71667EB7" w14:textId="77777777" w:rsidTr="001B7B8F">
        <w:trPr>
          <w:tblCellSpacing w:w="15" w:type="dxa"/>
        </w:trPr>
        <w:tc>
          <w:tcPr>
            <w:tcW w:w="0" w:type="auto"/>
            <w:gridSpan w:val="3"/>
            <w:vAlign w:val="center"/>
            <w:hideMark/>
          </w:tcPr>
          <w:p w14:paraId="45D6FFA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Дозировки препаратов, применяемых для нейтрализации антикоагулянтного эффекта:</w:t>
            </w:r>
          </w:p>
          <w:p w14:paraId="641A25C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_________________________________________________________________________________________________________________________</w:t>
            </w:r>
          </w:p>
          <w:p w14:paraId="5A27E5A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w:t>
            </w:r>
            <w:proofErr w:type="spellStart"/>
            <w:r w:rsidRPr="001B7B8F">
              <w:rPr>
                <w:rFonts w:ascii="Times New Roman" w:eastAsia="Times New Roman" w:hAnsi="Times New Roman" w:cs="Times New Roman"/>
                <w:sz w:val="24"/>
                <w:szCs w:val="24"/>
                <w:lang w:eastAsia="ru-RU"/>
              </w:rPr>
              <w:t>идаруцизумаб</w:t>
            </w:r>
            <w:proofErr w:type="spellEnd"/>
            <w:r w:rsidRPr="001B7B8F">
              <w:rPr>
                <w:rFonts w:ascii="Times New Roman" w:eastAsia="Times New Roman" w:hAnsi="Times New Roman" w:cs="Times New Roman"/>
                <w:sz w:val="24"/>
                <w:szCs w:val="24"/>
                <w:lang w:eastAsia="ru-RU"/>
              </w:rPr>
              <w:t xml:space="preserve"> (2 флакона по 2,5 г/50 мл) в виде двух внутривенных последовательных </w:t>
            </w:r>
            <w:proofErr w:type="spellStart"/>
            <w:r w:rsidRPr="001B7B8F">
              <w:rPr>
                <w:rFonts w:ascii="Times New Roman" w:eastAsia="Times New Roman" w:hAnsi="Times New Roman" w:cs="Times New Roman"/>
                <w:sz w:val="24"/>
                <w:szCs w:val="24"/>
                <w:lang w:eastAsia="ru-RU"/>
              </w:rPr>
              <w:t>болюсных</w:t>
            </w:r>
            <w:proofErr w:type="spellEnd"/>
            <w:r w:rsidRPr="001B7B8F">
              <w:rPr>
                <w:rFonts w:ascii="Times New Roman" w:eastAsia="Times New Roman" w:hAnsi="Times New Roman" w:cs="Times New Roman"/>
                <w:sz w:val="24"/>
                <w:szCs w:val="24"/>
                <w:lang w:eastAsia="ru-RU"/>
              </w:rPr>
              <w:t xml:space="preserve"> введений или инфузий длительностью не более 5-10 минут каждая,</w:t>
            </w:r>
          </w:p>
          <w:p w14:paraId="47A352B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•факторы свертывания крови </w:t>
            </w:r>
            <w:proofErr w:type="gramStart"/>
            <w:r w:rsidRPr="001B7B8F">
              <w:rPr>
                <w:rFonts w:ascii="Times New Roman" w:eastAsia="Times New Roman" w:hAnsi="Times New Roman" w:cs="Times New Roman"/>
                <w:sz w:val="24"/>
                <w:szCs w:val="24"/>
                <w:lang w:eastAsia="ru-RU"/>
              </w:rPr>
              <w:t>II,VII</w:t>
            </w:r>
            <w:proofErr w:type="gramEnd"/>
            <w:r w:rsidRPr="001B7B8F">
              <w:rPr>
                <w:rFonts w:ascii="Times New Roman" w:eastAsia="Times New Roman" w:hAnsi="Times New Roman" w:cs="Times New Roman"/>
                <w:sz w:val="24"/>
                <w:szCs w:val="24"/>
                <w:lang w:eastAsia="ru-RU"/>
              </w:rPr>
              <w:t>,IX и Х  в комбинации [</w:t>
            </w:r>
            <w:proofErr w:type="spellStart"/>
            <w:r w:rsidRPr="001B7B8F">
              <w:rPr>
                <w:rFonts w:ascii="Times New Roman" w:eastAsia="Times New Roman" w:hAnsi="Times New Roman" w:cs="Times New Roman"/>
                <w:sz w:val="24"/>
                <w:szCs w:val="24"/>
                <w:lang w:eastAsia="ru-RU"/>
              </w:rPr>
              <w:t>Протромбиновый</w:t>
            </w:r>
            <w:proofErr w:type="spellEnd"/>
            <w:r w:rsidRPr="001B7B8F">
              <w:rPr>
                <w:rFonts w:ascii="Times New Roman" w:eastAsia="Times New Roman" w:hAnsi="Times New Roman" w:cs="Times New Roman"/>
                <w:sz w:val="24"/>
                <w:szCs w:val="24"/>
                <w:lang w:eastAsia="ru-RU"/>
              </w:rPr>
              <w:t xml:space="preserve"> комплекс]** – начальная доза 50 МЕ/кг, возможно последующее введение дозы 25 МЕ/кг,</w:t>
            </w:r>
          </w:p>
          <w:p w14:paraId="5FA96F7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 #антиингибиторный </w:t>
            </w:r>
            <w:proofErr w:type="spellStart"/>
            <w:r w:rsidRPr="001B7B8F">
              <w:rPr>
                <w:rFonts w:ascii="Times New Roman" w:eastAsia="Times New Roman" w:hAnsi="Times New Roman" w:cs="Times New Roman"/>
                <w:sz w:val="24"/>
                <w:szCs w:val="24"/>
                <w:lang w:eastAsia="ru-RU"/>
              </w:rPr>
              <w:t>коагулянтный</w:t>
            </w:r>
            <w:proofErr w:type="spellEnd"/>
            <w:r w:rsidRPr="001B7B8F">
              <w:rPr>
                <w:rFonts w:ascii="Times New Roman" w:eastAsia="Times New Roman" w:hAnsi="Times New Roman" w:cs="Times New Roman"/>
                <w:sz w:val="24"/>
                <w:szCs w:val="24"/>
                <w:lang w:eastAsia="ru-RU"/>
              </w:rPr>
              <w:t xml:space="preserve"> комплекс** – 50 ЕД/кг (максимальная доза – 200 ЕД/кг</w:t>
            </w:r>
          </w:p>
          <w:p w14:paraId="0226873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 сутки),</w:t>
            </w:r>
          </w:p>
          <w:p w14:paraId="1B1E386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рекомбинантный активированный #фактор свертывания крови VII** – 90 мкг/кг.</w:t>
            </w:r>
          </w:p>
        </w:tc>
      </w:tr>
    </w:tbl>
    <w:p w14:paraId="0418254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vertAlign w:val="superscript"/>
          <w:lang w:eastAsia="ru-RU"/>
        </w:rPr>
        <w:t>Примечания</w:t>
      </w:r>
      <w:r w:rsidRPr="001B7B8F">
        <w:rPr>
          <w:rFonts w:ascii="Times New Roman" w:eastAsia="Times New Roman" w:hAnsi="Times New Roman" w:cs="Times New Roman"/>
          <w:sz w:val="24"/>
          <w:szCs w:val="24"/>
          <w:vertAlign w:val="superscript"/>
          <w:lang w:eastAsia="ru-RU"/>
        </w:rPr>
        <w:t xml:space="preserve">: 1- для дабигатрана </w:t>
      </w:r>
      <w:proofErr w:type="spellStart"/>
      <w:r w:rsidRPr="001B7B8F">
        <w:rPr>
          <w:rFonts w:ascii="Times New Roman" w:eastAsia="Times New Roman" w:hAnsi="Times New Roman" w:cs="Times New Roman"/>
          <w:sz w:val="24"/>
          <w:szCs w:val="24"/>
          <w:vertAlign w:val="superscript"/>
          <w:lang w:eastAsia="ru-RU"/>
        </w:rPr>
        <w:t>этексилата</w:t>
      </w:r>
      <w:proofErr w:type="spellEnd"/>
      <w:r w:rsidRPr="001B7B8F">
        <w:rPr>
          <w:rFonts w:ascii="Times New Roman" w:eastAsia="Times New Roman" w:hAnsi="Times New Roman" w:cs="Times New Roman"/>
          <w:sz w:val="24"/>
          <w:szCs w:val="24"/>
          <w:vertAlign w:val="superscript"/>
          <w:lang w:eastAsia="ru-RU"/>
        </w:rPr>
        <w:t xml:space="preserve">** – активированное частичное </w:t>
      </w:r>
      <w:proofErr w:type="spellStart"/>
      <w:r w:rsidRPr="001B7B8F">
        <w:rPr>
          <w:rFonts w:ascii="Times New Roman" w:eastAsia="Times New Roman" w:hAnsi="Times New Roman" w:cs="Times New Roman"/>
          <w:sz w:val="24"/>
          <w:szCs w:val="24"/>
          <w:vertAlign w:val="superscript"/>
          <w:lang w:eastAsia="ru-RU"/>
        </w:rPr>
        <w:t>тромбопластиновое</w:t>
      </w:r>
      <w:proofErr w:type="spellEnd"/>
      <w:r w:rsidRPr="001B7B8F">
        <w:rPr>
          <w:rFonts w:ascii="Times New Roman" w:eastAsia="Times New Roman" w:hAnsi="Times New Roman" w:cs="Times New Roman"/>
          <w:sz w:val="24"/>
          <w:szCs w:val="24"/>
          <w:vertAlign w:val="superscript"/>
          <w:lang w:eastAsia="ru-RU"/>
        </w:rPr>
        <w:t xml:space="preserve"> время, </w:t>
      </w:r>
      <w:proofErr w:type="spellStart"/>
      <w:r w:rsidRPr="001B7B8F">
        <w:rPr>
          <w:rFonts w:ascii="Times New Roman" w:eastAsia="Times New Roman" w:hAnsi="Times New Roman" w:cs="Times New Roman"/>
          <w:sz w:val="24"/>
          <w:szCs w:val="24"/>
          <w:vertAlign w:val="superscript"/>
          <w:lang w:eastAsia="ru-RU"/>
        </w:rPr>
        <w:t>экариновое</w:t>
      </w:r>
      <w:proofErr w:type="spellEnd"/>
      <w:r w:rsidRPr="001B7B8F">
        <w:rPr>
          <w:rFonts w:ascii="Times New Roman" w:eastAsia="Times New Roman" w:hAnsi="Times New Roman" w:cs="Times New Roman"/>
          <w:sz w:val="24"/>
          <w:szCs w:val="24"/>
          <w:vertAlign w:val="superscript"/>
          <w:lang w:eastAsia="ru-RU"/>
        </w:rPr>
        <w:t xml:space="preserve"> время свертывания, </w:t>
      </w:r>
      <w:proofErr w:type="spellStart"/>
      <w:r w:rsidRPr="001B7B8F">
        <w:rPr>
          <w:rFonts w:ascii="Times New Roman" w:eastAsia="Times New Roman" w:hAnsi="Times New Roman" w:cs="Times New Roman"/>
          <w:sz w:val="24"/>
          <w:szCs w:val="24"/>
          <w:vertAlign w:val="superscript"/>
          <w:lang w:eastAsia="ru-RU"/>
        </w:rPr>
        <w:t>тромбиновое</w:t>
      </w:r>
      <w:proofErr w:type="spellEnd"/>
      <w:r w:rsidRPr="001B7B8F">
        <w:rPr>
          <w:rFonts w:ascii="Times New Roman" w:eastAsia="Times New Roman" w:hAnsi="Times New Roman" w:cs="Times New Roman"/>
          <w:sz w:val="24"/>
          <w:szCs w:val="24"/>
          <w:vertAlign w:val="superscript"/>
          <w:lang w:eastAsia="ru-RU"/>
        </w:rPr>
        <w:t xml:space="preserve"> время, </w:t>
      </w:r>
      <w:proofErr w:type="spellStart"/>
      <w:r w:rsidRPr="001B7B8F">
        <w:rPr>
          <w:rFonts w:ascii="Times New Roman" w:eastAsia="Times New Roman" w:hAnsi="Times New Roman" w:cs="Times New Roman"/>
          <w:sz w:val="24"/>
          <w:szCs w:val="24"/>
          <w:vertAlign w:val="superscript"/>
          <w:lang w:eastAsia="ru-RU"/>
        </w:rPr>
        <w:t>тромбиновое</w:t>
      </w:r>
      <w:proofErr w:type="spellEnd"/>
      <w:r w:rsidRPr="001B7B8F">
        <w:rPr>
          <w:rFonts w:ascii="Times New Roman" w:eastAsia="Times New Roman" w:hAnsi="Times New Roman" w:cs="Times New Roman"/>
          <w:sz w:val="24"/>
          <w:szCs w:val="24"/>
          <w:vertAlign w:val="superscript"/>
          <w:lang w:eastAsia="ru-RU"/>
        </w:rPr>
        <w:t xml:space="preserve"> время в разведении, для </w:t>
      </w:r>
      <w:proofErr w:type="spellStart"/>
      <w:r w:rsidRPr="001B7B8F">
        <w:rPr>
          <w:rFonts w:ascii="Times New Roman" w:eastAsia="Times New Roman" w:hAnsi="Times New Roman" w:cs="Times New Roman"/>
          <w:sz w:val="24"/>
          <w:szCs w:val="24"/>
          <w:vertAlign w:val="superscript"/>
          <w:lang w:eastAsia="ru-RU"/>
        </w:rPr>
        <w:t>ривароксабана</w:t>
      </w:r>
      <w:proofErr w:type="spellEnd"/>
      <w:r w:rsidRPr="001B7B8F">
        <w:rPr>
          <w:rFonts w:ascii="Times New Roman" w:eastAsia="Times New Roman" w:hAnsi="Times New Roman" w:cs="Times New Roman"/>
          <w:sz w:val="24"/>
          <w:szCs w:val="24"/>
          <w:vertAlign w:val="superscript"/>
          <w:lang w:eastAsia="ru-RU"/>
        </w:rPr>
        <w:t xml:space="preserve">** и </w:t>
      </w:r>
      <w:proofErr w:type="spellStart"/>
      <w:r w:rsidRPr="001B7B8F">
        <w:rPr>
          <w:rFonts w:ascii="Times New Roman" w:eastAsia="Times New Roman" w:hAnsi="Times New Roman" w:cs="Times New Roman"/>
          <w:sz w:val="24"/>
          <w:szCs w:val="24"/>
          <w:vertAlign w:val="superscript"/>
          <w:lang w:eastAsia="ru-RU"/>
        </w:rPr>
        <w:t>апиксабана</w:t>
      </w:r>
      <w:proofErr w:type="spellEnd"/>
      <w:r w:rsidRPr="001B7B8F">
        <w:rPr>
          <w:rFonts w:ascii="Times New Roman" w:eastAsia="Times New Roman" w:hAnsi="Times New Roman" w:cs="Times New Roman"/>
          <w:sz w:val="24"/>
          <w:szCs w:val="24"/>
          <w:vertAlign w:val="superscript"/>
          <w:lang w:eastAsia="ru-RU"/>
        </w:rPr>
        <w:t xml:space="preserve">**)- </w:t>
      </w:r>
      <w:proofErr w:type="spellStart"/>
      <w:r w:rsidRPr="001B7B8F">
        <w:rPr>
          <w:rFonts w:ascii="Times New Roman" w:eastAsia="Times New Roman" w:hAnsi="Times New Roman" w:cs="Times New Roman"/>
          <w:sz w:val="24"/>
          <w:szCs w:val="24"/>
          <w:vertAlign w:val="superscript"/>
          <w:lang w:eastAsia="ru-RU"/>
        </w:rPr>
        <w:t>протромбиновое</w:t>
      </w:r>
      <w:proofErr w:type="spellEnd"/>
      <w:r w:rsidRPr="001B7B8F">
        <w:rPr>
          <w:rFonts w:ascii="Times New Roman" w:eastAsia="Times New Roman" w:hAnsi="Times New Roman" w:cs="Times New Roman"/>
          <w:sz w:val="24"/>
          <w:szCs w:val="24"/>
          <w:vertAlign w:val="superscript"/>
          <w:lang w:eastAsia="ru-RU"/>
        </w:rPr>
        <w:t xml:space="preserve"> время, анти-Ха активность плазмы,</w:t>
      </w:r>
    </w:p>
    <w:p w14:paraId="2D5AAC6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2 – если последняя доза препарата принята 2-4 часа назад,</w:t>
      </w:r>
    </w:p>
    <w:p w14:paraId="0A9480D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 xml:space="preserve">3 – у пациентов, получавших дабигатрана </w:t>
      </w:r>
      <w:proofErr w:type="spellStart"/>
      <w:r w:rsidRPr="001B7B8F">
        <w:rPr>
          <w:rFonts w:ascii="Times New Roman" w:eastAsia="Times New Roman" w:hAnsi="Times New Roman" w:cs="Times New Roman"/>
          <w:sz w:val="24"/>
          <w:szCs w:val="24"/>
          <w:vertAlign w:val="superscript"/>
          <w:lang w:eastAsia="ru-RU"/>
        </w:rPr>
        <w:t>этексилат</w:t>
      </w:r>
      <w:proofErr w:type="spellEnd"/>
      <w:r w:rsidRPr="001B7B8F">
        <w:rPr>
          <w:rFonts w:ascii="Times New Roman" w:eastAsia="Times New Roman" w:hAnsi="Times New Roman" w:cs="Times New Roman"/>
          <w:sz w:val="24"/>
          <w:szCs w:val="24"/>
          <w:vertAlign w:val="superscript"/>
          <w:lang w:eastAsia="ru-RU"/>
        </w:rPr>
        <w:t xml:space="preserve">** – введение </w:t>
      </w:r>
      <w:proofErr w:type="spellStart"/>
      <w:r w:rsidRPr="001B7B8F">
        <w:rPr>
          <w:rFonts w:ascii="Times New Roman" w:eastAsia="Times New Roman" w:hAnsi="Times New Roman" w:cs="Times New Roman"/>
          <w:sz w:val="24"/>
          <w:szCs w:val="24"/>
          <w:vertAlign w:val="superscript"/>
          <w:lang w:eastAsia="ru-RU"/>
        </w:rPr>
        <w:t>идаруцизумаба</w:t>
      </w:r>
      <w:proofErr w:type="spellEnd"/>
      <w:r w:rsidRPr="001B7B8F">
        <w:rPr>
          <w:rFonts w:ascii="Times New Roman" w:eastAsia="Times New Roman" w:hAnsi="Times New Roman" w:cs="Times New Roman"/>
          <w:sz w:val="24"/>
          <w:szCs w:val="24"/>
          <w:vertAlign w:val="superscript"/>
          <w:lang w:eastAsia="ru-RU"/>
        </w:rPr>
        <w:t xml:space="preserve"> или #факторов свертывания крови II,VII,IX и Х  в комбинации [</w:t>
      </w:r>
      <w:proofErr w:type="spellStart"/>
      <w:r w:rsidRPr="001B7B8F">
        <w:rPr>
          <w:rFonts w:ascii="Times New Roman" w:eastAsia="Times New Roman" w:hAnsi="Times New Roman" w:cs="Times New Roman"/>
          <w:sz w:val="24"/>
          <w:szCs w:val="24"/>
          <w:vertAlign w:val="superscript"/>
          <w:lang w:eastAsia="ru-RU"/>
        </w:rPr>
        <w:t>Протромбиновый</w:t>
      </w:r>
      <w:proofErr w:type="spellEnd"/>
      <w:r w:rsidRPr="001B7B8F">
        <w:rPr>
          <w:rFonts w:ascii="Times New Roman" w:eastAsia="Times New Roman" w:hAnsi="Times New Roman" w:cs="Times New Roman"/>
          <w:sz w:val="24"/>
          <w:szCs w:val="24"/>
          <w:vertAlign w:val="superscript"/>
          <w:lang w:eastAsia="ru-RU"/>
        </w:rPr>
        <w:t xml:space="preserve"> комплекс]**, #антиингибиторного </w:t>
      </w:r>
      <w:proofErr w:type="spellStart"/>
      <w:r w:rsidRPr="001B7B8F">
        <w:rPr>
          <w:rFonts w:ascii="Times New Roman" w:eastAsia="Times New Roman" w:hAnsi="Times New Roman" w:cs="Times New Roman"/>
          <w:sz w:val="24"/>
          <w:szCs w:val="24"/>
          <w:vertAlign w:val="superscript"/>
          <w:lang w:eastAsia="ru-RU"/>
        </w:rPr>
        <w:t>коагулянтного</w:t>
      </w:r>
      <w:proofErr w:type="spellEnd"/>
      <w:r w:rsidRPr="001B7B8F">
        <w:rPr>
          <w:rFonts w:ascii="Times New Roman" w:eastAsia="Times New Roman" w:hAnsi="Times New Roman" w:cs="Times New Roman"/>
          <w:sz w:val="24"/>
          <w:szCs w:val="24"/>
          <w:vertAlign w:val="superscript"/>
          <w:lang w:eastAsia="ru-RU"/>
        </w:rPr>
        <w:t xml:space="preserve"> комплекса**, рекомбинантного активированного #фактора свертывания крови VII** (в случае недоступности </w:t>
      </w:r>
      <w:proofErr w:type="spellStart"/>
      <w:r w:rsidRPr="001B7B8F">
        <w:rPr>
          <w:rFonts w:ascii="Times New Roman" w:eastAsia="Times New Roman" w:hAnsi="Times New Roman" w:cs="Times New Roman"/>
          <w:sz w:val="24"/>
          <w:szCs w:val="24"/>
          <w:vertAlign w:val="superscript"/>
          <w:lang w:eastAsia="ru-RU"/>
        </w:rPr>
        <w:t>идаруцизумаба</w:t>
      </w:r>
      <w:proofErr w:type="spellEnd"/>
      <w:r w:rsidRPr="001B7B8F">
        <w:rPr>
          <w:rFonts w:ascii="Times New Roman" w:eastAsia="Times New Roman" w:hAnsi="Times New Roman" w:cs="Times New Roman"/>
          <w:sz w:val="24"/>
          <w:szCs w:val="24"/>
          <w:vertAlign w:val="superscript"/>
          <w:lang w:eastAsia="ru-RU"/>
        </w:rPr>
        <w:t xml:space="preserve">); у пациентов, получавших </w:t>
      </w:r>
      <w:proofErr w:type="spellStart"/>
      <w:r w:rsidRPr="001B7B8F">
        <w:rPr>
          <w:rFonts w:ascii="Times New Roman" w:eastAsia="Times New Roman" w:hAnsi="Times New Roman" w:cs="Times New Roman"/>
          <w:sz w:val="24"/>
          <w:szCs w:val="24"/>
          <w:vertAlign w:val="superscript"/>
          <w:lang w:eastAsia="ru-RU"/>
        </w:rPr>
        <w:t>ривароксабан</w:t>
      </w:r>
      <w:proofErr w:type="spellEnd"/>
      <w:r w:rsidRPr="001B7B8F">
        <w:rPr>
          <w:rFonts w:ascii="Times New Roman" w:eastAsia="Times New Roman" w:hAnsi="Times New Roman" w:cs="Times New Roman"/>
          <w:sz w:val="24"/>
          <w:szCs w:val="24"/>
          <w:vertAlign w:val="superscript"/>
          <w:lang w:eastAsia="ru-RU"/>
        </w:rPr>
        <w:t xml:space="preserve">** или </w:t>
      </w:r>
      <w:proofErr w:type="spellStart"/>
      <w:r w:rsidRPr="001B7B8F">
        <w:rPr>
          <w:rFonts w:ascii="Times New Roman" w:eastAsia="Times New Roman" w:hAnsi="Times New Roman" w:cs="Times New Roman"/>
          <w:sz w:val="24"/>
          <w:szCs w:val="24"/>
          <w:vertAlign w:val="superscript"/>
          <w:lang w:eastAsia="ru-RU"/>
        </w:rPr>
        <w:t>апиксабан</w:t>
      </w:r>
      <w:proofErr w:type="spellEnd"/>
      <w:r w:rsidRPr="001B7B8F">
        <w:rPr>
          <w:rFonts w:ascii="Times New Roman" w:eastAsia="Times New Roman" w:hAnsi="Times New Roman" w:cs="Times New Roman"/>
          <w:sz w:val="24"/>
          <w:szCs w:val="24"/>
          <w:vertAlign w:val="superscript"/>
          <w:lang w:eastAsia="ru-RU"/>
        </w:rPr>
        <w:t>** – #факторов свертывания крови II,VII,IX и Х  в комбинации [</w:t>
      </w:r>
      <w:proofErr w:type="spellStart"/>
      <w:r w:rsidRPr="001B7B8F">
        <w:rPr>
          <w:rFonts w:ascii="Times New Roman" w:eastAsia="Times New Roman" w:hAnsi="Times New Roman" w:cs="Times New Roman"/>
          <w:sz w:val="24"/>
          <w:szCs w:val="24"/>
          <w:vertAlign w:val="superscript"/>
          <w:lang w:eastAsia="ru-RU"/>
        </w:rPr>
        <w:t>Протромбиновый</w:t>
      </w:r>
      <w:proofErr w:type="spellEnd"/>
      <w:r w:rsidRPr="001B7B8F">
        <w:rPr>
          <w:rFonts w:ascii="Times New Roman" w:eastAsia="Times New Roman" w:hAnsi="Times New Roman" w:cs="Times New Roman"/>
          <w:sz w:val="24"/>
          <w:szCs w:val="24"/>
          <w:vertAlign w:val="superscript"/>
          <w:lang w:eastAsia="ru-RU"/>
        </w:rPr>
        <w:t xml:space="preserve"> комплекс]**, #антиингибиторного </w:t>
      </w:r>
      <w:proofErr w:type="spellStart"/>
      <w:r w:rsidRPr="001B7B8F">
        <w:rPr>
          <w:rFonts w:ascii="Times New Roman" w:eastAsia="Times New Roman" w:hAnsi="Times New Roman" w:cs="Times New Roman"/>
          <w:sz w:val="24"/>
          <w:szCs w:val="24"/>
          <w:vertAlign w:val="superscript"/>
          <w:lang w:eastAsia="ru-RU"/>
        </w:rPr>
        <w:t>коагулянтного</w:t>
      </w:r>
      <w:proofErr w:type="spellEnd"/>
      <w:r w:rsidRPr="001B7B8F">
        <w:rPr>
          <w:rFonts w:ascii="Times New Roman" w:eastAsia="Times New Roman" w:hAnsi="Times New Roman" w:cs="Times New Roman"/>
          <w:sz w:val="24"/>
          <w:szCs w:val="24"/>
          <w:vertAlign w:val="superscript"/>
          <w:lang w:eastAsia="ru-RU"/>
        </w:rPr>
        <w:t xml:space="preserve"> комплекса**, рекомбинантного активированного #фактора свертывания крови VII**. Применять #факторы свертывания крови II,VII,IX и Х  в комбинации [</w:t>
      </w:r>
      <w:proofErr w:type="spellStart"/>
      <w:r w:rsidRPr="001B7B8F">
        <w:rPr>
          <w:rFonts w:ascii="Times New Roman" w:eastAsia="Times New Roman" w:hAnsi="Times New Roman" w:cs="Times New Roman"/>
          <w:sz w:val="24"/>
          <w:szCs w:val="24"/>
          <w:vertAlign w:val="superscript"/>
          <w:lang w:eastAsia="ru-RU"/>
        </w:rPr>
        <w:t>Протромбиновый</w:t>
      </w:r>
      <w:proofErr w:type="spellEnd"/>
      <w:r w:rsidRPr="001B7B8F">
        <w:rPr>
          <w:rFonts w:ascii="Times New Roman" w:eastAsia="Times New Roman" w:hAnsi="Times New Roman" w:cs="Times New Roman"/>
          <w:sz w:val="24"/>
          <w:szCs w:val="24"/>
          <w:vertAlign w:val="superscript"/>
          <w:lang w:eastAsia="ru-RU"/>
        </w:rPr>
        <w:t xml:space="preserve"> комплекс]**, #антиингибиторный </w:t>
      </w:r>
      <w:proofErr w:type="spellStart"/>
      <w:r w:rsidRPr="001B7B8F">
        <w:rPr>
          <w:rFonts w:ascii="Times New Roman" w:eastAsia="Times New Roman" w:hAnsi="Times New Roman" w:cs="Times New Roman"/>
          <w:sz w:val="24"/>
          <w:szCs w:val="24"/>
          <w:vertAlign w:val="superscript"/>
          <w:lang w:eastAsia="ru-RU"/>
        </w:rPr>
        <w:t>коагулянтный</w:t>
      </w:r>
      <w:proofErr w:type="spellEnd"/>
      <w:r w:rsidRPr="001B7B8F">
        <w:rPr>
          <w:rFonts w:ascii="Times New Roman" w:eastAsia="Times New Roman" w:hAnsi="Times New Roman" w:cs="Times New Roman"/>
          <w:sz w:val="24"/>
          <w:szCs w:val="24"/>
          <w:vertAlign w:val="superscript"/>
          <w:lang w:eastAsia="ru-RU"/>
        </w:rPr>
        <w:t xml:space="preserve"> комплекс**, рекомбинантный активированный #фактор свертывания крови VII** рекомендуется с осторожностью, в особенности у пациентов с высоким риском тромбозов, данные по эффективности и безопасности применения у пациентов, получавших ПОАК, ограничены.</w:t>
      </w:r>
      <w:r w:rsidRPr="001B7B8F">
        <w:rPr>
          <w:rFonts w:ascii="Times New Roman" w:eastAsia="Times New Roman" w:hAnsi="Times New Roman" w:cs="Times New Roman"/>
          <w:sz w:val="24"/>
          <w:szCs w:val="24"/>
          <w:lang w:eastAsia="ru-RU"/>
        </w:rPr>
        <w:t> </w:t>
      </w:r>
    </w:p>
    <w:p w14:paraId="7E1FDCB8"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5.5 Лабораторный контроль на фоне фармакологической профилактики</w:t>
      </w:r>
    </w:p>
    <w:p w14:paraId="2763818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Настоящие рекомендации не подразумевают обязательного лабораторного контроля состояния гемостаза за исключением определения МНО при приеме антагонистов витамина K. Однако, для выбора дозы, определения безопасности и выявления противопоказаний к использованию НМГ, </w:t>
      </w:r>
      <w:proofErr w:type="spellStart"/>
      <w:r w:rsidRPr="001B7B8F">
        <w:rPr>
          <w:rFonts w:ascii="Times New Roman" w:eastAsia="Times New Roman" w:hAnsi="Times New Roman" w:cs="Times New Roman"/>
          <w:sz w:val="24"/>
          <w:szCs w:val="24"/>
          <w:lang w:eastAsia="ru-RU"/>
        </w:rPr>
        <w:t>фондапаринукса</w:t>
      </w:r>
      <w:proofErr w:type="spellEnd"/>
      <w:r w:rsidRPr="001B7B8F">
        <w:rPr>
          <w:rFonts w:ascii="Times New Roman" w:eastAsia="Times New Roman" w:hAnsi="Times New Roman" w:cs="Times New Roman"/>
          <w:sz w:val="24"/>
          <w:szCs w:val="24"/>
          <w:lang w:eastAsia="ru-RU"/>
        </w:rPr>
        <w:t xml:space="preserve"> натрия и ПОАК имеет </w:t>
      </w:r>
      <w:r w:rsidRPr="001B7B8F">
        <w:rPr>
          <w:rFonts w:ascii="Times New Roman" w:eastAsia="Times New Roman" w:hAnsi="Times New Roman" w:cs="Times New Roman"/>
          <w:sz w:val="24"/>
          <w:szCs w:val="24"/>
          <w:lang w:eastAsia="ru-RU"/>
        </w:rPr>
        <w:lastRenderedPageBreak/>
        <w:t>значение функция почек, которую следует оценивать у всех больных по величине клиренса креатинина или скорости клубочковой фильтрации.</w:t>
      </w:r>
    </w:p>
    <w:p w14:paraId="2F6C9CC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В ряде случаев на фоне проведения фармакологической профилактики целесообразна лабораторная оценка гемостаза с использованием доступных для конкретного лечебного учреждения методов. Лабораторный контроль показан: при экстренных вмешательствах в течение периода эффективного действия </w:t>
      </w:r>
      <w:proofErr w:type="spellStart"/>
      <w:r w:rsidRPr="001B7B8F">
        <w:rPr>
          <w:rFonts w:ascii="Times New Roman" w:eastAsia="Times New Roman" w:hAnsi="Times New Roman" w:cs="Times New Roman"/>
          <w:sz w:val="24"/>
          <w:szCs w:val="24"/>
          <w:lang w:eastAsia="ru-RU"/>
        </w:rPr>
        <w:t>антитромботических</w:t>
      </w:r>
      <w:proofErr w:type="spellEnd"/>
      <w:r w:rsidRPr="001B7B8F">
        <w:rPr>
          <w:rFonts w:ascii="Times New Roman" w:eastAsia="Times New Roman" w:hAnsi="Times New Roman" w:cs="Times New Roman"/>
          <w:sz w:val="24"/>
          <w:szCs w:val="24"/>
          <w:lang w:eastAsia="ru-RU"/>
        </w:rPr>
        <w:t xml:space="preserve"> средств; в случаях нестандартного эффекта </w:t>
      </w:r>
      <w:proofErr w:type="spellStart"/>
      <w:r w:rsidRPr="001B7B8F">
        <w:rPr>
          <w:rFonts w:ascii="Times New Roman" w:eastAsia="Times New Roman" w:hAnsi="Times New Roman" w:cs="Times New Roman"/>
          <w:sz w:val="24"/>
          <w:szCs w:val="24"/>
          <w:lang w:eastAsia="ru-RU"/>
        </w:rPr>
        <w:t>антитромботической</w:t>
      </w:r>
      <w:proofErr w:type="spellEnd"/>
      <w:r w:rsidRPr="001B7B8F">
        <w:rPr>
          <w:rFonts w:ascii="Times New Roman" w:eastAsia="Times New Roman" w:hAnsi="Times New Roman" w:cs="Times New Roman"/>
          <w:sz w:val="24"/>
          <w:szCs w:val="24"/>
          <w:lang w:eastAsia="ru-RU"/>
        </w:rPr>
        <w:t xml:space="preserve"> терапии по данным анамнеза (повышенная или пониженная чувствительность к препарату); при тяжелых и сочетанных нарушения гемостаза (перенесенная массивная кровопотеря, состоявшиеся тромбозы, высокий риск тромботических осложнений, тромбозы на фоне тромбоцитопении и т.д.); при наличии клинических проявлений нарушений гемостаза в виде прогрессирующего тромбоза или кровоточивости.</w:t>
      </w:r>
    </w:p>
    <w:p w14:paraId="74C6CFA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На фоне введения НФГ (гепарина натрия**)</w:t>
      </w:r>
      <w:r w:rsidRPr="001B7B8F">
        <w:rPr>
          <w:rFonts w:ascii="Times New Roman" w:eastAsia="Times New Roman" w:hAnsi="Times New Roman" w:cs="Times New Roman"/>
          <w:i/>
          <w:iCs/>
          <w:sz w:val="24"/>
          <w:szCs w:val="24"/>
          <w:lang w:eastAsia="ru-RU"/>
        </w:rPr>
        <w:t xml:space="preserve"> </w:t>
      </w:r>
      <w:r w:rsidRPr="001B7B8F">
        <w:rPr>
          <w:rFonts w:ascii="Times New Roman" w:eastAsia="Times New Roman" w:hAnsi="Times New Roman" w:cs="Times New Roman"/>
          <w:sz w:val="24"/>
          <w:szCs w:val="24"/>
          <w:lang w:eastAsia="ru-RU"/>
        </w:rPr>
        <w:t>или препаратов НМГ возможно уменьшение содержания тромбоцитов в крови. Иммунная тромбоцитопения обычно возникает через 4–14 суток после начала введения гепарина натрия** (чаще при использовании НФГ), но может развиваться и раньше у больных, недавно получавших препараты группы гепарина. Для своевременного выявления иммунной тромбоцитопении необходимо контролировать содержание тромбоцитов в крови (исследование уровня тромбоцитов в крови):</w:t>
      </w:r>
    </w:p>
    <w:p w14:paraId="0A1A6D8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при введении профилактических или лечебных доз гепарина натрия** – как минимум через день с 3-х по 14-е сутки лечения или до более ранней отмены препарата;</w:t>
      </w:r>
    </w:p>
    <w:p w14:paraId="32E89EB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если больному вводили гепарин натрия** в предшествующие 3,5 месяца, первое исследование уровня тромбоцитов в крови следует осуществить в ближайшие 24 часа после начала применения гепарина натрия**, а при любом ухудшении состояния в пределах получаса после внутривенного введения НФГ (гепарина натрия**</w:t>
      </w:r>
      <w:proofErr w:type="gramStart"/>
      <w:r w:rsidRPr="001B7B8F">
        <w:rPr>
          <w:rFonts w:ascii="Times New Roman" w:eastAsia="Times New Roman" w:hAnsi="Times New Roman" w:cs="Times New Roman"/>
          <w:sz w:val="24"/>
          <w:szCs w:val="24"/>
          <w:lang w:eastAsia="ru-RU"/>
        </w:rPr>
        <w:t>)</w:t>
      </w:r>
      <w:r w:rsidRPr="001B7B8F">
        <w:rPr>
          <w:rFonts w:ascii="Times New Roman" w:eastAsia="Times New Roman" w:hAnsi="Times New Roman" w:cs="Times New Roman"/>
          <w:i/>
          <w:iCs/>
          <w:sz w:val="24"/>
          <w:szCs w:val="24"/>
          <w:lang w:eastAsia="ru-RU"/>
        </w:rPr>
        <w:t xml:space="preserve"> </w:t>
      </w:r>
      <w:r w:rsidRPr="001B7B8F">
        <w:rPr>
          <w:rFonts w:ascii="Times New Roman" w:eastAsia="Times New Roman" w:hAnsi="Times New Roman" w:cs="Times New Roman"/>
          <w:sz w:val="24"/>
          <w:szCs w:val="24"/>
          <w:lang w:eastAsia="ru-RU"/>
        </w:rPr>
        <w:t> –</w:t>
      </w:r>
      <w:proofErr w:type="gramEnd"/>
      <w:r w:rsidRPr="001B7B8F">
        <w:rPr>
          <w:rFonts w:ascii="Times New Roman" w:eastAsia="Times New Roman" w:hAnsi="Times New Roman" w:cs="Times New Roman"/>
          <w:sz w:val="24"/>
          <w:szCs w:val="24"/>
          <w:lang w:eastAsia="ru-RU"/>
        </w:rPr>
        <w:t xml:space="preserve"> немедленно.</w:t>
      </w:r>
    </w:p>
    <w:p w14:paraId="211EE2E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Если содержание тромбоцитов в крови уменьшится в 2 и более раза от исходного уровня и/или будет составлять менее 100×10</w:t>
      </w:r>
      <w:r w:rsidRPr="001B7B8F">
        <w:rPr>
          <w:rFonts w:ascii="Times New Roman" w:eastAsia="Times New Roman" w:hAnsi="Times New Roman" w:cs="Times New Roman"/>
          <w:sz w:val="24"/>
          <w:szCs w:val="24"/>
          <w:vertAlign w:val="superscript"/>
          <w:lang w:eastAsia="ru-RU"/>
        </w:rPr>
        <w:t>9</w:t>
      </w:r>
      <w:r w:rsidRPr="001B7B8F">
        <w:rPr>
          <w:rFonts w:ascii="Times New Roman" w:eastAsia="Times New Roman" w:hAnsi="Times New Roman" w:cs="Times New Roman"/>
          <w:sz w:val="24"/>
          <w:szCs w:val="24"/>
          <w:lang w:eastAsia="ru-RU"/>
        </w:rPr>
        <w:t xml:space="preserve">/л, следует прекратить любое введение гепарина натрия** и выполнить УЗАС вен нижних конечностей с целью поиска ТГВ. В период низкого содержания тромбоцитов в крови можно использовать дабигатрана </w:t>
      </w:r>
      <w:proofErr w:type="spellStart"/>
      <w:r w:rsidRPr="001B7B8F">
        <w:rPr>
          <w:rFonts w:ascii="Times New Roman" w:eastAsia="Times New Roman" w:hAnsi="Times New Roman" w:cs="Times New Roman"/>
          <w:sz w:val="24"/>
          <w:szCs w:val="24"/>
          <w:lang w:eastAsia="ru-RU"/>
        </w:rPr>
        <w:t>этексилат</w:t>
      </w:r>
      <w:proofErr w:type="spellEnd"/>
      <w:r w:rsidRPr="001B7B8F">
        <w:rPr>
          <w:rFonts w:ascii="Times New Roman" w:eastAsia="Times New Roman" w:hAnsi="Times New Roman" w:cs="Times New Roman"/>
          <w:sz w:val="24"/>
          <w:szCs w:val="24"/>
          <w:lang w:eastAsia="ru-RU"/>
        </w:rPr>
        <w:t xml:space="preserve">** или </w:t>
      </w:r>
      <w:proofErr w:type="spellStart"/>
      <w:r w:rsidRPr="001B7B8F">
        <w:rPr>
          <w:rFonts w:ascii="Times New Roman" w:eastAsia="Times New Roman" w:hAnsi="Times New Roman" w:cs="Times New Roman"/>
          <w:sz w:val="24"/>
          <w:szCs w:val="24"/>
          <w:lang w:eastAsia="ru-RU"/>
        </w:rPr>
        <w:t>фондапаринукс</w:t>
      </w:r>
      <w:proofErr w:type="spellEnd"/>
      <w:r w:rsidRPr="001B7B8F">
        <w:rPr>
          <w:rFonts w:ascii="Times New Roman" w:eastAsia="Times New Roman" w:hAnsi="Times New Roman" w:cs="Times New Roman"/>
          <w:sz w:val="24"/>
          <w:szCs w:val="24"/>
          <w:lang w:eastAsia="ru-RU"/>
        </w:rPr>
        <w:t xml:space="preserve"> натрия, </w:t>
      </w:r>
      <w:proofErr w:type="spellStart"/>
      <w:r w:rsidRPr="001B7B8F">
        <w:rPr>
          <w:rFonts w:ascii="Times New Roman" w:eastAsia="Times New Roman" w:hAnsi="Times New Roman" w:cs="Times New Roman"/>
          <w:sz w:val="24"/>
          <w:szCs w:val="24"/>
          <w:lang w:eastAsia="ru-RU"/>
        </w:rPr>
        <w:t>ривароксабан</w:t>
      </w:r>
      <w:proofErr w:type="spellEnd"/>
      <w:r w:rsidRPr="001B7B8F">
        <w:rPr>
          <w:rFonts w:ascii="Times New Roman" w:eastAsia="Times New Roman" w:hAnsi="Times New Roman" w:cs="Times New Roman"/>
          <w:sz w:val="24"/>
          <w:szCs w:val="24"/>
          <w:lang w:eastAsia="ru-RU"/>
        </w:rPr>
        <w:t>**. После восстановления содержания тромбоцитов в крови можно перейти на АВК, начиная их применение с низких доз (для варфарина** не выше 5 мг/</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p>
    <w:p w14:paraId="38F35F6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Применение НФГ (гепарина натрия**), НМГ, </w:t>
      </w:r>
      <w:proofErr w:type="spellStart"/>
      <w:r w:rsidRPr="001B7B8F">
        <w:rPr>
          <w:rFonts w:ascii="Times New Roman" w:eastAsia="Times New Roman" w:hAnsi="Times New Roman" w:cs="Times New Roman"/>
          <w:sz w:val="24"/>
          <w:szCs w:val="24"/>
          <w:lang w:eastAsia="ru-RU"/>
        </w:rPr>
        <w:t>фондапаринукса</w:t>
      </w:r>
      <w:proofErr w:type="spellEnd"/>
      <w:r w:rsidRPr="001B7B8F">
        <w:rPr>
          <w:rFonts w:ascii="Times New Roman" w:eastAsia="Times New Roman" w:hAnsi="Times New Roman" w:cs="Times New Roman"/>
          <w:sz w:val="24"/>
          <w:szCs w:val="24"/>
          <w:lang w:eastAsia="ru-RU"/>
        </w:rPr>
        <w:t xml:space="preserve"> натрия, дабигатрана </w:t>
      </w:r>
      <w:proofErr w:type="spellStart"/>
      <w:r w:rsidRPr="001B7B8F">
        <w:rPr>
          <w:rFonts w:ascii="Times New Roman" w:eastAsia="Times New Roman" w:hAnsi="Times New Roman" w:cs="Times New Roman"/>
          <w:sz w:val="24"/>
          <w:szCs w:val="24"/>
          <w:lang w:eastAsia="ru-RU"/>
        </w:rPr>
        <w:t>этексилата</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апиксабана</w:t>
      </w:r>
      <w:proofErr w:type="spellEnd"/>
      <w:r w:rsidRPr="001B7B8F">
        <w:rPr>
          <w:rFonts w:ascii="Times New Roman" w:eastAsia="Times New Roman" w:hAnsi="Times New Roman" w:cs="Times New Roman"/>
          <w:sz w:val="24"/>
          <w:szCs w:val="24"/>
          <w:lang w:eastAsia="ru-RU"/>
        </w:rPr>
        <w:t xml:space="preserve">** и </w:t>
      </w:r>
      <w:proofErr w:type="spellStart"/>
      <w:r w:rsidRPr="001B7B8F">
        <w:rPr>
          <w:rFonts w:ascii="Times New Roman" w:eastAsia="Times New Roman" w:hAnsi="Times New Roman" w:cs="Times New Roman"/>
          <w:sz w:val="24"/>
          <w:szCs w:val="24"/>
          <w:lang w:eastAsia="ru-RU"/>
        </w:rPr>
        <w:t>ривароксабана</w:t>
      </w:r>
      <w:proofErr w:type="spellEnd"/>
      <w:r w:rsidRPr="001B7B8F">
        <w:rPr>
          <w:rFonts w:ascii="Times New Roman" w:eastAsia="Times New Roman" w:hAnsi="Times New Roman" w:cs="Times New Roman"/>
          <w:sz w:val="24"/>
          <w:szCs w:val="24"/>
          <w:lang w:eastAsia="ru-RU"/>
        </w:rPr>
        <w:t xml:space="preserve">** в профилактических дозах не требует рутинного </w:t>
      </w:r>
      <w:proofErr w:type="spellStart"/>
      <w:r w:rsidRPr="001B7B8F">
        <w:rPr>
          <w:rFonts w:ascii="Times New Roman" w:eastAsia="Times New Roman" w:hAnsi="Times New Roman" w:cs="Times New Roman"/>
          <w:sz w:val="24"/>
          <w:szCs w:val="24"/>
          <w:lang w:eastAsia="ru-RU"/>
        </w:rPr>
        <w:t>коагулогического</w:t>
      </w:r>
      <w:proofErr w:type="spellEnd"/>
      <w:r w:rsidRPr="001B7B8F">
        <w:rPr>
          <w:rFonts w:ascii="Times New Roman" w:eastAsia="Times New Roman" w:hAnsi="Times New Roman" w:cs="Times New Roman"/>
          <w:sz w:val="24"/>
          <w:szCs w:val="24"/>
          <w:lang w:eastAsia="ru-RU"/>
        </w:rPr>
        <w:t xml:space="preserve"> контроля системы гемостаза.</w:t>
      </w:r>
    </w:p>
    <w:p w14:paraId="6B9FE80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Лабораторные тесты, отражающие эффект принимаемого препарата:</w:t>
      </w:r>
    </w:p>
    <w:p w14:paraId="709641AA" w14:textId="77777777" w:rsidR="001B7B8F" w:rsidRPr="001B7B8F" w:rsidRDefault="001B7B8F" w:rsidP="001B7B8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НФГ (гепарин натрия**)</w:t>
      </w:r>
      <w:r w:rsidRPr="001B7B8F">
        <w:rPr>
          <w:rFonts w:ascii="Times New Roman" w:eastAsia="Times New Roman" w:hAnsi="Times New Roman" w:cs="Times New Roman"/>
          <w:i/>
          <w:iCs/>
          <w:sz w:val="24"/>
          <w:szCs w:val="24"/>
          <w:lang w:eastAsia="ru-RU"/>
        </w:rPr>
        <w:t xml:space="preserve"> </w:t>
      </w:r>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тромбоэластография</w:t>
      </w:r>
      <w:proofErr w:type="spellEnd"/>
      <w:r w:rsidRPr="001B7B8F">
        <w:rPr>
          <w:rFonts w:ascii="Times New Roman" w:eastAsia="Times New Roman" w:hAnsi="Times New Roman" w:cs="Times New Roman"/>
          <w:sz w:val="24"/>
          <w:szCs w:val="24"/>
          <w:lang w:eastAsia="ru-RU"/>
        </w:rPr>
        <w:t xml:space="preserve"> с </w:t>
      </w:r>
      <w:proofErr w:type="spellStart"/>
      <w:r w:rsidRPr="001B7B8F">
        <w:rPr>
          <w:rFonts w:ascii="Times New Roman" w:eastAsia="Times New Roman" w:hAnsi="Times New Roman" w:cs="Times New Roman"/>
          <w:sz w:val="24"/>
          <w:szCs w:val="24"/>
          <w:lang w:eastAsia="ru-RU"/>
        </w:rPr>
        <w:t>гепариназой</w:t>
      </w:r>
      <w:proofErr w:type="spellEnd"/>
      <w:r w:rsidRPr="001B7B8F">
        <w:rPr>
          <w:rFonts w:ascii="Times New Roman" w:eastAsia="Times New Roman" w:hAnsi="Times New Roman" w:cs="Times New Roman"/>
          <w:sz w:val="24"/>
          <w:szCs w:val="24"/>
          <w:lang w:eastAsia="ru-RU"/>
        </w:rPr>
        <w:t xml:space="preserve">, АЧТВ, </w:t>
      </w:r>
      <w:proofErr w:type="spellStart"/>
      <w:r w:rsidRPr="001B7B8F">
        <w:rPr>
          <w:rFonts w:ascii="Times New Roman" w:eastAsia="Times New Roman" w:hAnsi="Times New Roman" w:cs="Times New Roman"/>
          <w:sz w:val="24"/>
          <w:szCs w:val="24"/>
          <w:lang w:eastAsia="ru-RU"/>
        </w:rPr>
        <w:t>тромбодинамика</w:t>
      </w:r>
      <w:proofErr w:type="spellEnd"/>
      <w:r w:rsidRPr="001B7B8F">
        <w:rPr>
          <w:rFonts w:ascii="Times New Roman" w:eastAsia="Times New Roman" w:hAnsi="Times New Roman" w:cs="Times New Roman"/>
          <w:sz w:val="24"/>
          <w:szCs w:val="24"/>
          <w:lang w:eastAsia="ru-RU"/>
        </w:rPr>
        <w:t>, исследование уровня тромбоцитов в крови.</w:t>
      </w:r>
    </w:p>
    <w:p w14:paraId="4F621C34" w14:textId="77777777" w:rsidR="001B7B8F" w:rsidRPr="001B7B8F" w:rsidRDefault="001B7B8F" w:rsidP="001B7B8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НМГ — </w:t>
      </w:r>
      <w:proofErr w:type="spellStart"/>
      <w:r w:rsidRPr="001B7B8F">
        <w:rPr>
          <w:rFonts w:ascii="Times New Roman" w:eastAsia="Times New Roman" w:hAnsi="Times New Roman" w:cs="Times New Roman"/>
          <w:sz w:val="24"/>
          <w:szCs w:val="24"/>
          <w:lang w:eastAsia="ru-RU"/>
        </w:rPr>
        <w:t>тромбоэластография</w:t>
      </w:r>
      <w:proofErr w:type="spellEnd"/>
      <w:r w:rsidRPr="001B7B8F">
        <w:rPr>
          <w:rFonts w:ascii="Times New Roman" w:eastAsia="Times New Roman" w:hAnsi="Times New Roman" w:cs="Times New Roman"/>
          <w:sz w:val="24"/>
          <w:szCs w:val="24"/>
          <w:lang w:eastAsia="ru-RU"/>
        </w:rPr>
        <w:t xml:space="preserve"> с </w:t>
      </w:r>
      <w:proofErr w:type="spellStart"/>
      <w:r w:rsidRPr="001B7B8F">
        <w:rPr>
          <w:rFonts w:ascii="Times New Roman" w:eastAsia="Times New Roman" w:hAnsi="Times New Roman" w:cs="Times New Roman"/>
          <w:sz w:val="24"/>
          <w:szCs w:val="24"/>
          <w:lang w:eastAsia="ru-RU"/>
        </w:rPr>
        <w:t>гепариназой</w:t>
      </w:r>
      <w:proofErr w:type="spellEnd"/>
      <w:r w:rsidRPr="001B7B8F">
        <w:rPr>
          <w:rFonts w:ascii="Times New Roman" w:eastAsia="Times New Roman" w:hAnsi="Times New Roman" w:cs="Times New Roman"/>
          <w:sz w:val="24"/>
          <w:szCs w:val="24"/>
          <w:lang w:eastAsia="ru-RU"/>
        </w:rPr>
        <w:t xml:space="preserve">, анти- Ха-активность, </w:t>
      </w:r>
      <w:proofErr w:type="spellStart"/>
      <w:r w:rsidRPr="001B7B8F">
        <w:rPr>
          <w:rFonts w:ascii="Times New Roman" w:eastAsia="Times New Roman" w:hAnsi="Times New Roman" w:cs="Times New Roman"/>
          <w:sz w:val="24"/>
          <w:szCs w:val="24"/>
          <w:lang w:eastAsia="ru-RU"/>
        </w:rPr>
        <w:t>тромбодинамика</w:t>
      </w:r>
      <w:proofErr w:type="spellEnd"/>
      <w:r w:rsidRPr="001B7B8F">
        <w:rPr>
          <w:rFonts w:ascii="Times New Roman" w:eastAsia="Times New Roman" w:hAnsi="Times New Roman" w:cs="Times New Roman"/>
          <w:sz w:val="24"/>
          <w:szCs w:val="24"/>
          <w:lang w:eastAsia="ru-RU"/>
        </w:rPr>
        <w:t>, исследование уровня тромбоцитов в крови.</w:t>
      </w:r>
    </w:p>
    <w:p w14:paraId="01E0E411" w14:textId="77777777" w:rsidR="001B7B8F" w:rsidRPr="001B7B8F" w:rsidRDefault="001B7B8F" w:rsidP="001B7B8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Фондапаринукс</w:t>
      </w:r>
      <w:proofErr w:type="spellEnd"/>
      <w:r w:rsidRPr="001B7B8F">
        <w:rPr>
          <w:rFonts w:ascii="Times New Roman" w:eastAsia="Times New Roman" w:hAnsi="Times New Roman" w:cs="Times New Roman"/>
          <w:sz w:val="24"/>
          <w:szCs w:val="24"/>
          <w:lang w:eastAsia="ru-RU"/>
        </w:rPr>
        <w:t xml:space="preserve"> натрия — </w:t>
      </w:r>
      <w:proofErr w:type="spellStart"/>
      <w:r w:rsidRPr="001B7B8F">
        <w:rPr>
          <w:rFonts w:ascii="Times New Roman" w:eastAsia="Times New Roman" w:hAnsi="Times New Roman" w:cs="Times New Roman"/>
          <w:sz w:val="24"/>
          <w:szCs w:val="24"/>
          <w:lang w:eastAsia="ru-RU"/>
        </w:rPr>
        <w:t>тромбоэластография</w:t>
      </w:r>
      <w:proofErr w:type="spellEnd"/>
      <w:r w:rsidRPr="001B7B8F">
        <w:rPr>
          <w:rFonts w:ascii="Times New Roman" w:eastAsia="Times New Roman" w:hAnsi="Times New Roman" w:cs="Times New Roman"/>
          <w:sz w:val="24"/>
          <w:szCs w:val="24"/>
          <w:lang w:eastAsia="ru-RU"/>
        </w:rPr>
        <w:t xml:space="preserve"> с </w:t>
      </w:r>
      <w:proofErr w:type="spellStart"/>
      <w:r w:rsidRPr="001B7B8F">
        <w:rPr>
          <w:rFonts w:ascii="Times New Roman" w:eastAsia="Times New Roman" w:hAnsi="Times New Roman" w:cs="Times New Roman"/>
          <w:sz w:val="24"/>
          <w:szCs w:val="24"/>
          <w:lang w:eastAsia="ru-RU"/>
        </w:rPr>
        <w:t>гепариназой</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антиХа</w:t>
      </w:r>
      <w:proofErr w:type="spellEnd"/>
      <w:r w:rsidRPr="001B7B8F">
        <w:rPr>
          <w:rFonts w:ascii="Times New Roman" w:eastAsia="Times New Roman" w:hAnsi="Times New Roman" w:cs="Times New Roman"/>
          <w:sz w:val="24"/>
          <w:szCs w:val="24"/>
          <w:lang w:eastAsia="ru-RU"/>
        </w:rPr>
        <w:t>-активность.</w:t>
      </w:r>
    </w:p>
    <w:p w14:paraId="2B9A063E" w14:textId="77777777" w:rsidR="001B7B8F" w:rsidRPr="001B7B8F" w:rsidRDefault="001B7B8F" w:rsidP="001B7B8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Ривароксабан</w:t>
      </w:r>
      <w:proofErr w:type="spellEnd"/>
      <w:r w:rsidRPr="001B7B8F">
        <w:rPr>
          <w:rFonts w:ascii="Times New Roman" w:eastAsia="Times New Roman" w:hAnsi="Times New Roman" w:cs="Times New Roman"/>
          <w:sz w:val="24"/>
          <w:szCs w:val="24"/>
          <w:lang w:eastAsia="ru-RU"/>
        </w:rPr>
        <w:t xml:space="preserve">** — протромбин по </w:t>
      </w:r>
      <w:proofErr w:type="spellStart"/>
      <w:r w:rsidRPr="001B7B8F">
        <w:rPr>
          <w:rFonts w:ascii="Times New Roman" w:eastAsia="Times New Roman" w:hAnsi="Times New Roman" w:cs="Times New Roman"/>
          <w:sz w:val="24"/>
          <w:szCs w:val="24"/>
          <w:lang w:eastAsia="ru-RU"/>
        </w:rPr>
        <w:t>Квику</w:t>
      </w:r>
      <w:proofErr w:type="spellEnd"/>
      <w:r w:rsidRPr="001B7B8F">
        <w:rPr>
          <w:rFonts w:ascii="Times New Roman" w:eastAsia="Times New Roman" w:hAnsi="Times New Roman" w:cs="Times New Roman"/>
          <w:sz w:val="24"/>
          <w:szCs w:val="24"/>
          <w:lang w:eastAsia="ru-RU"/>
        </w:rPr>
        <w:t>, МНО.</w:t>
      </w:r>
    </w:p>
    <w:p w14:paraId="4EEE367E" w14:textId="77777777" w:rsidR="001B7B8F" w:rsidRPr="001B7B8F" w:rsidRDefault="001B7B8F" w:rsidP="001B7B8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Дабигатрана </w:t>
      </w:r>
      <w:proofErr w:type="spellStart"/>
      <w:r w:rsidRPr="001B7B8F">
        <w:rPr>
          <w:rFonts w:ascii="Times New Roman" w:eastAsia="Times New Roman" w:hAnsi="Times New Roman" w:cs="Times New Roman"/>
          <w:sz w:val="24"/>
          <w:szCs w:val="24"/>
          <w:lang w:eastAsia="ru-RU"/>
        </w:rPr>
        <w:t>этексилат</w:t>
      </w:r>
      <w:proofErr w:type="spellEnd"/>
      <w:r w:rsidRPr="001B7B8F">
        <w:rPr>
          <w:rFonts w:ascii="Times New Roman" w:eastAsia="Times New Roman" w:hAnsi="Times New Roman" w:cs="Times New Roman"/>
          <w:sz w:val="24"/>
          <w:szCs w:val="24"/>
          <w:lang w:eastAsia="ru-RU"/>
        </w:rPr>
        <w:t>** — АЧТВ, ТВ.</w:t>
      </w:r>
    </w:p>
    <w:p w14:paraId="23AD5292" w14:textId="77777777" w:rsidR="001B7B8F" w:rsidRPr="001B7B8F" w:rsidRDefault="001B7B8F" w:rsidP="001B7B8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Антагонисты витамина K — МНО, протромбин по </w:t>
      </w:r>
      <w:proofErr w:type="spellStart"/>
      <w:r w:rsidRPr="001B7B8F">
        <w:rPr>
          <w:rFonts w:ascii="Times New Roman" w:eastAsia="Times New Roman" w:hAnsi="Times New Roman" w:cs="Times New Roman"/>
          <w:sz w:val="24"/>
          <w:szCs w:val="24"/>
          <w:lang w:eastAsia="ru-RU"/>
        </w:rPr>
        <w:t>Квику</w:t>
      </w:r>
      <w:proofErr w:type="spellEnd"/>
      <w:r w:rsidRPr="001B7B8F">
        <w:rPr>
          <w:rFonts w:ascii="Times New Roman" w:eastAsia="Times New Roman" w:hAnsi="Times New Roman" w:cs="Times New Roman"/>
          <w:sz w:val="24"/>
          <w:szCs w:val="24"/>
          <w:lang w:eastAsia="ru-RU"/>
        </w:rPr>
        <w:t>.</w:t>
      </w:r>
    </w:p>
    <w:p w14:paraId="4B4579DD" w14:textId="77777777" w:rsidR="001B7B8F" w:rsidRPr="001B7B8F" w:rsidRDefault="001B7B8F" w:rsidP="001B7B8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lastRenderedPageBreak/>
        <w:t>Антиагреганты</w:t>
      </w:r>
      <w:proofErr w:type="spellEnd"/>
      <w:r w:rsidRPr="001B7B8F">
        <w:rPr>
          <w:rFonts w:ascii="Times New Roman" w:eastAsia="Times New Roman" w:hAnsi="Times New Roman" w:cs="Times New Roman"/>
          <w:sz w:val="24"/>
          <w:szCs w:val="24"/>
          <w:lang w:eastAsia="ru-RU"/>
        </w:rPr>
        <w:t>, кроме гепарина — исследование индуцированной агрегации тромбоцитов.</w:t>
      </w:r>
    </w:p>
    <w:p w14:paraId="4360F06C"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6. Организация оказания медицинской помощи</w:t>
      </w:r>
    </w:p>
    <w:p w14:paraId="78F4309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Несмотря на планирование проведения диагностических и лечебных мероприятий пациентам при развитии ТГВ, помощь носит неотложный характер. Отсрочка начала лечения приводит к снижению показателей эффективности лечения у данной категории пациентов и утяжеляет прогноз на реконвалесценцию тромба у конкретного больного, а в ряде случаев при развитии ТЭЛА может привести к летальному исходу.</w:t>
      </w:r>
    </w:p>
    <w:p w14:paraId="4AF98E3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Проведение диагностических мероприятий на этапе постановки диагноза и в период между этапами лечения может осуществляться в амбулаторных условиях. Проведение этапов хирургического лечения, включающего анестезиологическое пособие и другую сопроводительную терапию, требует пребывания в стационаре.</w:t>
      </w:r>
    </w:p>
    <w:p w14:paraId="62D0A638"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7. Дополнительная информация (в том числе факторы, влияющие на исход заболевания или состояния)</w:t>
      </w:r>
    </w:p>
    <w:p w14:paraId="7985A9E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После первого эпизода ТГВ </w:t>
      </w:r>
      <w:proofErr w:type="spellStart"/>
      <w:r w:rsidRPr="001B7B8F">
        <w:rPr>
          <w:rFonts w:ascii="Times New Roman" w:eastAsia="Times New Roman" w:hAnsi="Times New Roman" w:cs="Times New Roman"/>
          <w:sz w:val="24"/>
          <w:szCs w:val="24"/>
          <w:lang w:eastAsia="ru-RU"/>
        </w:rPr>
        <w:t>просттромботический</w:t>
      </w:r>
      <w:proofErr w:type="spellEnd"/>
      <w:r w:rsidRPr="001B7B8F">
        <w:rPr>
          <w:rFonts w:ascii="Times New Roman" w:eastAsia="Times New Roman" w:hAnsi="Times New Roman" w:cs="Times New Roman"/>
          <w:sz w:val="24"/>
          <w:szCs w:val="24"/>
          <w:lang w:eastAsia="ru-RU"/>
        </w:rPr>
        <w:t xml:space="preserve"> синдром развивается в течение 2 лет у 60% пациентов. У каждого четвертого пациента с ТЭЛА развивается рецидив тромбоэмболии в течение последующих 5 лет, особенно при наличии онкологических заболеваний или патологии гемостаза. Около 20% </w:t>
      </w:r>
      <w:proofErr w:type="spellStart"/>
      <w:r w:rsidRPr="001B7B8F">
        <w:rPr>
          <w:rFonts w:ascii="Times New Roman" w:eastAsia="Times New Roman" w:hAnsi="Times New Roman" w:cs="Times New Roman"/>
          <w:sz w:val="24"/>
          <w:szCs w:val="24"/>
          <w:lang w:eastAsia="ru-RU"/>
        </w:rPr>
        <w:t>нелеченных</w:t>
      </w:r>
      <w:proofErr w:type="spellEnd"/>
      <w:r w:rsidRPr="001B7B8F">
        <w:rPr>
          <w:rFonts w:ascii="Times New Roman" w:eastAsia="Times New Roman" w:hAnsi="Times New Roman" w:cs="Times New Roman"/>
          <w:sz w:val="24"/>
          <w:szCs w:val="24"/>
          <w:lang w:eastAsia="ru-RU"/>
        </w:rPr>
        <w:t xml:space="preserve"> проксимальных ТГВ приводят к развитию ТЭЛА, летальность при которой составляет 10-20%. Назначение рациональной антикоагулянтной терапии снижает смертность в 5-10 раз.</w:t>
      </w:r>
    </w:p>
    <w:p w14:paraId="17D4E56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 учетом большого количества лекарственных взаимодействий АВК (варфарина**) с лекарственными препаратами и пищей, пациентов, получающих данный АК, следует информировать о необходимости соблюдении диеты и регулярного мониторинга МНО для поддержания его терапевтических значений. У женщин, принимающих гормональные контрацептивы системного действия, риск ТГВ возрастает в 3-5 раз, при этом риск максимален в первые 4 месяца от начала приема данной категории препаратов и снижается до популяционного через 3 месяца после их отмены.</w:t>
      </w:r>
    </w:p>
    <w:p w14:paraId="5D718771"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Критерии оценки качества медицинской помощи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7439"/>
        <w:gridCol w:w="1599"/>
      </w:tblGrid>
      <w:tr w:rsidR="001B7B8F" w:rsidRPr="001B7B8F" w14:paraId="565C9BB7" w14:textId="77777777" w:rsidTr="001B7B8F">
        <w:trPr>
          <w:tblHeader/>
          <w:tblCellSpacing w:w="15" w:type="dxa"/>
        </w:trPr>
        <w:tc>
          <w:tcPr>
            <w:tcW w:w="0" w:type="auto"/>
            <w:vAlign w:val="center"/>
            <w:hideMark/>
          </w:tcPr>
          <w:p w14:paraId="6765F0E3"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w:t>
            </w:r>
          </w:p>
          <w:p w14:paraId="4CD71173"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 </w:t>
            </w:r>
          </w:p>
        </w:tc>
        <w:tc>
          <w:tcPr>
            <w:tcW w:w="0" w:type="auto"/>
            <w:vAlign w:val="center"/>
            <w:hideMark/>
          </w:tcPr>
          <w:p w14:paraId="71C55293"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Критерии качества</w:t>
            </w:r>
          </w:p>
        </w:tc>
        <w:tc>
          <w:tcPr>
            <w:tcW w:w="0" w:type="auto"/>
            <w:vAlign w:val="center"/>
            <w:hideMark/>
          </w:tcPr>
          <w:p w14:paraId="39FDBD86"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Оценка выполнения</w:t>
            </w:r>
          </w:p>
        </w:tc>
      </w:tr>
      <w:tr w:rsidR="001B7B8F" w:rsidRPr="001B7B8F" w14:paraId="0131A1F3" w14:textId="77777777" w:rsidTr="001B7B8F">
        <w:trPr>
          <w:tblCellSpacing w:w="15" w:type="dxa"/>
        </w:trPr>
        <w:tc>
          <w:tcPr>
            <w:tcW w:w="0" w:type="auto"/>
            <w:vAlign w:val="center"/>
            <w:hideMark/>
          </w:tcPr>
          <w:p w14:paraId="39CE93B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w:t>
            </w:r>
          </w:p>
        </w:tc>
        <w:tc>
          <w:tcPr>
            <w:tcW w:w="0" w:type="auto"/>
            <w:vAlign w:val="center"/>
            <w:hideMark/>
          </w:tcPr>
          <w:p w14:paraId="4506DF2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 медицинской документации пациента с травмой или перед плановой ортопедической операцией отражен риск развития ВТЭО</w:t>
            </w:r>
          </w:p>
        </w:tc>
        <w:tc>
          <w:tcPr>
            <w:tcW w:w="0" w:type="auto"/>
            <w:vAlign w:val="center"/>
            <w:hideMark/>
          </w:tcPr>
          <w:p w14:paraId="33ACA48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Да/Нет</w:t>
            </w:r>
          </w:p>
        </w:tc>
      </w:tr>
      <w:tr w:rsidR="001B7B8F" w:rsidRPr="001B7B8F" w14:paraId="7C655808" w14:textId="77777777" w:rsidTr="001B7B8F">
        <w:trPr>
          <w:tblCellSpacing w:w="15" w:type="dxa"/>
        </w:trPr>
        <w:tc>
          <w:tcPr>
            <w:tcW w:w="0" w:type="auto"/>
            <w:vAlign w:val="center"/>
            <w:hideMark/>
          </w:tcPr>
          <w:p w14:paraId="681E89E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2</w:t>
            </w:r>
          </w:p>
        </w:tc>
        <w:tc>
          <w:tcPr>
            <w:tcW w:w="0" w:type="auto"/>
            <w:vAlign w:val="center"/>
            <w:hideMark/>
          </w:tcPr>
          <w:p w14:paraId="769CECE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Пациенту с повреждением и/или травмой ОДА при умеренном или высоком риске развития ВТЭО назначена медикаментозная профилактика сразу после исключения кровотечения</w:t>
            </w:r>
          </w:p>
        </w:tc>
        <w:tc>
          <w:tcPr>
            <w:tcW w:w="0" w:type="auto"/>
            <w:vAlign w:val="center"/>
            <w:hideMark/>
          </w:tcPr>
          <w:p w14:paraId="7D38857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Да/Нет</w:t>
            </w:r>
          </w:p>
        </w:tc>
      </w:tr>
      <w:tr w:rsidR="001B7B8F" w:rsidRPr="001B7B8F" w14:paraId="643F00B0" w14:textId="77777777" w:rsidTr="001B7B8F">
        <w:trPr>
          <w:tblCellSpacing w:w="15" w:type="dxa"/>
        </w:trPr>
        <w:tc>
          <w:tcPr>
            <w:tcW w:w="0" w:type="auto"/>
            <w:vAlign w:val="center"/>
            <w:hideMark/>
          </w:tcPr>
          <w:p w14:paraId="56EF2C7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3</w:t>
            </w:r>
          </w:p>
        </w:tc>
        <w:tc>
          <w:tcPr>
            <w:tcW w:w="0" w:type="auto"/>
            <w:vAlign w:val="center"/>
            <w:hideMark/>
          </w:tcPr>
          <w:p w14:paraId="3089609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При невозможности выполнить операцию в первые сутки после перелома таза, шейки бедренной кости или проксимального отдела бедра назначена медикаментозная профилактика с применением НМГ или НФГ (гепарин натрия**) при отсутствии противопоказаний, после исключения кровотечения.</w:t>
            </w:r>
          </w:p>
        </w:tc>
        <w:tc>
          <w:tcPr>
            <w:tcW w:w="0" w:type="auto"/>
            <w:vAlign w:val="center"/>
            <w:hideMark/>
          </w:tcPr>
          <w:p w14:paraId="214B63C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Да/Нет</w:t>
            </w:r>
          </w:p>
        </w:tc>
      </w:tr>
      <w:tr w:rsidR="001B7B8F" w:rsidRPr="001B7B8F" w14:paraId="160B437A" w14:textId="77777777" w:rsidTr="001B7B8F">
        <w:trPr>
          <w:tblCellSpacing w:w="15" w:type="dxa"/>
        </w:trPr>
        <w:tc>
          <w:tcPr>
            <w:tcW w:w="0" w:type="auto"/>
            <w:vAlign w:val="center"/>
            <w:hideMark/>
          </w:tcPr>
          <w:p w14:paraId="600A396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4</w:t>
            </w:r>
          </w:p>
        </w:tc>
        <w:tc>
          <w:tcPr>
            <w:tcW w:w="0" w:type="auto"/>
            <w:vAlign w:val="center"/>
            <w:hideMark/>
          </w:tcPr>
          <w:p w14:paraId="0348F99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Пациенту с ограничением двигательной активности по поводу </w:t>
            </w:r>
            <w:proofErr w:type="spellStart"/>
            <w:r w:rsidRPr="001B7B8F">
              <w:rPr>
                <w:rFonts w:ascii="Times New Roman" w:eastAsia="Times New Roman" w:hAnsi="Times New Roman" w:cs="Times New Roman"/>
                <w:sz w:val="24"/>
                <w:szCs w:val="24"/>
                <w:lang w:eastAsia="ru-RU"/>
              </w:rPr>
              <w:t>геми</w:t>
            </w:r>
            <w:proofErr w:type="spellEnd"/>
            <w:r w:rsidRPr="001B7B8F">
              <w:rPr>
                <w:rFonts w:ascii="Times New Roman" w:eastAsia="Times New Roman" w:hAnsi="Times New Roman" w:cs="Times New Roman"/>
                <w:sz w:val="24"/>
                <w:szCs w:val="24"/>
                <w:lang w:eastAsia="ru-RU"/>
              </w:rPr>
              <w:t>- и тетрапареза/-паралича назначена фармакологическая профилактика в дооперационном периоде</w:t>
            </w:r>
          </w:p>
        </w:tc>
        <w:tc>
          <w:tcPr>
            <w:tcW w:w="0" w:type="auto"/>
            <w:vAlign w:val="center"/>
            <w:hideMark/>
          </w:tcPr>
          <w:p w14:paraId="219CC3A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Да/Нет</w:t>
            </w:r>
          </w:p>
        </w:tc>
      </w:tr>
      <w:tr w:rsidR="001B7B8F" w:rsidRPr="001B7B8F" w14:paraId="2251215E" w14:textId="77777777" w:rsidTr="001B7B8F">
        <w:trPr>
          <w:tblCellSpacing w:w="15" w:type="dxa"/>
        </w:trPr>
        <w:tc>
          <w:tcPr>
            <w:tcW w:w="0" w:type="auto"/>
            <w:vAlign w:val="center"/>
            <w:hideMark/>
          </w:tcPr>
          <w:p w14:paraId="49286D5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5</w:t>
            </w:r>
          </w:p>
        </w:tc>
        <w:tc>
          <w:tcPr>
            <w:tcW w:w="0" w:type="auto"/>
            <w:vAlign w:val="center"/>
            <w:hideMark/>
          </w:tcPr>
          <w:p w14:paraId="2EF6C00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Пациенту с умеренным или высоким риском развития ВТЭО при наличии противопоказаний к назначению медикаментозной профилактики назначены механические методы профилактики</w:t>
            </w:r>
          </w:p>
        </w:tc>
        <w:tc>
          <w:tcPr>
            <w:tcW w:w="0" w:type="auto"/>
            <w:vAlign w:val="center"/>
            <w:hideMark/>
          </w:tcPr>
          <w:p w14:paraId="4B30985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Да/Нет</w:t>
            </w:r>
          </w:p>
        </w:tc>
      </w:tr>
      <w:tr w:rsidR="001B7B8F" w:rsidRPr="001B7B8F" w14:paraId="29790AEC" w14:textId="77777777" w:rsidTr="001B7B8F">
        <w:trPr>
          <w:tblCellSpacing w:w="15" w:type="dxa"/>
        </w:trPr>
        <w:tc>
          <w:tcPr>
            <w:tcW w:w="0" w:type="auto"/>
            <w:vAlign w:val="center"/>
            <w:hideMark/>
          </w:tcPr>
          <w:p w14:paraId="1D79CBD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6</w:t>
            </w:r>
          </w:p>
        </w:tc>
        <w:tc>
          <w:tcPr>
            <w:tcW w:w="0" w:type="auto"/>
            <w:vAlign w:val="center"/>
            <w:hideMark/>
          </w:tcPr>
          <w:p w14:paraId="648EF0B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Пациенту после эндопротезирования ТБС или КС назначена фармакологическая профилактика ВТЭО</w:t>
            </w:r>
          </w:p>
        </w:tc>
        <w:tc>
          <w:tcPr>
            <w:tcW w:w="0" w:type="auto"/>
            <w:vAlign w:val="center"/>
            <w:hideMark/>
          </w:tcPr>
          <w:p w14:paraId="5AB694D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Да/Нет</w:t>
            </w:r>
          </w:p>
        </w:tc>
      </w:tr>
      <w:tr w:rsidR="001B7B8F" w:rsidRPr="001B7B8F" w14:paraId="4F822126" w14:textId="77777777" w:rsidTr="001B7B8F">
        <w:trPr>
          <w:tblCellSpacing w:w="15" w:type="dxa"/>
        </w:trPr>
        <w:tc>
          <w:tcPr>
            <w:tcW w:w="0" w:type="auto"/>
            <w:vAlign w:val="center"/>
            <w:hideMark/>
          </w:tcPr>
          <w:p w14:paraId="23A4BB2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7</w:t>
            </w:r>
          </w:p>
        </w:tc>
        <w:tc>
          <w:tcPr>
            <w:tcW w:w="0" w:type="auto"/>
            <w:vAlign w:val="center"/>
            <w:hideMark/>
          </w:tcPr>
          <w:p w14:paraId="01ACA29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После остеосинтеза перелома костей таза, шейки бедренной кости или проксимального отдела бедра и становления гемостаза назначена фармакологическая профилактика ВТЭО</w:t>
            </w:r>
          </w:p>
        </w:tc>
        <w:tc>
          <w:tcPr>
            <w:tcW w:w="0" w:type="auto"/>
            <w:vAlign w:val="center"/>
            <w:hideMark/>
          </w:tcPr>
          <w:p w14:paraId="56E5F8A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Да/Нет</w:t>
            </w:r>
          </w:p>
        </w:tc>
      </w:tr>
      <w:tr w:rsidR="001B7B8F" w:rsidRPr="001B7B8F" w14:paraId="63C252EF" w14:textId="77777777" w:rsidTr="001B7B8F">
        <w:trPr>
          <w:tblCellSpacing w:w="15" w:type="dxa"/>
        </w:trPr>
        <w:tc>
          <w:tcPr>
            <w:tcW w:w="0" w:type="auto"/>
            <w:vAlign w:val="center"/>
            <w:hideMark/>
          </w:tcPr>
          <w:p w14:paraId="4E3E9BE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8</w:t>
            </w:r>
          </w:p>
        </w:tc>
        <w:tc>
          <w:tcPr>
            <w:tcW w:w="0" w:type="auto"/>
            <w:vAlign w:val="center"/>
            <w:hideMark/>
          </w:tcPr>
          <w:p w14:paraId="52EFB26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развитии ТГВ и/или ТЭЛА пациенту назначено </w:t>
            </w:r>
            <w:proofErr w:type="gramStart"/>
            <w:r w:rsidRPr="001B7B8F">
              <w:rPr>
                <w:rFonts w:ascii="Times New Roman" w:eastAsia="Times New Roman" w:hAnsi="Times New Roman" w:cs="Times New Roman"/>
                <w:sz w:val="24"/>
                <w:szCs w:val="24"/>
                <w:lang w:eastAsia="ru-RU"/>
              </w:rPr>
              <w:t>антикоагулянт(</w:t>
            </w:r>
            <w:proofErr w:type="gramEnd"/>
            <w:r w:rsidRPr="001B7B8F">
              <w:rPr>
                <w:rFonts w:ascii="Times New Roman" w:eastAsia="Times New Roman" w:hAnsi="Times New Roman" w:cs="Times New Roman"/>
                <w:sz w:val="24"/>
                <w:szCs w:val="24"/>
                <w:lang w:eastAsia="ru-RU"/>
              </w:rPr>
              <w:t>при отсутствии противопоказаний) в терапевтической дозе</w:t>
            </w:r>
          </w:p>
        </w:tc>
        <w:tc>
          <w:tcPr>
            <w:tcW w:w="0" w:type="auto"/>
            <w:vAlign w:val="center"/>
            <w:hideMark/>
          </w:tcPr>
          <w:p w14:paraId="509AF55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Да/Нет</w:t>
            </w:r>
          </w:p>
        </w:tc>
      </w:tr>
      <w:tr w:rsidR="001B7B8F" w:rsidRPr="001B7B8F" w14:paraId="2B78E72E" w14:textId="77777777" w:rsidTr="001B7B8F">
        <w:trPr>
          <w:tblCellSpacing w:w="15" w:type="dxa"/>
        </w:trPr>
        <w:tc>
          <w:tcPr>
            <w:tcW w:w="0" w:type="auto"/>
            <w:vAlign w:val="center"/>
            <w:hideMark/>
          </w:tcPr>
          <w:p w14:paraId="30F4763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9</w:t>
            </w:r>
          </w:p>
        </w:tc>
        <w:tc>
          <w:tcPr>
            <w:tcW w:w="0" w:type="auto"/>
            <w:vAlign w:val="center"/>
            <w:hideMark/>
          </w:tcPr>
          <w:p w14:paraId="2D68CCB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Пациенту после эндопротезирования ТБС назначена фармакологическая профилактика ВТЭО на 5 недель или до восстановления ожидаемой двигательной активности больного, в зависимости от того, что наступит раньше</w:t>
            </w:r>
          </w:p>
        </w:tc>
        <w:tc>
          <w:tcPr>
            <w:tcW w:w="0" w:type="auto"/>
            <w:vAlign w:val="center"/>
            <w:hideMark/>
          </w:tcPr>
          <w:p w14:paraId="2882580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Да/Нет</w:t>
            </w:r>
          </w:p>
        </w:tc>
      </w:tr>
      <w:tr w:rsidR="001B7B8F" w:rsidRPr="001B7B8F" w14:paraId="054764BD" w14:textId="77777777" w:rsidTr="001B7B8F">
        <w:trPr>
          <w:tblCellSpacing w:w="15" w:type="dxa"/>
        </w:trPr>
        <w:tc>
          <w:tcPr>
            <w:tcW w:w="0" w:type="auto"/>
            <w:vAlign w:val="center"/>
            <w:hideMark/>
          </w:tcPr>
          <w:p w14:paraId="58499E3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10</w:t>
            </w:r>
          </w:p>
        </w:tc>
        <w:tc>
          <w:tcPr>
            <w:tcW w:w="0" w:type="auto"/>
            <w:vAlign w:val="center"/>
            <w:hideMark/>
          </w:tcPr>
          <w:p w14:paraId="1B484B6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Пациенту после эндопротезирования КС назначена фармакологическая профилактика ВТЭО на 2 недели или до восстановления ожидаемой двигательной активности больного, в зависимости от того, что наступит раньше</w:t>
            </w:r>
          </w:p>
        </w:tc>
        <w:tc>
          <w:tcPr>
            <w:tcW w:w="0" w:type="auto"/>
            <w:vAlign w:val="center"/>
            <w:hideMark/>
          </w:tcPr>
          <w:p w14:paraId="3F82501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Да/Нет</w:t>
            </w:r>
          </w:p>
        </w:tc>
      </w:tr>
      <w:tr w:rsidR="001B7B8F" w:rsidRPr="001B7B8F" w14:paraId="688E9995" w14:textId="77777777" w:rsidTr="001B7B8F">
        <w:trPr>
          <w:tblCellSpacing w:w="15" w:type="dxa"/>
        </w:trPr>
        <w:tc>
          <w:tcPr>
            <w:tcW w:w="0" w:type="auto"/>
            <w:vAlign w:val="center"/>
            <w:hideMark/>
          </w:tcPr>
          <w:p w14:paraId="1EF06D1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11</w:t>
            </w:r>
          </w:p>
        </w:tc>
        <w:tc>
          <w:tcPr>
            <w:tcW w:w="0" w:type="auto"/>
            <w:vAlign w:val="center"/>
            <w:hideMark/>
          </w:tcPr>
          <w:p w14:paraId="089601A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Пациенту с переломом костей таза, шейки бедренной кости или проксимального отдела бедра назначена фармакологическая профилактика ВТЭО не менее 5 недель после операции</w:t>
            </w:r>
          </w:p>
        </w:tc>
        <w:tc>
          <w:tcPr>
            <w:tcW w:w="0" w:type="auto"/>
            <w:vAlign w:val="center"/>
            <w:hideMark/>
          </w:tcPr>
          <w:p w14:paraId="7DCACFB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Да/Нет</w:t>
            </w:r>
          </w:p>
        </w:tc>
      </w:tr>
    </w:tbl>
    <w:p w14:paraId="41A6D2B4"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Список литературы</w:t>
      </w:r>
    </w:p>
    <w:p w14:paraId="37EE1A9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Рязанцев Д.И. </w:t>
      </w:r>
      <w:proofErr w:type="spellStart"/>
      <w:r w:rsidRPr="001B7B8F">
        <w:rPr>
          <w:rFonts w:ascii="Times New Roman" w:eastAsia="Times New Roman" w:hAnsi="Times New Roman" w:cs="Times New Roman"/>
          <w:sz w:val="24"/>
          <w:szCs w:val="24"/>
          <w:lang w:eastAsia="ru-RU"/>
        </w:rPr>
        <w:t>et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al</w:t>
      </w:r>
      <w:proofErr w:type="spellEnd"/>
      <w:r w:rsidRPr="001B7B8F">
        <w:rPr>
          <w:rFonts w:ascii="Times New Roman" w:eastAsia="Times New Roman" w:hAnsi="Times New Roman" w:cs="Times New Roman"/>
          <w:sz w:val="24"/>
          <w:szCs w:val="24"/>
          <w:lang w:eastAsia="ru-RU"/>
        </w:rPr>
        <w:t xml:space="preserve">. Анализ риска развития тромбоэмболических осложнений при эндопротезировании суставов у пациентов пожилого возраста в раннем послеоперационном периоде // Вестник </w:t>
      </w:r>
      <w:proofErr w:type="spellStart"/>
      <w:r w:rsidRPr="001B7B8F">
        <w:rPr>
          <w:rFonts w:ascii="Times New Roman" w:eastAsia="Times New Roman" w:hAnsi="Times New Roman" w:cs="Times New Roman"/>
          <w:sz w:val="24"/>
          <w:szCs w:val="24"/>
          <w:lang w:eastAsia="ru-RU"/>
        </w:rPr>
        <w:t>ИвГМА</w:t>
      </w:r>
      <w:proofErr w:type="spellEnd"/>
      <w:r w:rsidRPr="001B7B8F">
        <w:rPr>
          <w:rFonts w:ascii="Times New Roman" w:eastAsia="Times New Roman" w:hAnsi="Times New Roman" w:cs="Times New Roman"/>
          <w:sz w:val="24"/>
          <w:szCs w:val="24"/>
          <w:lang w:eastAsia="ru-RU"/>
        </w:rPr>
        <w:t xml:space="preserve">.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21, № 2. P. 35–39.</w:t>
      </w:r>
    </w:p>
    <w:p w14:paraId="447F96A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Копенкин</w:t>
      </w:r>
      <w:proofErr w:type="spellEnd"/>
      <w:r w:rsidRPr="001B7B8F">
        <w:rPr>
          <w:rFonts w:ascii="Times New Roman" w:eastAsia="Times New Roman" w:hAnsi="Times New Roman" w:cs="Times New Roman"/>
          <w:sz w:val="24"/>
          <w:szCs w:val="24"/>
          <w:lang w:eastAsia="ru-RU"/>
        </w:rPr>
        <w:t xml:space="preserve"> С.С. Профилактика венозных тромбоэмболических осложнений в ортопедической хирургии: новые возможности // Вестник травматологии и ортопедии им. Н. Н. Приорова. 2010. № 1. P. 35–38.</w:t>
      </w:r>
    </w:p>
    <w:p w14:paraId="6DC2950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Rosenfeld B.A. et al. Neuroendocrine stress hormones do not recreate the postoperative hypercoagulable state // </w:t>
      </w:r>
      <w:proofErr w:type="spellStart"/>
      <w:r w:rsidRPr="001B7B8F">
        <w:rPr>
          <w:rFonts w:ascii="Times New Roman" w:eastAsia="Times New Roman" w:hAnsi="Times New Roman" w:cs="Times New Roman"/>
          <w:sz w:val="24"/>
          <w:szCs w:val="24"/>
          <w:lang w:val="en-US" w:eastAsia="ru-RU"/>
        </w:rPr>
        <w:t>Anesth</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Analg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Anesth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Analg</w:t>
      </w:r>
      <w:proofErr w:type="spellEnd"/>
      <w:r w:rsidRPr="001B7B8F">
        <w:rPr>
          <w:rFonts w:ascii="Times New Roman" w:eastAsia="Times New Roman" w:hAnsi="Times New Roman" w:cs="Times New Roman"/>
          <w:sz w:val="24"/>
          <w:szCs w:val="24"/>
          <w:lang w:eastAsia="ru-RU"/>
        </w:rPr>
        <w:t xml:space="preserve">, 1998.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86, № 3. P. 640–645.</w:t>
      </w:r>
    </w:p>
    <w:p w14:paraId="5CDBEEA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Гайтон</w:t>
      </w:r>
      <w:proofErr w:type="spellEnd"/>
      <w:r w:rsidRPr="001B7B8F">
        <w:rPr>
          <w:rFonts w:ascii="Times New Roman" w:eastAsia="Times New Roman" w:hAnsi="Times New Roman" w:cs="Times New Roman"/>
          <w:sz w:val="24"/>
          <w:szCs w:val="24"/>
          <w:lang w:eastAsia="ru-RU"/>
        </w:rPr>
        <w:t xml:space="preserve"> А.К., Холл Д.Э. Медицинская физиология. </w:t>
      </w:r>
      <w:proofErr w:type="gramStart"/>
      <w:r w:rsidRPr="001B7B8F">
        <w:rPr>
          <w:rFonts w:ascii="Times New Roman" w:eastAsia="Times New Roman" w:hAnsi="Times New Roman" w:cs="Times New Roman"/>
          <w:sz w:val="24"/>
          <w:szCs w:val="24"/>
          <w:lang w:eastAsia="ru-RU"/>
        </w:rPr>
        <w:t>М.:</w:t>
      </w:r>
      <w:proofErr w:type="spellStart"/>
      <w:r w:rsidRPr="001B7B8F">
        <w:rPr>
          <w:rFonts w:ascii="Times New Roman" w:eastAsia="Times New Roman" w:hAnsi="Times New Roman" w:cs="Times New Roman"/>
          <w:sz w:val="24"/>
          <w:szCs w:val="24"/>
          <w:lang w:eastAsia="ru-RU"/>
        </w:rPr>
        <w:t>Логосфера</w:t>
      </w:r>
      <w:proofErr w:type="spellEnd"/>
      <w:proofErr w:type="gramEnd"/>
      <w:r w:rsidRPr="001B7B8F">
        <w:rPr>
          <w:rFonts w:ascii="Times New Roman" w:eastAsia="Times New Roman" w:hAnsi="Times New Roman" w:cs="Times New Roman"/>
          <w:sz w:val="24"/>
          <w:szCs w:val="24"/>
          <w:lang w:eastAsia="ru-RU"/>
        </w:rPr>
        <w:t xml:space="preserve"> / </w:t>
      </w:r>
      <w:proofErr w:type="spellStart"/>
      <w:r w:rsidRPr="001B7B8F">
        <w:rPr>
          <w:rFonts w:ascii="Times New Roman" w:eastAsia="Times New Roman" w:hAnsi="Times New Roman" w:cs="Times New Roman"/>
          <w:sz w:val="24"/>
          <w:szCs w:val="24"/>
          <w:lang w:eastAsia="ru-RU"/>
        </w:rPr>
        <w:t>ed</w:t>
      </w:r>
      <w:proofErr w:type="spellEnd"/>
      <w:r w:rsidRPr="001B7B8F">
        <w:rPr>
          <w:rFonts w:ascii="Times New Roman" w:eastAsia="Times New Roman" w:hAnsi="Times New Roman" w:cs="Times New Roman"/>
          <w:sz w:val="24"/>
          <w:szCs w:val="24"/>
          <w:lang w:eastAsia="ru-RU"/>
        </w:rPr>
        <w:t>. Кобрина В.И.. пер. с англ. 2008. 1296 p.</w:t>
      </w:r>
    </w:p>
    <w:p w14:paraId="7C5F770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lastRenderedPageBreak/>
        <w:t>Falck-</w:t>
      </w:r>
      <w:proofErr w:type="spellStart"/>
      <w:r w:rsidRPr="001B7B8F">
        <w:rPr>
          <w:rFonts w:ascii="Times New Roman" w:eastAsia="Times New Roman" w:hAnsi="Times New Roman" w:cs="Times New Roman"/>
          <w:sz w:val="24"/>
          <w:szCs w:val="24"/>
          <w:lang w:val="en-US" w:eastAsia="ru-RU"/>
        </w:rPr>
        <w:t>Ytter</w:t>
      </w:r>
      <w:proofErr w:type="spellEnd"/>
      <w:r w:rsidRPr="001B7B8F">
        <w:rPr>
          <w:rFonts w:ascii="Times New Roman" w:eastAsia="Times New Roman" w:hAnsi="Times New Roman" w:cs="Times New Roman"/>
          <w:sz w:val="24"/>
          <w:szCs w:val="24"/>
          <w:lang w:val="en-US" w:eastAsia="ru-RU"/>
        </w:rPr>
        <w:t xml:space="preserve"> Y. et al. Prevention of VTE in orthopedic surgery patients. Antithrombotic therapy and prevention of thrombosis, 9th ed: American College of Chest Physicians evidence-based clinical practice guidelines // Chest. American College of Chest Physicians, 2012. Vol. 141, № 2 SUPPL. P. e278S-e325S.</w:t>
      </w:r>
    </w:p>
    <w:p w14:paraId="756612C5"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Freedman K.B. et al. A meta-analysis of thromboembolic prophylaxis following elective total hip arthroplasty // J. Bone Jt. Surg. - Ser. A. Journal of Bone and Joint Surgery Inc., 2000.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82, № 7. P. 929–938.</w:t>
      </w:r>
    </w:p>
    <w:p w14:paraId="67EAF77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Migita K. et al. Venous thromboembolism after total joint arthroplasty: Results from a Japanese multicenter cohort study // Arthritis Res. </w:t>
      </w:r>
      <w:proofErr w:type="spellStart"/>
      <w:r w:rsidRPr="001B7B8F">
        <w:rPr>
          <w:rFonts w:ascii="Times New Roman" w:eastAsia="Times New Roman" w:hAnsi="Times New Roman" w:cs="Times New Roman"/>
          <w:sz w:val="24"/>
          <w:szCs w:val="24"/>
          <w:lang w:eastAsia="ru-RU"/>
        </w:rPr>
        <w:t>Ther</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BioMed</w:t>
      </w:r>
      <w:proofErr w:type="spellEnd"/>
      <w:r w:rsidRPr="001B7B8F">
        <w:rPr>
          <w:rFonts w:ascii="Times New Roman" w:eastAsia="Times New Roman" w:hAnsi="Times New Roman" w:cs="Times New Roman"/>
          <w:sz w:val="24"/>
          <w:szCs w:val="24"/>
          <w:lang w:eastAsia="ru-RU"/>
        </w:rPr>
        <w:t xml:space="preserve"> Central Ltd., 2014.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16, № 4.</w:t>
      </w:r>
    </w:p>
    <w:p w14:paraId="3C25743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Sarmiento A., Goswami A. Thromboembolic disease prophylaxis in total hip arthroplasty // Clin. </w:t>
      </w:r>
      <w:proofErr w:type="spellStart"/>
      <w:r w:rsidRPr="001B7B8F">
        <w:rPr>
          <w:rFonts w:ascii="Times New Roman" w:eastAsia="Times New Roman" w:hAnsi="Times New Roman" w:cs="Times New Roman"/>
          <w:sz w:val="24"/>
          <w:szCs w:val="24"/>
          <w:lang w:eastAsia="ru-RU"/>
        </w:rPr>
        <w:t>Orthop</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Relat</w:t>
      </w:r>
      <w:proofErr w:type="spellEnd"/>
      <w:r w:rsidRPr="001B7B8F">
        <w:rPr>
          <w:rFonts w:ascii="Times New Roman" w:eastAsia="Times New Roman" w:hAnsi="Times New Roman" w:cs="Times New Roman"/>
          <w:sz w:val="24"/>
          <w:szCs w:val="24"/>
          <w:lang w:eastAsia="ru-RU"/>
        </w:rPr>
        <w:t xml:space="preserve">. Res. </w:t>
      </w:r>
      <w:proofErr w:type="spellStart"/>
      <w:r w:rsidRPr="001B7B8F">
        <w:rPr>
          <w:rFonts w:ascii="Times New Roman" w:eastAsia="Times New Roman" w:hAnsi="Times New Roman" w:cs="Times New Roman"/>
          <w:sz w:val="24"/>
          <w:szCs w:val="24"/>
          <w:lang w:eastAsia="ru-RU"/>
        </w:rPr>
        <w:t>Lippincott</w:t>
      </w:r>
      <w:proofErr w:type="spellEnd"/>
      <w:r w:rsidRPr="001B7B8F">
        <w:rPr>
          <w:rFonts w:ascii="Times New Roman" w:eastAsia="Times New Roman" w:hAnsi="Times New Roman" w:cs="Times New Roman"/>
          <w:sz w:val="24"/>
          <w:szCs w:val="24"/>
          <w:lang w:eastAsia="ru-RU"/>
        </w:rPr>
        <w:t xml:space="preserve"> Williams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Wilkins</w:t>
      </w:r>
      <w:proofErr w:type="spellEnd"/>
      <w:r w:rsidRPr="001B7B8F">
        <w:rPr>
          <w:rFonts w:ascii="Times New Roman" w:eastAsia="Times New Roman" w:hAnsi="Times New Roman" w:cs="Times New Roman"/>
          <w:sz w:val="24"/>
          <w:szCs w:val="24"/>
          <w:lang w:eastAsia="ru-RU"/>
        </w:rPr>
        <w:t>, 2005. № 436. P. 138–143.</w:t>
      </w:r>
    </w:p>
    <w:p w14:paraId="03E83AD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Hamilton W.G. et al. Mechanical thromboembolic prophylaxis with risk stratification in total knee arthroplasty. // J. Arthroplasty. </w:t>
      </w:r>
      <w:proofErr w:type="spellStart"/>
      <w:r w:rsidRPr="001B7B8F">
        <w:rPr>
          <w:rFonts w:ascii="Times New Roman" w:eastAsia="Times New Roman" w:hAnsi="Times New Roman" w:cs="Times New Roman"/>
          <w:sz w:val="24"/>
          <w:szCs w:val="24"/>
          <w:lang w:eastAsia="ru-RU"/>
        </w:rPr>
        <w:t>Churchill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Livingstone</w:t>
      </w:r>
      <w:proofErr w:type="spellEnd"/>
      <w:r w:rsidRPr="001B7B8F">
        <w:rPr>
          <w:rFonts w:ascii="Times New Roman" w:eastAsia="Times New Roman" w:hAnsi="Times New Roman" w:cs="Times New Roman"/>
          <w:sz w:val="24"/>
          <w:szCs w:val="24"/>
          <w:lang w:eastAsia="ru-RU"/>
        </w:rPr>
        <w:t xml:space="preserve"> Inc., 2015.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30, № 1. P. 43–45.</w:t>
      </w:r>
    </w:p>
    <w:p w14:paraId="7F265AA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1B7B8F">
        <w:rPr>
          <w:rFonts w:ascii="Times New Roman" w:eastAsia="Times New Roman" w:hAnsi="Times New Roman" w:cs="Times New Roman"/>
          <w:sz w:val="24"/>
          <w:szCs w:val="24"/>
          <w:lang w:val="en-US" w:eastAsia="ru-RU"/>
        </w:rPr>
        <w:t>Geerts</w:t>
      </w:r>
      <w:proofErr w:type="spellEnd"/>
      <w:r w:rsidRPr="001B7B8F">
        <w:rPr>
          <w:rFonts w:ascii="Times New Roman" w:eastAsia="Times New Roman" w:hAnsi="Times New Roman" w:cs="Times New Roman"/>
          <w:sz w:val="24"/>
          <w:szCs w:val="24"/>
          <w:lang w:val="en-US" w:eastAsia="ru-RU"/>
        </w:rPr>
        <w:t xml:space="preserve"> W.H. et al. Prevention of venous thromboembolism: American College of Chest Physicians evidence-based clinical practice guidelines (8th edition) // Chest. American College of Chest Physicians, 2008. Vol. 133, № 6 SUPPL. 6. P. 381S-453S.</w:t>
      </w:r>
    </w:p>
    <w:p w14:paraId="7D702E2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Di </w:t>
      </w:r>
      <w:proofErr w:type="spellStart"/>
      <w:r w:rsidRPr="001B7B8F">
        <w:rPr>
          <w:rFonts w:ascii="Times New Roman" w:eastAsia="Times New Roman" w:hAnsi="Times New Roman" w:cs="Times New Roman"/>
          <w:sz w:val="24"/>
          <w:szCs w:val="24"/>
          <w:lang w:val="en-US" w:eastAsia="ru-RU"/>
        </w:rPr>
        <w:t>Nisio</w:t>
      </w:r>
      <w:proofErr w:type="spellEnd"/>
      <w:r w:rsidRPr="001B7B8F">
        <w:rPr>
          <w:rFonts w:ascii="Times New Roman" w:eastAsia="Times New Roman" w:hAnsi="Times New Roman" w:cs="Times New Roman"/>
          <w:sz w:val="24"/>
          <w:szCs w:val="24"/>
          <w:lang w:val="en-US" w:eastAsia="ru-RU"/>
        </w:rPr>
        <w:t xml:space="preserve"> M., van Es N., </w:t>
      </w:r>
      <w:proofErr w:type="spellStart"/>
      <w:r w:rsidRPr="001B7B8F">
        <w:rPr>
          <w:rFonts w:ascii="Times New Roman" w:eastAsia="Times New Roman" w:hAnsi="Times New Roman" w:cs="Times New Roman"/>
          <w:sz w:val="24"/>
          <w:szCs w:val="24"/>
          <w:lang w:val="en-US" w:eastAsia="ru-RU"/>
        </w:rPr>
        <w:t>Büller</w:t>
      </w:r>
      <w:proofErr w:type="spellEnd"/>
      <w:r w:rsidRPr="001B7B8F">
        <w:rPr>
          <w:rFonts w:ascii="Times New Roman" w:eastAsia="Times New Roman" w:hAnsi="Times New Roman" w:cs="Times New Roman"/>
          <w:sz w:val="24"/>
          <w:szCs w:val="24"/>
          <w:lang w:val="en-US" w:eastAsia="ru-RU"/>
        </w:rPr>
        <w:t xml:space="preserve"> H.R. Deep vein thrombosis and pulmonary embolism // The Lancet. </w:t>
      </w:r>
      <w:proofErr w:type="spellStart"/>
      <w:r w:rsidRPr="001B7B8F">
        <w:rPr>
          <w:rFonts w:ascii="Times New Roman" w:eastAsia="Times New Roman" w:hAnsi="Times New Roman" w:cs="Times New Roman"/>
          <w:sz w:val="24"/>
          <w:szCs w:val="24"/>
          <w:lang w:eastAsia="ru-RU"/>
        </w:rPr>
        <w:t>Lancet</w:t>
      </w:r>
      <w:proofErr w:type="spellEnd"/>
      <w:r w:rsidRPr="001B7B8F">
        <w:rPr>
          <w:rFonts w:ascii="Times New Roman" w:eastAsia="Times New Roman" w:hAnsi="Times New Roman" w:cs="Times New Roman"/>
          <w:sz w:val="24"/>
          <w:szCs w:val="24"/>
          <w:lang w:eastAsia="ru-RU"/>
        </w:rPr>
        <w:t xml:space="preserve"> Publishing Group,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388, № 10063. P. 3060–3073.</w:t>
      </w:r>
    </w:p>
    <w:p w14:paraId="53A8641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Kahn S.R. The post-thrombotic syndrome // Hematology. Bulgarian Medical Society of Hematology,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2016, № 1. P. 413–418.</w:t>
      </w:r>
    </w:p>
    <w:p w14:paraId="7E13B36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Ast</w:t>
      </w:r>
      <w:proofErr w:type="spellEnd"/>
      <w:r w:rsidRPr="001B7B8F">
        <w:rPr>
          <w:rFonts w:ascii="Times New Roman" w:eastAsia="Times New Roman" w:hAnsi="Times New Roman" w:cs="Times New Roman"/>
          <w:sz w:val="24"/>
          <w:szCs w:val="24"/>
          <w:lang w:val="en-US" w:eastAsia="ru-RU"/>
        </w:rPr>
        <w:t xml:space="preserve"> M.P. et al. Clinical outcomes of patients with non-fatal VTE after total knee arthroplasty // J. Arthroplasty. </w:t>
      </w:r>
      <w:r w:rsidRPr="001B7B8F">
        <w:rPr>
          <w:rFonts w:ascii="Times New Roman" w:eastAsia="Times New Roman" w:hAnsi="Times New Roman" w:cs="Times New Roman"/>
          <w:sz w:val="24"/>
          <w:szCs w:val="24"/>
          <w:lang w:eastAsia="ru-RU"/>
        </w:rPr>
        <w:t xml:space="preserve">2014.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29, № 1. P. 37–39.</w:t>
      </w:r>
    </w:p>
    <w:p w14:paraId="54D7088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Лебедев А.К., Кузнецова О.Ю. Тромбоз глубоких вен нижних конечностей. Клинические рекомендации. // Российский семейный врач. 2015.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19, № 3. P. 4–16.</w:t>
      </w:r>
    </w:p>
    <w:p w14:paraId="586E27C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Хирургические болезни. Учебно-методическое пособие. / </w:t>
      </w:r>
      <w:proofErr w:type="spellStart"/>
      <w:r w:rsidRPr="001B7B8F">
        <w:rPr>
          <w:rFonts w:ascii="Times New Roman" w:eastAsia="Times New Roman" w:hAnsi="Times New Roman" w:cs="Times New Roman"/>
          <w:sz w:val="24"/>
          <w:szCs w:val="24"/>
          <w:lang w:eastAsia="ru-RU"/>
        </w:rPr>
        <w:t>ed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Чернядьева</w:t>
      </w:r>
      <w:proofErr w:type="spellEnd"/>
      <w:r w:rsidRPr="001B7B8F">
        <w:rPr>
          <w:rFonts w:ascii="Times New Roman" w:eastAsia="Times New Roman" w:hAnsi="Times New Roman" w:cs="Times New Roman"/>
          <w:sz w:val="24"/>
          <w:szCs w:val="24"/>
          <w:lang w:eastAsia="ru-RU"/>
        </w:rPr>
        <w:t xml:space="preserve"> С.А. Екатеринбург, 2019. 20 p.</w:t>
      </w:r>
    </w:p>
    <w:p w14:paraId="14F92B9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Российские клинические рекомендации по профилактике и лечению ВТЭО // Флебология. 2015.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9, № 4, выпуск 2. P. 4–52.</w:t>
      </w:r>
    </w:p>
    <w:p w14:paraId="3609934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Kitchen L. et al. Emergency department management of suspected calf-vein deep venous thrombosis: A diagnostic algorithm // Western Journal of Emergency Medicine. </w:t>
      </w:r>
      <w:proofErr w:type="spellStart"/>
      <w:r w:rsidRPr="001B7B8F">
        <w:rPr>
          <w:rFonts w:ascii="Times New Roman" w:eastAsia="Times New Roman" w:hAnsi="Times New Roman" w:cs="Times New Roman"/>
          <w:sz w:val="24"/>
          <w:szCs w:val="24"/>
          <w:lang w:val="en-US" w:eastAsia="ru-RU"/>
        </w:rPr>
        <w:t>eScholarship</w:t>
      </w:r>
      <w:proofErr w:type="spellEnd"/>
      <w:r w:rsidRPr="001B7B8F">
        <w:rPr>
          <w:rFonts w:ascii="Times New Roman" w:eastAsia="Times New Roman" w:hAnsi="Times New Roman" w:cs="Times New Roman"/>
          <w:sz w:val="24"/>
          <w:szCs w:val="24"/>
          <w:lang w:val="en-US" w:eastAsia="ru-RU"/>
        </w:rPr>
        <w:t xml:space="preserve">,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17, № 4. P. 1–7.</w:t>
      </w:r>
    </w:p>
    <w:p w14:paraId="2863BB5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Roy P.M. et al. Appropriateness of diagnostic management and outcomes of suspected pulmonary embolism // Ann.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American College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Physicians</w:t>
      </w:r>
      <w:proofErr w:type="spellEnd"/>
      <w:r w:rsidRPr="001B7B8F">
        <w:rPr>
          <w:rFonts w:ascii="Times New Roman" w:eastAsia="Times New Roman" w:hAnsi="Times New Roman" w:cs="Times New Roman"/>
          <w:sz w:val="24"/>
          <w:szCs w:val="24"/>
          <w:lang w:eastAsia="ru-RU"/>
        </w:rPr>
        <w:t xml:space="preserve">, 2006.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144, № 3. P. 157–164.</w:t>
      </w:r>
    </w:p>
    <w:p w14:paraId="151713C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Kitchen L. et al. Emergency Department Management of Suspected Calf-Vein Deep Venous Thrombosis: A Diagnostic Algorithm. // West. J. </w:t>
      </w:r>
      <w:proofErr w:type="spellStart"/>
      <w:r w:rsidRPr="001B7B8F">
        <w:rPr>
          <w:rFonts w:ascii="Times New Roman" w:eastAsia="Times New Roman" w:hAnsi="Times New Roman" w:cs="Times New Roman"/>
          <w:sz w:val="24"/>
          <w:szCs w:val="24"/>
          <w:lang w:val="en-US" w:eastAsia="ru-RU"/>
        </w:rPr>
        <w:t>Emerg</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eScholarship</w:t>
      </w:r>
      <w:proofErr w:type="spellEnd"/>
      <w:r w:rsidRPr="001B7B8F">
        <w:rPr>
          <w:rFonts w:ascii="Times New Roman" w:eastAsia="Times New Roman" w:hAnsi="Times New Roman" w:cs="Times New Roman"/>
          <w:sz w:val="24"/>
          <w:szCs w:val="24"/>
          <w:lang w:eastAsia="ru-RU"/>
        </w:rPr>
        <w:t xml:space="preserve">,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17, № 4. P. 384–390.</w:t>
      </w:r>
    </w:p>
    <w:p w14:paraId="315EC05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Bernardi</w:t>
      </w:r>
      <w:proofErr w:type="spellEnd"/>
      <w:r w:rsidRPr="001B7B8F">
        <w:rPr>
          <w:rFonts w:ascii="Times New Roman" w:eastAsia="Times New Roman" w:hAnsi="Times New Roman" w:cs="Times New Roman"/>
          <w:sz w:val="24"/>
          <w:szCs w:val="24"/>
          <w:lang w:val="en-US" w:eastAsia="ru-RU"/>
        </w:rPr>
        <w:t xml:space="preserve"> E. et al. Serial 2-point ultrasonography plus D-dimer vs whole-leg color-coded Doppler ultrasonography for diagnosing suspected symptomatic deep vein thrombosis: A randomized controlled trial // JAMA - J. Am. Med. </w:t>
      </w:r>
      <w:proofErr w:type="spellStart"/>
      <w:r w:rsidRPr="001B7B8F">
        <w:rPr>
          <w:rFonts w:ascii="Times New Roman" w:eastAsia="Times New Roman" w:hAnsi="Times New Roman" w:cs="Times New Roman"/>
          <w:sz w:val="24"/>
          <w:szCs w:val="24"/>
          <w:lang w:eastAsia="ru-RU"/>
        </w:rPr>
        <w:t>Assoc</w:t>
      </w:r>
      <w:proofErr w:type="spellEnd"/>
      <w:r w:rsidRPr="001B7B8F">
        <w:rPr>
          <w:rFonts w:ascii="Times New Roman" w:eastAsia="Times New Roman" w:hAnsi="Times New Roman" w:cs="Times New Roman"/>
          <w:sz w:val="24"/>
          <w:szCs w:val="24"/>
          <w:lang w:eastAsia="ru-RU"/>
        </w:rPr>
        <w:t xml:space="preserve">. JAMA, 2008.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300, № 14. P. 1653–1659.</w:t>
      </w:r>
    </w:p>
    <w:p w14:paraId="1B04A30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Michiels</w:t>
      </w:r>
      <w:proofErr w:type="spellEnd"/>
      <w:r w:rsidRPr="001B7B8F">
        <w:rPr>
          <w:rFonts w:ascii="Times New Roman" w:eastAsia="Times New Roman" w:hAnsi="Times New Roman" w:cs="Times New Roman"/>
          <w:sz w:val="24"/>
          <w:szCs w:val="24"/>
          <w:lang w:val="en-US" w:eastAsia="ru-RU"/>
        </w:rPr>
        <w:t xml:space="preserve"> J.J. et al. Diagnosis of deep vein thrombosis, and prevention of deep vein thrombosis recurrence and the post-thrombotic syndrome in the primary care medicine setting anno 2014. // World J. Crit. care Med. </w:t>
      </w:r>
      <w:proofErr w:type="spellStart"/>
      <w:r w:rsidRPr="001B7B8F">
        <w:rPr>
          <w:rFonts w:ascii="Times New Roman" w:eastAsia="Times New Roman" w:hAnsi="Times New Roman" w:cs="Times New Roman"/>
          <w:sz w:val="24"/>
          <w:szCs w:val="24"/>
          <w:lang w:eastAsia="ru-RU"/>
        </w:rPr>
        <w:t>Baishideng</w:t>
      </w:r>
      <w:proofErr w:type="spellEnd"/>
      <w:r w:rsidRPr="001B7B8F">
        <w:rPr>
          <w:rFonts w:ascii="Times New Roman" w:eastAsia="Times New Roman" w:hAnsi="Times New Roman" w:cs="Times New Roman"/>
          <w:sz w:val="24"/>
          <w:szCs w:val="24"/>
          <w:lang w:eastAsia="ru-RU"/>
        </w:rPr>
        <w:t xml:space="preserve"> Publishing Group Inc., 2015.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 № 1. P. 29–39.</w:t>
      </w:r>
    </w:p>
    <w:p w14:paraId="1BEF98A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Righini</w:t>
      </w:r>
      <w:proofErr w:type="spellEnd"/>
      <w:r w:rsidRPr="001B7B8F">
        <w:rPr>
          <w:rFonts w:ascii="Times New Roman" w:eastAsia="Times New Roman" w:hAnsi="Times New Roman" w:cs="Times New Roman"/>
          <w:sz w:val="24"/>
          <w:szCs w:val="24"/>
          <w:lang w:val="en-US" w:eastAsia="ru-RU"/>
        </w:rPr>
        <w:t xml:space="preserve"> M., Robert-</w:t>
      </w:r>
      <w:proofErr w:type="spellStart"/>
      <w:r w:rsidRPr="001B7B8F">
        <w:rPr>
          <w:rFonts w:ascii="Times New Roman" w:eastAsia="Times New Roman" w:hAnsi="Times New Roman" w:cs="Times New Roman"/>
          <w:sz w:val="24"/>
          <w:szCs w:val="24"/>
          <w:lang w:val="en-US" w:eastAsia="ru-RU"/>
        </w:rPr>
        <w:t>Ebadi</w:t>
      </w:r>
      <w:proofErr w:type="spellEnd"/>
      <w:r w:rsidRPr="001B7B8F">
        <w:rPr>
          <w:rFonts w:ascii="Times New Roman" w:eastAsia="Times New Roman" w:hAnsi="Times New Roman" w:cs="Times New Roman"/>
          <w:sz w:val="24"/>
          <w:szCs w:val="24"/>
          <w:lang w:val="en-US" w:eastAsia="ru-RU"/>
        </w:rPr>
        <w:t xml:space="preserve"> H. Diagnosis of acute Pulmonary Embolism // </w:t>
      </w:r>
      <w:proofErr w:type="spellStart"/>
      <w:r w:rsidRPr="001B7B8F">
        <w:rPr>
          <w:rFonts w:ascii="Times New Roman" w:eastAsia="Times New Roman" w:hAnsi="Times New Roman" w:cs="Times New Roman"/>
          <w:sz w:val="24"/>
          <w:szCs w:val="24"/>
          <w:lang w:val="en-US" w:eastAsia="ru-RU"/>
        </w:rPr>
        <w:t>Hamostaseologie</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Georg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Thieme</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Verlag</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38, № 1. P. 11–21.</w:t>
      </w:r>
    </w:p>
    <w:p w14:paraId="51BF958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lastRenderedPageBreak/>
        <w:t>Dronkers</w:t>
      </w:r>
      <w:proofErr w:type="spellEnd"/>
      <w:r w:rsidRPr="001B7B8F">
        <w:rPr>
          <w:rFonts w:ascii="Times New Roman" w:eastAsia="Times New Roman" w:hAnsi="Times New Roman" w:cs="Times New Roman"/>
          <w:sz w:val="24"/>
          <w:szCs w:val="24"/>
          <w:lang w:val="en-US" w:eastAsia="ru-RU"/>
        </w:rPr>
        <w:t xml:space="preserve"> C.E.A. et al. Towards a tailored diagnostic standard for future diagnostic studies in pulmonary embolism: communication from the SSC of the ISTH // J. </w:t>
      </w:r>
      <w:proofErr w:type="spellStart"/>
      <w:r w:rsidRPr="001B7B8F">
        <w:rPr>
          <w:rFonts w:ascii="Times New Roman" w:eastAsia="Times New Roman" w:hAnsi="Times New Roman" w:cs="Times New Roman"/>
          <w:sz w:val="24"/>
          <w:szCs w:val="24"/>
          <w:lang w:val="en-US" w:eastAsia="ru-RU"/>
        </w:rPr>
        <w:t>Thromb</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Blackwell</w:t>
      </w:r>
      <w:proofErr w:type="spellEnd"/>
      <w:r w:rsidRPr="001B7B8F">
        <w:rPr>
          <w:rFonts w:ascii="Times New Roman" w:eastAsia="Times New Roman" w:hAnsi="Times New Roman" w:cs="Times New Roman"/>
          <w:sz w:val="24"/>
          <w:szCs w:val="24"/>
          <w:lang w:eastAsia="ru-RU"/>
        </w:rPr>
        <w:t xml:space="preserve"> Publishing Ltd,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15, № 5. P. 1040–1043.</w:t>
      </w:r>
    </w:p>
    <w:p w14:paraId="3DD866F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Pollack C. V. et al. Clinical characteristics, management, and outcomes of patients diagnosed with acute pulmonary embolism in the emergency department: Initial report of EMPEROR (multicenter emergency medicine pulmonary embolism in the </w:t>
      </w:r>
      <w:proofErr w:type="gramStart"/>
      <w:r w:rsidRPr="001B7B8F">
        <w:rPr>
          <w:rFonts w:ascii="Times New Roman" w:eastAsia="Times New Roman" w:hAnsi="Times New Roman" w:cs="Times New Roman"/>
          <w:sz w:val="24"/>
          <w:szCs w:val="24"/>
          <w:lang w:val="en-US" w:eastAsia="ru-RU"/>
        </w:rPr>
        <w:t>real world</w:t>
      </w:r>
      <w:proofErr w:type="gramEnd"/>
      <w:r w:rsidRPr="001B7B8F">
        <w:rPr>
          <w:rFonts w:ascii="Times New Roman" w:eastAsia="Times New Roman" w:hAnsi="Times New Roman" w:cs="Times New Roman"/>
          <w:sz w:val="24"/>
          <w:szCs w:val="24"/>
          <w:lang w:val="en-US" w:eastAsia="ru-RU"/>
        </w:rPr>
        <w:t xml:space="preserve"> registry) // J. Am. </w:t>
      </w:r>
      <w:proofErr w:type="spellStart"/>
      <w:r w:rsidRPr="001B7B8F">
        <w:rPr>
          <w:rFonts w:ascii="Times New Roman" w:eastAsia="Times New Roman" w:hAnsi="Times New Roman" w:cs="Times New Roman"/>
          <w:sz w:val="24"/>
          <w:szCs w:val="24"/>
          <w:lang w:eastAsia="ru-RU"/>
        </w:rPr>
        <w:t>Coll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Cardiol</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Coll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Cardiol</w:t>
      </w:r>
      <w:proofErr w:type="spellEnd"/>
      <w:r w:rsidRPr="001B7B8F">
        <w:rPr>
          <w:rFonts w:ascii="Times New Roman" w:eastAsia="Times New Roman" w:hAnsi="Times New Roman" w:cs="Times New Roman"/>
          <w:sz w:val="24"/>
          <w:szCs w:val="24"/>
          <w:lang w:eastAsia="ru-RU"/>
        </w:rPr>
        <w:t xml:space="preserve">, 2011.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57, № 6. P. 700–706.</w:t>
      </w:r>
    </w:p>
    <w:p w14:paraId="31F2BC1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Wells P.S. et al. Evaluation of D-dimer in the diagnosis of suspected deep-vein thrombosis // N. Engl. J. Med. </w:t>
      </w:r>
      <w:r w:rsidRPr="001B7B8F">
        <w:rPr>
          <w:rFonts w:ascii="Times New Roman" w:eastAsia="Times New Roman" w:hAnsi="Times New Roman" w:cs="Times New Roman"/>
          <w:sz w:val="24"/>
          <w:szCs w:val="24"/>
          <w:lang w:eastAsia="ru-RU"/>
        </w:rPr>
        <w:t xml:space="preserve">N </w:t>
      </w:r>
      <w:proofErr w:type="spellStart"/>
      <w:r w:rsidRPr="001B7B8F">
        <w:rPr>
          <w:rFonts w:ascii="Times New Roman" w:eastAsia="Times New Roman" w:hAnsi="Times New Roman" w:cs="Times New Roman"/>
          <w:sz w:val="24"/>
          <w:szCs w:val="24"/>
          <w:lang w:eastAsia="ru-RU"/>
        </w:rPr>
        <w:t>Engl</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2003.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349, № 13. P. 1227–1235.</w:t>
      </w:r>
    </w:p>
    <w:p w14:paraId="4825A3B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Modi S. et al. Wells criteria for DVT is a reliable clinical tool to assess the risk of deep venous thrombosis in trauma patients // World J. </w:t>
      </w:r>
      <w:proofErr w:type="spellStart"/>
      <w:r w:rsidRPr="001B7B8F">
        <w:rPr>
          <w:rFonts w:ascii="Times New Roman" w:eastAsia="Times New Roman" w:hAnsi="Times New Roman" w:cs="Times New Roman"/>
          <w:sz w:val="24"/>
          <w:szCs w:val="24"/>
          <w:lang w:val="en-US" w:eastAsia="ru-RU"/>
        </w:rPr>
        <w:t>Emerg</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BioMed</w:t>
      </w:r>
      <w:proofErr w:type="spellEnd"/>
      <w:r w:rsidRPr="001B7B8F">
        <w:rPr>
          <w:rFonts w:ascii="Times New Roman" w:eastAsia="Times New Roman" w:hAnsi="Times New Roman" w:cs="Times New Roman"/>
          <w:sz w:val="24"/>
          <w:szCs w:val="24"/>
          <w:lang w:eastAsia="ru-RU"/>
        </w:rPr>
        <w:t xml:space="preserve"> Central Ltd.,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11, № 1.</w:t>
      </w:r>
    </w:p>
    <w:p w14:paraId="67060DD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Douma</w:t>
      </w:r>
      <w:proofErr w:type="spellEnd"/>
      <w:r w:rsidRPr="001B7B8F">
        <w:rPr>
          <w:rFonts w:ascii="Times New Roman" w:eastAsia="Times New Roman" w:hAnsi="Times New Roman" w:cs="Times New Roman"/>
          <w:sz w:val="24"/>
          <w:szCs w:val="24"/>
          <w:lang w:val="en-US" w:eastAsia="ru-RU"/>
        </w:rPr>
        <w:t xml:space="preserve"> R.A. et al. Validity and clinical utility of the simplified Wells rule for assessing clinical probability for the exclusion of pulmonary embolism // </w:t>
      </w:r>
      <w:proofErr w:type="spellStart"/>
      <w:r w:rsidRPr="001B7B8F">
        <w:rPr>
          <w:rFonts w:ascii="Times New Roman" w:eastAsia="Times New Roman" w:hAnsi="Times New Roman" w:cs="Times New Roman"/>
          <w:sz w:val="24"/>
          <w:szCs w:val="24"/>
          <w:lang w:val="en-US" w:eastAsia="ru-RU"/>
        </w:rPr>
        <w:t>Thromb</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2009.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101, № 1. P. 197–200.</w:t>
      </w:r>
    </w:p>
    <w:p w14:paraId="6E4D44E5"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Douma</w:t>
      </w:r>
      <w:proofErr w:type="spellEnd"/>
      <w:r w:rsidRPr="001B7B8F">
        <w:rPr>
          <w:rFonts w:ascii="Times New Roman" w:eastAsia="Times New Roman" w:hAnsi="Times New Roman" w:cs="Times New Roman"/>
          <w:sz w:val="24"/>
          <w:szCs w:val="24"/>
          <w:lang w:val="en-US" w:eastAsia="ru-RU"/>
        </w:rPr>
        <w:t xml:space="preserve"> R.A. et al. Original Research Performance of 4 Clinical Decision Rules in the Diagnostic Management of Acute Pulmonary Embolism. A prospective cohort study // Ann. Intern. Med. American College of Physicians, 2011.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154, № 11. P. 709–718.</w:t>
      </w:r>
    </w:p>
    <w:p w14:paraId="2558FEF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van Es N. et al. The original and simplified Wells rules and age-adjusted D-dimer testing to rule out pulmonary embolism: an individual patient data meta-analysis. // J. </w:t>
      </w:r>
      <w:proofErr w:type="spellStart"/>
      <w:r w:rsidRPr="001B7B8F">
        <w:rPr>
          <w:rFonts w:ascii="Times New Roman" w:eastAsia="Times New Roman" w:hAnsi="Times New Roman" w:cs="Times New Roman"/>
          <w:sz w:val="24"/>
          <w:szCs w:val="24"/>
          <w:lang w:val="en-US" w:eastAsia="ru-RU"/>
        </w:rPr>
        <w:t>Thromb</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Blackwell</w:t>
      </w:r>
      <w:proofErr w:type="spellEnd"/>
      <w:r w:rsidRPr="001B7B8F">
        <w:rPr>
          <w:rFonts w:ascii="Times New Roman" w:eastAsia="Times New Roman" w:hAnsi="Times New Roman" w:cs="Times New Roman"/>
          <w:sz w:val="24"/>
          <w:szCs w:val="24"/>
          <w:lang w:eastAsia="ru-RU"/>
        </w:rPr>
        <w:t xml:space="preserve"> Publishing Ltd,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15, № 4. P. 678–684.</w:t>
      </w:r>
    </w:p>
    <w:p w14:paraId="6239908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Wells P.S. et al. Derivation of a simple clinical model to categorize </w:t>
      </w:r>
      <w:proofErr w:type="gramStart"/>
      <w:r w:rsidRPr="001B7B8F">
        <w:rPr>
          <w:rFonts w:ascii="Times New Roman" w:eastAsia="Times New Roman" w:hAnsi="Times New Roman" w:cs="Times New Roman"/>
          <w:sz w:val="24"/>
          <w:szCs w:val="24"/>
          <w:lang w:val="en-US" w:eastAsia="ru-RU"/>
        </w:rPr>
        <w:t>patients</w:t>
      </w:r>
      <w:proofErr w:type="gramEnd"/>
      <w:r w:rsidRPr="001B7B8F">
        <w:rPr>
          <w:rFonts w:ascii="Times New Roman" w:eastAsia="Times New Roman" w:hAnsi="Times New Roman" w:cs="Times New Roman"/>
          <w:sz w:val="24"/>
          <w:szCs w:val="24"/>
          <w:lang w:val="en-US" w:eastAsia="ru-RU"/>
        </w:rPr>
        <w:t xml:space="preserve"> probability of pulmonary embolism: increasing the models utility with the </w:t>
      </w:r>
      <w:proofErr w:type="spellStart"/>
      <w:r w:rsidRPr="001B7B8F">
        <w:rPr>
          <w:rFonts w:ascii="Times New Roman" w:eastAsia="Times New Roman" w:hAnsi="Times New Roman" w:cs="Times New Roman"/>
          <w:sz w:val="24"/>
          <w:szCs w:val="24"/>
          <w:lang w:val="en-US" w:eastAsia="ru-RU"/>
        </w:rPr>
        <w:t>SimpliRED</w:t>
      </w:r>
      <w:proofErr w:type="spellEnd"/>
      <w:r w:rsidRPr="001B7B8F">
        <w:rPr>
          <w:rFonts w:ascii="Times New Roman" w:eastAsia="Times New Roman" w:hAnsi="Times New Roman" w:cs="Times New Roman"/>
          <w:sz w:val="24"/>
          <w:szCs w:val="24"/>
          <w:lang w:val="en-US" w:eastAsia="ru-RU"/>
        </w:rPr>
        <w:t xml:space="preserve"> D-dimer - PubMed. </w:t>
      </w:r>
      <w:r w:rsidRPr="001B7B8F">
        <w:rPr>
          <w:rFonts w:ascii="Times New Roman" w:eastAsia="Times New Roman" w:hAnsi="Times New Roman" w:cs="Times New Roman"/>
          <w:sz w:val="24"/>
          <w:szCs w:val="24"/>
          <w:lang w:eastAsia="ru-RU"/>
        </w:rPr>
        <w:t xml:space="preserve">2000.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83, № 3. P. 416–420.</w:t>
      </w:r>
    </w:p>
    <w:p w14:paraId="556BA77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Shen J.H. et al. Comparison of the Wells score with the revised Geneva score for assessing suspected pulmonary embolism: a systematic review and meta-analysis // J. </w:t>
      </w:r>
      <w:proofErr w:type="spellStart"/>
      <w:r w:rsidRPr="001B7B8F">
        <w:rPr>
          <w:rFonts w:ascii="Times New Roman" w:eastAsia="Times New Roman" w:hAnsi="Times New Roman" w:cs="Times New Roman"/>
          <w:sz w:val="24"/>
          <w:szCs w:val="24"/>
          <w:lang w:val="en-US" w:eastAsia="ru-RU"/>
        </w:rPr>
        <w:t>Thromb</w:t>
      </w:r>
      <w:proofErr w:type="spellEnd"/>
      <w:r w:rsidRPr="001B7B8F">
        <w:rPr>
          <w:rFonts w:ascii="Times New Roman" w:eastAsia="Times New Roman" w:hAnsi="Times New Roman" w:cs="Times New Roman"/>
          <w:sz w:val="24"/>
          <w:szCs w:val="24"/>
          <w:lang w:val="en-US" w:eastAsia="ru-RU"/>
        </w:rPr>
        <w:t xml:space="preserve">. Thrombolysis. Springer New York LLC,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41, № 3. P. 482–492.</w:t>
      </w:r>
    </w:p>
    <w:p w14:paraId="1E03B70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van Es N. et al. The original and simplified Wells rules and age-adjusted D-dimer testing to rule out pulmonary embolism: an individual patient data meta-analysis // J. </w:t>
      </w:r>
      <w:proofErr w:type="spellStart"/>
      <w:r w:rsidRPr="001B7B8F">
        <w:rPr>
          <w:rFonts w:ascii="Times New Roman" w:eastAsia="Times New Roman" w:hAnsi="Times New Roman" w:cs="Times New Roman"/>
          <w:sz w:val="24"/>
          <w:szCs w:val="24"/>
          <w:lang w:val="en-US" w:eastAsia="ru-RU"/>
        </w:rPr>
        <w:t>Thromb</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Blackwell</w:t>
      </w:r>
      <w:proofErr w:type="spellEnd"/>
      <w:r w:rsidRPr="001B7B8F">
        <w:rPr>
          <w:rFonts w:ascii="Times New Roman" w:eastAsia="Times New Roman" w:hAnsi="Times New Roman" w:cs="Times New Roman"/>
          <w:sz w:val="24"/>
          <w:szCs w:val="24"/>
          <w:lang w:eastAsia="ru-RU"/>
        </w:rPr>
        <w:t xml:space="preserve"> Publishing Ltd,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15, № 4. P. 678–684.</w:t>
      </w:r>
    </w:p>
    <w:p w14:paraId="0F914FA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1B7B8F">
        <w:rPr>
          <w:rFonts w:ascii="Times New Roman" w:eastAsia="Times New Roman" w:hAnsi="Times New Roman" w:cs="Times New Roman"/>
          <w:sz w:val="24"/>
          <w:szCs w:val="24"/>
          <w:lang w:val="en-US" w:eastAsia="ru-RU"/>
        </w:rPr>
        <w:t>Kamolratanapiboon</w:t>
      </w:r>
      <w:proofErr w:type="spellEnd"/>
      <w:r w:rsidRPr="001B7B8F">
        <w:rPr>
          <w:rFonts w:ascii="Times New Roman" w:eastAsia="Times New Roman" w:hAnsi="Times New Roman" w:cs="Times New Roman"/>
          <w:sz w:val="24"/>
          <w:szCs w:val="24"/>
          <w:lang w:val="en-US" w:eastAsia="ru-RU"/>
        </w:rPr>
        <w:t xml:space="preserve"> K., </w:t>
      </w:r>
      <w:proofErr w:type="spellStart"/>
      <w:r w:rsidRPr="001B7B8F">
        <w:rPr>
          <w:rFonts w:ascii="Times New Roman" w:eastAsia="Times New Roman" w:hAnsi="Times New Roman" w:cs="Times New Roman"/>
          <w:sz w:val="24"/>
          <w:szCs w:val="24"/>
          <w:lang w:val="en-US" w:eastAsia="ru-RU"/>
        </w:rPr>
        <w:t>Tantanate</w:t>
      </w:r>
      <w:proofErr w:type="spellEnd"/>
      <w:r w:rsidRPr="001B7B8F">
        <w:rPr>
          <w:rFonts w:ascii="Times New Roman" w:eastAsia="Times New Roman" w:hAnsi="Times New Roman" w:cs="Times New Roman"/>
          <w:sz w:val="24"/>
          <w:szCs w:val="24"/>
          <w:lang w:val="en-US" w:eastAsia="ru-RU"/>
        </w:rPr>
        <w:t xml:space="preserve"> C. Inappropriate use of D-dimer and impact on the test characteristics for deep vein thrombosis exclusion // Scand. J. Clin. Lab. Invest. Taylor and Francis Ltd, 2019. Vol. 79, № 6. P. 431–436.</w:t>
      </w:r>
    </w:p>
    <w:p w14:paraId="54A87CE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Zhang Y. et al. The rate of missed diagnosis of lower-limb DVT by ultrasound amounts to 50% or so in patients without symptoms of DVT: A meta-analysis // Medicine (United States). </w:t>
      </w:r>
      <w:proofErr w:type="spellStart"/>
      <w:r w:rsidRPr="001B7B8F">
        <w:rPr>
          <w:rFonts w:ascii="Times New Roman" w:eastAsia="Times New Roman" w:hAnsi="Times New Roman" w:cs="Times New Roman"/>
          <w:sz w:val="24"/>
          <w:szCs w:val="24"/>
          <w:lang w:eastAsia="ru-RU"/>
        </w:rPr>
        <w:t>Lippincott</w:t>
      </w:r>
      <w:proofErr w:type="spellEnd"/>
      <w:r w:rsidRPr="001B7B8F">
        <w:rPr>
          <w:rFonts w:ascii="Times New Roman" w:eastAsia="Times New Roman" w:hAnsi="Times New Roman" w:cs="Times New Roman"/>
          <w:sz w:val="24"/>
          <w:szCs w:val="24"/>
          <w:lang w:eastAsia="ru-RU"/>
        </w:rPr>
        <w:t xml:space="preserve"> Williams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Wilkins</w:t>
      </w:r>
      <w:proofErr w:type="spellEnd"/>
      <w:r w:rsidRPr="001B7B8F">
        <w:rPr>
          <w:rFonts w:ascii="Times New Roman" w:eastAsia="Times New Roman" w:hAnsi="Times New Roman" w:cs="Times New Roman"/>
          <w:sz w:val="24"/>
          <w:szCs w:val="24"/>
          <w:lang w:eastAsia="ru-RU"/>
        </w:rPr>
        <w:t xml:space="preserve">, 2019.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98, № 37.</w:t>
      </w:r>
    </w:p>
    <w:p w14:paraId="5ECD54B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Zhang L. et al. Correlation analysis between plasma D-dimer levels and orthopedic trauma severity - PubMed // Chin Med J. 2012.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125, № 17. P. 3133–3136.</w:t>
      </w:r>
    </w:p>
    <w:p w14:paraId="0638727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Yoshiiwa</w:t>
      </w:r>
      <w:proofErr w:type="spellEnd"/>
      <w:r w:rsidRPr="001B7B8F">
        <w:rPr>
          <w:rFonts w:ascii="Times New Roman" w:eastAsia="Times New Roman" w:hAnsi="Times New Roman" w:cs="Times New Roman"/>
          <w:sz w:val="24"/>
          <w:szCs w:val="24"/>
          <w:lang w:val="en-US" w:eastAsia="ru-RU"/>
        </w:rPr>
        <w:t xml:space="preserve"> T. et al. Analysis of measured D-dimer levels for detection of deep venous thrombosis and pulmonary embolism after spinal surgery // J. Spinal </w:t>
      </w:r>
      <w:proofErr w:type="spellStart"/>
      <w:r w:rsidRPr="001B7B8F">
        <w:rPr>
          <w:rFonts w:ascii="Times New Roman" w:eastAsia="Times New Roman" w:hAnsi="Times New Roman" w:cs="Times New Roman"/>
          <w:sz w:val="24"/>
          <w:szCs w:val="24"/>
          <w:lang w:val="en-US" w:eastAsia="ru-RU"/>
        </w:rPr>
        <w:t>Disord</w:t>
      </w:r>
      <w:proofErr w:type="spellEnd"/>
      <w:r w:rsidRPr="001B7B8F">
        <w:rPr>
          <w:rFonts w:ascii="Times New Roman" w:eastAsia="Times New Roman" w:hAnsi="Times New Roman" w:cs="Times New Roman"/>
          <w:sz w:val="24"/>
          <w:szCs w:val="24"/>
          <w:lang w:val="en-US" w:eastAsia="ru-RU"/>
        </w:rPr>
        <w:t xml:space="preserve">. </w:t>
      </w:r>
      <w:r w:rsidRPr="001B7B8F">
        <w:rPr>
          <w:rFonts w:ascii="Times New Roman" w:eastAsia="Times New Roman" w:hAnsi="Times New Roman" w:cs="Times New Roman"/>
          <w:sz w:val="24"/>
          <w:szCs w:val="24"/>
          <w:lang w:eastAsia="ru-RU"/>
        </w:rPr>
        <w:t xml:space="preserve">Tech. 2011.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24, № 4.</w:t>
      </w:r>
    </w:p>
    <w:p w14:paraId="3E8BDB4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Stein P.D. et al. D-Dimer for the Exclusion of Acute Venous Thrombosis and Pulmonary Embolism: A Systematic Review // Annals of Internal Medicine. </w:t>
      </w:r>
      <w:r w:rsidRPr="001B7B8F">
        <w:rPr>
          <w:rFonts w:ascii="Times New Roman" w:eastAsia="Times New Roman" w:hAnsi="Times New Roman" w:cs="Times New Roman"/>
          <w:sz w:val="24"/>
          <w:szCs w:val="24"/>
          <w:lang w:eastAsia="ru-RU"/>
        </w:rPr>
        <w:t xml:space="preserve">American College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Physicians</w:t>
      </w:r>
      <w:proofErr w:type="spellEnd"/>
      <w:r w:rsidRPr="001B7B8F">
        <w:rPr>
          <w:rFonts w:ascii="Times New Roman" w:eastAsia="Times New Roman" w:hAnsi="Times New Roman" w:cs="Times New Roman"/>
          <w:sz w:val="24"/>
          <w:szCs w:val="24"/>
          <w:lang w:eastAsia="ru-RU"/>
        </w:rPr>
        <w:t xml:space="preserve">, 2004.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140, № 8.</w:t>
      </w:r>
    </w:p>
    <w:p w14:paraId="166723E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Huisman M. V. Effectiveness of managing suspected pulmonary embolism using an algorithm combining clinical probability, D-dimer testing, and computed tomography // J. Am. Med. </w:t>
      </w:r>
      <w:proofErr w:type="spellStart"/>
      <w:r w:rsidRPr="001B7B8F">
        <w:rPr>
          <w:rFonts w:ascii="Times New Roman" w:eastAsia="Times New Roman" w:hAnsi="Times New Roman" w:cs="Times New Roman"/>
          <w:sz w:val="24"/>
          <w:szCs w:val="24"/>
          <w:lang w:eastAsia="ru-RU"/>
        </w:rPr>
        <w:t>Assoc</w:t>
      </w:r>
      <w:proofErr w:type="spellEnd"/>
      <w:r w:rsidRPr="001B7B8F">
        <w:rPr>
          <w:rFonts w:ascii="Times New Roman" w:eastAsia="Times New Roman" w:hAnsi="Times New Roman" w:cs="Times New Roman"/>
          <w:sz w:val="24"/>
          <w:szCs w:val="24"/>
          <w:lang w:eastAsia="ru-RU"/>
        </w:rPr>
        <w:t xml:space="preserve">. American Medical Association, 2006.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295, № 2. P. 172–179.</w:t>
      </w:r>
    </w:p>
    <w:p w14:paraId="0DD9463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Wells P.S. et al. Excluding pulmonary embolism at the bedside without diagnostic imaging: Management of patients with suspected pulmonary embolism presenting to the emergency department by using a simple clinical model and D-dimer // Ann.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American College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Physicians</w:t>
      </w:r>
      <w:proofErr w:type="spellEnd"/>
      <w:r w:rsidRPr="001B7B8F">
        <w:rPr>
          <w:rFonts w:ascii="Times New Roman" w:eastAsia="Times New Roman" w:hAnsi="Times New Roman" w:cs="Times New Roman"/>
          <w:sz w:val="24"/>
          <w:szCs w:val="24"/>
          <w:lang w:eastAsia="ru-RU"/>
        </w:rPr>
        <w:t xml:space="preserve">, 2001.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135, № 2. P. 98–107.</w:t>
      </w:r>
    </w:p>
    <w:p w14:paraId="636751A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lastRenderedPageBreak/>
        <w:t>Pomero</w:t>
      </w:r>
      <w:proofErr w:type="spellEnd"/>
      <w:r w:rsidRPr="001B7B8F">
        <w:rPr>
          <w:rFonts w:ascii="Times New Roman" w:eastAsia="Times New Roman" w:hAnsi="Times New Roman" w:cs="Times New Roman"/>
          <w:sz w:val="24"/>
          <w:szCs w:val="24"/>
          <w:lang w:val="en-US" w:eastAsia="ru-RU"/>
        </w:rPr>
        <w:t xml:space="preserve"> F. et al. Accuracy of emergency physician-performed ultrasonography in the diagnosis of deep-vein thrombosis: A systematic review and meta-analysis // </w:t>
      </w:r>
      <w:proofErr w:type="spellStart"/>
      <w:r w:rsidRPr="001B7B8F">
        <w:rPr>
          <w:rFonts w:ascii="Times New Roman" w:eastAsia="Times New Roman" w:hAnsi="Times New Roman" w:cs="Times New Roman"/>
          <w:sz w:val="24"/>
          <w:szCs w:val="24"/>
          <w:lang w:val="en-US" w:eastAsia="ru-RU"/>
        </w:rPr>
        <w:t>Thromb</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2013.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109, № 1. P. 137–145.</w:t>
      </w:r>
    </w:p>
    <w:p w14:paraId="0DB4F4F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Shiver S.A. et al. Prospective comparison of emergency physician-performed venous ultrasound and CT venography for deep venous thrombosis // Am. J. </w:t>
      </w:r>
      <w:proofErr w:type="spellStart"/>
      <w:r w:rsidRPr="001B7B8F">
        <w:rPr>
          <w:rFonts w:ascii="Times New Roman" w:eastAsia="Times New Roman" w:hAnsi="Times New Roman" w:cs="Times New Roman"/>
          <w:sz w:val="24"/>
          <w:szCs w:val="24"/>
          <w:lang w:val="en-US" w:eastAsia="ru-RU"/>
        </w:rPr>
        <w:t>Emerg</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Emerg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2010.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28, № 3. P. 354–358.</w:t>
      </w:r>
    </w:p>
    <w:p w14:paraId="7226C4D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Righini</w:t>
      </w:r>
      <w:proofErr w:type="spellEnd"/>
      <w:r w:rsidRPr="001B7B8F">
        <w:rPr>
          <w:rFonts w:ascii="Times New Roman" w:eastAsia="Times New Roman" w:hAnsi="Times New Roman" w:cs="Times New Roman"/>
          <w:sz w:val="24"/>
          <w:szCs w:val="24"/>
          <w:lang w:val="en-US" w:eastAsia="ru-RU"/>
        </w:rPr>
        <w:t xml:space="preserve"> M. et al. Diagnosis of pulmonary embolism by multidetector CT alone or combined with venous ultrasonography of the leg: a </w:t>
      </w:r>
      <w:proofErr w:type="spellStart"/>
      <w:r w:rsidRPr="001B7B8F">
        <w:rPr>
          <w:rFonts w:ascii="Times New Roman" w:eastAsia="Times New Roman" w:hAnsi="Times New Roman" w:cs="Times New Roman"/>
          <w:sz w:val="24"/>
          <w:szCs w:val="24"/>
          <w:lang w:val="en-US" w:eastAsia="ru-RU"/>
        </w:rPr>
        <w:t>randomised</w:t>
      </w:r>
      <w:proofErr w:type="spellEnd"/>
      <w:r w:rsidRPr="001B7B8F">
        <w:rPr>
          <w:rFonts w:ascii="Times New Roman" w:eastAsia="Times New Roman" w:hAnsi="Times New Roman" w:cs="Times New Roman"/>
          <w:sz w:val="24"/>
          <w:szCs w:val="24"/>
          <w:lang w:val="en-US" w:eastAsia="ru-RU"/>
        </w:rPr>
        <w:t xml:space="preserve"> non-inferiority trial // Lancet. Lancet, 2008.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371, № 9621. P. 1343–1352.</w:t>
      </w:r>
    </w:p>
    <w:p w14:paraId="545ADB9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Le Gal G. et al. A positive compression ultrasonography of the lower limb veins is highly predictive of pulmonary embolism on computed tomography in suspected patients // </w:t>
      </w:r>
      <w:proofErr w:type="spellStart"/>
      <w:r w:rsidRPr="001B7B8F">
        <w:rPr>
          <w:rFonts w:ascii="Times New Roman" w:eastAsia="Times New Roman" w:hAnsi="Times New Roman" w:cs="Times New Roman"/>
          <w:sz w:val="24"/>
          <w:szCs w:val="24"/>
          <w:lang w:val="en-US" w:eastAsia="ru-RU"/>
        </w:rPr>
        <w:t>Thromb</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2006.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95, № 6. P. 963–966.</w:t>
      </w:r>
    </w:p>
    <w:p w14:paraId="3CA6845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Lemech</w:t>
      </w:r>
      <w:proofErr w:type="spellEnd"/>
      <w:r w:rsidRPr="001B7B8F">
        <w:rPr>
          <w:rFonts w:ascii="Times New Roman" w:eastAsia="Times New Roman" w:hAnsi="Times New Roman" w:cs="Times New Roman"/>
          <w:sz w:val="24"/>
          <w:szCs w:val="24"/>
          <w:lang w:val="en-US" w:eastAsia="ru-RU"/>
        </w:rPr>
        <w:t xml:space="preserve"> L.D. et al. Is bilateral duplex scanning necessary in patients with symptoms of deep venous thrombosis? // ANZ Journal of Surgery. </w:t>
      </w:r>
      <w:r w:rsidRPr="001B7B8F">
        <w:rPr>
          <w:rFonts w:ascii="Times New Roman" w:eastAsia="Times New Roman" w:hAnsi="Times New Roman" w:cs="Times New Roman"/>
          <w:sz w:val="24"/>
          <w:szCs w:val="24"/>
          <w:lang w:eastAsia="ru-RU"/>
        </w:rPr>
        <w:t xml:space="preserve">2004.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74, № 10. P. 847–851.</w:t>
      </w:r>
    </w:p>
    <w:p w14:paraId="5B2F298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Jawa</w:t>
      </w:r>
      <w:proofErr w:type="spellEnd"/>
      <w:r w:rsidRPr="001B7B8F">
        <w:rPr>
          <w:rFonts w:ascii="Times New Roman" w:eastAsia="Times New Roman" w:hAnsi="Times New Roman" w:cs="Times New Roman"/>
          <w:sz w:val="24"/>
          <w:szCs w:val="24"/>
          <w:lang w:val="en-US" w:eastAsia="ru-RU"/>
        </w:rPr>
        <w:t xml:space="preserve"> R.S. et al. Venous thromboembolic disease in trauma and surveillance ultrasonography // J. Surg. Res. 2011.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167, № 1. P. 24–31.</w:t>
      </w:r>
    </w:p>
    <w:p w14:paraId="3B594E4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Katz D.S. et al. CT Venography in Suspected Pulmonary Thromboembolism // Semin. </w:t>
      </w:r>
      <w:proofErr w:type="spellStart"/>
      <w:r w:rsidRPr="001B7B8F">
        <w:rPr>
          <w:rFonts w:ascii="Times New Roman" w:eastAsia="Times New Roman" w:hAnsi="Times New Roman" w:cs="Times New Roman"/>
          <w:sz w:val="24"/>
          <w:szCs w:val="24"/>
          <w:lang w:eastAsia="ru-RU"/>
        </w:rPr>
        <w:t>Ultrasound</w:t>
      </w:r>
      <w:proofErr w:type="spellEnd"/>
      <w:r w:rsidRPr="001B7B8F">
        <w:rPr>
          <w:rFonts w:ascii="Times New Roman" w:eastAsia="Times New Roman" w:hAnsi="Times New Roman" w:cs="Times New Roman"/>
          <w:sz w:val="24"/>
          <w:szCs w:val="24"/>
          <w:lang w:eastAsia="ru-RU"/>
        </w:rPr>
        <w:t xml:space="preserve">, CT MRI. W.B. </w:t>
      </w:r>
      <w:proofErr w:type="spellStart"/>
      <w:r w:rsidRPr="001B7B8F">
        <w:rPr>
          <w:rFonts w:ascii="Times New Roman" w:eastAsia="Times New Roman" w:hAnsi="Times New Roman" w:cs="Times New Roman"/>
          <w:sz w:val="24"/>
          <w:szCs w:val="24"/>
          <w:lang w:eastAsia="ru-RU"/>
        </w:rPr>
        <w:t>Saunders</w:t>
      </w:r>
      <w:proofErr w:type="spellEnd"/>
      <w:r w:rsidRPr="001B7B8F">
        <w:rPr>
          <w:rFonts w:ascii="Times New Roman" w:eastAsia="Times New Roman" w:hAnsi="Times New Roman" w:cs="Times New Roman"/>
          <w:sz w:val="24"/>
          <w:szCs w:val="24"/>
          <w:lang w:eastAsia="ru-RU"/>
        </w:rPr>
        <w:t xml:space="preserve">, 2004.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25, № 1. P. 67–80.</w:t>
      </w:r>
    </w:p>
    <w:p w14:paraId="6C1BD32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Kanne</w:t>
      </w:r>
      <w:proofErr w:type="spellEnd"/>
      <w:r w:rsidRPr="001B7B8F">
        <w:rPr>
          <w:rFonts w:ascii="Times New Roman" w:eastAsia="Times New Roman" w:hAnsi="Times New Roman" w:cs="Times New Roman"/>
          <w:sz w:val="24"/>
          <w:szCs w:val="24"/>
          <w:lang w:val="en-US" w:eastAsia="ru-RU"/>
        </w:rPr>
        <w:t xml:space="preserve"> J.P., Lalani T.A. Role of Computed Tomography and Magnetic Resonance Imaging for Deep Venous Thrombosis and Pulmonary Embolism // Circulation. </w:t>
      </w:r>
      <w:r w:rsidRPr="001B7B8F">
        <w:rPr>
          <w:rFonts w:ascii="Times New Roman" w:eastAsia="Times New Roman" w:hAnsi="Times New Roman" w:cs="Times New Roman"/>
          <w:sz w:val="24"/>
          <w:szCs w:val="24"/>
          <w:lang w:eastAsia="ru-RU"/>
        </w:rPr>
        <w:t xml:space="preserve">2004.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109, № 12 SUPPL.</w:t>
      </w:r>
    </w:p>
    <w:p w14:paraId="02805A3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Rahaghi</w:t>
      </w:r>
      <w:proofErr w:type="spellEnd"/>
      <w:r w:rsidRPr="001B7B8F">
        <w:rPr>
          <w:rFonts w:ascii="Times New Roman" w:eastAsia="Times New Roman" w:hAnsi="Times New Roman" w:cs="Times New Roman"/>
          <w:sz w:val="24"/>
          <w:szCs w:val="24"/>
          <w:lang w:val="en-US" w:eastAsia="ru-RU"/>
        </w:rPr>
        <w:t xml:space="preserve"> F.N., Minhas J.K., </w:t>
      </w:r>
      <w:proofErr w:type="spellStart"/>
      <w:r w:rsidRPr="001B7B8F">
        <w:rPr>
          <w:rFonts w:ascii="Times New Roman" w:eastAsia="Times New Roman" w:hAnsi="Times New Roman" w:cs="Times New Roman"/>
          <w:sz w:val="24"/>
          <w:szCs w:val="24"/>
          <w:lang w:val="en-US" w:eastAsia="ru-RU"/>
        </w:rPr>
        <w:t>Heresi</w:t>
      </w:r>
      <w:proofErr w:type="spellEnd"/>
      <w:r w:rsidRPr="001B7B8F">
        <w:rPr>
          <w:rFonts w:ascii="Times New Roman" w:eastAsia="Times New Roman" w:hAnsi="Times New Roman" w:cs="Times New Roman"/>
          <w:sz w:val="24"/>
          <w:szCs w:val="24"/>
          <w:lang w:val="en-US" w:eastAsia="ru-RU"/>
        </w:rPr>
        <w:t xml:space="preserve"> G.A. Diagnosis of Deep Venous Thrombosis and Pulmonary Embolism: New Imaging Tools and Modalities // Clinics in Chest Medicine. </w:t>
      </w:r>
      <w:r w:rsidRPr="001B7B8F">
        <w:rPr>
          <w:rFonts w:ascii="Times New Roman" w:eastAsia="Times New Roman" w:hAnsi="Times New Roman" w:cs="Times New Roman"/>
          <w:sz w:val="24"/>
          <w:szCs w:val="24"/>
          <w:lang w:eastAsia="ru-RU"/>
        </w:rPr>
        <w:t xml:space="preserve">W.B. </w:t>
      </w:r>
      <w:proofErr w:type="spellStart"/>
      <w:r w:rsidRPr="001B7B8F">
        <w:rPr>
          <w:rFonts w:ascii="Times New Roman" w:eastAsia="Times New Roman" w:hAnsi="Times New Roman" w:cs="Times New Roman"/>
          <w:sz w:val="24"/>
          <w:szCs w:val="24"/>
          <w:lang w:eastAsia="ru-RU"/>
        </w:rPr>
        <w:t>Saunders</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39, № 3. P. 493–504.</w:t>
      </w:r>
    </w:p>
    <w:p w14:paraId="1111716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Loud P.A. et al. Deep venous thrombosis with suspected pulmonary embolism: Detection with combined CT venography and pulmonary angiography // Radiology. </w:t>
      </w:r>
      <w:proofErr w:type="spellStart"/>
      <w:r w:rsidRPr="001B7B8F">
        <w:rPr>
          <w:rFonts w:ascii="Times New Roman" w:eastAsia="Times New Roman" w:hAnsi="Times New Roman" w:cs="Times New Roman"/>
          <w:sz w:val="24"/>
          <w:szCs w:val="24"/>
          <w:lang w:eastAsia="ru-RU"/>
        </w:rPr>
        <w:t>Radiological</w:t>
      </w:r>
      <w:proofErr w:type="spellEnd"/>
      <w:r w:rsidRPr="001B7B8F">
        <w:rPr>
          <w:rFonts w:ascii="Times New Roman" w:eastAsia="Times New Roman" w:hAnsi="Times New Roman" w:cs="Times New Roman"/>
          <w:sz w:val="24"/>
          <w:szCs w:val="24"/>
          <w:lang w:eastAsia="ru-RU"/>
        </w:rPr>
        <w:t xml:space="preserve"> Society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North America Inc., 2001.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219, № 2. P. 498–502.</w:t>
      </w:r>
    </w:p>
    <w:p w14:paraId="6538679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Lemech</w:t>
      </w:r>
      <w:proofErr w:type="spellEnd"/>
      <w:r w:rsidRPr="001B7B8F">
        <w:rPr>
          <w:rFonts w:ascii="Times New Roman" w:eastAsia="Times New Roman" w:hAnsi="Times New Roman" w:cs="Times New Roman"/>
          <w:sz w:val="24"/>
          <w:szCs w:val="24"/>
          <w:lang w:val="en-US" w:eastAsia="ru-RU"/>
        </w:rPr>
        <w:t xml:space="preserve"> L.D. et al. Is bilateral duplex scanning necessary in patients with symptoms of deep venous thrombosis? // ANZ Journal of Surgery. </w:t>
      </w:r>
      <w:r w:rsidRPr="001B7B8F">
        <w:rPr>
          <w:rFonts w:ascii="Times New Roman" w:eastAsia="Times New Roman" w:hAnsi="Times New Roman" w:cs="Times New Roman"/>
          <w:sz w:val="24"/>
          <w:szCs w:val="24"/>
          <w:lang w:eastAsia="ru-RU"/>
        </w:rPr>
        <w:t xml:space="preserve">ANZ J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2004.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74, № 10. P. 847–851.</w:t>
      </w:r>
    </w:p>
    <w:p w14:paraId="3FEA0CC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Song K. et al. The preoperative incidence of deep vein thrombosis (DVT) and its correlation with postoperative DVT in patients undergoing elective surgery for femoral neck fractures // Arch. </w:t>
      </w:r>
      <w:proofErr w:type="spellStart"/>
      <w:r w:rsidRPr="001B7B8F">
        <w:rPr>
          <w:rFonts w:ascii="Times New Roman" w:eastAsia="Times New Roman" w:hAnsi="Times New Roman" w:cs="Times New Roman"/>
          <w:sz w:val="24"/>
          <w:szCs w:val="24"/>
          <w:lang w:eastAsia="ru-RU"/>
        </w:rPr>
        <w:t>Orthop</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Trauma</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Springer </w:t>
      </w:r>
      <w:proofErr w:type="spellStart"/>
      <w:r w:rsidRPr="001B7B8F">
        <w:rPr>
          <w:rFonts w:ascii="Times New Roman" w:eastAsia="Times New Roman" w:hAnsi="Times New Roman" w:cs="Times New Roman"/>
          <w:sz w:val="24"/>
          <w:szCs w:val="24"/>
          <w:lang w:eastAsia="ru-RU"/>
        </w:rPr>
        <w:t>Verlag</w:t>
      </w:r>
      <w:proofErr w:type="spellEnd"/>
      <w:r w:rsidRPr="001B7B8F">
        <w:rPr>
          <w:rFonts w:ascii="Times New Roman" w:eastAsia="Times New Roman" w:hAnsi="Times New Roman" w:cs="Times New Roman"/>
          <w:sz w:val="24"/>
          <w:szCs w:val="24"/>
          <w:lang w:eastAsia="ru-RU"/>
        </w:rPr>
        <w:t xml:space="preserve">,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136, № 10. P. 1459–1464.</w:t>
      </w:r>
    </w:p>
    <w:p w14:paraId="10F905B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Zhang B.F. et al. Deep vein thrombosis in bilateral lower extremities after hip fracture: A retrospective study of 463 patients // Clin. </w:t>
      </w:r>
      <w:proofErr w:type="spellStart"/>
      <w:r w:rsidRPr="001B7B8F">
        <w:rPr>
          <w:rFonts w:ascii="Times New Roman" w:eastAsia="Times New Roman" w:hAnsi="Times New Roman" w:cs="Times New Roman"/>
          <w:sz w:val="24"/>
          <w:szCs w:val="24"/>
          <w:lang w:eastAsia="ru-RU"/>
        </w:rPr>
        <w:t>Interv</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Aging</w:t>
      </w:r>
      <w:proofErr w:type="spellEnd"/>
      <w:r w:rsidRPr="001B7B8F">
        <w:rPr>
          <w:rFonts w:ascii="Times New Roman" w:eastAsia="Times New Roman" w:hAnsi="Times New Roman" w:cs="Times New Roman"/>
          <w:sz w:val="24"/>
          <w:szCs w:val="24"/>
          <w:lang w:eastAsia="ru-RU"/>
        </w:rPr>
        <w:t xml:space="preserve">. Dove Medical Press Ltd.,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13. P. 681–689.</w:t>
      </w:r>
    </w:p>
    <w:p w14:paraId="3C5DD62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Cho Y.H. et al. Preoperative incidence of deep vein thrombosis after hip fractures in Korean // </w:t>
      </w:r>
      <w:proofErr w:type="spellStart"/>
      <w:r w:rsidRPr="001B7B8F">
        <w:rPr>
          <w:rFonts w:ascii="Times New Roman" w:eastAsia="Times New Roman" w:hAnsi="Times New Roman" w:cs="Times New Roman"/>
          <w:sz w:val="24"/>
          <w:szCs w:val="24"/>
          <w:lang w:val="en-US" w:eastAsia="ru-RU"/>
        </w:rPr>
        <w:t>CiOS</w:t>
      </w:r>
      <w:proofErr w:type="spellEnd"/>
      <w:r w:rsidRPr="001B7B8F">
        <w:rPr>
          <w:rFonts w:ascii="Times New Roman" w:eastAsia="Times New Roman" w:hAnsi="Times New Roman" w:cs="Times New Roman"/>
          <w:sz w:val="24"/>
          <w:szCs w:val="24"/>
          <w:lang w:val="en-US" w:eastAsia="ru-RU"/>
        </w:rPr>
        <w:t xml:space="preserve"> Clin. </w:t>
      </w:r>
      <w:proofErr w:type="spellStart"/>
      <w:r w:rsidRPr="001B7B8F">
        <w:rPr>
          <w:rFonts w:ascii="Times New Roman" w:eastAsia="Times New Roman" w:hAnsi="Times New Roman" w:cs="Times New Roman"/>
          <w:sz w:val="24"/>
          <w:szCs w:val="24"/>
          <w:lang w:eastAsia="ru-RU"/>
        </w:rPr>
        <w:t>Orthop</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Korean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Orthopaedic</w:t>
      </w:r>
      <w:proofErr w:type="spellEnd"/>
      <w:r w:rsidRPr="001B7B8F">
        <w:rPr>
          <w:rFonts w:ascii="Times New Roman" w:eastAsia="Times New Roman" w:hAnsi="Times New Roman" w:cs="Times New Roman"/>
          <w:sz w:val="24"/>
          <w:szCs w:val="24"/>
          <w:lang w:eastAsia="ru-RU"/>
        </w:rPr>
        <w:t xml:space="preserve"> Association, 2015.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7, № 3. P. 298–302.</w:t>
      </w:r>
    </w:p>
    <w:p w14:paraId="76EDCD1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Smith E.B., </w:t>
      </w:r>
      <w:proofErr w:type="spellStart"/>
      <w:r w:rsidRPr="001B7B8F">
        <w:rPr>
          <w:rFonts w:ascii="Times New Roman" w:eastAsia="Times New Roman" w:hAnsi="Times New Roman" w:cs="Times New Roman"/>
          <w:sz w:val="24"/>
          <w:szCs w:val="24"/>
          <w:lang w:val="en-US" w:eastAsia="ru-RU"/>
        </w:rPr>
        <w:t>Parvizi</w:t>
      </w:r>
      <w:proofErr w:type="spellEnd"/>
      <w:r w:rsidRPr="001B7B8F">
        <w:rPr>
          <w:rFonts w:ascii="Times New Roman" w:eastAsia="Times New Roman" w:hAnsi="Times New Roman" w:cs="Times New Roman"/>
          <w:sz w:val="24"/>
          <w:szCs w:val="24"/>
          <w:lang w:val="en-US" w:eastAsia="ru-RU"/>
        </w:rPr>
        <w:t xml:space="preserve"> J., </w:t>
      </w:r>
      <w:proofErr w:type="spellStart"/>
      <w:r w:rsidRPr="001B7B8F">
        <w:rPr>
          <w:rFonts w:ascii="Times New Roman" w:eastAsia="Times New Roman" w:hAnsi="Times New Roman" w:cs="Times New Roman"/>
          <w:sz w:val="24"/>
          <w:szCs w:val="24"/>
          <w:lang w:val="en-US" w:eastAsia="ru-RU"/>
        </w:rPr>
        <w:t>Purtill</w:t>
      </w:r>
      <w:proofErr w:type="spellEnd"/>
      <w:r w:rsidRPr="001B7B8F">
        <w:rPr>
          <w:rFonts w:ascii="Times New Roman" w:eastAsia="Times New Roman" w:hAnsi="Times New Roman" w:cs="Times New Roman"/>
          <w:sz w:val="24"/>
          <w:szCs w:val="24"/>
          <w:lang w:val="en-US" w:eastAsia="ru-RU"/>
        </w:rPr>
        <w:t xml:space="preserve"> J.J. Delayed surgery for patients with femur and hip fractures-risk of deep venous thrombosis // J. Trauma.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Trauma</w:t>
      </w:r>
      <w:proofErr w:type="spellEnd"/>
      <w:r w:rsidRPr="001B7B8F">
        <w:rPr>
          <w:rFonts w:ascii="Times New Roman" w:eastAsia="Times New Roman" w:hAnsi="Times New Roman" w:cs="Times New Roman"/>
          <w:sz w:val="24"/>
          <w:szCs w:val="24"/>
          <w:lang w:eastAsia="ru-RU"/>
        </w:rPr>
        <w:t xml:space="preserve">, 2011.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70, № 6. P. E113–E116.</w:t>
      </w:r>
    </w:p>
    <w:p w14:paraId="1BE0EDC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Профилактика венозных тромбоэмболических осложнений в травматологии и ортопедии. Российские клинические рекомендации. // Травматология и ортопедия России. 2012.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63, № 1. P. 3–24.</w:t>
      </w:r>
    </w:p>
    <w:p w14:paraId="1F0EB4A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Fu Y.H. et al. Deep vein thrombosis in the lower extremities after femoral neck fracture: A retrospective observational study // J. </w:t>
      </w:r>
      <w:proofErr w:type="spellStart"/>
      <w:r w:rsidRPr="001B7B8F">
        <w:rPr>
          <w:rFonts w:ascii="Times New Roman" w:eastAsia="Times New Roman" w:hAnsi="Times New Roman" w:cs="Times New Roman"/>
          <w:sz w:val="24"/>
          <w:szCs w:val="24"/>
          <w:lang w:val="en-US" w:eastAsia="ru-RU"/>
        </w:rPr>
        <w:t>Orthop</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SAGE </w:t>
      </w:r>
      <w:proofErr w:type="spellStart"/>
      <w:r w:rsidRPr="001B7B8F">
        <w:rPr>
          <w:rFonts w:ascii="Times New Roman" w:eastAsia="Times New Roman" w:hAnsi="Times New Roman" w:cs="Times New Roman"/>
          <w:sz w:val="24"/>
          <w:szCs w:val="24"/>
          <w:lang w:eastAsia="ru-RU"/>
        </w:rPr>
        <w:t>Publications</w:t>
      </w:r>
      <w:proofErr w:type="spellEnd"/>
      <w:r w:rsidRPr="001B7B8F">
        <w:rPr>
          <w:rFonts w:ascii="Times New Roman" w:eastAsia="Times New Roman" w:hAnsi="Times New Roman" w:cs="Times New Roman"/>
          <w:sz w:val="24"/>
          <w:szCs w:val="24"/>
          <w:lang w:eastAsia="ru-RU"/>
        </w:rPr>
        <w:t xml:space="preserve"> Ltd, 2020.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28, № 1.</w:t>
      </w:r>
    </w:p>
    <w:p w14:paraId="1235177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Dermody M. et al. The utility of screening for deep venous thrombosis in asymptomatic, non-ambulatory neurosurgical patients // J. </w:t>
      </w:r>
      <w:proofErr w:type="spellStart"/>
      <w:r w:rsidRPr="001B7B8F">
        <w:rPr>
          <w:rFonts w:ascii="Times New Roman" w:eastAsia="Times New Roman" w:hAnsi="Times New Roman" w:cs="Times New Roman"/>
          <w:sz w:val="24"/>
          <w:szCs w:val="24"/>
          <w:lang w:val="en-US" w:eastAsia="ru-RU"/>
        </w:rPr>
        <w:t>Vasc</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Vasc</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2011.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53, № 5. P. 1309–1315.</w:t>
      </w:r>
    </w:p>
    <w:p w14:paraId="19D26EA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lastRenderedPageBreak/>
        <w:t>Tak</w:t>
      </w:r>
      <w:proofErr w:type="spellEnd"/>
      <w:r w:rsidRPr="001B7B8F">
        <w:rPr>
          <w:rFonts w:ascii="Times New Roman" w:eastAsia="Times New Roman" w:hAnsi="Times New Roman" w:cs="Times New Roman"/>
          <w:sz w:val="24"/>
          <w:szCs w:val="24"/>
          <w:lang w:val="en-US" w:eastAsia="ru-RU"/>
        </w:rPr>
        <w:t xml:space="preserve"> T. et al. Acute Pulmonary Embolism: Contemporary Approach to Diagnosis, Risk-Stratification, and Management // Int. J. </w:t>
      </w:r>
      <w:proofErr w:type="spellStart"/>
      <w:r w:rsidRPr="001B7B8F">
        <w:rPr>
          <w:rFonts w:ascii="Times New Roman" w:eastAsia="Times New Roman" w:hAnsi="Times New Roman" w:cs="Times New Roman"/>
          <w:sz w:val="24"/>
          <w:szCs w:val="24"/>
          <w:lang w:val="en-US" w:eastAsia="ru-RU"/>
        </w:rPr>
        <w:t>Angiol</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val="en-US" w:eastAsia="ru-RU"/>
        </w:rPr>
        <w:t>Thieme</w:t>
      </w:r>
      <w:proofErr w:type="spellEnd"/>
      <w:r w:rsidRPr="001B7B8F">
        <w:rPr>
          <w:rFonts w:ascii="Times New Roman" w:eastAsia="Times New Roman" w:hAnsi="Times New Roman" w:cs="Times New Roman"/>
          <w:sz w:val="24"/>
          <w:szCs w:val="24"/>
          <w:lang w:val="en-US" w:eastAsia="ru-RU"/>
        </w:rPr>
        <w:t xml:space="preserve"> Medical Publishers, Inc., 2019.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28, № 2. P. 100–111.</w:t>
      </w:r>
    </w:p>
    <w:p w14:paraId="38EAB8A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Abusibah</w:t>
      </w:r>
      <w:proofErr w:type="spellEnd"/>
      <w:r w:rsidRPr="001B7B8F">
        <w:rPr>
          <w:rFonts w:ascii="Times New Roman" w:eastAsia="Times New Roman" w:hAnsi="Times New Roman" w:cs="Times New Roman"/>
          <w:sz w:val="24"/>
          <w:szCs w:val="24"/>
          <w:lang w:val="en-US" w:eastAsia="ru-RU"/>
        </w:rPr>
        <w:t xml:space="preserve"> H. et al. Ambulatory management of pulmonary embolism // Br. J. Hosp. Med. </w:t>
      </w:r>
      <w:r w:rsidRPr="001B7B8F">
        <w:rPr>
          <w:rFonts w:ascii="Times New Roman" w:eastAsia="Times New Roman" w:hAnsi="Times New Roman" w:cs="Times New Roman"/>
          <w:sz w:val="24"/>
          <w:szCs w:val="24"/>
          <w:lang w:eastAsia="ru-RU"/>
        </w:rPr>
        <w:t>(</w:t>
      </w:r>
      <w:proofErr w:type="spellStart"/>
      <w:r w:rsidRPr="001B7B8F">
        <w:rPr>
          <w:rFonts w:ascii="Times New Roman" w:eastAsia="Times New Roman" w:hAnsi="Times New Roman" w:cs="Times New Roman"/>
          <w:sz w:val="24"/>
          <w:szCs w:val="24"/>
          <w:lang w:eastAsia="ru-RU"/>
        </w:rPr>
        <w:t>Lond</w:t>
      </w:r>
      <w:proofErr w:type="spellEnd"/>
      <w:r w:rsidRPr="001B7B8F">
        <w:rPr>
          <w:rFonts w:ascii="Times New Roman" w:eastAsia="Times New Roman" w:hAnsi="Times New Roman" w:cs="Times New Roman"/>
          <w:sz w:val="24"/>
          <w:szCs w:val="24"/>
          <w:lang w:eastAsia="ru-RU"/>
        </w:rPr>
        <w:t>). NLM (</w:t>
      </w:r>
      <w:proofErr w:type="spellStart"/>
      <w:r w:rsidRPr="001B7B8F">
        <w:rPr>
          <w:rFonts w:ascii="Times New Roman" w:eastAsia="Times New Roman" w:hAnsi="Times New Roman" w:cs="Times New Roman"/>
          <w:sz w:val="24"/>
          <w:szCs w:val="24"/>
          <w:lang w:eastAsia="ru-RU"/>
        </w:rPr>
        <w:t>Medline</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79, № 1. P. 18–25.</w:t>
      </w:r>
    </w:p>
    <w:p w14:paraId="1FBAD84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Moore C., McNamara K., Liu R. Challenges and Changes to the Management of Pulmonary Embolism in the Emergency Department // Clinics in Chest Medicine. </w:t>
      </w:r>
      <w:r w:rsidRPr="001B7B8F">
        <w:rPr>
          <w:rFonts w:ascii="Times New Roman" w:eastAsia="Times New Roman" w:hAnsi="Times New Roman" w:cs="Times New Roman"/>
          <w:sz w:val="24"/>
          <w:szCs w:val="24"/>
          <w:lang w:eastAsia="ru-RU"/>
        </w:rPr>
        <w:t xml:space="preserve">W.B. </w:t>
      </w:r>
      <w:proofErr w:type="spellStart"/>
      <w:r w:rsidRPr="001B7B8F">
        <w:rPr>
          <w:rFonts w:ascii="Times New Roman" w:eastAsia="Times New Roman" w:hAnsi="Times New Roman" w:cs="Times New Roman"/>
          <w:sz w:val="24"/>
          <w:szCs w:val="24"/>
          <w:lang w:eastAsia="ru-RU"/>
        </w:rPr>
        <w:t>Saunders</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39, № 3. P. 539–547.</w:t>
      </w:r>
    </w:p>
    <w:p w14:paraId="5E07EE1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Kearon C. et al. Antithrombotic therapy for VTE disease: Antithrombotic therapy and prevention of thrombosis, 9th ed: American College of Chest Physicians evidence-based clinical practice guidelines // Chest. American College of Chest Physicians, 2012. Vol. 141, № 2 SUPPL. P. e419S-e496S.</w:t>
      </w:r>
    </w:p>
    <w:p w14:paraId="7144C695"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Kearon C. et al. Antithrombotic therapy for VTE disease: CHEST guideline and expert panel report // Chest. </w:t>
      </w:r>
      <w:r w:rsidRPr="001B7B8F">
        <w:rPr>
          <w:rFonts w:ascii="Times New Roman" w:eastAsia="Times New Roman" w:hAnsi="Times New Roman" w:cs="Times New Roman"/>
          <w:sz w:val="24"/>
          <w:szCs w:val="24"/>
          <w:lang w:eastAsia="ru-RU"/>
        </w:rPr>
        <w:t xml:space="preserve">American College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Chest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Physicians</w:t>
      </w:r>
      <w:proofErr w:type="spellEnd"/>
      <w:r w:rsidRPr="001B7B8F">
        <w:rPr>
          <w:rFonts w:ascii="Times New Roman" w:eastAsia="Times New Roman" w:hAnsi="Times New Roman" w:cs="Times New Roman"/>
          <w:sz w:val="24"/>
          <w:szCs w:val="24"/>
          <w:lang w:eastAsia="ru-RU"/>
        </w:rPr>
        <w:t xml:space="preserve">,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149, № 2. P. 315–352.</w:t>
      </w:r>
    </w:p>
    <w:p w14:paraId="76833C1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Garcia D.A. et al. Parenteral anticoagulants - Antithrombotic therapy and prevention of thrombosis, 9th ed: American College of Chest Physicians evidence-based clinical practice guidelines // Chest. American College of Chest Physicians, 2012. Vol. 141, № 2 SUPPL. P. e24S-e43S.</w:t>
      </w:r>
    </w:p>
    <w:p w14:paraId="23A5F34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Agnelli G. et al. Oral apixaban for the treatment of acute venous thromboembolism // N. Engl. J. Med. </w:t>
      </w:r>
      <w:proofErr w:type="spellStart"/>
      <w:r w:rsidRPr="001B7B8F">
        <w:rPr>
          <w:rFonts w:ascii="Times New Roman" w:eastAsia="Times New Roman" w:hAnsi="Times New Roman" w:cs="Times New Roman"/>
          <w:sz w:val="24"/>
          <w:szCs w:val="24"/>
          <w:lang w:eastAsia="ru-RU"/>
        </w:rPr>
        <w:t>Massachussetts</w:t>
      </w:r>
      <w:proofErr w:type="spellEnd"/>
      <w:r w:rsidRPr="001B7B8F">
        <w:rPr>
          <w:rFonts w:ascii="Times New Roman" w:eastAsia="Times New Roman" w:hAnsi="Times New Roman" w:cs="Times New Roman"/>
          <w:sz w:val="24"/>
          <w:szCs w:val="24"/>
          <w:lang w:eastAsia="ru-RU"/>
        </w:rPr>
        <w:t xml:space="preserve"> Medical Society, 2013.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369, № 9. P. 799–808.</w:t>
      </w:r>
    </w:p>
    <w:p w14:paraId="30730DC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Cosmi</w:t>
      </w:r>
      <w:proofErr w:type="spellEnd"/>
      <w:r w:rsidRPr="001B7B8F">
        <w:rPr>
          <w:rFonts w:ascii="Times New Roman" w:eastAsia="Times New Roman" w:hAnsi="Times New Roman" w:cs="Times New Roman"/>
          <w:sz w:val="24"/>
          <w:szCs w:val="24"/>
          <w:lang w:val="en-US" w:eastAsia="ru-RU"/>
        </w:rPr>
        <w:t xml:space="preserve"> B. et al. A randomized double-blind study of low-molecular-weight heparin (parnaparin) for superficial vein thrombosis: STEFLUX (Superficial </w:t>
      </w:r>
      <w:proofErr w:type="spellStart"/>
      <w:r w:rsidRPr="001B7B8F">
        <w:rPr>
          <w:rFonts w:ascii="Times New Roman" w:eastAsia="Times New Roman" w:hAnsi="Times New Roman" w:cs="Times New Roman"/>
          <w:sz w:val="24"/>
          <w:szCs w:val="24"/>
          <w:lang w:val="en-US" w:eastAsia="ru-RU"/>
        </w:rPr>
        <w:t>ThromboEmbolism</w:t>
      </w:r>
      <w:proofErr w:type="spellEnd"/>
      <w:r w:rsidRPr="001B7B8F">
        <w:rPr>
          <w:rFonts w:ascii="Times New Roman" w:eastAsia="Times New Roman" w:hAnsi="Times New Roman" w:cs="Times New Roman"/>
          <w:sz w:val="24"/>
          <w:szCs w:val="24"/>
          <w:lang w:val="en-US" w:eastAsia="ru-RU"/>
        </w:rPr>
        <w:t xml:space="preserve"> and </w:t>
      </w:r>
      <w:proofErr w:type="spellStart"/>
      <w:r w:rsidRPr="001B7B8F">
        <w:rPr>
          <w:rFonts w:ascii="Times New Roman" w:eastAsia="Times New Roman" w:hAnsi="Times New Roman" w:cs="Times New Roman"/>
          <w:sz w:val="24"/>
          <w:szCs w:val="24"/>
          <w:lang w:val="en-US" w:eastAsia="ru-RU"/>
        </w:rPr>
        <w:t>Fluxum</w:t>
      </w:r>
      <w:proofErr w:type="spellEnd"/>
      <w:r w:rsidRPr="001B7B8F">
        <w:rPr>
          <w:rFonts w:ascii="Times New Roman" w:eastAsia="Times New Roman" w:hAnsi="Times New Roman" w:cs="Times New Roman"/>
          <w:sz w:val="24"/>
          <w:szCs w:val="24"/>
          <w:lang w:val="en-US" w:eastAsia="ru-RU"/>
        </w:rPr>
        <w:t xml:space="preserve">) // J. </w:t>
      </w:r>
      <w:proofErr w:type="spellStart"/>
      <w:r w:rsidRPr="001B7B8F">
        <w:rPr>
          <w:rFonts w:ascii="Times New Roman" w:eastAsia="Times New Roman" w:hAnsi="Times New Roman" w:cs="Times New Roman"/>
          <w:sz w:val="24"/>
          <w:szCs w:val="24"/>
          <w:lang w:val="en-US" w:eastAsia="ru-RU"/>
        </w:rPr>
        <w:t>Thromb</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2012.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10, № 6. P. 1026–1035.</w:t>
      </w:r>
    </w:p>
    <w:p w14:paraId="48E3CE4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Decousus</w:t>
      </w:r>
      <w:proofErr w:type="spellEnd"/>
      <w:r w:rsidRPr="001B7B8F">
        <w:rPr>
          <w:rFonts w:ascii="Times New Roman" w:eastAsia="Times New Roman" w:hAnsi="Times New Roman" w:cs="Times New Roman"/>
          <w:sz w:val="24"/>
          <w:szCs w:val="24"/>
          <w:lang w:val="en-US" w:eastAsia="ru-RU"/>
        </w:rPr>
        <w:t xml:space="preserve"> H. et al. Fondaparinux for the treatment of superficial-vein thrombosis in the legs // N. Engl. J. Med. </w:t>
      </w:r>
      <w:proofErr w:type="spellStart"/>
      <w:r w:rsidRPr="001B7B8F">
        <w:rPr>
          <w:rFonts w:ascii="Times New Roman" w:eastAsia="Times New Roman" w:hAnsi="Times New Roman" w:cs="Times New Roman"/>
          <w:sz w:val="24"/>
          <w:szCs w:val="24"/>
          <w:lang w:eastAsia="ru-RU"/>
        </w:rPr>
        <w:t>Massachussetts</w:t>
      </w:r>
      <w:proofErr w:type="spellEnd"/>
      <w:r w:rsidRPr="001B7B8F">
        <w:rPr>
          <w:rFonts w:ascii="Times New Roman" w:eastAsia="Times New Roman" w:hAnsi="Times New Roman" w:cs="Times New Roman"/>
          <w:sz w:val="24"/>
          <w:szCs w:val="24"/>
          <w:lang w:eastAsia="ru-RU"/>
        </w:rPr>
        <w:t xml:space="preserve"> Medical Society, 2010.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363, № 13. P. 1222–1232.</w:t>
      </w:r>
    </w:p>
    <w:p w14:paraId="666E3F5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Decousus</w:t>
      </w:r>
      <w:proofErr w:type="spellEnd"/>
      <w:r w:rsidRPr="001B7B8F">
        <w:rPr>
          <w:rFonts w:ascii="Times New Roman" w:eastAsia="Times New Roman" w:hAnsi="Times New Roman" w:cs="Times New Roman"/>
          <w:sz w:val="24"/>
          <w:szCs w:val="24"/>
          <w:lang w:val="en-US" w:eastAsia="ru-RU"/>
        </w:rPr>
        <w:t xml:space="preserve"> H. A pilot randomized double-blind comparison of a low-molecular-weight heparin, a nonsteroidal anti-inflammatory agent, and placebo in the treatment of superficial vein thrombosis // Arch.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Arch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2003.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163, № 14. P. 1657–1663.</w:t>
      </w:r>
    </w:p>
    <w:p w14:paraId="2E8168A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Cote L.P. et al. Comparisons between Upper and Lower Extremity Deep Vein Thrombosis: A Review of the RIETE Registry // Clinical and Applied Thrombosis/Hemostasis. </w:t>
      </w:r>
      <w:r w:rsidRPr="001B7B8F">
        <w:rPr>
          <w:rFonts w:ascii="Times New Roman" w:eastAsia="Times New Roman" w:hAnsi="Times New Roman" w:cs="Times New Roman"/>
          <w:sz w:val="24"/>
          <w:szCs w:val="24"/>
          <w:lang w:eastAsia="ru-RU"/>
        </w:rPr>
        <w:t xml:space="preserve">SAGE </w:t>
      </w:r>
      <w:proofErr w:type="spellStart"/>
      <w:r w:rsidRPr="001B7B8F">
        <w:rPr>
          <w:rFonts w:ascii="Times New Roman" w:eastAsia="Times New Roman" w:hAnsi="Times New Roman" w:cs="Times New Roman"/>
          <w:sz w:val="24"/>
          <w:szCs w:val="24"/>
          <w:lang w:eastAsia="ru-RU"/>
        </w:rPr>
        <w:t>Publications</w:t>
      </w:r>
      <w:proofErr w:type="spellEnd"/>
      <w:r w:rsidRPr="001B7B8F">
        <w:rPr>
          <w:rFonts w:ascii="Times New Roman" w:eastAsia="Times New Roman" w:hAnsi="Times New Roman" w:cs="Times New Roman"/>
          <w:sz w:val="24"/>
          <w:szCs w:val="24"/>
          <w:lang w:eastAsia="ru-RU"/>
        </w:rPr>
        <w:t xml:space="preserve"> Inc.,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23, № 7. P. 748–754.</w:t>
      </w:r>
    </w:p>
    <w:p w14:paraId="35991D1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Schastlivtsev</w:t>
      </w:r>
      <w:proofErr w:type="spellEnd"/>
      <w:r w:rsidRPr="001B7B8F">
        <w:rPr>
          <w:rFonts w:ascii="Times New Roman" w:eastAsia="Times New Roman" w:hAnsi="Times New Roman" w:cs="Times New Roman"/>
          <w:sz w:val="24"/>
          <w:szCs w:val="24"/>
          <w:lang w:val="en-US" w:eastAsia="ru-RU"/>
        </w:rPr>
        <w:t xml:space="preserve"> I. et al. Rivaroxaban in the treatment of upper extremity deep vein thrombosis: A single-center experience and review of the literature // </w:t>
      </w:r>
      <w:proofErr w:type="spellStart"/>
      <w:r w:rsidRPr="001B7B8F">
        <w:rPr>
          <w:rFonts w:ascii="Times New Roman" w:eastAsia="Times New Roman" w:hAnsi="Times New Roman" w:cs="Times New Roman"/>
          <w:sz w:val="24"/>
          <w:szCs w:val="24"/>
          <w:lang w:val="en-US" w:eastAsia="ru-RU"/>
        </w:rPr>
        <w:t>Thromb</w:t>
      </w:r>
      <w:proofErr w:type="spellEnd"/>
      <w:r w:rsidRPr="001B7B8F">
        <w:rPr>
          <w:rFonts w:ascii="Times New Roman" w:eastAsia="Times New Roman" w:hAnsi="Times New Roman" w:cs="Times New Roman"/>
          <w:sz w:val="24"/>
          <w:szCs w:val="24"/>
          <w:lang w:val="en-US" w:eastAsia="ru-RU"/>
        </w:rPr>
        <w:t xml:space="preserve">. </w:t>
      </w:r>
      <w:r w:rsidRPr="001B7B8F">
        <w:rPr>
          <w:rFonts w:ascii="Times New Roman" w:eastAsia="Times New Roman" w:hAnsi="Times New Roman" w:cs="Times New Roman"/>
          <w:sz w:val="24"/>
          <w:szCs w:val="24"/>
          <w:lang w:eastAsia="ru-RU"/>
        </w:rPr>
        <w:t xml:space="preserve">Res. </w:t>
      </w:r>
      <w:proofErr w:type="spellStart"/>
      <w:r w:rsidRPr="001B7B8F">
        <w:rPr>
          <w:rFonts w:ascii="Times New Roman" w:eastAsia="Times New Roman" w:hAnsi="Times New Roman" w:cs="Times New Roman"/>
          <w:sz w:val="24"/>
          <w:szCs w:val="24"/>
          <w:lang w:eastAsia="ru-RU"/>
        </w:rPr>
        <w:t>Elsevier</w:t>
      </w:r>
      <w:proofErr w:type="spellEnd"/>
      <w:r w:rsidRPr="001B7B8F">
        <w:rPr>
          <w:rFonts w:ascii="Times New Roman" w:eastAsia="Times New Roman" w:hAnsi="Times New Roman" w:cs="Times New Roman"/>
          <w:sz w:val="24"/>
          <w:szCs w:val="24"/>
          <w:lang w:eastAsia="ru-RU"/>
        </w:rPr>
        <w:t xml:space="preserve"> Ltd, 2019.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181. P. 24–28.</w:t>
      </w:r>
    </w:p>
    <w:p w14:paraId="4DFE0BA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van den </w:t>
      </w:r>
      <w:proofErr w:type="spellStart"/>
      <w:r w:rsidRPr="001B7B8F">
        <w:rPr>
          <w:rFonts w:ascii="Times New Roman" w:eastAsia="Times New Roman" w:hAnsi="Times New Roman" w:cs="Times New Roman"/>
          <w:sz w:val="24"/>
          <w:szCs w:val="24"/>
          <w:lang w:val="en-US" w:eastAsia="ru-RU"/>
        </w:rPr>
        <w:t>Houten</w:t>
      </w:r>
      <w:proofErr w:type="spellEnd"/>
      <w:r w:rsidRPr="001B7B8F">
        <w:rPr>
          <w:rFonts w:ascii="Times New Roman" w:eastAsia="Times New Roman" w:hAnsi="Times New Roman" w:cs="Times New Roman"/>
          <w:sz w:val="24"/>
          <w:szCs w:val="24"/>
          <w:lang w:val="en-US" w:eastAsia="ru-RU"/>
        </w:rPr>
        <w:t xml:space="preserve"> M.M.L. et al. Treatment of upper-extremity outflow thrombosis. // Phlebology. </w:t>
      </w:r>
      <w:r w:rsidRPr="001B7B8F">
        <w:rPr>
          <w:rFonts w:ascii="Times New Roman" w:eastAsia="Times New Roman" w:hAnsi="Times New Roman" w:cs="Times New Roman"/>
          <w:sz w:val="24"/>
          <w:szCs w:val="24"/>
          <w:lang w:eastAsia="ru-RU"/>
        </w:rPr>
        <w:t xml:space="preserve">SAGE </w:t>
      </w:r>
      <w:proofErr w:type="spellStart"/>
      <w:r w:rsidRPr="001B7B8F">
        <w:rPr>
          <w:rFonts w:ascii="Times New Roman" w:eastAsia="Times New Roman" w:hAnsi="Times New Roman" w:cs="Times New Roman"/>
          <w:sz w:val="24"/>
          <w:szCs w:val="24"/>
          <w:lang w:eastAsia="ru-RU"/>
        </w:rPr>
        <w:t>Publications</w:t>
      </w:r>
      <w:proofErr w:type="spellEnd"/>
      <w:r w:rsidRPr="001B7B8F">
        <w:rPr>
          <w:rFonts w:ascii="Times New Roman" w:eastAsia="Times New Roman" w:hAnsi="Times New Roman" w:cs="Times New Roman"/>
          <w:sz w:val="24"/>
          <w:szCs w:val="24"/>
          <w:lang w:eastAsia="ru-RU"/>
        </w:rPr>
        <w:t xml:space="preserve"> Ltd,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xml:space="preserve">. 31, № 1 </w:t>
      </w:r>
      <w:proofErr w:type="spellStart"/>
      <w:r w:rsidRPr="001B7B8F">
        <w:rPr>
          <w:rFonts w:ascii="Times New Roman" w:eastAsia="Times New Roman" w:hAnsi="Times New Roman" w:cs="Times New Roman"/>
          <w:sz w:val="24"/>
          <w:szCs w:val="24"/>
          <w:lang w:eastAsia="ru-RU"/>
        </w:rPr>
        <w:t>Suppl</w:t>
      </w:r>
      <w:proofErr w:type="spellEnd"/>
      <w:r w:rsidRPr="001B7B8F">
        <w:rPr>
          <w:rFonts w:ascii="Times New Roman" w:eastAsia="Times New Roman" w:hAnsi="Times New Roman" w:cs="Times New Roman"/>
          <w:sz w:val="24"/>
          <w:szCs w:val="24"/>
          <w:lang w:eastAsia="ru-RU"/>
        </w:rPr>
        <w:t>. P. 28–33.</w:t>
      </w:r>
    </w:p>
    <w:p w14:paraId="261272D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Aschwanden</w:t>
      </w:r>
      <w:proofErr w:type="spellEnd"/>
      <w:r w:rsidRPr="001B7B8F">
        <w:rPr>
          <w:rFonts w:ascii="Times New Roman" w:eastAsia="Times New Roman" w:hAnsi="Times New Roman" w:cs="Times New Roman"/>
          <w:sz w:val="24"/>
          <w:szCs w:val="24"/>
          <w:lang w:val="en-US" w:eastAsia="ru-RU"/>
        </w:rPr>
        <w:t xml:space="preserve"> M. et al. Effect of prolonged treatment with compression stockings to prevent post-thrombotic sequelae: A randomized controlled trial // J. </w:t>
      </w:r>
      <w:proofErr w:type="spellStart"/>
      <w:r w:rsidRPr="001B7B8F">
        <w:rPr>
          <w:rFonts w:ascii="Times New Roman" w:eastAsia="Times New Roman" w:hAnsi="Times New Roman" w:cs="Times New Roman"/>
          <w:sz w:val="24"/>
          <w:szCs w:val="24"/>
          <w:lang w:val="en-US" w:eastAsia="ru-RU"/>
        </w:rPr>
        <w:t>Vasc</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Vasc</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2008.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47, № 5. P. 1015–1021.</w:t>
      </w:r>
    </w:p>
    <w:p w14:paraId="2CCB91A5"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Ginsberg J.S. et al. Prevention and treatment of </w:t>
      </w:r>
      <w:proofErr w:type="spellStart"/>
      <w:r w:rsidRPr="001B7B8F">
        <w:rPr>
          <w:rFonts w:ascii="Times New Roman" w:eastAsia="Times New Roman" w:hAnsi="Times New Roman" w:cs="Times New Roman"/>
          <w:sz w:val="24"/>
          <w:szCs w:val="24"/>
          <w:lang w:val="en-US" w:eastAsia="ru-RU"/>
        </w:rPr>
        <w:t>postphlebitic</w:t>
      </w:r>
      <w:proofErr w:type="spellEnd"/>
      <w:r w:rsidRPr="001B7B8F">
        <w:rPr>
          <w:rFonts w:ascii="Times New Roman" w:eastAsia="Times New Roman" w:hAnsi="Times New Roman" w:cs="Times New Roman"/>
          <w:sz w:val="24"/>
          <w:szCs w:val="24"/>
          <w:lang w:val="en-US" w:eastAsia="ru-RU"/>
        </w:rPr>
        <w:t xml:space="preserve"> syndrome: Results of a 3-part study // Arch.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Arch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2001.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161, № 17. P. 2105–2109.</w:t>
      </w:r>
    </w:p>
    <w:p w14:paraId="189F38FE"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val="en-US" w:eastAsia="ru-RU"/>
        </w:rPr>
        <w:t>Konstantinides</w:t>
      </w:r>
      <w:proofErr w:type="spellEnd"/>
      <w:r w:rsidRPr="001B7B8F">
        <w:rPr>
          <w:rFonts w:ascii="Times New Roman" w:eastAsia="Times New Roman" w:hAnsi="Times New Roman" w:cs="Times New Roman"/>
          <w:sz w:val="24"/>
          <w:szCs w:val="24"/>
          <w:lang w:val="en-US" w:eastAsia="ru-RU"/>
        </w:rPr>
        <w:t xml:space="preserve"> S. V. et al. 2019 ESC Guidelines for the diagnosis and management of acute pulmonary embolism developed in collaboration with the European Respiratory Society (ERS) // European Respiratory Journal. </w:t>
      </w:r>
      <w:r w:rsidRPr="001B7B8F">
        <w:rPr>
          <w:rFonts w:ascii="Times New Roman" w:eastAsia="Times New Roman" w:hAnsi="Times New Roman" w:cs="Times New Roman"/>
          <w:sz w:val="24"/>
          <w:szCs w:val="24"/>
          <w:lang w:eastAsia="ru-RU"/>
        </w:rPr>
        <w:t xml:space="preserve">European </w:t>
      </w:r>
      <w:proofErr w:type="spellStart"/>
      <w:r w:rsidRPr="001B7B8F">
        <w:rPr>
          <w:rFonts w:ascii="Times New Roman" w:eastAsia="Times New Roman" w:hAnsi="Times New Roman" w:cs="Times New Roman"/>
          <w:sz w:val="24"/>
          <w:szCs w:val="24"/>
          <w:lang w:eastAsia="ru-RU"/>
        </w:rPr>
        <w:t>Respiratory</w:t>
      </w:r>
      <w:proofErr w:type="spellEnd"/>
      <w:r w:rsidRPr="001B7B8F">
        <w:rPr>
          <w:rFonts w:ascii="Times New Roman" w:eastAsia="Times New Roman" w:hAnsi="Times New Roman" w:cs="Times New Roman"/>
          <w:sz w:val="24"/>
          <w:szCs w:val="24"/>
          <w:lang w:eastAsia="ru-RU"/>
        </w:rPr>
        <w:t xml:space="preserve"> Society, 2019.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54, № 3.</w:t>
      </w:r>
    </w:p>
    <w:p w14:paraId="2F5A17C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Lee A.Y.Y. et al. Low-molecular-weight heparin versus a coumarin for the prevention of recurrent venous thromboembolism in patients with cancer // N. Engl. J. Med. 2003.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349, № 2. P. 146–153.</w:t>
      </w:r>
    </w:p>
    <w:p w14:paraId="2E4F0D4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Woodruff S. et al. Low-molecular-weight-heparin versus a coumarin for the prevention of recurrent venous thromboembolism in high- and low-risk patients with active cancer: a post hoc analysis of the CLOT Study // J. </w:t>
      </w:r>
      <w:proofErr w:type="spellStart"/>
      <w:r w:rsidRPr="001B7B8F">
        <w:rPr>
          <w:rFonts w:ascii="Times New Roman" w:eastAsia="Times New Roman" w:hAnsi="Times New Roman" w:cs="Times New Roman"/>
          <w:sz w:val="24"/>
          <w:szCs w:val="24"/>
          <w:lang w:val="en-US" w:eastAsia="ru-RU"/>
        </w:rPr>
        <w:t>Thromb</w:t>
      </w:r>
      <w:proofErr w:type="spellEnd"/>
      <w:r w:rsidRPr="001B7B8F">
        <w:rPr>
          <w:rFonts w:ascii="Times New Roman" w:eastAsia="Times New Roman" w:hAnsi="Times New Roman" w:cs="Times New Roman"/>
          <w:sz w:val="24"/>
          <w:szCs w:val="24"/>
          <w:lang w:val="en-US" w:eastAsia="ru-RU"/>
        </w:rPr>
        <w:t xml:space="preserve">. </w:t>
      </w:r>
      <w:proofErr w:type="spellStart"/>
      <w:r w:rsidRPr="001B7B8F">
        <w:rPr>
          <w:rFonts w:ascii="Times New Roman" w:eastAsia="Times New Roman" w:hAnsi="Times New Roman" w:cs="Times New Roman"/>
          <w:sz w:val="24"/>
          <w:szCs w:val="24"/>
          <w:lang w:eastAsia="ru-RU"/>
        </w:rPr>
        <w:t>Thrombolysis</w:t>
      </w:r>
      <w:proofErr w:type="spellEnd"/>
      <w:r w:rsidRPr="001B7B8F">
        <w:rPr>
          <w:rFonts w:ascii="Times New Roman" w:eastAsia="Times New Roman" w:hAnsi="Times New Roman" w:cs="Times New Roman"/>
          <w:sz w:val="24"/>
          <w:szCs w:val="24"/>
          <w:lang w:eastAsia="ru-RU"/>
        </w:rPr>
        <w:t>. Springer New York LLC, 2019.</w:t>
      </w:r>
    </w:p>
    <w:p w14:paraId="29BD2A6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Bates S.M. et al. American Society of Hematology 2018 guidelines for management of venous thromboembolism: Venous thromboembolism in the context of pregnancy // Blood Advances. </w:t>
      </w:r>
      <w:r w:rsidRPr="001B7B8F">
        <w:rPr>
          <w:rFonts w:ascii="Times New Roman" w:eastAsia="Times New Roman" w:hAnsi="Times New Roman" w:cs="Times New Roman"/>
          <w:sz w:val="24"/>
          <w:szCs w:val="24"/>
          <w:lang w:eastAsia="ru-RU"/>
        </w:rPr>
        <w:t xml:space="preserve">American Society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Hematology</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 № 22. P. 3317–3359.</w:t>
      </w:r>
    </w:p>
    <w:p w14:paraId="59112B9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Shin W.C. et al. Preoperative prevalence of and risk factors for venous thromboembolism in patients with a hip fracture an indirect multidetector CT venography study // Journal of Bone and Joint Surgery - American Volume. </w:t>
      </w:r>
      <w:proofErr w:type="spellStart"/>
      <w:r w:rsidRPr="001B7B8F">
        <w:rPr>
          <w:rFonts w:ascii="Times New Roman" w:eastAsia="Times New Roman" w:hAnsi="Times New Roman" w:cs="Times New Roman"/>
          <w:sz w:val="24"/>
          <w:szCs w:val="24"/>
          <w:lang w:eastAsia="ru-RU"/>
        </w:rPr>
        <w:t>Lippincott</w:t>
      </w:r>
      <w:proofErr w:type="spellEnd"/>
      <w:r w:rsidRPr="001B7B8F">
        <w:rPr>
          <w:rFonts w:ascii="Times New Roman" w:eastAsia="Times New Roman" w:hAnsi="Times New Roman" w:cs="Times New Roman"/>
          <w:sz w:val="24"/>
          <w:szCs w:val="24"/>
          <w:lang w:eastAsia="ru-RU"/>
        </w:rPr>
        <w:t xml:space="preserve"> Williams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Wilkins</w:t>
      </w:r>
      <w:proofErr w:type="spellEnd"/>
      <w:r w:rsidRPr="001B7B8F">
        <w:rPr>
          <w:rFonts w:ascii="Times New Roman" w:eastAsia="Times New Roman" w:hAnsi="Times New Roman" w:cs="Times New Roman"/>
          <w:sz w:val="24"/>
          <w:szCs w:val="24"/>
          <w:lang w:eastAsia="ru-RU"/>
        </w:rPr>
        <w:t xml:space="preserve">,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98, № 24. P. 2089–2095.</w:t>
      </w:r>
    </w:p>
    <w:p w14:paraId="02C29FE5"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Marti C. et al. Systemic thrombolytic therapy for acute pulmonary embolism: A systematic review and meta-analysis // European Heart Journal. </w:t>
      </w:r>
      <w:proofErr w:type="spellStart"/>
      <w:r w:rsidRPr="001B7B8F">
        <w:rPr>
          <w:rFonts w:ascii="Times New Roman" w:eastAsia="Times New Roman" w:hAnsi="Times New Roman" w:cs="Times New Roman"/>
          <w:sz w:val="24"/>
          <w:szCs w:val="24"/>
          <w:lang w:eastAsia="ru-RU"/>
        </w:rPr>
        <w:t>Oxford</w:t>
      </w:r>
      <w:proofErr w:type="spellEnd"/>
      <w:r w:rsidRPr="001B7B8F">
        <w:rPr>
          <w:rFonts w:ascii="Times New Roman" w:eastAsia="Times New Roman" w:hAnsi="Times New Roman" w:cs="Times New Roman"/>
          <w:sz w:val="24"/>
          <w:szCs w:val="24"/>
          <w:lang w:eastAsia="ru-RU"/>
        </w:rPr>
        <w:t xml:space="preserve"> University Press, 2015.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36, № 10. P. 605–614.</w:t>
      </w:r>
    </w:p>
    <w:p w14:paraId="7F7CCBB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Dua A. et al. Variability in the Management of Superficial Venous Thrombophlebitis across Practitioners Based in North America and the Global Community // Thrombosis. </w:t>
      </w:r>
      <w:proofErr w:type="spellStart"/>
      <w:r w:rsidRPr="001B7B8F">
        <w:rPr>
          <w:rFonts w:ascii="Times New Roman" w:eastAsia="Times New Roman" w:hAnsi="Times New Roman" w:cs="Times New Roman"/>
          <w:sz w:val="24"/>
          <w:szCs w:val="24"/>
          <w:lang w:eastAsia="ru-RU"/>
        </w:rPr>
        <w:t>Hindawi</w:t>
      </w:r>
      <w:proofErr w:type="spellEnd"/>
      <w:r w:rsidRPr="001B7B8F">
        <w:rPr>
          <w:rFonts w:ascii="Times New Roman" w:eastAsia="Times New Roman" w:hAnsi="Times New Roman" w:cs="Times New Roman"/>
          <w:sz w:val="24"/>
          <w:szCs w:val="24"/>
          <w:lang w:eastAsia="ru-RU"/>
        </w:rPr>
        <w:t xml:space="preserve"> Limited, 2014.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2014. P. 1–6.</w:t>
      </w:r>
    </w:p>
    <w:p w14:paraId="719FF5C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Di Nisio M., Wichers I.M., Middeldorp S. Treatment for superficial thrombophlebitis of the leg // Cochrane Database of Systematic Reviews. </w:t>
      </w:r>
      <w:r w:rsidRPr="001B7B8F">
        <w:rPr>
          <w:rFonts w:ascii="Times New Roman" w:eastAsia="Times New Roman" w:hAnsi="Times New Roman" w:cs="Times New Roman"/>
          <w:sz w:val="24"/>
          <w:szCs w:val="24"/>
          <w:lang w:eastAsia="ru-RU"/>
        </w:rPr>
        <w:t xml:space="preserve">John </w:t>
      </w:r>
      <w:proofErr w:type="spellStart"/>
      <w:r w:rsidRPr="001B7B8F">
        <w:rPr>
          <w:rFonts w:ascii="Times New Roman" w:eastAsia="Times New Roman" w:hAnsi="Times New Roman" w:cs="Times New Roman"/>
          <w:sz w:val="24"/>
          <w:szCs w:val="24"/>
          <w:lang w:eastAsia="ru-RU"/>
        </w:rPr>
        <w:t>Wiley</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Sons Ltd,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2018, № 2.</w:t>
      </w:r>
    </w:p>
    <w:p w14:paraId="20A5FE5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Wichers I. et al. Treatment of superficial vein thrombosis to prevent deep vein thrombosis and pulmonary embolism: a systematic review // Haematologica. </w:t>
      </w:r>
      <w:r w:rsidRPr="001B7B8F">
        <w:rPr>
          <w:rFonts w:ascii="Times New Roman" w:eastAsia="Times New Roman" w:hAnsi="Times New Roman" w:cs="Times New Roman"/>
          <w:sz w:val="24"/>
          <w:szCs w:val="24"/>
          <w:lang w:eastAsia="ru-RU"/>
        </w:rPr>
        <w:t xml:space="preserve">2005.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90, № 5.</w:t>
      </w:r>
    </w:p>
    <w:p w14:paraId="1B19FD2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Mismetti P. et al. Effect of a retrievable inferior vena cava filter plus anticoagulation vs anticoagulation alone on risk of recurrent pulmonary embolism: A randomized clinical trial // JAMA - J. Am. Med. </w:t>
      </w:r>
      <w:proofErr w:type="spellStart"/>
      <w:r w:rsidRPr="001B7B8F">
        <w:rPr>
          <w:rFonts w:ascii="Times New Roman" w:eastAsia="Times New Roman" w:hAnsi="Times New Roman" w:cs="Times New Roman"/>
          <w:sz w:val="24"/>
          <w:szCs w:val="24"/>
          <w:lang w:eastAsia="ru-RU"/>
        </w:rPr>
        <w:t>Assoc</w:t>
      </w:r>
      <w:proofErr w:type="spellEnd"/>
      <w:r w:rsidRPr="001B7B8F">
        <w:rPr>
          <w:rFonts w:ascii="Times New Roman" w:eastAsia="Times New Roman" w:hAnsi="Times New Roman" w:cs="Times New Roman"/>
          <w:sz w:val="24"/>
          <w:szCs w:val="24"/>
          <w:lang w:eastAsia="ru-RU"/>
        </w:rPr>
        <w:t xml:space="preserve">. American Medical Association, 2015.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313, № 16. P. 1627–1635.</w:t>
      </w:r>
    </w:p>
    <w:p w14:paraId="4F10D26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Bikdeli B. et al. Inferior Vena Cava Filters to Prevent Pulmonary Embolism: Systematic Review and Meta-Analysis // J. Am. </w:t>
      </w:r>
      <w:proofErr w:type="spellStart"/>
      <w:r w:rsidRPr="001B7B8F">
        <w:rPr>
          <w:rFonts w:ascii="Times New Roman" w:eastAsia="Times New Roman" w:hAnsi="Times New Roman" w:cs="Times New Roman"/>
          <w:sz w:val="24"/>
          <w:szCs w:val="24"/>
          <w:lang w:eastAsia="ru-RU"/>
        </w:rPr>
        <w:t>Coll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Cardiol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Elsevier</w:t>
      </w:r>
      <w:proofErr w:type="spellEnd"/>
      <w:r w:rsidRPr="001B7B8F">
        <w:rPr>
          <w:rFonts w:ascii="Times New Roman" w:eastAsia="Times New Roman" w:hAnsi="Times New Roman" w:cs="Times New Roman"/>
          <w:sz w:val="24"/>
          <w:szCs w:val="24"/>
          <w:lang w:eastAsia="ru-RU"/>
        </w:rPr>
        <w:t xml:space="preserve"> USA,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70, № 13. P. 1587–1597.</w:t>
      </w:r>
    </w:p>
    <w:p w14:paraId="5365679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Shao M. et al. Application of inferior vena cava filters in prevention of peri-operative pulmonary embolism in patients with bone fracture combined with deep venous thrombosis: a report of 572 cases // Zhonghua Wai Ke Za Zhi. 2012.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50, № 5. P. 418–421.</w:t>
      </w:r>
    </w:p>
    <w:p w14:paraId="74446E2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Pan Y. et al. A single-center retrospective study on the intraluminal implantation of inferior vena cava filter for the lower extremity trauma patients with deep venous thrombosis // Zhonghua Wai Ke Za Zhi. 2014.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52, № 4. P. 254–257.</w:t>
      </w:r>
    </w:p>
    <w:p w14:paraId="004223D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Whitlock R.P. et al. Antithrombotic and thrombolytic therapy for valvular disease: Antithrombotic therapy and prevention of thrombosis, 9th ed: American college of chest physicians evidence-based clinical practice guidelines // Chest. American College of Chest Physicians, 2012. Vol. 141, № 2 SUPPL. P. e576S-e600S.</w:t>
      </w:r>
    </w:p>
    <w:p w14:paraId="04658A9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Golemi I. et al. Venous thromboembolism prophylaxis using the Caprini score // Disease-a-Month. </w:t>
      </w:r>
      <w:r w:rsidRPr="001B7B8F">
        <w:rPr>
          <w:rFonts w:ascii="Times New Roman" w:eastAsia="Times New Roman" w:hAnsi="Times New Roman" w:cs="Times New Roman"/>
          <w:sz w:val="24"/>
          <w:szCs w:val="24"/>
          <w:lang w:eastAsia="ru-RU"/>
        </w:rPr>
        <w:t xml:space="preserve">2019.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65. P. 249–298.</w:t>
      </w:r>
    </w:p>
    <w:p w14:paraId="4683293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Ахтямов И.Ф. </w:t>
      </w:r>
      <w:proofErr w:type="spellStart"/>
      <w:r w:rsidRPr="001B7B8F">
        <w:rPr>
          <w:rFonts w:ascii="Times New Roman" w:eastAsia="Times New Roman" w:hAnsi="Times New Roman" w:cs="Times New Roman"/>
          <w:sz w:val="24"/>
          <w:szCs w:val="24"/>
          <w:lang w:eastAsia="ru-RU"/>
        </w:rPr>
        <w:t>et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al</w:t>
      </w:r>
      <w:proofErr w:type="spellEnd"/>
      <w:r w:rsidRPr="001B7B8F">
        <w:rPr>
          <w:rFonts w:ascii="Times New Roman" w:eastAsia="Times New Roman" w:hAnsi="Times New Roman" w:cs="Times New Roman"/>
          <w:sz w:val="24"/>
          <w:szCs w:val="24"/>
          <w:lang w:eastAsia="ru-RU"/>
        </w:rPr>
        <w:t xml:space="preserve">. Эффективность </w:t>
      </w:r>
      <w:proofErr w:type="spellStart"/>
      <w:r w:rsidRPr="001B7B8F">
        <w:rPr>
          <w:rFonts w:ascii="Times New Roman" w:eastAsia="Times New Roman" w:hAnsi="Times New Roman" w:cs="Times New Roman"/>
          <w:sz w:val="24"/>
          <w:szCs w:val="24"/>
          <w:lang w:eastAsia="ru-RU"/>
        </w:rPr>
        <w:t>электронейростимуляции</w:t>
      </w:r>
      <w:proofErr w:type="spellEnd"/>
      <w:r w:rsidRPr="001B7B8F">
        <w:rPr>
          <w:rFonts w:ascii="Times New Roman" w:eastAsia="Times New Roman" w:hAnsi="Times New Roman" w:cs="Times New Roman"/>
          <w:sz w:val="24"/>
          <w:szCs w:val="24"/>
          <w:lang w:eastAsia="ru-RU"/>
        </w:rPr>
        <w:t xml:space="preserve"> как метода профилактики тромбоэмболических осложнений при эндопротезировании тазобедренного сустава.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8, № 109. P. 29–35.</w:t>
      </w:r>
    </w:p>
    <w:p w14:paraId="30CFE63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Guyatt G.H. et al. Executive summary: Antithrombotic therapy and prevention of thrombosis, 9th ed: American College of Chest Physicians evidence-based clinical practice guidelines // Chest. </w:t>
      </w:r>
      <w:r w:rsidRPr="001B7B8F">
        <w:rPr>
          <w:rFonts w:ascii="Times New Roman" w:eastAsia="Times New Roman" w:hAnsi="Times New Roman" w:cs="Times New Roman"/>
          <w:sz w:val="24"/>
          <w:szCs w:val="24"/>
          <w:lang w:eastAsia="ru-RU"/>
        </w:rPr>
        <w:t xml:space="preserve">2012.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141, № 2 SUPPL. P. 7S-47S.</w:t>
      </w:r>
    </w:p>
    <w:p w14:paraId="32BFECD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National Guideline Centre. Venous thromboembolism in over 16s: Reducing the risk of hospital-acquired deep vein thrombosis or pulmonary embolism // Natl. </w:t>
      </w:r>
      <w:proofErr w:type="spellStart"/>
      <w:r w:rsidRPr="001B7B8F">
        <w:rPr>
          <w:rFonts w:ascii="Times New Roman" w:eastAsia="Times New Roman" w:hAnsi="Times New Roman" w:cs="Times New Roman"/>
          <w:sz w:val="24"/>
          <w:szCs w:val="24"/>
          <w:lang w:eastAsia="ru-RU"/>
        </w:rPr>
        <w:t>Inst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Heal</w:t>
      </w:r>
      <w:proofErr w:type="spellEnd"/>
      <w:r w:rsidRPr="001B7B8F">
        <w:rPr>
          <w:rFonts w:ascii="Times New Roman" w:eastAsia="Times New Roman" w:hAnsi="Times New Roman" w:cs="Times New Roman"/>
          <w:sz w:val="24"/>
          <w:szCs w:val="24"/>
          <w:lang w:eastAsia="ru-RU"/>
        </w:rPr>
        <w:t xml:space="preserve">. Care </w:t>
      </w:r>
      <w:proofErr w:type="spellStart"/>
      <w:r w:rsidRPr="001B7B8F">
        <w:rPr>
          <w:rFonts w:ascii="Times New Roman" w:eastAsia="Times New Roman" w:hAnsi="Times New Roman" w:cs="Times New Roman"/>
          <w:sz w:val="24"/>
          <w:szCs w:val="24"/>
          <w:lang w:eastAsia="ru-RU"/>
        </w:rPr>
        <w:t>Excell</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xml:space="preserve">. 2, № </w:t>
      </w:r>
      <w:proofErr w:type="spellStart"/>
      <w:r w:rsidRPr="001B7B8F">
        <w:rPr>
          <w:rFonts w:ascii="Times New Roman" w:eastAsia="Times New Roman" w:hAnsi="Times New Roman" w:cs="Times New Roman"/>
          <w:sz w:val="24"/>
          <w:szCs w:val="24"/>
          <w:lang w:eastAsia="ru-RU"/>
        </w:rPr>
        <w:t>March</w:t>
      </w:r>
      <w:proofErr w:type="spellEnd"/>
      <w:r w:rsidRPr="001B7B8F">
        <w:rPr>
          <w:rFonts w:ascii="Times New Roman" w:eastAsia="Times New Roman" w:hAnsi="Times New Roman" w:cs="Times New Roman"/>
          <w:sz w:val="24"/>
          <w:szCs w:val="24"/>
          <w:lang w:eastAsia="ru-RU"/>
        </w:rPr>
        <w:t>.</w:t>
      </w:r>
    </w:p>
    <w:p w14:paraId="07EE405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Jenny J.Y., Pabinger I., Samama C.M. European guidelines on perioperative venous thromboembolism prophylaxis // Eur. J. Anaesthesiol. </w:t>
      </w:r>
      <w:proofErr w:type="spellStart"/>
      <w:r w:rsidRPr="001B7B8F">
        <w:rPr>
          <w:rFonts w:ascii="Times New Roman" w:eastAsia="Times New Roman" w:hAnsi="Times New Roman" w:cs="Times New Roman"/>
          <w:sz w:val="24"/>
          <w:szCs w:val="24"/>
          <w:lang w:eastAsia="ru-RU"/>
        </w:rPr>
        <w:t>Lippincott</w:t>
      </w:r>
      <w:proofErr w:type="spellEnd"/>
      <w:r w:rsidRPr="001B7B8F">
        <w:rPr>
          <w:rFonts w:ascii="Times New Roman" w:eastAsia="Times New Roman" w:hAnsi="Times New Roman" w:cs="Times New Roman"/>
          <w:sz w:val="24"/>
          <w:szCs w:val="24"/>
          <w:lang w:eastAsia="ru-RU"/>
        </w:rPr>
        <w:t xml:space="preserve"> Williams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Wilkins</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35, № 2. P. 123–129.</w:t>
      </w:r>
    </w:p>
    <w:p w14:paraId="5A27E91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Arthroplasty Society of Australia guidelines for VTE prophylaxis for hip and knee arthroplasty: Australian Orthopaedic Association [Electronic resource]. 2018. URL: https://www.health.qld.gov.au/clinical-%0Apractice/guidelines-procedures/medicines/safety (accessed: 11.09.2020).</w:t>
      </w:r>
    </w:p>
    <w:p w14:paraId="482688E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Anderson D.R. et al. Aspirin versus low-molecular-weight heparin for extended venous thromboembolism prophylaxis after total hip arthroplasty: A randomized trial // Ann.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2013.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158, № 11. P. 800–806.</w:t>
      </w:r>
    </w:p>
    <w:p w14:paraId="095FB6F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Касимова А.Р., </w:t>
      </w:r>
      <w:proofErr w:type="spellStart"/>
      <w:r w:rsidRPr="001B7B8F">
        <w:rPr>
          <w:rFonts w:ascii="Times New Roman" w:eastAsia="Times New Roman" w:hAnsi="Times New Roman" w:cs="Times New Roman"/>
          <w:sz w:val="24"/>
          <w:szCs w:val="24"/>
          <w:lang w:eastAsia="ru-RU"/>
        </w:rPr>
        <w:t>Божкова</w:t>
      </w:r>
      <w:proofErr w:type="spellEnd"/>
      <w:r w:rsidRPr="001B7B8F">
        <w:rPr>
          <w:rFonts w:ascii="Times New Roman" w:eastAsia="Times New Roman" w:hAnsi="Times New Roman" w:cs="Times New Roman"/>
          <w:sz w:val="24"/>
          <w:szCs w:val="24"/>
          <w:lang w:eastAsia="ru-RU"/>
        </w:rPr>
        <w:t xml:space="preserve"> С. Влияние фармакологической </w:t>
      </w:r>
      <w:proofErr w:type="spellStart"/>
      <w:r w:rsidRPr="001B7B8F">
        <w:rPr>
          <w:rFonts w:ascii="Times New Roman" w:eastAsia="Times New Roman" w:hAnsi="Times New Roman" w:cs="Times New Roman"/>
          <w:sz w:val="24"/>
          <w:szCs w:val="24"/>
          <w:lang w:eastAsia="ru-RU"/>
        </w:rPr>
        <w:t>тромбопрофилактики</w:t>
      </w:r>
      <w:proofErr w:type="spellEnd"/>
      <w:r w:rsidRPr="001B7B8F">
        <w:rPr>
          <w:rFonts w:ascii="Times New Roman" w:eastAsia="Times New Roman" w:hAnsi="Times New Roman" w:cs="Times New Roman"/>
          <w:sz w:val="24"/>
          <w:szCs w:val="24"/>
          <w:lang w:eastAsia="ru-RU"/>
        </w:rPr>
        <w:t xml:space="preserve">, турникета и дренирования на геморрагические осложнения в ранние сроки после эндопротезирования коленного сустава: предварительные результаты // Травматология и ортопедия России. 2019.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25, № 3. P. 70–80.</w:t>
      </w:r>
    </w:p>
    <w:p w14:paraId="37FA73B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Заболотских</w:t>
      </w:r>
      <w:proofErr w:type="spellEnd"/>
      <w:r w:rsidRPr="001B7B8F">
        <w:rPr>
          <w:rFonts w:ascii="Times New Roman" w:eastAsia="Times New Roman" w:hAnsi="Times New Roman" w:cs="Times New Roman"/>
          <w:sz w:val="24"/>
          <w:szCs w:val="24"/>
          <w:lang w:eastAsia="ru-RU"/>
        </w:rPr>
        <w:t xml:space="preserve"> И.Б. </w:t>
      </w:r>
      <w:proofErr w:type="spellStart"/>
      <w:r w:rsidRPr="001B7B8F">
        <w:rPr>
          <w:rFonts w:ascii="Times New Roman" w:eastAsia="Times New Roman" w:hAnsi="Times New Roman" w:cs="Times New Roman"/>
          <w:sz w:val="24"/>
          <w:szCs w:val="24"/>
          <w:lang w:eastAsia="ru-RU"/>
        </w:rPr>
        <w:t>et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Периоперационное</w:t>
      </w:r>
      <w:proofErr w:type="spellEnd"/>
      <w:r w:rsidRPr="001B7B8F">
        <w:rPr>
          <w:rFonts w:ascii="Times New Roman" w:eastAsia="Times New Roman" w:hAnsi="Times New Roman" w:cs="Times New Roman"/>
          <w:sz w:val="24"/>
          <w:szCs w:val="24"/>
          <w:lang w:eastAsia="ru-RU"/>
        </w:rPr>
        <w:t xml:space="preserve"> ведение больных, получающих длительную </w:t>
      </w:r>
      <w:proofErr w:type="spellStart"/>
      <w:r w:rsidRPr="001B7B8F">
        <w:rPr>
          <w:rFonts w:ascii="Times New Roman" w:eastAsia="Times New Roman" w:hAnsi="Times New Roman" w:cs="Times New Roman"/>
          <w:sz w:val="24"/>
          <w:szCs w:val="24"/>
          <w:lang w:eastAsia="ru-RU"/>
        </w:rPr>
        <w:t>антитромботическую</w:t>
      </w:r>
      <w:proofErr w:type="spellEnd"/>
      <w:r w:rsidRPr="001B7B8F">
        <w:rPr>
          <w:rFonts w:ascii="Times New Roman" w:eastAsia="Times New Roman" w:hAnsi="Times New Roman" w:cs="Times New Roman"/>
          <w:sz w:val="24"/>
          <w:szCs w:val="24"/>
          <w:lang w:eastAsia="ru-RU"/>
        </w:rPr>
        <w:t xml:space="preserve"> терапию. Клинические рекомендации // Анестезиология и реаниматология. 2014. № 4. P. 4–14.</w:t>
      </w:r>
    </w:p>
    <w:p w14:paraId="1E366C2E"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Ревишвили</w:t>
      </w:r>
      <w:proofErr w:type="spellEnd"/>
      <w:r w:rsidRPr="001B7B8F">
        <w:rPr>
          <w:rFonts w:ascii="Times New Roman" w:eastAsia="Times New Roman" w:hAnsi="Times New Roman" w:cs="Times New Roman"/>
          <w:sz w:val="24"/>
          <w:szCs w:val="24"/>
          <w:lang w:eastAsia="ru-RU"/>
        </w:rPr>
        <w:t xml:space="preserve"> А.Ш. </w:t>
      </w:r>
      <w:proofErr w:type="spellStart"/>
      <w:r w:rsidRPr="001B7B8F">
        <w:rPr>
          <w:rFonts w:ascii="Times New Roman" w:eastAsia="Times New Roman" w:hAnsi="Times New Roman" w:cs="Times New Roman"/>
          <w:sz w:val="24"/>
          <w:szCs w:val="24"/>
          <w:lang w:eastAsia="ru-RU"/>
        </w:rPr>
        <w:t>et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al</w:t>
      </w:r>
      <w:proofErr w:type="spellEnd"/>
      <w:r w:rsidRPr="001B7B8F">
        <w:rPr>
          <w:rFonts w:ascii="Times New Roman" w:eastAsia="Times New Roman" w:hAnsi="Times New Roman" w:cs="Times New Roman"/>
          <w:sz w:val="24"/>
          <w:szCs w:val="24"/>
          <w:lang w:eastAsia="ru-RU"/>
        </w:rPr>
        <w:t xml:space="preserve">. Особенности оказания экстренной и неотложной медицинской помощи пациентам, получающим прямые оральные антикоагулянты // Вестник </w:t>
      </w:r>
      <w:proofErr w:type="spellStart"/>
      <w:r w:rsidRPr="001B7B8F">
        <w:rPr>
          <w:rFonts w:ascii="Times New Roman" w:eastAsia="Times New Roman" w:hAnsi="Times New Roman" w:cs="Times New Roman"/>
          <w:sz w:val="24"/>
          <w:szCs w:val="24"/>
          <w:lang w:eastAsia="ru-RU"/>
        </w:rPr>
        <w:t>аритмологии</w:t>
      </w:r>
      <w:proofErr w:type="spellEnd"/>
      <w:r w:rsidRPr="001B7B8F">
        <w:rPr>
          <w:rFonts w:ascii="Times New Roman" w:eastAsia="Times New Roman" w:hAnsi="Times New Roman" w:cs="Times New Roman"/>
          <w:sz w:val="24"/>
          <w:szCs w:val="24"/>
          <w:lang w:eastAsia="ru-RU"/>
        </w:rPr>
        <w:t>. 2018. № 92. P. 59–72.</w:t>
      </w:r>
    </w:p>
    <w:p w14:paraId="28E0F0B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Schulman S. et al. Venous Thromboembolic Diseases: Diagnosis, Management and Thrombophilia Testing: Observations on NICE Guideline [NG158] // Thromb.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Georg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Thieme</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Verlag</w:t>
      </w:r>
      <w:proofErr w:type="spellEnd"/>
      <w:r w:rsidRPr="001B7B8F">
        <w:rPr>
          <w:rFonts w:ascii="Times New Roman" w:eastAsia="Times New Roman" w:hAnsi="Times New Roman" w:cs="Times New Roman"/>
          <w:sz w:val="24"/>
          <w:szCs w:val="24"/>
          <w:lang w:eastAsia="ru-RU"/>
        </w:rPr>
        <w:t xml:space="preserve"> KG, 2020.</w:t>
      </w:r>
    </w:p>
    <w:p w14:paraId="588035D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Borgen P.O. et al. Similar Clinical Outcomes with Preoperative and Postoperative Start of Thromboprophylaxis in THA: A Register-based Study // Clin. </w:t>
      </w:r>
      <w:proofErr w:type="spellStart"/>
      <w:r w:rsidRPr="001B7B8F">
        <w:rPr>
          <w:rFonts w:ascii="Times New Roman" w:eastAsia="Times New Roman" w:hAnsi="Times New Roman" w:cs="Times New Roman"/>
          <w:sz w:val="24"/>
          <w:szCs w:val="24"/>
          <w:lang w:eastAsia="ru-RU"/>
        </w:rPr>
        <w:t>Orthop</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Relat</w:t>
      </w:r>
      <w:proofErr w:type="spellEnd"/>
      <w:r w:rsidRPr="001B7B8F">
        <w:rPr>
          <w:rFonts w:ascii="Times New Roman" w:eastAsia="Times New Roman" w:hAnsi="Times New Roman" w:cs="Times New Roman"/>
          <w:sz w:val="24"/>
          <w:szCs w:val="24"/>
          <w:lang w:eastAsia="ru-RU"/>
        </w:rPr>
        <w:t xml:space="preserve">. Res. Springer New York LLC,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475, № 9. P. 2245–2252.</w:t>
      </w:r>
    </w:p>
    <w:p w14:paraId="499E2EE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Venker B.T. et al. Safety and Efficacy of New Anticoagulants for the Prevention of Venous Thromboembolism After Hip and Knee Arthroplasty: A Meta-Analysis // Journal of Arthroplasty. </w:t>
      </w:r>
      <w:proofErr w:type="spellStart"/>
      <w:r w:rsidRPr="001B7B8F">
        <w:rPr>
          <w:rFonts w:ascii="Times New Roman" w:eastAsia="Times New Roman" w:hAnsi="Times New Roman" w:cs="Times New Roman"/>
          <w:sz w:val="24"/>
          <w:szCs w:val="24"/>
          <w:lang w:eastAsia="ru-RU"/>
        </w:rPr>
        <w:t>Churchill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Livingstone</w:t>
      </w:r>
      <w:proofErr w:type="spellEnd"/>
      <w:r w:rsidRPr="001B7B8F">
        <w:rPr>
          <w:rFonts w:ascii="Times New Roman" w:eastAsia="Times New Roman" w:hAnsi="Times New Roman" w:cs="Times New Roman"/>
          <w:sz w:val="24"/>
          <w:szCs w:val="24"/>
          <w:lang w:eastAsia="ru-RU"/>
        </w:rPr>
        <w:t xml:space="preserve"> Inc.,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32, № 2. P. 645–652.</w:t>
      </w:r>
    </w:p>
    <w:p w14:paraId="547A3DC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Pedersen A.B. et al. Venous thromboembolism in patients having knee replacement and receiving thromboprophylaxis: A Danish population-based follow-up study // J. Bone Jt. Surg. - Ser. A. Journal of Bone and Joint Surgery Inc., 2011.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93, № 14. P. 1281–1287.</w:t>
      </w:r>
    </w:p>
    <w:p w14:paraId="70A1617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Guijarro R. et al. Venous thromboembolism and bleeding after total knee and hip arthroplasty: Findings from the Spanish national discharge database // Thromb.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2011.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105, № 4. P. 610–615.</w:t>
      </w:r>
    </w:p>
    <w:p w14:paraId="7A2538C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Raphael I.J. et al. Aspirin: An alternative for pulmonary embolism prophylaxis after arthroplasty? // Clinical Orthopaedics and Related Research. </w:t>
      </w:r>
      <w:r w:rsidRPr="001B7B8F">
        <w:rPr>
          <w:rFonts w:ascii="Times New Roman" w:eastAsia="Times New Roman" w:hAnsi="Times New Roman" w:cs="Times New Roman"/>
          <w:sz w:val="24"/>
          <w:szCs w:val="24"/>
          <w:lang w:eastAsia="ru-RU"/>
        </w:rPr>
        <w:t xml:space="preserve">Springer New York LLC, 2014.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472, № 2. P. 482–488.</w:t>
      </w:r>
    </w:p>
    <w:p w14:paraId="0100BBD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An V.V.G. et al. Aspirin as Thromboprophylaxis in Hip and Knee Arthroplasty: A Systematic Review and Meta-Analysis // Journal of Arthroplasty. </w:t>
      </w:r>
      <w:proofErr w:type="spellStart"/>
      <w:r w:rsidRPr="001B7B8F">
        <w:rPr>
          <w:rFonts w:ascii="Times New Roman" w:eastAsia="Times New Roman" w:hAnsi="Times New Roman" w:cs="Times New Roman"/>
          <w:sz w:val="24"/>
          <w:szCs w:val="24"/>
          <w:lang w:eastAsia="ru-RU"/>
        </w:rPr>
        <w:t>Churchill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Livingstone</w:t>
      </w:r>
      <w:proofErr w:type="spellEnd"/>
      <w:r w:rsidRPr="001B7B8F">
        <w:rPr>
          <w:rFonts w:ascii="Times New Roman" w:eastAsia="Times New Roman" w:hAnsi="Times New Roman" w:cs="Times New Roman"/>
          <w:sz w:val="24"/>
          <w:szCs w:val="24"/>
          <w:lang w:eastAsia="ru-RU"/>
        </w:rPr>
        <w:t xml:space="preserve"> Inc.,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31, № 11. P. 2608–2616.</w:t>
      </w:r>
    </w:p>
    <w:p w14:paraId="1433A0F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Касимова А.Р., </w:t>
      </w:r>
      <w:proofErr w:type="spellStart"/>
      <w:r w:rsidRPr="001B7B8F">
        <w:rPr>
          <w:rFonts w:ascii="Times New Roman" w:eastAsia="Times New Roman" w:hAnsi="Times New Roman" w:cs="Times New Roman"/>
          <w:sz w:val="24"/>
          <w:szCs w:val="24"/>
          <w:lang w:eastAsia="ru-RU"/>
        </w:rPr>
        <w:t>Божкова</w:t>
      </w:r>
      <w:proofErr w:type="spellEnd"/>
      <w:r w:rsidRPr="001B7B8F">
        <w:rPr>
          <w:rFonts w:ascii="Times New Roman" w:eastAsia="Times New Roman" w:hAnsi="Times New Roman" w:cs="Times New Roman"/>
          <w:sz w:val="24"/>
          <w:szCs w:val="24"/>
          <w:lang w:eastAsia="ru-RU"/>
        </w:rPr>
        <w:t xml:space="preserve"> С. Применение различных групп лекарственных средств для фармакологической </w:t>
      </w:r>
      <w:proofErr w:type="spellStart"/>
      <w:r w:rsidRPr="001B7B8F">
        <w:rPr>
          <w:rFonts w:ascii="Times New Roman" w:eastAsia="Times New Roman" w:hAnsi="Times New Roman" w:cs="Times New Roman"/>
          <w:sz w:val="24"/>
          <w:szCs w:val="24"/>
          <w:lang w:eastAsia="ru-RU"/>
        </w:rPr>
        <w:t>тромбопрофилактики</w:t>
      </w:r>
      <w:proofErr w:type="spellEnd"/>
      <w:r w:rsidRPr="001B7B8F">
        <w:rPr>
          <w:rFonts w:ascii="Times New Roman" w:eastAsia="Times New Roman" w:hAnsi="Times New Roman" w:cs="Times New Roman"/>
          <w:sz w:val="24"/>
          <w:szCs w:val="24"/>
          <w:lang w:eastAsia="ru-RU"/>
        </w:rPr>
        <w:t xml:space="preserve"> после больших ортопедических операций в клинической практике // Флебология.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12, № 4. P. 306–313.</w:t>
      </w:r>
    </w:p>
    <w:p w14:paraId="1BB4015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Tveit D.P. et al. Chronic dialysis patients have high risk for pulmonary embolism // Am. J. Kidney Dis. 2002.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39, № 5. P. 1011–1017.</w:t>
      </w:r>
    </w:p>
    <w:p w14:paraId="63A486D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Li Q. et al. Chronic Kidney Dysfunction Can Increase the Risk of Deep Vein Thrombosis after Total Hip and Knee Arthroplasty // Biomed Res. Int. </w:t>
      </w:r>
      <w:proofErr w:type="spellStart"/>
      <w:r w:rsidRPr="001B7B8F">
        <w:rPr>
          <w:rFonts w:ascii="Times New Roman" w:eastAsia="Times New Roman" w:hAnsi="Times New Roman" w:cs="Times New Roman"/>
          <w:sz w:val="24"/>
          <w:szCs w:val="24"/>
          <w:lang w:eastAsia="ru-RU"/>
        </w:rPr>
        <w:t>Hindawi</w:t>
      </w:r>
      <w:proofErr w:type="spellEnd"/>
      <w:r w:rsidRPr="001B7B8F">
        <w:rPr>
          <w:rFonts w:ascii="Times New Roman" w:eastAsia="Times New Roman" w:hAnsi="Times New Roman" w:cs="Times New Roman"/>
          <w:sz w:val="24"/>
          <w:szCs w:val="24"/>
          <w:lang w:eastAsia="ru-RU"/>
        </w:rPr>
        <w:t xml:space="preserve">,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2017.</w:t>
      </w:r>
    </w:p>
    <w:p w14:paraId="39D5BD9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Lu H.Y., Liao K.M. Increased risk of deep vein thrombosis in end-stage renal disease patients // BMC Nephrol. </w:t>
      </w:r>
      <w:r w:rsidRPr="001B7B8F">
        <w:rPr>
          <w:rFonts w:ascii="Times New Roman" w:eastAsia="Times New Roman" w:hAnsi="Times New Roman" w:cs="Times New Roman"/>
          <w:sz w:val="24"/>
          <w:szCs w:val="24"/>
          <w:lang w:eastAsia="ru-RU"/>
        </w:rPr>
        <w:t xml:space="preserve">BMC </w:t>
      </w:r>
      <w:proofErr w:type="spellStart"/>
      <w:r w:rsidRPr="001B7B8F">
        <w:rPr>
          <w:rFonts w:ascii="Times New Roman" w:eastAsia="Times New Roman" w:hAnsi="Times New Roman" w:cs="Times New Roman"/>
          <w:sz w:val="24"/>
          <w:szCs w:val="24"/>
          <w:lang w:eastAsia="ru-RU"/>
        </w:rPr>
        <w:t>Nephrology</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19, № 1. P. 9–14.</w:t>
      </w:r>
    </w:p>
    <w:p w14:paraId="57D6EC9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Nutescu E.A. et al. Low-molecular-weight heparins in renal impairment and obesity: Available evidence and clinical practice recommendations across medical and surgical settings // Ann. </w:t>
      </w:r>
      <w:proofErr w:type="spellStart"/>
      <w:r w:rsidRPr="001B7B8F">
        <w:rPr>
          <w:rFonts w:ascii="Times New Roman" w:eastAsia="Times New Roman" w:hAnsi="Times New Roman" w:cs="Times New Roman"/>
          <w:sz w:val="24"/>
          <w:szCs w:val="24"/>
          <w:lang w:eastAsia="ru-RU"/>
        </w:rPr>
        <w:t>Pharmacother</w:t>
      </w:r>
      <w:proofErr w:type="spellEnd"/>
      <w:r w:rsidRPr="001B7B8F">
        <w:rPr>
          <w:rFonts w:ascii="Times New Roman" w:eastAsia="Times New Roman" w:hAnsi="Times New Roman" w:cs="Times New Roman"/>
          <w:sz w:val="24"/>
          <w:szCs w:val="24"/>
          <w:lang w:eastAsia="ru-RU"/>
        </w:rPr>
        <w:t xml:space="preserve">. 2009.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43, № 6. P. 1064–1083.</w:t>
      </w:r>
    </w:p>
    <w:p w14:paraId="6B40746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Lazrak H.H. et al. Safety of low-molecular-weight heparin compared to unfractionated heparin in hemodialysis: a systematic review and meta-analysis // BMC Nephrol. </w:t>
      </w:r>
      <w:r w:rsidRPr="001B7B8F">
        <w:rPr>
          <w:rFonts w:ascii="Times New Roman" w:eastAsia="Times New Roman" w:hAnsi="Times New Roman" w:cs="Times New Roman"/>
          <w:sz w:val="24"/>
          <w:szCs w:val="24"/>
          <w:lang w:eastAsia="ru-RU"/>
        </w:rPr>
        <w:t xml:space="preserve">BMC </w:t>
      </w:r>
      <w:proofErr w:type="spellStart"/>
      <w:r w:rsidRPr="001B7B8F">
        <w:rPr>
          <w:rFonts w:ascii="Times New Roman" w:eastAsia="Times New Roman" w:hAnsi="Times New Roman" w:cs="Times New Roman"/>
          <w:sz w:val="24"/>
          <w:szCs w:val="24"/>
          <w:lang w:eastAsia="ru-RU"/>
        </w:rPr>
        <w:t>Nephrology</w:t>
      </w:r>
      <w:proofErr w:type="spellEnd"/>
      <w:r w:rsidRPr="001B7B8F">
        <w:rPr>
          <w:rFonts w:ascii="Times New Roman" w:eastAsia="Times New Roman" w:hAnsi="Times New Roman" w:cs="Times New Roman"/>
          <w:sz w:val="24"/>
          <w:szCs w:val="24"/>
          <w:lang w:eastAsia="ru-RU"/>
        </w:rPr>
        <w:t xml:space="preserve">,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18, № 1. P. 1–12.</w:t>
      </w:r>
    </w:p>
    <w:p w14:paraId="22BDF7F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Karaoui L.R. et al. Enoxaparin 20 mg for thromboprophylaxis in severe renal impairment // J. Int. Med. Res. 2019.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47, № 1. P. 225–234.</w:t>
      </w:r>
    </w:p>
    <w:p w14:paraId="6CDFB93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Grootendorst D.C. et al. CLINICIAN ’ S CORNER Cardiovascular and Noncardiovascular // Jama. 2009.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302, № 16. P. 1782–1789.</w:t>
      </w:r>
    </w:p>
    <w:p w14:paraId="5DD0788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Tsai M.H., Fang Y.W., Leu J.G. Tinzaparin provides lower lipid profiles in maintenance hemodialysis patients: A cross-sectional observational study // Sci. </w:t>
      </w:r>
      <w:r w:rsidRPr="001B7B8F">
        <w:rPr>
          <w:rFonts w:ascii="Times New Roman" w:eastAsia="Times New Roman" w:hAnsi="Times New Roman" w:cs="Times New Roman"/>
          <w:sz w:val="24"/>
          <w:szCs w:val="24"/>
          <w:lang w:eastAsia="ru-RU"/>
        </w:rPr>
        <w:t xml:space="preserve">World J. </w:t>
      </w:r>
      <w:proofErr w:type="spellStart"/>
      <w:r w:rsidRPr="001B7B8F">
        <w:rPr>
          <w:rFonts w:ascii="Times New Roman" w:eastAsia="Times New Roman" w:hAnsi="Times New Roman" w:cs="Times New Roman"/>
          <w:sz w:val="24"/>
          <w:szCs w:val="24"/>
          <w:lang w:eastAsia="ru-RU"/>
        </w:rPr>
        <w:t>Hindawi</w:t>
      </w:r>
      <w:proofErr w:type="spellEnd"/>
      <w:r w:rsidRPr="001B7B8F">
        <w:rPr>
          <w:rFonts w:ascii="Times New Roman" w:eastAsia="Times New Roman" w:hAnsi="Times New Roman" w:cs="Times New Roman"/>
          <w:sz w:val="24"/>
          <w:szCs w:val="24"/>
          <w:lang w:eastAsia="ru-RU"/>
        </w:rPr>
        <w:t xml:space="preserve"> Publishing Corporation, 2014.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2014.</w:t>
      </w:r>
    </w:p>
    <w:p w14:paraId="21AD747E"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Polkinghorne K.R., McMahon L.P., Becker G.J. Pharmacokinetic studies of dalteparin (Fragmin), enoxaparin (clexane), and danaparoid sodium (orgaran) in stable chronic hemodialysis patients // Am. J. Kidney Dis. 2002.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40, № 5. P. 990–995.</w:t>
      </w:r>
    </w:p>
    <w:p w14:paraId="165AD34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Aursulesei V., Costache I.I. Anticoagulation in chronic kidney disease: from guidelines to clinical practice // Clin. </w:t>
      </w:r>
      <w:proofErr w:type="spellStart"/>
      <w:r w:rsidRPr="001B7B8F">
        <w:rPr>
          <w:rFonts w:ascii="Times New Roman" w:eastAsia="Times New Roman" w:hAnsi="Times New Roman" w:cs="Times New Roman"/>
          <w:sz w:val="24"/>
          <w:szCs w:val="24"/>
          <w:lang w:eastAsia="ru-RU"/>
        </w:rPr>
        <w:t>Cardiol</w:t>
      </w:r>
      <w:proofErr w:type="spellEnd"/>
      <w:r w:rsidRPr="001B7B8F">
        <w:rPr>
          <w:rFonts w:ascii="Times New Roman" w:eastAsia="Times New Roman" w:hAnsi="Times New Roman" w:cs="Times New Roman"/>
          <w:sz w:val="24"/>
          <w:szCs w:val="24"/>
          <w:lang w:eastAsia="ru-RU"/>
        </w:rPr>
        <w:t xml:space="preserve">. 2019.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42, № 8. P. 774–782.</w:t>
      </w:r>
    </w:p>
    <w:p w14:paraId="3567110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Huang H.F. et al. The effect of anticoagulants on venous thrombosis prevention after knee arthroscopy: a systematic review // Int. </w:t>
      </w:r>
      <w:proofErr w:type="spellStart"/>
      <w:r w:rsidRPr="001B7B8F">
        <w:rPr>
          <w:rFonts w:ascii="Times New Roman" w:eastAsia="Times New Roman" w:hAnsi="Times New Roman" w:cs="Times New Roman"/>
          <w:sz w:val="24"/>
          <w:szCs w:val="24"/>
          <w:lang w:eastAsia="ru-RU"/>
        </w:rPr>
        <w:t>Orthop</w:t>
      </w:r>
      <w:proofErr w:type="spellEnd"/>
      <w:r w:rsidRPr="001B7B8F">
        <w:rPr>
          <w:rFonts w:ascii="Times New Roman" w:eastAsia="Times New Roman" w:hAnsi="Times New Roman" w:cs="Times New Roman"/>
          <w:sz w:val="24"/>
          <w:szCs w:val="24"/>
          <w:lang w:eastAsia="ru-RU"/>
        </w:rPr>
        <w:t xml:space="preserve">. Springer </w:t>
      </w:r>
      <w:proofErr w:type="spellStart"/>
      <w:r w:rsidRPr="001B7B8F">
        <w:rPr>
          <w:rFonts w:ascii="Times New Roman" w:eastAsia="Times New Roman" w:hAnsi="Times New Roman" w:cs="Times New Roman"/>
          <w:sz w:val="24"/>
          <w:szCs w:val="24"/>
          <w:lang w:eastAsia="ru-RU"/>
        </w:rPr>
        <w:t>Verlag</w:t>
      </w:r>
      <w:proofErr w:type="spellEnd"/>
      <w:r w:rsidRPr="001B7B8F">
        <w:rPr>
          <w:rFonts w:ascii="Times New Roman" w:eastAsia="Times New Roman" w:hAnsi="Times New Roman" w:cs="Times New Roman"/>
          <w:sz w:val="24"/>
          <w:szCs w:val="24"/>
          <w:lang w:eastAsia="ru-RU"/>
        </w:rPr>
        <w:t xml:space="preserve">, 2019.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43, № 10. P. 2303–2308.</w:t>
      </w:r>
    </w:p>
    <w:p w14:paraId="4E05C82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Salzler M.J. et al. Complications after arthroscopic knee surgery // American Journal of Sports Medicine.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J Sports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2014.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42, № 2. P. 292–296.</w:t>
      </w:r>
    </w:p>
    <w:p w14:paraId="4EDD903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Graham W.C., Flanigan D.C. Venous thromboembolism following arthroscopic knee surgery: A current concepts review of incidence, prophylaxis, and preoperative risk assessment // Sports Medicine. </w:t>
      </w:r>
      <w:r w:rsidRPr="001B7B8F">
        <w:rPr>
          <w:rFonts w:ascii="Times New Roman" w:eastAsia="Times New Roman" w:hAnsi="Times New Roman" w:cs="Times New Roman"/>
          <w:sz w:val="24"/>
          <w:szCs w:val="24"/>
          <w:lang w:eastAsia="ru-RU"/>
        </w:rPr>
        <w:t xml:space="preserve">Sports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2014.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44, № 3. P. 331–343.</w:t>
      </w:r>
    </w:p>
    <w:p w14:paraId="24F238FE"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Zheng G. et al. No effectiveness of anticoagulants for thromboprophylaxis after non-major knee arthroscopy: a systemic review and meta-analysis of randomized controlled trials // Journal of Thrombosis and Thrombolysis. </w:t>
      </w:r>
      <w:r w:rsidRPr="001B7B8F">
        <w:rPr>
          <w:rFonts w:ascii="Times New Roman" w:eastAsia="Times New Roman" w:hAnsi="Times New Roman" w:cs="Times New Roman"/>
          <w:sz w:val="24"/>
          <w:szCs w:val="24"/>
          <w:lang w:eastAsia="ru-RU"/>
        </w:rPr>
        <w:t xml:space="preserve">Springer New York LLC,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45, № 4. P. 562–570.</w:t>
      </w:r>
    </w:p>
    <w:p w14:paraId="7B8125C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Jameson S.S. et al. Venous thromboembolic events following foot and ankle surgery in the English National Health Service // J. Bone Jt. Surg. - Ser. B. J Bone Joint Surg Br, 2011. Vol. 93 B, № 4. </w:t>
      </w:r>
      <w:r w:rsidRPr="001B7B8F">
        <w:rPr>
          <w:rFonts w:ascii="Times New Roman" w:eastAsia="Times New Roman" w:hAnsi="Times New Roman" w:cs="Times New Roman"/>
          <w:sz w:val="24"/>
          <w:szCs w:val="24"/>
          <w:lang w:eastAsia="ru-RU"/>
        </w:rPr>
        <w:t>P. 490–497.</w:t>
      </w:r>
    </w:p>
    <w:p w14:paraId="2493951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Calder J.D.F. et al. Meta-analysis and suggested guidelines for prevention of venous thromboembolism (VTE) in foot and ankle surgery // Knee Surgery, Sport. </w:t>
      </w:r>
      <w:proofErr w:type="spellStart"/>
      <w:r w:rsidRPr="001B7B8F">
        <w:rPr>
          <w:rFonts w:ascii="Times New Roman" w:eastAsia="Times New Roman" w:hAnsi="Times New Roman" w:cs="Times New Roman"/>
          <w:sz w:val="24"/>
          <w:szCs w:val="24"/>
          <w:lang w:eastAsia="ru-RU"/>
        </w:rPr>
        <w:t>Traumatol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Arthrosc</w:t>
      </w:r>
      <w:proofErr w:type="spellEnd"/>
      <w:r w:rsidRPr="001B7B8F">
        <w:rPr>
          <w:rFonts w:ascii="Times New Roman" w:eastAsia="Times New Roman" w:hAnsi="Times New Roman" w:cs="Times New Roman"/>
          <w:sz w:val="24"/>
          <w:szCs w:val="24"/>
          <w:lang w:eastAsia="ru-RU"/>
        </w:rPr>
        <w:t xml:space="preserve">. Springer </w:t>
      </w:r>
      <w:proofErr w:type="spellStart"/>
      <w:r w:rsidRPr="001B7B8F">
        <w:rPr>
          <w:rFonts w:ascii="Times New Roman" w:eastAsia="Times New Roman" w:hAnsi="Times New Roman" w:cs="Times New Roman"/>
          <w:sz w:val="24"/>
          <w:szCs w:val="24"/>
          <w:lang w:eastAsia="ru-RU"/>
        </w:rPr>
        <w:t>Verlag</w:t>
      </w:r>
      <w:proofErr w:type="spellEnd"/>
      <w:r w:rsidRPr="001B7B8F">
        <w:rPr>
          <w:rFonts w:ascii="Times New Roman" w:eastAsia="Times New Roman" w:hAnsi="Times New Roman" w:cs="Times New Roman"/>
          <w:sz w:val="24"/>
          <w:szCs w:val="24"/>
          <w:lang w:eastAsia="ru-RU"/>
        </w:rPr>
        <w:t xml:space="preserve">,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24, № 4. P. 1409–1420.</w:t>
      </w:r>
    </w:p>
    <w:p w14:paraId="4CCB83F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Weisman M.H.S. et al. Venous Thromboembolic Prophylaxis in Foot and Ankle Surgery: A Review of Current Literature and Practice // Foot and Ankle Specialist. </w:t>
      </w:r>
      <w:r w:rsidRPr="001B7B8F">
        <w:rPr>
          <w:rFonts w:ascii="Times New Roman" w:eastAsia="Times New Roman" w:hAnsi="Times New Roman" w:cs="Times New Roman"/>
          <w:sz w:val="24"/>
          <w:szCs w:val="24"/>
          <w:lang w:eastAsia="ru-RU"/>
        </w:rPr>
        <w:t xml:space="preserve">SAGE </w:t>
      </w:r>
      <w:proofErr w:type="spellStart"/>
      <w:r w:rsidRPr="001B7B8F">
        <w:rPr>
          <w:rFonts w:ascii="Times New Roman" w:eastAsia="Times New Roman" w:hAnsi="Times New Roman" w:cs="Times New Roman"/>
          <w:sz w:val="24"/>
          <w:szCs w:val="24"/>
          <w:lang w:eastAsia="ru-RU"/>
        </w:rPr>
        <w:t>Publications</w:t>
      </w:r>
      <w:proofErr w:type="spellEnd"/>
      <w:r w:rsidRPr="001B7B8F">
        <w:rPr>
          <w:rFonts w:ascii="Times New Roman" w:eastAsia="Times New Roman" w:hAnsi="Times New Roman" w:cs="Times New Roman"/>
          <w:sz w:val="24"/>
          <w:szCs w:val="24"/>
          <w:lang w:eastAsia="ru-RU"/>
        </w:rPr>
        <w:t xml:space="preserve"> Ltd,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10, № 4. P. 343–351.</w:t>
      </w:r>
    </w:p>
    <w:p w14:paraId="3692C18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Felcher A.H. et al. AIncidence and risk factors for venous thromboembolic disease in podiatric surgery // Chest. </w:t>
      </w:r>
      <w:r w:rsidRPr="001B7B8F">
        <w:rPr>
          <w:rFonts w:ascii="Times New Roman" w:eastAsia="Times New Roman" w:hAnsi="Times New Roman" w:cs="Times New Roman"/>
          <w:sz w:val="24"/>
          <w:szCs w:val="24"/>
          <w:lang w:eastAsia="ru-RU"/>
        </w:rPr>
        <w:t xml:space="preserve">American College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Chest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Physicians</w:t>
      </w:r>
      <w:proofErr w:type="spellEnd"/>
      <w:r w:rsidRPr="001B7B8F">
        <w:rPr>
          <w:rFonts w:ascii="Times New Roman" w:eastAsia="Times New Roman" w:hAnsi="Times New Roman" w:cs="Times New Roman"/>
          <w:sz w:val="24"/>
          <w:szCs w:val="24"/>
          <w:lang w:eastAsia="ru-RU"/>
        </w:rPr>
        <w:t xml:space="preserve">, 2009.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135, № 4. P. 917–922.</w:t>
      </w:r>
    </w:p>
    <w:p w14:paraId="3716F1E5"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Jameson S.S. et al. Venous thromboembolic events are rare after shoulder surgery: Analysis of a national database // J. Shoulder Elb.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Shoulder</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Elbow</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2011.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20, № 5. P. 764–770.</w:t>
      </w:r>
    </w:p>
    <w:p w14:paraId="064AAB3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Ojike N.I. et al. Venous thromboembolism in shoulder surgery: a systematic review. // Acta orthopaedica Belgica. </w:t>
      </w:r>
      <w:r w:rsidRPr="001B7B8F">
        <w:rPr>
          <w:rFonts w:ascii="Times New Roman" w:eastAsia="Times New Roman" w:hAnsi="Times New Roman" w:cs="Times New Roman"/>
          <w:sz w:val="24"/>
          <w:szCs w:val="24"/>
          <w:lang w:eastAsia="ru-RU"/>
        </w:rPr>
        <w:t xml:space="preserve">2011.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77, № 3. P. 281–289.</w:t>
      </w:r>
    </w:p>
    <w:p w14:paraId="799752B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Sager B. et al. Timing and Risk Factors for Venous Thromboembolism After Rotator Cuff Repair in the 30-Day Perioperative Period // Arthrosc. - J. Arthrosc. </w:t>
      </w:r>
      <w:proofErr w:type="spellStart"/>
      <w:r w:rsidRPr="001B7B8F">
        <w:rPr>
          <w:rFonts w:ascii="Times New Roman" w:eastAsia="Times New Roman" w:hAnsi="Times New Roman" w:cs="Times New Roman"/>
          <w:sz w:val="24"/>
          <w:szCs w:val="24"/>
          <w:lang w:eastAsia="ru-RU"/>
        </w:rPr>
        <w:t>Relat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W.B. </w:t>
      </w:r>
      <w:proofErr w:type="spellStart"/>
      <w:r w:rsidRPr="001B7B8F">
        <w:rPr>
          <w:rFonts w:ascii="Times New Roman" w:eastAsia="Times New Roman" w:hAnsi="Times New Roman" w:cs="Times New Roman"/>
          <w:sz w:val="24"/>
          <w:szCs w:val="24"/>
          <w:lang w:eastAsia="ru-RU"/>
        </w:rPr>
        <w:t>Saunders</w:t>
      </w:r>
      <w:proofErr w:type="spellEnd"/>
      <w:r w:rsidRPr="001B7B8F">
        <w:rPr>
          <w:rFonts w:ascii="Times New Roman" w:eastAsia="Times New Roman" w:hAnsi="Times New Roman" w:cs="Times New Roman"/>
          <w:sz w:val="24"/>
          <w:szCs w:val="24"/>
          <w:lang w:eastAsia="ru-RU"/>
        </w:rPr>
        <w:t xml:space="preserve">, 2019.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35, № 11. P. 3011–3018.</w:t>
      </w:r>
    </w:p>
    <w:p w14:paraId="3D4C37D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Mosenthal W.P. et al. Thromboprophylaxis in spinal surgery // Spine. </w:t>
      </w:r>
      <w:proofErr w:type="spellStart"/>
      <w:r w:rsidRPr="001B7B8F">
        <w:rPr>
          <w:rFonts w:ascii="Times New Roman" w:eastAsia="Times New Roman" w:hAnsi="Times New Roman" w:cs="Times New Roman"/>
          <w:sz w:val="24"/>
          <w:szCs w:val="24"/>
          <w:lang w:eastAsia="ru-RU"/>
        </w:rPr>
        <w:t>Lippincott</w:t>
      </w:r>
      <w:proofErr w:type="spellEnd"/>
      <w:r w:rsidRPr="001B7B8F">
        <w:rPr>
          <w:rFonts w:ascii="Times New Roman" w:eastAsia="Times New Roman" w:hAnsi="Times New Roman" w:cs="Times New Roman"/>
          <w:sz w:val="24"/>
          <w:szCs w:val="24"/>
          <w:lang w:eastAsia="ru-RU"/>
        </w:rPr>
        <w:t xml:space="preserve"> Williams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Wilkins</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43, № 8. P. E474–E481.</w:t>
      </w:r>
    </w:p>
    <w:p w14:paraId="3007813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Shiqing W. et al. Efficacy of low molecular weight heparin in spinal trauma patients after part concentrated screw surgery and its influence on blood parameters and the incidence of deep venous thrombosis // Med. </w:t>
      </w:r>
      <w:proofErr w:type="spellStart"/>
      <w:r w:rsidRPr="001B7B8F">
        <w:rPr>
          <w:rFonts w:ascii="Times New Roman" w:eastAsia="Times New Roman" w:hAnsi="Times New Roman" w:cs="Times New Roman"/>
          <w:sz w:val="24"/>
          <w:szCs w:val="24"/>
          <w:lang w:eastAsia="ru-RU"/>
        </w:rPr>
        <w:t>Hypotheses</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Churchill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Livingstone</w:t>
      </w:r>
      <w:proofErr w:type="spellEnd"/>
      <w:r w:rsidRPr="001B7B8F">
        <w:rPr>
          <w:rFonts w:ascii="Times New Roman" w:eastAsia="Times New Roman" w:hAnsi="Times New Roman" w:cs="Times New Roman"/>
          <w:sz w:val="24"/>
          <w:szCs w:val="24"/>
          <w:lang w:eastAsia="ru-RU"/>
        </w:rPr>
        <w:t xml:space="preserve">, 2019.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132.</w:t>
      </w:r>
    </w:p>
    <w:p w14:paraId="2AF5A8E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Faraoni D. et al. European guidelines on perioperative venous thromboembolism prophylaxis // Eur. J. Anaesthesiol. </w:t>
      </w:r>
      <w:proofErr w:type="spellStart"/>
      <w:r w:rsidRPr="001B7B8F">
        <w:rPr>
          <w:rFonts w:ascii="Times New Roman" w:eastAsia="Times New Roman" w:hAnsi="Times New Roman" w:cs="Times New Roman"/>
          <w:sz w:val="24"/>
          <w:szCs w:val="24"/>
          <w:lang w:eastAsia="ru-RU"/>
        </w:rPr>
        <w:t>Lippincott</w:t>
      </w:r>
      <w:proofErr w:type="spellEnd"/>
      <w:r w:rsidRPr="001B7B8F">
        <w:rPr>
          <w:rFonts w:ascii="Times New Roman" w:eastAsia="Times New Roman" w:hAnsi="Times New Roman" w:cs="Times New Roman"/>
          <w:sz w:val="24"/>
          <w:szCs w:val="24"/>
          <w:lang w:eastAsia="ru-RU"/>
        </w:rPr>
        <w:t xml:space="preserve"> Williams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Wilkins</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35, № 2. P. 90–95.</w:t>
      </w:r>
    </w:p>
    <w:p w14:paraId="2D5C573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Gill S.K. et al. Mechanical prophylaxis, early mobilisation and risk stratification: as effective as drugs for low risk patients undergoing primary joint replacement. </w:t>
      </w:r>
      <w:proofErr w:type="spellStart"/>
      <w:r w:rsidRPr="001B7B8F">
        <w:rPr>
          <w:rFonts w:ascii="Times New Roman" w:eastAsia="Times New Roman" w:hAnsi="Times New Roman" w:cs="Times New Roman"/>
          <w:sz w:val="24"/>
          <w:szCs w:val="24"/>
          <w:lang w:eastAsia="ru-RU"/>
        </w:rPr>
        <w:t>Results</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w:t>
      </w:r>
      <w:proofErr w:type="spellEnd"/>
      <w:r w:rsidRPr="001B7B8F">
        <w:rPr>
          <w:rFonts w:ascii="Times New Roman" w:eastAsia="Times New Roman" w:hAnsi="Times New Roman" w:cs="Times New Roman"/>
          <w:sz w:val="24"/>
          <w:szCs w:val="24"/>
          <w:lang w:eastAsia="ru-RU"/>
        </w:rPr>
        <w:t xml:space="preserve"> 13,384 </w:t>
      </w:r>
      <w:proofErr w:type="spellStart"/>
      <w:r w:rsidRPr="001B7B8F">
        <w:rPr>
          <w:rFonts w:ascii="Times New Roman" w:eastAsia="Times New Roman" w:hAnsi="Times New Roman" w:cs="Times New Roman"/>
          <w:sz w:val="24"/>
          <w:szCs w:val="24"/>
          <w:lang w:eastAsia="ru-RU"/>
        </w:rPr>
        <w:t>patients</w:t>
      </w:r>
      <w:proofErr w:type="spellEnd"/>
      <w:r w:rsidRPr="001B7B8F">
        <w:rPr>
          <w:rFonts w:ascii="Times New Roman" w:eastAsia="Times New Roman" w:hAnsi="Times New Roman" w:cs="Times New Roman"/>
          <w:sz w:val="24"/>
          <w:szCs w:val="24"/>
          <w:lang w:eastAsia="ru-RU"/>
        </w:rPr>
        <w:t xml:space="preserve"> // </w:t>
      </w:r>
      <w:proofErr w:type="spellStart"/>
      <w:r w:rsidRPr="001B7B8F">
        <w:rPr>
          <w:rFonts w:ascii="Times New Roman" w:eastAsia="Times New Roman" w:hAnsi="Times New Roman" w:cs="Times New Roman"/>
          <w:sz w:val="24"/>
          <w:szCs w:val="24"/>
          <w:lang w:eastAsia="ru-RU"/>
        </w:rPr>
        <w:t>Surgeon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Elsevier</w:t>
      </w:r>
      <w:proofErr w:type="spellEnd"/>
      <w:r w:rsidRPr="001B7B8F">
        <w:rPr>
          <w:rFonts w:ascii="Times New Roman" w:eastAsia="Times New Roman" w:hAnsi="Times New Roman" w:cs="Times New Roman"/>
          <w:sz w:val="24"/>
          <w:szCs w:val="24"/>
          <w:lang w:eastAsia="ru-RU"/>
        </w:rPr>
        <w:t xml:space="preserve"> Ltd, 2019.</w:t>
      </w:r>
    </w:p>
    <w:p w14:paraId="4A89C705"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Routhier N., Tagalakis V., Bouchard-Duchene V. Venous thromboembolism (VTE) prophylaxis - Symptoms, diagnosis and treatment | BMJ Best Practice US [Electronic resource]. </w:t>
      </w:r>
      <w:r w:rsidRPr="001B7B8F">
        <w:rPr>
          <w:rFonts w:ascii="Times New Roman" w:eastAsia="Times New Roman" w:hAnsi="Times New Roman" w:cs="Times New Roman"/>
          <w:sz w:val="24"/>
          <w:szCs w:val="24"/>
          <w:lang w:eastAsia="ru-RU"/>
        </w:rPr>
        <w:t>2017. URL: https://bestpractice.bmj.com/topics/en-us/1087 (</w:t>
      </w:r>
      <w:proofErr w:type="spellStart"/>
      <w:r w:rsidRPr="001B7B8F">
        <w:rPr>
          <w:rFonts w:ascii="Times New Roman" w:eastAsia="Times New Roman" w:hAnsi="Times New Roman" w:cs="Times New Roman"/>
          <w:sz w:val="24"/>
          <w:szCs w:val="24"/>
          <w:lang w:eastAsia="ru-RU"/>
        </w:rPr>
        <w:t>accessed</w:t>
      </w:r>
      <w:proofErr w:type="spellEnd"/>
      <w:r w:rsidRPr="001B7B8F">
        <w:rPr>
          <w:rFonts w:ascii="Times New Roman" w:eastAsia="Times New Roman" w:hAnsi="Times New Roman" w:cs="Times New Roman"/>
          <w:sz w:val="24"/>
          <w:szCs w:val="24"/>
          <w:lang w:eastAsia="ru-RU"/>
        </w:rPr>
        <w:t>: 15.09.2020).</w:t>
      </w:r>
    </w:p>
    <w:p w14:paraId="22A4EAF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Chung W.S. et al. Increased risk of deep vein thrombosis and pulmonary thromboembolism in patients with spinal cord injury: A nationwide cohort prospective study // Thromb. </w:t>
      </w:r>
      <w:r w:rsidRPr="001B7B8F">
        <w:rPr>
          <w:rFonts w:ascii="Times New Roman" w:eastAsia="Times New Roman" w:hAnsi="Times New Roman" w:cs="Times New Roman"/>
          <w:sz w:val="24"/>
          <w:szCs w:val="24"/>
          <w:lang w:eastAsia="ru-RU"/>
        </w:rPr>
        <w:t xml:space="preserve">Res. </w:t>
      </w:r>
      <w:proofErr w:type="spellStart"/>
      <w:r w:rsidRPr="001B7B8F">
        <w:rPr>
          <w:rFonts w:ascii="Times New Roman" w:eastAsia="Times New Roman" w:hAnsi="Times New Roman" w:cs="Times New Roman"/>
          <w:sz w:val="24"/>
          <w:szCs w:val="24"/>
          <w:lang w:eastAsia="ru-RU"/>
        </w:rPr>
        <w:t>Elsevier</w:t>
      </w:r>
      <w:proofErr w:type="spellEnd"/>
      <w:r w:rsidRPr="001B7B8F">
        <w:rPr>
          <w:rFonts w:ascii="Times New Roman" w:eastAsia="Times New Roman" w:hAnsi="Times New Roman" w:cs="Times New Roman"/>
          <w:sz w:val="24"/>
          <w:szCs w:val="24"/>
          <w:lang w:eastAsia="ru-RU"/>
        </w:rPr>
        <w:t xml:space="preserve"> Ltd, 2014.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133, № 4. P. 579–584.</w:t>
      </w:r>
    </w:p>
    <w:p w14:paraId="2BD647D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Сомонова</w:t>
      </w:r>
      <w:proofErr w:type="spellEnd"/>
      <w:r w:rsidRPr="001B7B8F">
        <w:rPr>
          <w:rFonts w:ascii="Times New Roman" w:eastAsia="Times New Roman" w:hAnsi="Times New Roman" w:cs="Times New Roman"/>
          <w:sz w:val="24"/>
          <w:szCs w:val="24"/>
          <w:lang w:eastAsia="ru-RU"/>
        </w:rPr>
        <w:t xml:space="preserve"> О.В. </w:t>
      </w:r>
      <w:proofErr w:type="spellStart"/>
      <w:r w:rsidRPr="001B7B8F">
        <w:rPr>
          <w:rFonts w:ascii="Times New Roman" w:eastAsia="Times New Roman" w:hAnsi="Times New Roman" w:cs="Times New Roman"/>
          <w:sz w:val="24"/>
          <w:szCs w:val="24"/>
          <w:lang w:eastAsia="ru-RU"/>
        </w:rPr>
        <w:t>et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al</w:t>
      </w:r>
      <w:proofErr w:type="spellEnd"/>
      <w:r w:rsidRPr="001B7B8F">
        <w:rPr>
          <w:rFonts w:ascii="Times New Roman" w:eastAsia="Times New Roman" w:hAnsi="Times New Roman" w:cs="Times New Roman"/>
          <w:sz w:val="24"/>
          <w:szCs w:val="24"/>
          <w:lang w:eastAsia="ru-RU"/>
        </w:rPr>
        <w:t xml:space="preserve">. Практические рекомендации по профилактике и лечению </w:t>
      </w:r>
      <w:proofErr w:type="spellStart"/>
      <w:r w:rsidRPr="001B7B8F">
        <w:rPr>
          <w:rFonts w:ascii="Times New Roman" w:eastAsia="Times New Roman" w:hAnsi="Times New Roman" w:cs="Times New Roman"/>
          <w:sz w:val="24"/>
          <w:szCs w:val="24"/>
          <w:lang w:eastAsia="ru-RU"/>
        </w:rPr>
        <w:t>тромбрэмболических</w:t>
      </w:r>
      <w:proofErr w:type="spellEnd"/>
      <w:r w:rsidRPr="001B7B8F">
        <w:rPr>
          <w:rFonts w:ascii="Times New Roman" w:eastAsia="Times New Roman" w:hAnsi="Times New Roman" w:cs="Times New Roman"/>
          <w:sz w:val="24"/>
          <w:szCs w:val="24"/>
          <w:lang w:eastAsia="ru-RU"/>
        </w:rPr>
        <w:t xml:space="preserve"> осложнений у онкологических больных // Злокачественные опухоли: Практические рекомендации RUSSCO.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3s2. P. 553–558.</w:t>
      </w:r>
    </w:p>
    <w:p w14:paraId="568EDB9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Хороненко В.Э. </w:t>
      </w:r>
      <w:proofErr w:type="spellStart"/>
      <w:r w:rsidRPr="001B7B8F">
        <w:rPr>
          <w:rFonts w:ascii="Times New Roman" w:eastAsia="Times New Roman" w:hAnsi="Times New Roman" w:cs="Times New Roman"/>
          <w:sz w:val="24"/>
          <w:szCs w:val="24"/>
          <w:lang w:eastAsia="ru-RU"/>
        </w:rPr>
        <w:t>et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Периоперационная</w:t>
      </w:r>
      <w:proofErr w:type="spellEnd"/>
      <w:r w:rsidRPr="001B7B8F">
        <w:rPr>
          <w:rFonts w:ascii="Times New Roman" w:eastAsia="Times New Roman" w:hAnsi="Times New Roman" w:cs="Times New Roman"/>
          <w:sz w:val="24"/>
          <w:szCs w:val="24"/>
          <w:lang w:eastAsia="ru-RU"/>
        </w:rPr>
        <w:t xml:space="preserve"> профилактика венозных тромбоэмболических осложнений в плановой </w:t>
      </w:r>
      <w:proofErr w:type="spellStart"/>
      <w:r w:rsidRPr="001B7B8F">
        <w:rPr>
          <w:rFonts w:ascii="Times New Roman" w:eastAsia="Times New Roman" w:hAnsi="Times New Roman" w:cs="Times New Roman"/>
          <w:sz w:val="24"/>
          <w:szCs w:val="24"/>
          <w:lang w:eastAsia="ru-RU"/>
        </w:rPr>
        <w:t>онкохирургии</w:t>
      </w:r>
      <w:proofErr w:type="spellEnd"/>
      <w:r w:rsidRPr="001B7B8F">
        <w:rPr>
          <w:rFonts w:ascii="Times New Roman" w:eastAsia="Times New Roman" w:hAnsi="Times New Roman" w:cs="Times New Roman"/>
          <w:sz w:val="24"/>
          <w:szCs w:val="24"/>
          <w:lang w:eastAsia="ru-RU"/>
        </w:rPr>
        <w:t xml:space="preserve"> // Исследования и практика в медицине. QUASAR, LLC,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 № 4. P. 61–69.</w:t>
      </w:r>
    </w:p>
    <w:p w14:paraId="418B43E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Kim S.M. et al. Risk factors for post-operative venous thromboembolism in patients with a malignancy of the lower limb // Bone Jt. J. British Editorial Society of Bone and Joint Surgery, 2013.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95 B, № 4. P. 558–562.</w:t>
      </w:r>
    </w:p>
    <w:p w14:paraId="16B93ED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Morii T. et al. Venous thromboembolism in the management of patients with musculoskeletal tumor // J. Orthop. </w:t>
      </w:r>
      <w:proofErr w:type="spellStart"/>
      <w:r w:rsidRPr="001B7B8F">
        <w:rPr>
          <w:rFonts w:ascii="Times New Roman" w:eastAsia="Times New Roman" w:hAnsi="Times New Roman" w:cs="Times New Roman"/>
          <w:sz w:val="24"/>
          <w:szCs w:val="24"/>
          <w:lang w:eastAsia="ru-RU"/>
        </w:rPr>
        <w:t>Sci</w:t>
      </w:r>
      <w:proofErr w:type="spellEnd"/>
      <w:r w:rsidRPr="001B7B8F">
        <w:rPr>
          <w:rFonts w:ascii="Times New Roman" w:eastAsia="Times New Roman" w:hAnsi="Times New Roman" w:cs="Times New Roman"/>
          <w:sz w:val="24"/>
          <w:szCs w:val="24"/>
          <w:lang w:eastAsia="ru-RU"/>
        </w:rPr>
        <w:t xml:space="preserve">. Springer Tokyo, 2010.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15, № 6. P. 810–815.</w:t>
      </w:r>
    </w:p>
    <w:p w14:paraId="5BACF8A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Nathan S.S. et al. Proximal deep vein thrombosis after hip replacement for oncologic indications // J. Bone Jt. Surg. - Ser. A. J Bone Joint Surg Am, 2006. Vol. 88, № 5. P. 1066–1070.</w:t>
      </w:r>
    </w:p>
    <w:p w14:paraId="15CCE9A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Patel A.R. et al. Aspirin and compression devices versus low-molecular-weight heparin and PCD for VTE prophylaxis in orthopedic oncology patients // J. Surg. </w:t>
      </w:r>
      <w:proofErr w:type="spellStart"/>
      <w:r w:rsidRPr="001B7B8F">
        <w:rPr>
          <w:rFonts w:ascii="Times New Roman" w:eastAsia="Times New Roman" w:hAnsi="Times New Roman" w:cs="Times New Roman"/>
          <w:sz w:val="24"/>
          <w:szCs w:val="24"/>
          <w:lang w:eastAsia="ru-RU"/>
        </w:rPr>
        <w:t>Oncol</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Oncol</w:t>
      </w:r>
      <w:proofErr w:type="spellEnd"/>
      <w:r w:rsidRPr="001B7B8F">
        <w:rPr>
          <w:rFonts w:ascii="Times New Roman" w:eastAsia="Times New Roman" w:hAnsi="Times New Roman" w:cs="Times New Roman"/>
          <w:sz w:val="24"/>
          <w:szCs w:val="24"/>
          <w:lang w:eastAsia="ru-RU"/>
        </w:rPr>
        <w:t xml:space="preserve">, 2010.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102, № 3. P. 276–281.</w:t>
      </w:r>
    </w:p>
    <w:p w14:paraId="712B84B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Ruggieri P. et al. Clinically significant thromboembolic disease in orthopedic oncology: An analysis of 986 patients treated with low-molecular-weight heparin // J. Surg. </w:t>
      </w:r>
      <w:proofErr w:type="spellStart"/>
      <w:r w:rsidRPr="001B7B8F">
        <w:rPr>
          <w:rFonts w:ascii="Times New Roman" w:eastAsia="Times New Roman" w:hAnsi="Times New Roman" w:cs="Times New Roman"/>
          <w:sz w:val="24"/>
          <w:szCs w:val="24"/>
          <w:lang w:eastAsia="ru-RU"/>
        </w:rPr>
        <w:t>Oncol</w:t>
      </w:r>
      <w:proofErr w:type="spellEnd"/>
      <w:r w:rsidRPr="001B7B8F">
        <w:rPr>
          <w:rFonts w:ascii="Times New Roman" w:eastAsia="Times New Roman" w:hAnsi="Times New Roman" w:cs="Times New Roman"/>
          <w:sz w:val="24"/>
          <w:szCs w:val="24"/>
          <w:lang w:eastAsia="ru-RU"/>
        </w:rPr>
        <w:t xml:space="preserve">. John </w:t>
      </w:r>
      <w:proofErr w:type="spellStart"/>
      <w:r w:rsidRPr="001B7B8F">
        <w:rPr>
          <w:rFonts w:ascii="Times New Roman" w:eastAsia="Times New Roman" w:hAnsi="Times New Roman" w:cs="Times New Roman"/>
          <w:sz w:val="24"/>
          <w:szCs w:val="24"/>
          <w:lang w:eastAsia="ru-RU"/>
        </w:rPr>
        <w:t>Wiley</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Sons Inc., 2010.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102, № 5. P. 375–379.</w:t>
      </w:r>
    </w:p>
    <w:p w14:paraId="2D8FB91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Singh V.A., Yong L.M., Vijayananthan A. Is DVT prophylaxis necessary after oncology lower limb surgery? </w:t>
      </w:r>
      <w:r w:rsidRPr="001B7B8F">
        <w:rPr>
          <w:rFonts w:ascii="Times New Roman" w:eastAsia="Times New Roman" w:hAnsi="Times New Roman" w:cs="Times New Roman"/>
          <w:sz w:val="24"/>
          <w:szCs w:val="24"/>
          <w:lang w:eastAsia="ru-RU"/>
        </w:rPr>
        <w:t xml:space="preserve">A </w:t>
      </w:r>
      <w:proofErr w:type="spellStart"/>
      <w:r w:rsidRPr="001B7B8F">
        <w:rPr>
          <w:rFonts w:ascii="Times New Roman" w:eastAsia="Times New Roman" w:hAnsi="Times New Roman" w:cs="Times New Roman"/>
          <w:sz w:val="24"/>
          <w:szCs w:val="24"/>
          <w:lang w:eastAsia="ru-RU"/>
        </w:rPr>
        <w:t>pilot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study</w:t>
      </w:r>
      <w:proofErr w:type="spellEnd"/>
      <w:r w:rsidRPr="001B7B8F">
        <w:rPr>
          <w:rFonts w:ascii="Times New Roman" w:eastAsia="Times New Roman" w:hAnsi="Times New Roman" w:cs="Times New Roman"/>
          <w:sz w:val="24"/>
          <w:szCs w:val="24"/>
          <w:lang w:eastAsia="ru-RU"/>
        </w:rPr>
        <w:t xml:space="preserve"> // </w:t>
      </w:r>
      <w:proofErr w:type="spellStart"/>
      <w:r w:rsidRPr="001B7B8F">
        <w:rPr>
          <w:rFonts w:ascii="Times New Roman" w:eastAsia="Times New Roman" w:hAnsi="Times New Roman" w:cs="Times New Roman"/>
          <w:sz w:val="24"/>
          <w:szCs w:val="24"/>
          <w:lang w:eastAsia="ru-RU"/>
        </w:rPr>
        <w:t>Springerplus</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SpringerOpen</w:t>
      </w:r>
      <w:proofErr w:type="spellEnd"/>
      <w:r w:rsidRPr="001B7B8F">
        <w:rPr>
          <w:rFonts w:ascii="Times New Roman" w:eastAsia="Times New Roman" w:hAnsi="Times New Roman" w:cs="Times New Roman"/>
          <w:sz w:val="24"/>
          <w:szCs w:val="24"/>
          <w:lang w:eastAsia="ru-RU"/>
        </w:rPr>
        <w:t xml:space="preserve">, 2016.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5, № 1.</w:t>
      </w:r>
    </w:p>
    <w:p w14:paraId="7DBCD2B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Carrier M. et al. Systematic review: The Trousseau syndrome revisited: Should we screen extensively for cancer in patients with venous thromboembolism? // Annals of Internal Medicine. </w:t>
      </w:r>
      <w:r w:rsidRPr="001B7B8F">
        <w:rPr>
          <w:rFonts w:ascii="Times New Roman" w:eastAsia="Times New Roman" w:hAnsi="Times New Roman" w:cs="Times New Roman"/>
          <w:sz w:val="24"/>
          <w:szCs w:val="24"/>
          <w:lang w:eastAsia="ru-RU"/>
        </w:rPr>
        <w:t xml:space="preserve">American College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Physicians</w:t>
      </w:r>
      <w:proofErr w:type="spellEnd"/>
      <w:r w:rsidRPr="001B7B8F">
        <w:rPr>
          <w:rFonts w:ascii="Times New Roman" w:eastAsia="Times New Roman" w:hAnsi="Times New Roman" w:cs="Times New Roman"/>
          <w:sz w:val="24"/>
          <w:szCs w:val="24"/>
          <w:lang w:eastAsia="ru-RU"/>
        </w:rPr>
        <w:t xml:space="preserve">, 2008.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149, № 5. P. 323–333.</w:t>
      </w:r>
    </w:p>
    <w:p w14:paraId="4FECA02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Watson H.G. et al. Guideline on aspects of cancer-related venous thrombosis // Br. J. Haematol. </w:t>
      </w:r>
      <w:r w:rsidRPr="001B7B8F">
        <w:rPr>
          <w:rFonts w:ascii="Times New Roman" w:eastAsia="Times New Roman" w:hAnsi="Times New Roman" w:cs="Times New Roman"/>
          <w:sz w:val="24"/>
          <w:szCs w:val="24"/>
          <w:lang w:eastAsia="ru-RU"/>
        </w:rPr>
        <w:t xml:space="preserve">2015.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170, № 5. P. 640–648.</w:t>
      </w:r>
    </w:p>
    <w:p w14:paraId="43C7F05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Kaiser C.L. et al. Predictors of venous thromboembolism in patients with primary sarcoma of bone // Surg. </w:t>
      </w:r>
      <w:proofErr w:type="spellStart"/>
      <w:r w:rsidRPr="001B7B8F">
        <w:rPr>
          <w:rFonts w:ascii="Times New Roman" w:eastAsia="Times New Roman" w:hAnsi="Times New Roman" w:cs="Times New Roman"/>
          <w:sz w:val="24"/>
          <w:szCs w:val="24"/>
          <w:lang w:eastAsia="ru-RU"/>
        </w:rPr>
        <w:t>Oncol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Elsevier</w:t>
      </w:r>
      <w:proofErr w:type="spellEnd"/>
      <w:r w:rsidRPr="001B7B8F">
        <w:rPr>
          <w:rFonts w:ascii="Times New Roman" w:eastAsia="Times New Roman" w:hAnsi="Times New Roman" w:cs="Times New Roman"/>
          <w:sz w:val="24"/>
          <w:szCs w:val="24"/>
          <w:lang w:eastAsia="ru-RU"/>
        </w:rPr>
        <w:t xml:space="preserve"> Ltd,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26, № 4. P. 506–510.</w:t>
      </w:r>
    </w:p>
    <w:p w14:paraId="685B6DE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Mitchell S.Y. et al. Venous thromboembolism in patients with primary bone or soft-tissue sarcomas // J. Bone Jt. Surg. - Ser. A. Journal of Bone and Joint Surgery Inc., 2007.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89, № 11. P. 2433–2439.</w:t>
      </w:r>
    </w:p>
    <w:p w14:paraId="16950BC5"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Ramo B.A. et al. Incidence of symptomatic venous thromboembolism in oncologic patients undergoing lower-extremity endoprosthetic arthroplasty // J. Bone Jt. Surg. - Ser. A. Journal of Bone and Joint Surgery Inc., 2011.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93, № 9. P. 847–854.</w:t>
      </w:r>
    </w:p>
    <w:p w14:paraId="6EF142E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Yamaguchi T. et al. Deep-vein thrombosis after resection of musculoskeletal tumours of the lower limb // Bone Jt. J. British Editorial Society of Bone and Joint Surgery, 2013.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95 B, № 9. P. 1280–1284.</w:t>
      </w:r>
    </w:p>
    <w:p w14:paraId="38A09CE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Fleischer A.E. et al. American College of Foot and Ankle Surgeons’ Clinical Consensus Statement: Risk, Prevention, and Diagnosis of Venous Thromboembolism Disease in Foot and Ankle Surgery and Injuries Requiring Immobilization // J. Foot Ankle</w:t>
      </w:r>
    </w:p>
    <w:p w14:paraId="04B0A6B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Llau J. V., Kamphuisen P., Albaladejo P. European guidelines on perioperative venous thromboembolism prophylaxis // Eur. J. Anaesthesiol. </w:t>
      </w:r>
      <w:proofErr w:type="spellStart"/>
      <w:r w:rsidRPr="001B7B8F">
        <w:rPr>
          <w:rFonts w:ascii="Times New Roman" w:eastAsia="Times New Roman" w:hAnsi="Times New Roman" w:cs="Times New Roman"/>
          <w:sz w:val="24"/>
          <w:szCs w:val="24"/>
          <w:lang w:eastAsia="ru-RU"/>
        </w:rPr>
        <w:t>Lippincott</w:t>
      </w:r>
      <w:proofErr w:type="spellEnd"/>
      <w:r w:rsidRPr="001B7B8F">
        <w:rPr>
          <w:rFonts w:ascii="Times New Roman" w:eastAsia="Times New Roman" w:hAnsi="Times New Roman" w:cs="Times New Roman"/>
          <w:sz w:val="24"/>
          <w:szCs w:val="24"/>
          <w:lang w:eastAsia="ru-RU"/>
        </w:rPr>
        <w:t xml:space="preserve"> Williams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Wilkins</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35, № 2. P. 139–141.</w:t>
      </w:r>
    </w:p>
    <w:p w14:paraId="07F9391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Fleisher L.A. et al. 2014 ACC/AHA guideline on perioperative cardiovascular evaluation and management of patients undergoing noncardiac surgery A report of the American College of Cardiology/American Heart Association task force on practice guidelines // Circulation. </w:t>
      </w:r>
      <w:proofErr w:type="spellStart"/>
      <w:r w:rsidRPr="001B7B8F">
        <w:rPr>
          <w:rFonts w:ascii="Times New Roman" w:eastAsia="Times New Roman" w:hAnsi="Times New Roman" w:cs="Times New Roman"/>
          <w:sz w:val="24"/>
          <w:szCs w:val="24"/>
          <w:lang w:eastAsia="ru-RU"/>
        </w:rPr>
        <w:t>Lippincott</w:t>
      </w:r>
      <w:proofErr w:type="spellEnd"/>
      <w:r w:rsidRPr="001B7B8F">
        <w:rPr>
          <w:rFonts w:ascii="Times New Roman" w:eastAsia="Times New Roman" w:hAnsi="Times New Roman" w:cs="Times New Roman"/>
          <w:sz w:val="24"/>
          <w:szCs w:val="24"/>
          <w:lang w:eastAsia="ru-RU"/>
        </w:rPr>
        <w:t xml:space="preserve"> Williams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Wilkins</w:t>
      </w:r>
      <w:proofErr w:type="spellEnd"/>
      <w:r w:rsidRPr="001B7B8F">
        <w:rPr>
          <w:rFonts w:ascii="Times New Roman" w:eastAsia="Times New Roman" w:hAnsi="Times New Roman" w:cs="Times New Roman"/>
          <w:sz w:val="24"/>
          <w:szCs w:val="24"/>
          <w:lang w:eastAsia="ru-RU"/>
        </w:rPr>
        <w:t xml:space="preserve">, 2014.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130, № 24. P. e278–e333.</w:t>
      </w:r>
    </w:p>
    <w:p w14:paraId="7F0FE31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Heidbuchel H. et al. Updated European Heart Rhythm Association Practical Guide on the use of non-Vitamin K antagonist anticoagulants in patients with non-valvular atrial fibrillation // Europace. </w:t>
      </w:r>
      <w:proofErr w:type="spellStart"/>
      <w:r w:rsidRPr="001B7B8F">
        <w:rPr>
          <w:rFonts w:ascii="Times New Roman" w:eastAsia="Times New Roman" w:hAnsi="Times New Roman" w:cs="Times New Roman"/>
          <w:sz w:val="24"/>
          <w:szCs w:val="24"/>
          <w:lang w:eastAsia="ru-RU"/>
        </w:rPr>
        <w:t>Oxford</w:t>
      </w:r>
      <w:proofErr w:type="spellEnd"/>
      <w:r w:rsidRPr="001B7B8F">
        <w:rPr>
          <w:rFonts w:ascii="Times New Roman" w:eastAsia="Times New Roman" w:hAnsi="Times New Roman" w:cs="Times New Roman"/>
          <w:sz w:val="24"/>
          <w:szCs w:val="24"/>
          <w:lang w:eastAsia="ru-RU"/>
        </w:rPr>
        <w:t xml:space="preserve"> University Press, 2015.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17, № 10. P. 1467–1507.</w:t>
      </w:r>
    </w:p>
    <w:p w14:paraId="1F8720D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Raval A.N. et al. Management of patients on Non-Vitamin K antagonist oral anticoagulants in the acute care and periprocedural setting // Circulation. </w:t>
      </w:r>
      <w:proofErr w:type="spellStart"/>
      <w:r w:rsidRPr="001B7B8F">
        <w:rPr>
          <w:rFonts w:ascii="Times New Roman" w:eastAsia="Times New Roman" w:hAnsi="Times New Roman" w:cs="Times New Roman"/>
          <w:sz w:val="24"/>
          <w:szCs w:val="24"/>
          <w:lang w:eastAsia="ru-RU"/>
        </w:rPr>
        <w:t>Lippincott</w:t>
      </w:r>
      <w:proofErr w:type="spellEnd"/>
      <w:r w:rsidRPr="001B7B8F">
        <w:rPr>
          <w:rFonts w:ascii="Times New Roman" w:eastAsia="Times New Roman" w:hAnsi="Times New Roman" w:cs="Times New Roman"/>
          <w:sz w:val="24"/>
          <w:szCs w:val="24"/>
          <w:lang w:eastAsia="ru-RU"/>
        </w:rPr>
        <w:t xml:space="preserve"> Williams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Wilkins</w:t>
      </w:r>
      <w:proofErr w:type="spellEnd"/>
      <w:r w:rsidRPr="001B7B8F">
        <w:rPr>
          <w:rFonts w:ascii="Times New Roman" w:eastAsia="Times New Roman" w:hAnsi="Times New Roman" w:cs="Times New Roman"/>
          <w:sz w:val="24"/>
          <w:szCs w:val="24"/>
          <w:lang w:eastAsia="ru-RU"/>
        </w:rPr>
        <w:t xml:space="preserve">, 2017.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135, № 10. P. e604–e633.</w:t>
      </w:r>
    </w:p>
    <w:p w14:paraId="1E031F1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Eikelboom J.W. et al. Emergency care of patients receiving non-vitamin K antagonist oral anticoagulants // British Journal of Anaesthesia. </w:t>
      </w:r>
      <w:proofErr w:type="spellStart"/>
      <w:r w:rsidRPr="001B7B8F">
        <w:rPr>
          <w:rFonts w:ascii="Times New Roman" w:eastAsia="Times New Roman" w:hAnsi="Times New Roman" w:cs="Times New Roman"/>
          <w:sz w:val="24"/>
          <w:szCs w:val="24"/>
          <w:lang w:eastAsia="ru-RU"/>
        </w:rPr>
        <w:t>Elsevier</w:t>
      </w:r>
      <w:proofErr w:type="spellEnd"/>
      <w:r w:rsidRPr="001B7B8F">
        <w:rPr>
          <w:rFonts w:ascii="Times New Roman" w:eastAsia="Times New Roman" w:hAnsi="Times New Roman" w:cs="Times New Roman"/>
          <w:sz w:val="24"/>
          <w:szCs w:val="24"/>
          <w:lang w:eastAsia="ru-RU"/>
        </w:rPr>
        <w:t xml:space="preserve"> Ltd, 2018.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120, № 4. P. 645–656.</w:t>
      </w:r>
    </w:p>
    <w:p w14:paraId="78CC601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Matharu G.S. et al. Clinical effectiveness and safety of aspirin for venous thromboembolism prophylaxis after total hip and knee replacement: a systematic review and meta-analysis of randomized clinical trials. </w:t>
      </w:r>
      <w:r w:rsidRPr="001B7B8F">
        <w:rPr>
          <w:rFonts w:ascii="Times New Roman" w:eastAsia="Times New Roman" w:hAnsi="Times New Roman" w:cs="Times New Roman"/>
          <w:sz w:val="24"/>
          <w:szCs w:val="24"/>
          <w:lang w:eastAsia="ru-RU"/>
        </w:rPr>
        <w:t xml:space="preserve">JAMA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2020 </w:t>
      </w:r>
      <w:proofErr w:type="spellStart"/>
      <w:r w:rsidRPr="001B7B8F">
        <w:rPr>
          <w:rFonts w:ascii="Times New Roman" w:eastAsia="Times New Roman" w:hAnsi="Times New Roman" w:cs="Times New Roman"/>
          <w:sz w:val="24"/>
          <w:szCs w:val="24"/>
          <w:lang w:eastAsia="ru-RU"/>
        </w:rPr>
        <w:t>Mar</w:t>
      </w:r>
      <w:proofErr w:type="spellEnd"/>
      <w:r w:rsidRPr="001B7B8F">
        <w:rPr>
          <w:rFonts w:ascii="Times New Roman" w:eastAsia="Times New Roman" w:hAnsi="Times New Roman" w:cs="Times New Roman"/>
          <w:sz w:val="24"/>
          <w:szCs w:val="24"/>
          <w:lang w:eastAsia="ru-RU"/>
        </w:rPr>
        <w:t xml:space="preserve"> 1;180(3):376-384.</w:t>
      </w:r>
    </w:p>
    <w:p w14:paraId="538E342E"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Singjie LC. Et al. Clinical effectiveness and safety of aspirin and other anticoagulants for venous thromboembolism prophylaxis after major orthopedic surgery: a systematic review and meta-analysis of randomized clinical trials. </w:t>
      </w:r>
      <w:r w:rsidRPr="001B7B8F">
        <w:rPr>
          <w:rFonts w:ascii="Times New Roman" w:eastAsia="Times New Roman" w:hAnsi="Times New Roman" w:cs="Times New Roman"/>
          <w:sz w:val="24"/>
          <w:szCs w:val="24"/>
          <w:lang w:eastAsia="ru-RU"/>
        </w:rPr>
        <w:t xml:space="preserve">EFORT Open </w:t>
      </w:r>
      <w:proofErr w:type="spellStart"/>
      <w:r w:rsidRPr="001B7B8F">
        <w:rPr>
          <w:rFonts w:ascii="Times New Roman" w:eastAsia="Times New Roman" w:hAnsi="Times New Roman" w:cs="Times New Roman"/>
          <w:sz w:val="24"/>
          <w:szCs w:val="24"/>
          <w:lang w:eastAsia="ru-RU"/>
        </w:rPr>
        <w:t>Rev</w:t>
      </w:r>
      <w:proofErr w:type="spellEnd"/>
      <w:r w:rsidRPr="001B7B8F">
        <w:rPr>
          <w:rFonts w:ascii="Times New Roman" w:eastAsia="Times New Roman" w:hAnsi="Times New Roman" w:cs="Times New Roman"/>
          <w:sz w:val="24"/>
          <w:szCs w:val="24"/>
          <w:lang w:eastAsia="ru-RU"/>
        </w:rPr>
        <w:t xml:space="preserve">. 2022 </w:t>
      </w:r>
      <w:proofErr w:type="spellStart"/>
      <w:r w:rsidRPr="001B7B8F">
        <w:rPr>
          <w:rFonts w:ascii="Times New Roman" w:eastAsia="Times New Roman" w:hAnsi="Times New Roman" w:cs="Times New Roman"/>
          <w:sz w:val="24"/>
          <w:szCs w:val="24"/>
          <w:lang w:eastAsia="ru-RU"/>
        </w:rPr>
        <w:t>Dec</w:t>
      </w:r>
      <w:proofErr w:type="spellEnd"/>
      <w:r w:rsidRPr="001B7B8F">
        <w:rPr>
          <w:rFonts w:ascii="Times New Roman" w:eastAsia="Times New Roman" w:hAnsi="Times New Roman" w:cs="Times New Roman"/>
          <w:sz w:val="24"/>
          <w:szCs w:val="24"/>
          <w:lang w:eastAsia="ru-RU"/>
        </w:rPr>
        <w:t xml:space="preserve"> 21;7(12):792-799.</w:t>
      </w:r>
    </w:p>
    <w:p w14:paraId="1174B7F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Hashimoto Y, Komiya E, Nishino K, Nishida Y, Masuda A, Nakamura H. Postoperative D-dimer levels predict venous thromboembolisms detected with contrast-enhanced computerized tomography in patients undergoing anterior cruciate ligament reconstruction. </w:t>
      </w:r>
      <w:r w:rsidRPr="001B7B8F">
        <w:rPr>
          <w:rFonts w:ascii="Times New Roman" w:eastAsia="Times New Roman" w:hAnsi="Times New Roman" w:cs="Times New Roman"/>
          <w:sz w:val="24"/>
          <w:szCs w:val="24"/>
          <w:lang w:eastAsia="ru-RU"/>
        </w:rPr>
        <w:t xml:space="preserve">BMC </w:t>
      </w:r>
      <w:proofErr w:type="spellStart"/>
      <w:r w:rsidRPr="001B7B8F">
        <w:rPr>
          <w:rFonts w:ascii="Times New Roman" w:eastAsia="Times New Roman" w:hAnsi="Times New Roman" w:cs="Times New Roman"/>
          <w:sz w:val="24"/>
          <w:szCs w:val="24"/>
          <w:lang w:eastAsia="ru-RU"/>
        </w:rPr>
        <w:t>Musculoskelet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Disord</w:t>
      </w:r>
      <w:proofErr w:type="spellEnd"/>
      <w:r w:rsidRPr="001B7B8F">
        <w:rPr>
          <w:rFonts w:ascii="Times New Roman" w:eastAsia="Times New Roman" w:hAnsi="Times New Roman" w:cs="Times New Roman"/>
          <w:sz w:val="24"/>
          <w:szCs w:val="24"/>
          <w:lang w:eastAsia="ru-RU"/>
        </w:rPr>
        <w:t xml:space="preserve">. 2023 </w:t>
      </w:r>
      <w:proofErr w:type="spellStart"/>
      <w:r w:rsidRPr="001B7B8F">
        <w:rPr>
          <w:rFonts w:ascii="Times New Roman" w:eastAsia="Times New Roman" w:hAnsi="Times New Roman" w:cs="Times New Roman"/>
          <w:sz w:val="24"/>
          <w:szCs w:val="24"/>
          <w:lang w:eastAsia="ru-RU"/>
        </w:rPr>
        <w:t>Feb</w:t>
      </w:r>
      <w:proofErr w:type="spellEnd"/>
      <w:r w:rsidRPr="001B7B8F">
        <w:rPr>
          <w:rFonts w:ascii="Times New Roman" w:eastAsia="Times New Roman" w:hAnsi="Times New Roman" w:cs="Times New Roman"/>
          <w:sz w:val="24"/>
          <w:szCs w:val="24"/>
          <w:lang w:eastAsia="ru-RU"/>
        </w:rPr>
        <w:t xml:space="preserve"> 6;24(1):95.</w:t>
      </w:r>
    </w:p>
    <w:p w14:paraId="45C2E7E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Qiu YH, Zhang YH, Wu ZC, Yang Z, Zhu GX, Miao SL, Chen BC, Chen FF. Outcomes after open and endovascular treatment for mesenteric artery embolism patients: a retrospective inverse probability of treatment-weighted analysis. </w:t>
      </w:r>
      <w:proofErr w:type="spellStart"/>
      <w:r w:rsidRPr="001B7B8F">
        <w:rPr>
          <w:rFonts w:ascii="Times New Roman" w:eastAsia="Times New Roman" w:hAnsi="Times New Roman" w:cs="Times New Roman"/>
          <w:sz w:val="24"/>
          <w:szCs w:val="24"/>
          <w:lang w:eastAsia="ru-RU"/>
        </w:rPr>
        <w:t>Eur</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Trauma</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Emerg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2024 Dec;50(6):2883-2893.</w:t>
      </w:r>
    </w:p>
    <w:p w14:paraId="6147934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Kumagai G, Wada K, Kudo H, Asari T, Ichikawa N, Ishibashi Y. D-dimer monitoring combined with ultrasonography improves screening for asymptomatic venous thromboembolism in acute spinal cord injury.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Spinal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Cord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2020 May;43(3):353-357.</w:t>
      </w:r>
    </w:p>
    <w:p w14:paraId="11EB2A5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Fu C, Chen YY, Zhu F, Liu J. Analysis of the Occurrence of Acute Pulmonary Embolism in the ICU Ward and Related Risk Factors Predicting Its Severity. </w:t>
      </w:r>
      <w:r w:rsidRPr="001B7B8F">
        <w:rPr>
          <w:rFonts w:ascii="Times New Roman" w:eastAsia="Times New Roman" w:hAnsi="Times New Roman" w:cs="Times New Roman"/>
          <w:sz w:val="24"/>
          <w:szCs w:val="24"/>
          <w:lang w:eastAsia="ru-RU"/>
        </w:rPr>
        <w:t xml:space="preserve">Heart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Forum. 2022 </w:t>
      </w:r>
      <w:proofErr w:type="spellStart"/>
      <w:r w:rsidRPr="001B7B8F">
        <w:rPr>
          <w:rFonts w:ascii="Times New Roman" w:eastAsia="Times New Roman" w:hAnsi="Times New Roman" w:cs="Times New Roman"/>
          <w:sz w:val="24"/>
          <w:szCs w:val="24"/>
          <w:lang w:eastAsia="ru-RU"/>
        </w:rPr>
        <w:t>Mar</w:t>
      </w:r>
      <w:proofErr w:type="spellEnd"/>
      <w:r w:rsidRPr="001B7B8F">
        <w:rPr>
          <w:rFonts w:ascii="Times New Roman" w:eastAsia="Times New Roman" w:hAnsi="Times New Roman" w:cs="Times New Roman"/>
          <w:sz w:val="24"/>
          <w:szCs w:val="24"/>
          <w:lang w:eastAsia="ru-RU"/>
        </w:rPr>
        <w:t xml:space="preserve"> 17;25(2</w:t>
      </w:r>
      <w:proofErr w:type="gramStart"/>
      <w:r w:rsidRPr="001B7B8F">
        <w:rPr>
          <w:rFonts w:ascii="Times New Roman" w:eastAsia="Times New Roman" w:hAnsi="Times New Roman" w:cs="Times New Roman"/>
          <w:sz w:val="24"/>
          <w:szCs w:val="24"/>
          <w:lang w:eastAsia="ru-RU"/>
        </w:rPr>
        <w:t>):E</w:t>
      </w:r>
      <w:proofErr w:type="gramEnd"/>
      <w:r w:rsidRPr="001B7B8F">
        <w:rPr>
          <w:rFonts w:ascii="Times New Roman" w:eastAsia="Times New Roman" w:hAnsi="Times New Roman" w:cs="Times New Roman"/>
          <w:sz w:val="24"/>
          <w:szCs w:val="24"/>
          <w:lang w:eastAsia="ru-RU"/>
        </w:rPr>
        <w:t>190-E195.</w:t>
      </w:r>
    </w:p>
    <w:p w14:paraId="05C45A5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Wang H, Lv B, Li W, Wang S. The Impact of D-Dimer on Postoperative Deep Vein Thrombosis in Patients with Thoracolumbar Fracture Caused by High-Energy Injuries. </w:t>
      </w:r>
      <w:proofErr w:type="spellStart"/>
      <w:r w:rsidRPr="001B7B8F">
        <w:rPr>
          <w:rFonts w:ascii="Times New Roman" w:eastAsia="Times New Roman" w:hAnsi="Times New Roman" w:cs="Times New Roman"/>
          <w:sz w:val="24"/>
          <w:szCs w:val="24"/>
          <w:lang w:eastAsia="ru-RU"/>
        </w:rPr>
        <w:t>Clin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Appl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Hemost</w:t>
      </w:r>
      <w:proofErr w:type="spellEnd"/>
      <w:r w:rsidRPr="001B7B8F">
        <w:rPr>
          <w:rFonts w:ascii="Times New Roman" w:eastAsia="Times New Roman" w:hAnsi="Times New Roman" w:cs="Times New Roman"/>
          <w:sz w:val="24"/>
          <w:szCs w:val="24"/>
          <w:lang w:eastAsia="ru-RU"/>
        </w:rPr>
        <w:t>. 2022 Jan-</w:t>
      </w:r>
      <w:proofErr w:type="gramStart"/>
      <w:r w:rsidRPr="001B7B8F">
        <w:rPr>
          <w:rFonts w:ascii="Times New Roman" w:eastAsia="Times New Roman" w:hAnsi="Times New Roman" w:cs="Times New Roman"/>
          <w:sz w:val="24"/>
          <w:szCs w:val="24"/>
          <w:lang w:eastAsia="ru-RU"/>
        </w:rPr>
        <w:t>Dec;28:10760296211070009</w:t>
      </w:r>
      <w:proofErr w:type="gramEnd"/>
      <w:r w:rsidRPr="001B7B8F">
        <w:rPr>
          <w:rFonts w:ascii="Times New Roman" w:eastAsia="Times New Roman" w:hAnsi="Times New Roman" w:cs="Times New Roman"/>
          <w:sz w:val="24"/>
          <w:szCs w:val="24"/>
          <w:lang w:eastAsia="ru-RU"/>
        </w:rPr>
        <w:t>.</w:t>
      </w:r>
    </w:p>
    <w:p w14:paraId="58CABCC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Cho JH, Kim JB, Lee DG. Correlation Between D-Dimer Level and Deep Venous Thrombosis in Patients With Acute Spinal Cord Injuries.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Phys</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Rehabil</w:t>
      </w:r>
      <w:proofErr w:type="spellEnd"/>
      <w:r w:rsidRPr="001B7B8F">
        <w:rPr>
          <w:rFonts w:ascii="Times New Roman" w:eastAsia="Times New Roman" w:hAnsi="Times New Roman" w:cs="Times New Roman"/>
          <w:sz w:val="24"/>
          <w:szCs w:val="24"/>
          <w:lang w:eastAsia="ru-RU"/>
        </w:rPr>
        <w:t>. 2020 Jul;99(7):613-616.</w:t>
      </w:r>
    </w:p>
    <w:p w14:paraId="74B9243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Wang Y, Liang X, Wang S, Wang Y, Qin L, Chen D, Jiang Y, Zhang H. Analysis of the Risk Factors for Elevated D-Dimer Level After Breast Cancer Surgery: A Multicenter Study Based on Nursing Follow-Up Data. </w:t>
      </w:r>
      <w:r w:rsidRPr="001B7B8F">
        <w:rPr>
          <w:rFonts w:ascii="Times New Roman" w:eastAsia="Times New Roman" w:hAnsi="Times New Roman" w:cs="Times New Roman"/>
          <w:sz w:val="24"/>
          <w:szCs w:val="24"/>
          <w:lang w:eastAsia="ru-RU"/>
        </w:rPr>
        <w:t xml:space="preserve">Front </w:t>
      </w:r>
      <w:proofErr w:type="spellStart"/>
      <w:r w:rsidRPr="001B7B8F">
        <w:rPr>
          <w:rFonts w:ascii="Times New Roman" w:eastAsia="Times New Roman" w:hAnsi="Times New Roman" w:cs="Times New Roman"/>
          <w:sz w:val="24"/>
          <w:szCs w:val="24"/>
          <w:lang w:eastAsia="ru-RU"/>
        </w:rPr>
        <w:t>Oncol</w:t>
      </w:r>
      <w:proofErr w:type="spellEnd"/>
      <w:r w:rsidRPr="001B7B8F">
        <w:rPr>
          <w:rFonts w:ascii="Times New Roman" w:eastAsia="Times New Roman" w:hAnsi="Times New Roman" w:cs="Times New Roman"/>
          <w:sz w:val="24"/>
          <w:szCs w:val="24"/>
          <w:lang w:eastAsia="ru-RU"/>
        </w:rPr>
        <w:t xml:space="preserve">. 2022 </w:t>
      </w:r>
      <w:proofErr w:type="spellStart"/>
      <w:r w:rsidRPr="001B7B8F">
        <w:rPr>
          <w:rFonts w:ascii="Times New Roman" w:eastAsia="Times New Roman" w:hAnsi="Times New Roman" w:cs="Times New Roman"/>
          <w:sz w:val="24"/>
          <w:szCs w:val="24"/>
          <w:lang w:eastAsia="ru-RU"/>
        </w:rPr>
        <w:t>Jul</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19;12:772726</w:t>
      </w:r>
      <w:proofErr w:type="gramEnd"/>
      <w:r w:rsidRPr="001B7B8F">
        <w:rPr>
          <w:rFonts w:ascii="Times New Roman" w:eastAsia="Times New Roman" w:hAnsi="Times New Roman" w:cs="Times New Roman"/>
          <w:sz w:val="24"/>
          <w:szCs w:val="24"/>
          <w:lang w:eastAsia="ru-RU"/>
        </w:rPr>
        <w:t>.</w:t>
      </w:r>
    </w:p>
    <w:p w14:paraId="7DAE35F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Nepal G, Kharel S, Bhagat R, Ka Shing Y, Ariel Coghlan M, Poudyal P, Ojha R, Sunder Shrestha G. Safety and efficacy of Direct Oral Anticoagulants in cerebral venous thrombosis: A meta-analysis. </w:t>
      </w:r>
      <w:proofErr w:type="spellStart"/>
      <w:r w:rsidRPr="001B7B8F">
        <w:rPr>
          <w:rFonts w:ascii="Times New Roman" w:eastAsia="Times New Roman" w:hAnsi="Times New Roman" w:cs="Times New Roman"/>
          <w:sz w:val="24"/>
          <w:szCs w:val="24"/>
          <w:lang w:eastAsia="ru-RU"/>
        </w:rPr>
        <w:t>Acta</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Neurol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Scand</w:t>
      </w:r>
      <w:proofErr w:type="spellEnd"/>
      <w:r w:rsidRPr="001B7B8F">
        <w:rPr>
          <w:rFonts w:ascii="Times New Roman" w:eastAsia="Times New Roman" w:hAnsi="Times New Roman" w:cs="Times New Roman"/>
          <w:sz w:val="24"/>
          <w:szCs w:val="24"/>
          <w:lang w:eastAsia="ru-RU"/>
        </w:rPr>
        <w:t>. 2022 Jan;145(1):10-23.</w:t>
      </w:r>
    </w:p>
    <w:p w14:paraId="1F59B16E"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Beyer-Westendorf J, Schellong SM, Gerlach H, Rabe E, Weitz JI, Jersemann K, Sahin K, Bauersachs R; SURPRISE investigators. Prevention of thromboembolic complications in patients with superficial-vein thrombosis given rivaroxaban or fondaparinux: the open-label, randomised, non-inferiority SURPRISE phase 3b trial. </w:t>
      </w:r>
      <w:proofErr w:type="spellStart"/>
      <w:r w:rsidRPr="001B7B8F">
        <w:rPr>
          <w:rFonts w:ascii="Times New Roman" w:eastAsia="Times New Roman" w:hAnsi="Times New Roman" w:cs="Times New Roman"/>
          <w:sz w:val="24"/>
          <w:szCs w:val="24"/>
          <w:lang w:eastAsia="ru-RU"/>
        </w:rPr>
        <w:t>Lancet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Haematol</w:t>
      </w:r>
      <w:proofErr w:type="spellEnd"/>
      <w:r w:rsidRPr="001B7B8F">
        <w:rPr>
          <w:rFonts w:ascii="Times New Roman" w:eastAsia="Times New Roman" w:hAnsi="Times New Roman" w:cs="Times New Roman"/>
          <w:sz w:val="24"/>
          <w:szCs w:val="24"/>
          <w:lang w:eastAsia="ru-RU"/>
        </w:rPr>
        <w:t>. 2017 Mar;4(3</w:t>
      </w:r>
      <w:proofErr w:type="gramStart"/>
      <w:r w:rsidRPr="001B7B8F">
        <w:rPr>
          <w:rFonts w:ascii="Times New Roman" w:eastAsia="Times New Roman" w:hAnsi="Times New Roman" w:cs="Times New Roman"/>
          <w:sz w:val="24"/>
          <w:szCs w:val="24"/>
          <w:lang w:eastAsia="ru-RU"/>
        </w:rPr>
        <w:t>):e</w:t>
      </w:r>
      <w:proofErr w:type="gramEnd"/>
      <w:r w:rsidRPr="001B7B8F">
        <w:rPr>
          <w:rFonts w:ascii="Times New Roman" w:eastAsia="Times New Roman" w:hAnsi="Times New Roman" w:cs="Times New Roman"/>
          <w:sz w:val="24"/>
          <w:szCs w:val="24"/>
          <w:lang w:eastAsia="ru-RU"/>
        </w:rPr>
        <w:t>105-e113.</w:t>
      </w:r>
    </w:p>
    <w:p w14:paraId="4EF89B4E"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Ageno W, Mantovani LG, Haas S, Kreutz R, Monje D, Schneider J, van Eickels M, Gebel M, Zell E, Turpie AG. Safety and effectiveness of oral rivaroxaban versus standard anticoagulation for the treatment of symptomatic deep-vein thrombosis (XALIA): an international, prospective, non-interventional study. </w:t>
      </w:r>
      <w:proofErr w:type="spellStart"/>
      <w:r w:rsidRPr="001B7B8F">
        <w:rPr>
          <w:rFonts w:ascii="Times New Roman" w:eastAsia="Times New Roman" w:hAnsi="Times New Roman" w:cs="Times New Roman"/>
          <w:sz w:val="24"/>
          <w:szCs w:val="24"/>
          <w:lang w:eastAsia="ru-RU"/>
        </w:rPr>
        <w:t>Lancet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Haematol</w:t>
      </w:r>
      <w:proofErr w:type="spellEnd"/>
      <w:r w:rsidRPr="001B7B8F">
        <w:rPr>
          <w:rFonts w:ascii="Times New Roman" w:eastAsia="Times New Roman" w:hAnsi="Times New Roman" w:cs="Times New Roman"/>
          <w:sz w:val="24"/>
          <w:szCs w:val="24"/>
          <w:lang w:eastAsia="ru-RU"/>
        </w:rPr>
        <w:t>. 2016 Jan;3(1</w:t>
      </w:r>
      <w:proofErr w:type="gramStart"/>
      <w:r w:rsidRPr="001B7B8F">
        <w:rPr>
          <w:rFonts w:ascii="Times New Roman" w:eastAsia="Times New Roman" w:hAnsi="Times New Roman" w:cs="Times New Roman"/>
          <w:sz w:val="24"/>
          <w:szCs w:val="24"/>
          <w:lang w:eastAsia="ru-RU"/>
        </w:rPr>
        <w:t>):e</w:t>
      </w:r>
      <w:proofErr w:type="gramEnd"/>
      <w:r w:rsidRPr="001B7B8F">
        <w:rPr>
          <w:rFonts w:ascii="Times New Roman" w:eastAsia="Times New Roman" w:hAnsi="Times New Roman" w:cs="Times New Roman"/>
          <w:sz w:val="24"/>
          <w:szCs w:val="24"/>
          <w:lang w:eastAsia="ru-RU"/>
        </w:rPr>
        <w:t>12-21.</w:t>
      </w:r>
    </w:p>
    <w:p w14:paraId="326AF11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Bontinis A, Pouliopoulou I, Bontinis V, Liakopoulos V, Giannopoulos A, Chatzimpalasi T, Ktenidis K. Anticoagulants for the treatment of isolated lower limb superficial vein thrombosis a Bayesian network meta-analysis of randomized controlled trials.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Res. 2024 </w:t>
      </w:r>
      <w:proofErr w:type="gramStart"/>
      <w:r w:rsidRPr="001B7B8F">
        <w:rPr>
          <w:rFonts w:ascii="Times New Roman" w:eastAsia="Times New Roman" w:hAnsi="Times New Roman" w:cs="Times New Roman"/>
          <w:sz w:val="24"/>
          <w:szCs w:val="24"/>
          <w:lang w:eastAsia="ru-RU"/>
        </w:rPr>
        <w:t>Sep;241:109101</w:t>
      </w:r>
      <w:proofErr w:type="gramEnd"/>
      <w:r w:rsidRPr="001B7B8F">
        <w:rPr>
          <w:rFonts w:ascii="Times New Roman" w:eastAsia="Times New Roman" w:hAnsi="Times New Roman" w:cs="Times New Roman"/>
          <w:sz w:val="24"/>
          <w:szCs w:val="24"/>
          <w:lang w:eastAsia="ru-RU"/>
        </w:rPr>
        <w:t>.</w:t>
      </w:r>
    </w:p>
    <w:p w14:paraId="4BAF5BC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Kandula V, Shah PV, Thirunavu VM, Yerneni K, Karras C, Abecassis ZA, Hopkins B, Bloch O, Potts MB, Jahromi BS, Tate MC. Low-molecular-weight Heparin (enoxaparin) versus unfractionated heparin for venous thromboembolism prophylaxis in patients undergoing craniotomy. </w:t>
      </w:r>
      <w:proofErr w:type="spellStart"/>
      <w:r w:rsidRPr="001B7B8F">
        <w:rPr>
          <w:rFonts w:ascii="Times New Roman" w:eastAsia="Times New Roman" w:hAnsi="Times New Roman" w:cs="Times New Roman"/>
          <w:sz w:val="24"/>
          <w:szCs w:val="24"/>
          <w:lang w:eastAsia="ru-RU"/>
        </w:rPr>
        <w:t>Clin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Neurol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Neurosurg</w:t>
      </w:r>
      <w:proofErr w:type="spellEnd"/>
      <w:r w:rsidRPr="001B7B8F">
        <w:rPr>
          <w:rFonts w:ascii="Times New Roman" w:eastAsia="Times New Roman" w:hAnsi="Times New Roman" w:cs="Times New Roman"/>
          <w:sz w:val="24"/>
          <w:szCs w:val="24"/>
          <w:lang w:eastAsia="ru-RU"/>
        </w:rPr>
        <w:t xml:space="preserve">. 2022 </w:t>
      </w:r>
      <w:proofErr w:type="gramStart"/>
      <w:r w:rsidRPr="001B7B8F">
        <w:rPr>
          <w:rFonts w:ascii="Times New Roman" w:eastAsia="Times New Roman" w:hAnsi="Times New Roman" w:cs="Times New Roman"/>
          <w:sz w:val="24"/>
          <w:szCs w:val="24"/>
          <w:lang w:eastAsia="ru-RU"/>
        </w:rPr>
        <w:t>Dec;223:107482</w:t>
      </w:r>
      <w:proofErr w:type="gramEnd"/>
      <w:r w:rsidRPr="001B7B8F">
        <w:rPr>
          <w:rFonts w:ascii="Times New Roman" w:eastAsia="Times New Roman" w:hAnsi="Times New Roman" w:cs="Times New Roman"/>
          <w:sz w:val="24"/>
          <w:szCs w:val="24"/>
          <w:lang w:eastAsia="ru-RU"/>
        </w:rPr>
        <w:t>.</w:t>
      </w:r>
    </w:p>
    <w:p w14:paraId="21603D5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Samama CM, Lecoules N, Kierzek G, Claessens YE, Riou B, Rosencher N, Mismetti P, Sautet A, Barrellier MT, Apartsin K, Jonas M, Caeiro JR, van der Veen AH, Roy PM; FONDACAST Study Group. Comparison of fondaparinux with low molecular weight heparin for venous thromboembolism prevention in patients requiring rigid or semi-rigid immobilization for isolated non-surgical below-knee injury.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2013 Oct;11(10):1833-43.</w:t>
      </w:r>
    </w:p>
    <w:p w14:paraId="041D922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Eriksson BI, Zachrisson BE, Teger-Nilsson AC, Risberg B. Thrombosis prophylaxis with low molecular weight heparin in total hip replacement. </w:t>
      </w:r>
      <w:proofErr w:type="spellStart"/>
      <w:r w:rsidRPr="001B7B8F">
        <w:rPr>
          <w:rFonts w:ascii="Times New Roman" w:eastAsia="Times New Roman" w:hAnsi="Times New Roman" w:cs="Times New Roman"/>
          <w:sz w:val="24"/>
          <w:szCs w:val="24"/>
          <w:lang w:eastAsia="ru-RU"/>
        </w:rPr>
        <w:t>Br</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1988 Nov;75(11):1053-7.</w:t>
      </w:r>
    </w:p>
    <w:p w14:paraId="7D7D162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Beyer-Westendorf J. Controversies in venous thromboembolism: to treat or not to treat superficial vein thrombosis. </w:t>
      </w:r>
      <w:proofErr w:type="spellStart"/>
      <w:r w:rsidRPr="001B7B8F">
        <w:rPr>
          <w:rFonts w:ascii="Times New Roman" w:eastAsia="Times New Roman" w:hAnsi="Times New Roman" w:cs="Times New Roman"/>
          <w:sz w:val="24"/>
          <w:szCs w:val="24"/>
          <w:lang w:eastAsia="ru-RU"/>
        </w:rPr>
        <w:t>Hematology</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Soc</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Hematol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Educ</w:t>
      </w:r>
      <w:proofErr w:type="spellEnd"/>
      <w:r w:rsidRPr="001B7B8F">
        <w:rPr>
          <w:rFonts w:ascii="Times New Roman" w:eastAsia="Times New Roman" w:hAnsi="Times New Roman" w:cs="Times New Roman"/>
          <w:sz w:val="24"/>
          <w:szCs w:val="24"/>
          <w:lang w:eastAsia="ru-RU"/>
        </w:rPr>
        <w:t xml:space="preserve"> Program. 2017 </w:t>
      </w:r>
      <w:proofErr w:type="spellStart"/>
      <w:r w:rsidRPr="001B7B8F">
        <w:rPr>
          <w:rFonts w:ascii="Times New Roman" w:eastAsia="Times New Roman" w:hAnsi="Times New Roman" w:cs="Times New Roman"/>
          <w:sz w:val="24"/>
          <w:szCs w:val="24"/>
          <w:lang w:eastAsia="ru-RU"/>
        </w:rPr>
        <w:t>Dec</w:t>
      </w:r>
      <w:proofErr w:type="spellEnd"/>
      <w:r w:rsidRPr="001B7B8F">
        <w:rPr>
          <w:rFonts w:ascii="Times New Roman" w:eastAsia="Times New Roman" w:hAnsi="Times New Roman" w:cs="Times New Roman"/>
          <w:sz w:val="24"/>
          <w:szCs w:val="24"/>
          <w:lang w:eastAsia="ru-RU"/>
        </w:rPr>
        <w:t xml:space="preserve"> 8;2017(1):223-230.</w:t>
      </w:r>
    </w:p>
    <w:p w14:paraId="42C76ED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Xiaoyu Wu, Huaqin Wang, Ya Tan, Xiaoju Tan, Xinge Zhao, Xiaoling Liu, Wenli Wang. Barriers and facilitators for improving oral anticoagulant medication adherence in lower extremity deep venous thrombosis patients after spinal surgery: A qualitative study using the COM-B model, International Journal of Orthopaedic and Trauma Nursing, 56, (101155), (2025)</w:t>
      </w:r>
    </w:p>
    <w:p w14:paraId="77F33EF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Schulman S., Kearon C., Kakkar A.K., et al. Extended use of dabigatran, warfarin, or placebo in venous thromboembolism. </w:t>
      </w:r>
      <w:r w:rsidRPr="001B7B8F">
        <w:rPr>
          <w:rFonts w:ascii="Times New Roman" w:eastAsia="Times New Roman" w:hAnsi="Times New Roman" w:cs="Times New Roman"/>
          <w:sz w:val="24"/>
          <w:szCs w:val="24"/>
          <w:lang w:eastAsia="ru-RU"/>
        </w:rPr>
        <w:t xml:space="preserve">N </w:t>
      </w:r>
      <w:proofErr w:type="spellStart"/>
      <w:r w:rsidRPr="001B7B8F">
        <w:rPr>
          <w:rFonts w:ascii="Times New Roman" w:eastAsia="Times New Roman" w:hAnsi="Times New Roman" w:cs="Times New Roman"/>
          <w:sz w:val="24"/>
          <w:szCs w:val="24"/>
          <w:lang w:eastAsia="ru-RU"/>
        </w:rPr>
        <w:t>Engl</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2013;368:709</w:t>
      </w:r>
      <w:proofErr w:type="gramEnd"/>
      <w:r w:rsidRPr="001B7B8F">
        <w:rPr>
          <w:rFonts w:ascii="Times New Roman" w:eastAsia="Times New Roman" w:hAnsi="Times New Roman" w:cs="Times New Roman"/>
          <w:sz w:val="24"/>
          <w:szCs w:val="24"/>
          <w:lang w:eastAsia="ru-RU"/>
        </w:rPr>
        <w:t>—718.</w:t>
      </w:r>
    </w:p>
    <w:p w14:paraId="49C43B7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Agnelli G, Buller HR, Cohen A, Curto M, Gallus AS, Johnson M, Porcari A, Raskob GE, Weitz JI; AMPLIFY-EXT Investigators. Apixaban for extended treatment of venous thromboembolism. N Engl J Med. 2013 Feb 21;368(8):699-708.</w:t>
      </w:r>
    </w:p>
    <w:p w14:paraId="0829152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Amin A, Jing Y, Trocio J, Lin J, Lingohr-Smith M, Graham J. Evaluation of medical costs avoided when new oral anticoagulants are used for extended treatment of venous thromboembolism based on clinical trial results.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Thrombolysis</w:t>
      </w:r>
      <w:proofErr w:type="spellEnd"/>
      <w:r w:rsidRPr="001B7B8F">
        <w:rPr>
          <w:rFonts w:ascii="Times New Roman" w:eastAsia="Times New Roman" w:hAnsi="Times New Roman" w:cs="Times New Roman"/>
          <w:sz w:val="24"/>
          <w:szCs w:val="24"/>
          <w:lang w:eastAsia="ru-RU"/>
        </w:rPr>
        <w:t>. 2015 Aug;40(2):131-8.</w:t>
      </w:r>
    </w:p>
    <w:p w14:paraId="2B1C338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Robertson L, Kesteven P, McCaslin JE. Oral direct thrombin inhibitors or oral factor Xa inhibitors for the treatment of deep vein thrombosis. Cochrane Database Syst Rev. 2015 Jun 30 ;( 6):CD010956. Update in: Cochrane Database Syst Rev. 2023 Apr 14; 4:CD010956.</w:t>
      </w:r>
    </w:p>
    <w:p w14:paraId="73F0D59E"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Wang X, Ma Y, Hui X, Li M, Li J, Tian J, Wang Q, Yan P, Li J, Xie P, Yang K, Yao L. Oral direct thrombin inhibitors or oral factor Xa inhibitors versus conventional anticoagulants for the treatment of deep vein thrombosis. </w:t>
      </w:r>
      <w:proofErr w:type="spellStart"/>
      <w:r w:rsidRPr="001B7B8F">
        <w:rPr>
          <w:rFonts w:ascii="Times New Roman" w:eastAsia="Times New Roman" w:hAnsi="Times New Roman" w:cs="Times New Roman"/>
          <w:sz w:val="24"/>
          <w:szCs w:val="24"/>
          <w:lang w:eastAsia="ru-RU"/>
        </w:rPr>
        <w:t>Cochrane</w:t>
      </w:r>
      <w:proofErr w:type="spellEnd"/>
      <w:r w:rsidRPr="001B7B8F">
        <w:rPr>
          <w:rFonts w:ascii="Times New Roman" w:eastAsia="Times New Roman" w:hAnsi="Times New Roman" w:cs="Times New Roman"/>
          <w:sz w:val="24"/>
          <w:szCs w:val="24"/>
          <w:lang w:eastAsia="ru-RU"/>
        </w:rPr>
        <w:t xml:space="preserve"> Database </w:t>
      </w:r>
      <w:proofErr w:type="spellStart"/>
      <w:r w:rsidRPr="001B7B8F">
        <w:rPr>
          <w:rFonts w:ascii="Times New Roman" w:eastAsia="Times New Roman" w:hAnsi="Times New Roman" w:cs="Times New Roman"/>
          <w:sz w:val="24"/>
          <w:szCs w:val="24"/>
          <w:lang w:eastAsia="ru-RU"/>
        </w:rPr>
        <w:t>Syst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Rev</w:t>
      </w:r>
      <w:proofErr w:type="spellEnd"/>
      <w:r w:rsidRPr="001B7B8F">
        <w:rPr>
          <w:rFonts w:ascii="Times New Roman" w:eastAsia="Times New Roman" w:hAnsi="Times New Roman" w:cs="Times New Roman"/>
          <w:sz w:val="24"/>
          <w:szCs w:val="24"/>
          <w:lang w:eastAsia="ru-RU"/>
        </w:rPr>
        <w:t xml:space="preserve">. 2023 </w:t>
      </w:r>
      <w:proofErr w:type="spellStart"/>
      <w:r w:rsidRPr="001B7B8F">
        <w:rPr>
          <w:rFonts w:ascii="Times New Roman" w:eastAsia="Times New Roman" w:hAnsi="Times New Roman" w:cs="Times New Roman"/>
          <w:sz w:val="24"/>
          <w:szCs w:val="24"/>
          <w:lang w:eastAsia="ru-RU"/>
        </w:rPr>
        <w:t>Apr</w:t>
      </w:r>
      <w:proofErr w:type="spellEnd"/>
      <w:r w:rsidRPr="001B7B8F">
        <w:rPr>
          <w:rFonts w:ascii="Times New Roman" w:eastAsia="Times New Roman" w:hAnsi="Times New Roman" w:cs="Times New Roman"/>
          <w:sz w:val="24"/>
          <w:szCs w:val="24"/>
          <w:lang w:eastAsia="ru-RU"/>
        </w:rPr>
        <w:t xml:space="preserve"> 14;4(4):CD010956.</w:t>
      </w:r>
    </w:p>
    <w:p w14:paraId="794014F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Schulman S, Granqvist S, Holmström M, Carlsson A, Lindmarker P, Nicol P, et al. The duration of oral anticoagulant therapy after a second episode of venous thromboembolism. The duration of anticoagulation trial study group. N Engl J Med. 1997;336(6):393–8</w:t>
      </w:r>
    </w:p>
    <w:p w14:paraId="2A7150A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Girard P, Decousus M, Laporte S, Buchmuller A, Hervé P, Lamer C, Parent F, Tardy B; PREPIC Study Group. Diagnosis of pulmonary embolism in patients with proximal deep vein thrombosis: specificity of symptoms and perfusion defects at baseline and during anticoagulant therapy.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Respir</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Crit</w:t>
      </w:r>
      <w:proofErr w:type="spellEnd"/>
      <w:r w:rsidRPr="001B7B8F">
        <w:rPr>
          <w:rFonts w:ascii="Times New Roman" w:eastAsia="Times New Roman" w:hAnsi="Times New Roman" w:cs="Times New Roman"/>
          <w:sz w:val="24"/>
          <w:szCs w:val="24"/>
          <w:lang w:eastAsia="ru-RU"/>
        </w:rPr>
        <w:t xml:space="preserve"> Care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2001 </w:t>
      </w:r>
      <w:proofErr w:type="spellStart"/>
      <w:r w:rsidRPr="001B7B8F">
        <w:rPr>
          <w:rFonts w:ascii="Times New Roman" w:eastAsia="Times New Roman" w:hAnsi="Times New Roman" w:cs="Times New Roman"/>
          <w:sz w:val="24"/>
          <w:szCs w:val="24"/>
          <w:lang w:eastAsia="ru-RU"/>
        </w:rPr>
        <w:t>Sep</w:t>
      </w:r>
      <w:proofErr w:type="spellEnd"/>
      <w:r w:rsidRPr="001B7B8F">
        <w:rPr>
          <w:rFonts w:ascii="Times New Roman" w:eastAsia="Times New Roman" w:hAnsi="Times New Roman" w:cs="Times New Roman"/>
          <w:sz w:val="24"/>
          <w:szCs w:val="24"/>
          <w:lang w:eastAsia="ru-RU"/>
        </w:rPr>
        <w:t xml:space="preserve"> 15;164(6):1033-7.</w:t>
      </w:r>
    </w:p>
    <w:p w14:paraId="582EDE9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Jiang YQ, Wang LY, Hu SQ, Li XL, Zhou J, Qi Q, Dong J. Is it safe for the spinal metastasis patients with preoperative deep vein thrombosis to use low-molecular-weight heparin before surgery? </w:t>
      </w:r>
      <w:r w:rsidRPr="001B7B8F">
        <w:rPr>
          <w:rFonts w:ascii="Times New Roman" w:eastAsia="Times New Roman" w:hAnsi="Times New Roman" w:cs="Times New Roman"/>
          <w:sz w:val="24"/>
          <w:szCs w:val="24"/>
          <w:lang w:eastAsia="ru-RU"/>
        </w:rPr>
        <w:t xml:space="preserve">A </w:t>
      </w:r>
      <w:proofErr w:type="spellStart"/>
      <w:r w:rsidRPr="001B7B8F">
        <w:rPr>
          <w:rFonts w:ascii="Times New Roman" w:eastAsia="Times New Roman" w:hAnsi="Times New Roman" w:cs="Times New Roman"/>
          <w:sz w:val="24"/>
          <w:szCs w:val="24"/>
          <w:lang w:eastAsia="ru-RU"/>
        </w:rPr>
        <w:t>prospective</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study</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Clin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Neurosci</w:t>
      </w:r>
      <w:proofErr w:type="spellEnd"/>
      <w:r w:rsidRPr="001B7B8F">
        <w:rPr>
          <w:rFonts w:ascii="Times New Roman" w:eastAsia="Times New Roman" w:hAnsi="Times New Roman" w:cs="Times New Roman"/>
          <w:sz w:val="24"/>
          <w:szCs w:val="24"/>
          <w:lang w:eastAsia="ru-RU"/>
        </w:rPr>
        <w:t xml:space="preserve">. 2023 </w:t>
      </w:r>
      <w:proofErr w:type="gramStart"/>
      <w:r w:rsidRPr="001B7B8F">
        <w:rPr>
          <w:rFonts w:ascii="Times New Roman" w:eastAsia="Times New Roman" w:hAnsi="Times New Roman" w:cs="Times New Roman"/>
          <w:sz w:val="24"/>
          <w:szCs w:val="24"/>
          <w:lang w:eastAsia="ru-RU"/>
        </w:rPr>
        <w:t>Aug;114:32</w:t>
      </w:r>
      <w:proofErr w:type="gramEnd"/>
      <w:r w:rsidRPr="001B7B8F">
        <w:rPr>
          <w:rFonts w:ascii="Times New Roman" w:eastAsia="Times New Roman" w:hAnsi="Times New Roman" w:cs="Times New Roman"/>
          <w:sz w:val="24"/>
          <w:szCs w:val="24"/>
          <w:lang w:eastAsia="ru-RU"/>
        </w:rPr>
        <w:t>-37.</w:t>
      </w:r>
    </w:p>
    <w:p w14:paraId="191D55B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Kahale LA, Hakoum MB, Tsolakian IG, Matar CF, Terrenato I, Sperati F, Barba M, Yosuico VE, Schünemann H, Akl EA. Anticoagulation for the long-term treatment of venous thromboembolism in people with cancer. </w:t>
      </w:r>
      <w:proofErr w:type="spellStart"/>
      <w:r w:rsidRPr="001B7B8F">
        <w:rPr>
          <w:rFonts w:ascii="Times New Roman" w:eastAsia="Times New Roman" w:hAnsi="Times New Roman" w:cs="Times New Roman"/>
          <w:sz w:val="24"/>
          <w:szCs w:val="24"/>
          <w:lang w:eastAsia="ru-RU"/>
        </w:rPr>
        <w:t>Cochrane</w:t>
      </w:r>
      <w:proofErr w:type="spellEnd"/>
      <w:r w:rsidRPr="001B7B8F">
        <w:rPr>
          <w:rFonts w:ascii="Times New Roman" w:eastAsia="Times New Roman" w:hAnsi="Times New Roman" w:cs="Times New Roman"/>
          <w:sz w:val="24"/>
          <w:szCs w:val="24"/>
          <w:lang w:eastAsia="ru-RU"/>
        </w:rPr>
        <w:t xml:space="preserve"> Database </w:t>
      </w:r>
      <w:proofErr w:type="spellStart"/>
      <w:r w:rsidRPr="001B7B8F">
        <w:rPr>
          <w:rFonts w:ascii="Times New Roman" w:eastAsia="Times New Roman" w:hAnsi="Times New Roman" w:cs="Times New Roman"/>
          <w:sz w:val="24"/>
          <w:szCs w:val="24"/>
          <w:lang w:eastAsia="ru-RU"/>
        </w:rPr>
        <w:t>Syst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Rev</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Jun</w:t>
      </w:r>
      <w:proofErr w:type="spellEnd"/>
      <w:r w:rsidRPr="001B7B8F">
        <w:rPr>
          <w:rFonts w:ascii="Times New Roman" w:eastAsia="Times New Roman" w:hAnsi="Times New Roman" w:cs="Times New Roman"/>
          <w:sz w:val="24"/>
          <w:szCs w:val="24"/>
          <w:lang w:eastAsia="ru-RU"/>
        </w:rPr>
        <w:t xml:space="preserve"> 19;6(6):CD006650.</w:t>
      </w:r>
    </w:p>
    <w:p w14:paraId="156E1CA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Wells PS, Anderson DR, Rodger MA, Forgie MA, Florack P, Touchie D, Morrow B, Gray L, O'Rourke K, Wells G, Kovacs J, Kovacs MJ. A randomized trial comparing 2 low-molecular-weight heparins for the outpatient treatment of deep vein thrombosis and pulmonary embolism. </w:t>
      </w:r>
      <w:proofErr w:type="spellStart"/>
      <w:r w:rsidRPr="001B7B8F">
        <w:rPr>
          <w:rFonts w:ascii="Times New Roman" w:eastAsia="Times New Roman" w:hAnsi="Times New Roman" w:cs="Times New Roman"/>
          <w:sz w:val="24"/>
          <w:szCs w:val="24"/>
          <w:lang w:eastAsia="ru-RU"/>
        </w:rPr>
        <w:t>Arch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2005 </w:t>
      </w:r>
      <w:proofErr w:type="spellStart"/>
      <w:r w:rsidRPr="001B7B8F">
        <w:rPr>
          <w:rFonts w:ascii="Times New Roman" w:eastAsia="Times New Roman" w:hAnsi="Times New Roman" w:cs="Times New Roman"/>
          <w:sz w:val="24"/>
          <w:szCs w:val="24"/>
          <w:lang w:eastAsia="ru-RU"/>
        </w:rPr>
        <w:t>Apr</w:t>
      </w:r>
      <w:proofErr w:type="spellEnd"/>
      <w:r w:rsidRPr="001B7B8F">
        <w:rPr>
          <w:rFonts w:ascii="Times New Roman" w:eastAsia="Times New Roman" w:hAnsi="Times New Roman" w:cs="Times New Roman"/>
          <w:sz w:val="24"/>
          <w:szCs w:val="24"/>
          <w:lang w:eastAsia="ru-RU"/>
        </w:rPr>
        <w:t xml:space="preserve"> 11;165(7):733-8.</w:t>
      </w:r>
    </w:p>
    <w:p w14:paraId="3C4F18D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Lim W, Dentali F, Eikelboom JW, Crowther MA. Meta-analysis: low-molecular-weight heparin and bleeding in patients with severe renal insufficiency. </w:t>
      </w:r>
      <w:proofErr w:type="spellStart"/>
      <w:r w:rsidRPr="001B7B8F">
        <w:rPr>
          <w:rFonts w:ascii="Times New Roman" w:eastAsia="Times New Roman" w:hAnsi="Times New Roman" w:cs="Times New Roman"/>
          <w:sz w:val="24"/>
          <w:szCs w:val="24"/>
          <w:lang w:eastAsia="ru-RU"/>
        </w:rPr>
        <w:t>Ann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2006 </w:t>
      </w:r>
      <w:proofErr w:type="spellStart"/>
      <w:r w:rsidRPr="001B7B8F">
        <w:rPr>
          <w:rFonts w:ascii="Times New Roman" w:eastAsia="Times New Roman" w:hAnsi="Times New Roman" w:cs="Times New Roman"/>
          <w:sz w:val="24"/>
          <w:szCs w:val="24"/>
          <w:lang w:eastAsia="ru-RU"/>
        </w:rPr>
        <w:t>May</w:t>
      </w:r>
      <w:proofErr w:type="spellEnd"/>
      <w:r w:rsidRPr="001B7B8F">
        <w:rPr>
          <w:rFonts w:ascii="Times New Roman" w:eastAsia="Times New Roman" w:hAnsi="Times New Roman" w:cs="Times New Roman"/>
          <w:sz w:val="24"/>
          <w:szCs w:val="24"/>
          <w:lang w:eastAsia="ru-RU"/>
        </w:rPr>
        <w:t xml:space="preserve"> 2;144(9):673-84.</w:t>
      </w:r>
    </w:p>
    <w:p w14:paraId="417839C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Merli G, Spiro TE, Olsson CG, Abildgaard U, Davidson BL, Eldor A, Elias D, Grigg A, Musset D, Rodgers GM, Trowbridge AA, Yusen RD, Zawilska K; Enoxaparin Clinical Trial Group. Subcutaneous enoxaparin once or twice daily compared with intravenous unfractionated heparin for treatment of venous thromboembolic disease. </w:t>
      </w:r>
      <w:proofErr w:type="spellStart"/>
      <w:r w:rsidRPr="001B7B8F">
        <w:rPr>
          <w:rFonts w:ascii="Times New Roman" w:eastAsia="Times New Roman" w:hAnsi="Times New Roman" w:cs="Times New Roman"/>
          <w:sz w:val="24"/>
          <w:szCs w:val="24"/>
          <w:lang w:eastAsia="ru-RU"/>
        </w:rPr>
        <w:t>Ann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2001 </w:t>
      </w:r>
      <w:proofErr w:type="spellStart"/>
      <w:r w:rsidRPr="001B7B8F">
        <w:rPr>
          <w:rFonts w:ascii="Times New Roman" w:eastAsia="Times New Roman" w:hAnsi="Times New Roman" w:cs="Times New Roman"/>
          <w:sz w:val="24"/>
          <w:szCs w:val="24"/>
          <w:lang w:eastAsia="ru-RU"/>
        </w:rPr>
        <w:t>Feb</w:t>
      </w:r>
      <w:proofErr w:type="spellEnd"/>
      <w:r w:rsidRPr="001B7B8F">
        <w:rPr>
          <w:rFonts w:ascii="Times New Roman" w:eastAsia="Times New Roman" w:hAnsi="Times New Roman" w:cs="Times New Roman"/>
          <w:sz w:val="24"/>
          <w:szCs w:val="24"/>
          <w:lang w:eastAsia="ru-RU"/>
        </w:rPr>
        <w:t xml:space="preserve"> 6;134(3):191-202.</w:t>
      </w:r>
    </w:p>
    <w:p w14:paraId="3C4D936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Robertson L, Jones LE. Fixed dose subcutaneous low molecular weight heparins versus adjusted dose unfractionated heparin for the initial treatment of venous thromboembolism. </w:t>
      </w:r>
      <w:proofErr w:type="spellStart"/>
      <w:r w:rsidRPr="001B7B8F">
        <w:rPr>
          <w:rFonts w:ascii="Times New Roman" w:eastAsia="Times New Roman" w:hAnsi="Times New Roman" w:cs="Times New Roman"/>
          <w:sz w:val="24"/>
          <w:szCs w:val="24"/>
          <w:lang w:eastAsia="ru-RU"/>
        </w:rPr>
        <w:t>Cochrane</w:t>
      </w:r>
      <w:proofErr w:type="spellEnd"/>
      <w:r w:rsidRPr="001B7B8F">
        <w:rPr>
          <w:rFonts w:ascii="Times New Roman" w:eastAsia="Times New Roman" w:hAnsi="Times New Roman" w:cs="Times New Roman"/>
          <w:sz w:val="24"/>
          <w:szCs w:val="24"/>
          <w:lang w:eastAsia="ru-RU"/>
        </w:rPr>
        <w:t xml:space="preserve"> Database </w:t>
      </w:r>
      <w:proofErr w:type="spellStart"/>
      <w:r w:rsidRPr="001B7B8F">
        <w:rPr>
          <w:rFonts w:ascii="Times New Roman" w:eastAsia="Times New Roman" w:hAnsi="Times New Roman" w:cs="Times New Roman"/>
          <w:sz w:val="24"/>
          <w:szCs w:val="24"/>
          <w:lang w:eastAsia="ru-RU"/>
        </w:rPr>
        <w:t>Syst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Rev</w:t>
      </w:r>
      <w:proofErr w:type="spellEnd"/>
      <w:r w:rsidRPr="001B7B8F">
        <w:rPr>
          <w:rFonts w:ascii="Times New Roman" w:eastAsia="Times New Roman" w:hAnsi="Times New Roman" w:cs="Times New Roman"/>
          <w:sz w:val="24"/>
          <w:szCs w:val="24"/>
          <w:lang w:eastAsia="ru-RU"/>
        </w:rPr>
        <w:t xml:space="preserve">. 2017 </w:t>
      </w:r>
      <w:proofErr w:type="spellStart"/>
      <w:r w:rsidRPr="001B7B8F">
        <w:rPr>
          <w:rFonts w:ascii="Times New Roman" w:eastAsia="Times New Roman" w:hAnsi="Times New Roman" w:cs="Times New Roman"/>
          <w:sz w:val="24"/>
          <w:szCs w:val="24"/>
          <w:lang w:eastAsia="ru-RU"/>
        </w:rPr>
        <w:t>Feb</w:t>
      </w:r>
      <w:proofErr w:type="spellEnd"/>
      <w:r w:rsidRPr="001B7B8F">
        <w:rPr>
          <w:rFonts w:ascii="Times New Roman" w:eastAsia="Times New Roman" w:hAnsi="Times New Roman" w:cs="Times New Roman"/>
          <w:sz w:val="24"/>
          <w:szCs w:val="24"/>
          <w:lang w:eastAsia="ru-RU"/>
        </w:rPr>
        <w:t xml:space="preserve"> 9;2(2):CD001100.</w:t>
      </w:r>
    </w:p>
    <w:p w14:paraId="071CF04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Wang L, Xu Z, Zhang L. A Comparison Between Fondaparinux Sodium and Low-Molecular-Weight Heparin in Preventing Patients Undergoing Hip Replacement from Deep Vein Thrombosis.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Musculoskelet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Neuronal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Interact</w:t>
      </w:r>
      <w:proofErr w:type="spellEnd"/>
      <w:r w:rsidRPr="001B7B8F">
        <w:rPr>
          <w:rFonts w:ascii="Times New Roman" w:eastAsia="Times New Roman" w:hAnsi="Times New Roman" w:cs="Times New Roman"/>
          <w:sz w:val="24"/>
          <w:szCs w:val="24"/>
          <w:lang w:eastAsia="ru-RU"/>
        </w:rPr>
        <w:t xml:space="preserve">. 2024 </w:t>
      </w:r>
      <w:proofErr w:type="spellStart"/>
      <w:r w:rsidRPr="001B7B8F">
        <w:rPr>
          <w:rFonts w:ascii="Times New Roman" w:eastAsia="Times New Roman" w:hAnsi="Times New Roman" w:cs="Times New Roman"/>
          <w:sz w:val="24"/>
          <w:szCs w:val="24"/>
          <w:lang w:eastAsia="ru-RU"/>
        </w:rPr>
        <w:t>Jun</w:t>
      </w:r>
      <w:proofErr w:type="spellEnd"/>
      <w:r w:rsidRPr="001B7B8F">
        <w:rPr>
          <w:rFonts w:ascii="Times New Roman" w:eastAsia="Times New Roman" w:hAnsi="Times New Roman" w:cs="Times New Roman"/>
          <w:sz w:val="24"/>
          <w:szCs w:val="24"/>
          <w:lang w:eastAsia="ru-RU"/>
        </w:rPr>
        <w:t xml:space="preserve"> 1;24(2):185-191.</w:t>
      </w:r>
    </w:p>
    <w:p w14:paraId="7C39773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King RW, Wooster MD, Veeraswamy RK, Genovese EA. Contemporary rates of inferior vena cava filter thrombosis and risk factors.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Vasc</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Venous</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Lymphat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Disord</w:t>
      </w:r>
      <w:proofErr w:type="spellEnd"/>
      <w:r w:rsidRPr="001B7B8F">
        <w:rPr>
          <w:rFonts w:ascii="Times New Roman" w:eastAsia="Times New Roman" w:hAnsi="Times New Roman" w:cs="Times New Roman"/>
          <w:sz w:val="24"/>
          <w:szCs w:val="24"/>
          <w:lang w:eastAsia="ru-RU"/>
        </w:rPr>
        <w:t>. 2022 Mar;10(2):313-324.</w:t>
      </w:r>
    </w:p>
    <w:p w14:paraId="439EE95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Tran TT, Bjarnason H, McDonald J, Goss B, Kim B, Houghton DE, Stavem K, Kløw NE. Does prophylactic inferior vena cava filter reduce the hazard of pulmonary embolism and mortality in severe trauma? A single center retrospective comparative study. Eur J Radiol Open. 2020 Dec 10;8:100299.</w:t>
      </w:r>
    </w:p>
    <w:p w14:paraId="4269CA2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Huang J, Dai X, Zhang X, Li J, Huang M, Liu C, Zhao Z, Xiao L, Liu L, Li N, Kong J, Han X. Retrievable inferior vena cava filter to prevent pulmonary embolism in patients with fractures and deep venous thrombosis of lower extremities: a single-center experience. </w:t>
      </w:r>
      <w:r w:rsidRPr="001B7B8F">
        <w:rPr>
          <w:rFonts w:ascii="Times New Roman" w:eastAsia="Times New Roman" w:hAnsi="Times New Roman" w:cs="Times New Roman"/>
          <w:sz w:val="24"/>
          <w:szCs w:val="24"/>
          <w:lang w:eastAsia="ru-RU"/>
        </w:rPr>
        <w:t xml:space="preserve">J Int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Res. 2021 Apr;49(4):3000605211006591.</w:t>
      </w:r>
    </w:p>
    <w:p w14:paraId="6F7C179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Balabhadra S, Kuban JD, Lee S, Yevich S, Metwalli Z, McCarthy CJ, Huang SY, Tam A, Gupta S, Sheth SA, Sheth RA. Association of Inferior Vena Cava Filter Placement With Rates of Pulmonary Embolism in Patients With Cancer and Acute Lower Extremity Deep Venous Thrombosis. </w:t>
      </w:r>
      <w:r w:rsidRPr="001B7B8F">
        <w:rPr>
          <w:rFonts w:ascii="Times New Roman" w:eastAsia="Times New Roman" w:hAnsi="Times New Roman" w:cs="Times New Roman"/>
          <w:sz w:val="24"/>
          <w:szCs w:val="24"/>
          <w:lang w:eastAsia="ru-RU"/>
        </w:rPr>
        <w:t xml:space="preserve">JAMA </w:t>
      </w:r>
      <w:proofErr w:type="spellStart"/>
      <w:r w:rsidRPr="001B7B8F">
        <w:rPr>
          <w:rFonts w:ascii="Times New Roman" w:eastAsia="Times New Roman" w:hAnsi="Times New Roman" w:cs="Times New Roman"/>
          <w:sz w:val="24"/>
          <w:szCs w:val="24"/>
          <w:lang w:eastAsia="ru-RU"/>
        </w:rPr>
        <w:t>Netw</w:t>
      </w:r>
      <w:proofErr w:type="spellEnd"/>
      <w:r w:rsidRPr="001B7B8F">
        <w:rPr>
          <w:rFonts w:ascii="Times New Roman" w:eastAsia="Times New Roman" w:hAnsi="Times New Roman" w:cs="Times New Roman"/>
          <w:sz w:val="24"/>
          <w:szCs w:val="24"/>
          <w:lang w:eastAsia="ru-RU"/>
        </w:rPr>
        <w:t xml:space="preserve"> Open. 2020 </w:t>
      </w:r>
      <w:proofErr w:type="spellStart"/>
      <w:r w:rsidRPr="001B7B8F">
        <w:rPr>
          <w:rFonts w:ascii="Times New Roman" w:eastAsia="Times New Roman" w:hAnsi="Times New Roman" w:cs="Times New Roman"/>
          <w:sz w:val="24"/>
          <w:szCs w:val="24"/>
          <w:lang w:eastAsia="ru-RU"/>
        </w:rPr>
        <w:t>Jul</w:t>
      </w:r>
      <w:proofErr w:type="spellEnd"/>
      <w:r w:rsidRPr="001B7B8F">
        <w:rPr>
          <w:rFonts w:ascii="Times New Roman" w:eastAsia="Times New Roman" w:hAnsi="Times New Roman" w:cs="Times New Roman"/>
          <w:sz w:val="24"/>
          <w:szCs w:val="24"/>
          <w:lang w:eastAsia="ru-RU"/>
        </w:rPr>
        <w:t xml:space="preserve"> 1;3(7</w:t>
      </w:r>
      <w:proofErr w:type="gramStart"/>
      <w:r w:rsidRPr="001B7B8F">
        <w:rPr>
          <w:rFonts w:ascii="Times New Roman" w:eastAsia="Times New Roman" w:hAnsi="Times New Roman" w:cs="Times New Roman"/>
          <w:sz w:val="24"/>
          <w:szCs w:val="24"/>
          <w:lang w:eastAsia="ru-RU"/>
        </w:rPr>
        <w:t>):e</w:t>
      </w:r>
      <w:proofErr w:type="gramEnd"/>
      <w:r w:rsidRPr="001B7B8F">
        <w:rPr>
          <w:rFonts w:ascii="Times New Roman" w:eastAsia="Times New Roman" w:hAnsi="Times New Roman" w:cs="Times New Roman"/>
          <w:sz w:val="24"/>
          <w:szCs w:val="24"/>
          <w:lang w:eastAsia="ru-RU"/>
        </w:rPr>
        <w:t>2011079.</w:t>
      </w:r>
    </w:p>
    <w:p w14:paraId="06A1361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Makary MS, Koso M, Yoder M. Inferior vena cava filter thromboprophylaxis in surgical cancer patients.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Oncol</w:t>
      </w:r>
      <w:proofErr w:type="spellEnd"/>
      <w:r w:rsidRPr="001B7B8F">
        <w:rPr>
          <w:rFonts w:ascii="Times New Roman" w:eastAsia="Times New Roman" w:hAnsi="Times New Roman" w:cs="Times New Roman"/>
          <w:sz w:val="24"/>
          <w:szCs w:val="24"/>
          <w:lang w:eastAsia="ru-RU"/>
        </w:rPr>
        <w:t>. 2024 Aug;130(2):257-264.</w:t>
      </w:r>
    </w:p>
    <w:p w14:paraId="71A532D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Ahmed O, Yu Q, Paul J, Navuluri R, Funaki B, Van Ha T. Meta-Analysis of the Usefulness of Inferior Vena Cava Filters in Massive and Submassive Pulmonary Embolism.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Cardiol</w:t>
      </w:r>
      <w:proofErr w:type="spellEnd"/>
      <w:r w:rsidRPr="001B7B8F">
        <w:rPr>
          <w:rFonts w:ascii="Times New Roman" w:eastAsia="Times New Roman" w:hAnsi="Times New Roman" w:cs="Times New Roman"/>
          <w:sz w:val="24"/>
          <w:szCs w:val="24"/>
          <w:lang w:eastAsia="ru-RU"/>
        </w:rPr>
        <w:t xml:space="preserve">. 2020 </w:t>
      </w:r>
      <w:proofErr w:type="spellStart"/>
      <w:r w:rsidRPr="001B7B8F">
        <w:rPr>
          <w:rFonts w:ascii="Times New Roman" w:eastAsia="Times New Roman" w:hAnsi="Times New Roman" w:cs="Times New Roman"/>
          <w:sz w:val="24"/>
          <w:szCs w:val="24"/>
          <w:lang w:eastAsia="ru-RU"/>
        </w:rPr>
        <w:t>Aug</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1;128:54</w:t>
      </w:r>
      <w:proofErr w:type="gramEnd"/>
      <w:r w:rsidRPr="001B7B8F">
        <w:rPr>
          <w:rFonts w:ascii="Times New Roman" w:eastAsia="Times New Roman" w:hAnsi="Times New Roman" w:cs="Times New Roman"/>
          <w:sz w:val="24"/>
          <w:szCs w:val="24"/>
          <w:lang w:eastAsia="ru-RU"/>
        </w:rPr>
        <w:t>-59.</w:t>
      </w:r>
    </w:p>
    <w:p w14:paraId="699D946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Ahmed O, Kim YJ, Patel MV, Luu HH, Scott B, Cohen K. Efficacy and Safety of Mechanical IVC Filtration for Preventing Pulmonary Embolism in High-Risk Orthopedic Patients Undergoing Total Hip or Knee Arthroplasty.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Arthroplasty</w:t>
      </w:r>
      <w:proofErr w:type="spellEnd"/>
      <w:r w:rsidRPr="001B7B8F">
        <w:rPr>
          <w:rFonts w:ascii="Times New Roman" w:eastAsia="Times New Roman" w:hAnsi="Times New Roman" w:cs="Times New Roman"/>
          <w:sz w:val="24"/>
          <w:szCs w:val="24"/>
          <w:lang w:eastAsia="ru-RU"/>
        </w:rPr>
        <w:t>. 2021 Jul;36(7):2586-2590.</w:t>
      </w:r>
    </w:p>
    <w:p w14:paraId="5D52921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CRISTAL Study Group; Sidhu VS, Kelly TL, Pratt N, Graves SE, Buchbinder R, Adie S, Cashman K, Ackerman I, Bastiras D, Brighton R, Burns AWR, Chong BH, Clavisi O, Cripps M, Dekkers M, de Steiger R, Dixon M, Ellis A, Griffith EC, Hale D, Hansen A, Harris A, Hau R, Horsley M, James D, Khorshid O, Kuo L, Lewis P, Lieu D, Lorimer M, MacDessi S, McCombe P, McDougall C, Mulford J, Naylor JM, Page RS, Radovanovic J, Solomon M, Sorial R, Summersell P, Tran P, Walter WL, Webb S, Wilson C, Wysocki D, Harris IA. Effect of Aspirin vs Enoxaparin on Symptomatic Venous Thromboembolism in Patients Undergoing Hip or Knee Arthroplasty: The CRISTAL Randomized Trial. </w:t>
      </w:r>
      <w:r w:rsidRPr="001B7B8F">
        <w:rPr>
          <w:rFonts w:ascii="Times New Roman" w:eastAsia="Times New Roman" w:hAnsi="Times New Roman" w:cs="Times New Roman"/>
          <w:sz w:val="24"/>
          <w:szCs w:val="24"/>
          <w:lang w:eastAsia="ru-RU"/>
        </w:rPr>
        <w:t xml:space="preserve">JAMA. 2022 </w:t>
      </w:r>
      <w:proofErr w:type="spellStart"/>
      <w:r w:rsidRPr="001B7B8F">
        <w:rPr>
          <w:rFonts w:ascii="Times New Roman" w:eastAsia="Times New Roman" w:hAnsi="Times New Roman" w:cs="Times New Roman"/>
          <w:sz w:val="24"/>
          <w:szCs w:val="24"/>
          <w:lang w:eastAsia="ru-RU"/>
        </w:rPr>
        <w:t>Aug</w:t>
      </w:r>
      <w:proofErr w:type="spellEnd"/>
      <w:r w:rsidRPr="001B7B8F">
        <w:rPr>
          <w:rFonts w:ascii="Times New Roman" w:eastAsia="Times New Roman" w:hAnsi="Times New Roman" w:cs="Times New Roman"/>
          <w:sz w:val="24"/>
          <w:szCs w:val="24"/>
          <w:lang w:eastAsia="ru-RU"/>
        </w:rPr>
        <w:t xml:space="preserve"> 23;328(8):719-727.</w:t>
      </w:r>
    </w:p>
    <w:p w14:paraId="43BAC34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Jones A, Al-Horani RA. Venous Thromboembolism Prophylaxis in Major Orthopedic Surgeries and Factor XIa Inhibitors.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Sci</w:t>
      </w:r>
      <w:proofErr w:type="spellEnd"/>
      <w:r w:rsidRPr="001B7B8F">
        <w:rPr>
          <w:rFonts w:ascii="Times New Roman" w:eastAsia="Times New Roman" w:hAnsi="Times New Roman" w:cs="Times New Roman"/>
          <w:sz w:val="24"/>
          <w:szCs w:val="24"/>
          <w:lang w:eastAsia="ru-RU"/>
        </w:rPr>
        <w:t xml:space="preserve"> (Basel). 2023 </w:t>
      </w:r>
      <w:proofErr w:type="spellStart"/>
      <w:r w:rsidRPr="001B7B8F">
        <w:rPr>
          <w:rFonts w:ascii="Times New Roman" w:eastAsia="Times New Roman" w:hAnsi="Times New Roman" w:cs="Times New Roman"/>
          <w:sz w:val="24"/>
          <w:szCs w:val="24"/>
          <w:lang w:eastAsia="ru-RU"/>
        </w:rPr>
        <w:t>Aug</w:t>
      </w:r>
      <w:proofErr w:type="spellEnd"/>
      <w:r w:rsidRPr="001B7B8F">
        <w:rPr>
          <w:rFonts w:ascii="Times New Roman" w:eastAsia="Times New Roman" w:hAnsi="Times New Roman" w:cs="Times New Roman"/>
          <w:sz w:val="24"/>
          <w:szCs w:val="24"/>
          <w:lang w:eastAsia="ru-RU"/>
        </w:rPr>
        <w:t xml:space="preserve"> 11;11(3):49.</w:t>
      </w:r>
    </w:p>
    <w:p w14:paraId="6EE1AB7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Migliorini F, Maffulli N, Velaj E, Bell A, Kämmer D, Hildebrand F, Hofmann UK, Eschweiler J. Antithrombotic prophylaxis following total hip arthroplasty: a level I Bayesian network meta-analysis.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Orthop</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Traumatol</w:t>
      </w:r>
      <w:proofErr w:type="spellEnd"/>
      <w:r w:rsidRPr="001B7B8F">
        <w:rPr>
          <w:rFonts w:ascii="Times New Roman" w:eastAsia="Times New Roman" w:hAnsi="Times New Roman" w:cs="Times New Roman"/>
          <w:sz w:val="24"/>
          <w:szCs w:val="24"/>
          <w:lang w:eastAsia="ru-RU"/>
        </w:rPr>
        <w:t xml:space="preserve">. 2024 </w:t>
      </w:r>
      <w:proofErr w:type="spellStart"/>
      <w:r w:rsidRPr="001B7B8F">
        <w:rPr>
          <w:rFonts w:ascii="Times New Roman" w:eastAsia="Times New Roman" w:hAnsi="Times New Roman" w:cs="Times New Roman"/>
          <w:sz w:val="24"/>
          <w:szCs w:val="24"/>
          <w:lang w:eastAsia="ru-RU"/>
        </w:rPr>
        <w:t>Jan</w:t>
      </w:r>
      <w:proofErr w:type="spellEnd"/>
      <w:r w:rsidRPr="001B7B8F">
        <w:rPr>
          <w:rFonts w:ascii="Times New Roman" w:eastAsia="Times New Roman" w:hAnsi="Times New Roman" w:cs="Times New Roman"/>
          <w:sz w:val="24"/>
          <w:szCs w:val="24"/>
          <w:lang w:eastAsia="ru-RU"/>
        </w:rPr>
        <w:t xml:space="preserve"> 9;25(1):1.</w:t>
      </w:r>
    </w:p>
    <w:p w14:paraId="627B008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Liu HZ, Liang J, Hu AX. The efficacy and safety of aspirin in preventing venous thrombosis in major orthopedic surgery: An updated meta-analysis of randomized controlled trials. </w:t>
      </w:r>
      <w:proofErr w:type="spellStart"/>
      <w:r w:rsidRPr="001B7B8F">
        <w:rPr>
          <w:rFonts w:ascii="Times New Roman" w:eastAsia="Times New Roman" w:hAnsi="Times New Roman" w:cs="Times New Roman"/>
          <w:sz w:val="24"/>
          <w:szCs w:val="24"/>
          <w:lang w:eastAsia="ru-RU"/>
        </w:rPr>
        <w:t>Medicine</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Baltimore</w:t>
      </w:r>
      <w:proofErr w:type="spellEnd"/>
      <w:r w:rsidRPr="001B7B8F">
        <w:rPr>
          <w:rFonts w:ascii="Times New Roman" w:eastAsia="Times New Roman" w:hAnsi="Times New Roman" w:cs="Times New Roman"/>
          <w:sz w:val="24"/>
          <w:szCs w:val="24"/>
          <w:lang w:eastAsia="ru-RU"/>
        </w:rPr>
        <w:t xml:space="preserve">). 2023 </w:t>
      </w:r>
      <w:proofErr w:type="spellStart"/>
      <w:r w:rsidRPr="001B7B8F">
        <w:rPr>
          <w:rFonts w:ascii="Times New Roman" w:eastAsia="Times New Roman" w:hAnsi="Times New Roman" w:cs="Times New Roman"/>
          <w:sz w:val="24"/>
          <w:szCs w:val="24"/>
          <w:lang w:eastAsia="ru-RU"/>
        </w:rPr>
        <w:t>Oct</w:t>
      </w:r>
      <w:proofErr w:type="spellEnd"/>
      <w:r w:rsidRPr="001B7B8F">
        <w:rPr>
          <w:rFonts w:ascii="Times New Roman" w:eastAsia="Times New Roman" w:hAnsi="Times New Roman" w:cs="Times New Roman"/>
          <w:sz w:val="24"/>
          <w:szCs w:val="24"/>
          <w:lang w:eastAsia="ru-RU"/>
        </w:rPr>
        <w:t xml:space="preserve"> 20;102(42</w:t>
      </w:r>
      <w:proofErr w:type="gramStart"/>
      <w:r w:rsidRPr="001B7B8F">
        <w:rPr>
          <w:rFonts w:ascii="Times New Roman" w:eastAsia="Times New Roman" w:hAnsi="Times New Roman" w:cs="Times New Roman"/>
          <w:sz w:val="24"/>
          <w:szCs w:val="24"/>
          <w:lang w:eastAsia="ru-RU"/>
        </w:rPr>
        <w:t>):e</w:t>
      </w:r>
      <w:proofErr w:type="gramEnd"/>
      <w:r w:rsidRPr="001B7B8F">
        <w:rPr>
          <w:rFonts w:ascii="Times New Roman" w:eastAsia="Times New Roman" w:hAnsi="Times New Roman" w:cs="Times New Roman"/>
          <w:sz w:val="24"/>
          <w:szCs w:val="24"/>
          <w:lang w:eastAsia="ru-RU"/>
        </w:rPr>
        <w:t>35602.</w:t>
      </w:r>
    </w:p>
    <w:p w14:paraId="23D09CF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Cionac Florescu S., Anastase D.M., Munteanu A.M., Stoica I.C., Antonescu D. Venous thromboembolism following major orthopedic surgery. </w:t>
      </w:r>
      <w:proofErr w:type="spellStart"/>
      <w:r w:rsidRPr="001B7B8F">
        <w:rPr>
          <w:rFonts w:ascii="Times New Roman" w:eastAsia="Times New Roman" w:hAnsi="Times New Roman" w:cs="Times New Roman"/>
          <w:sz w:val="24"/>
          <w:szCs w:val="24"/>
          <w:lang w:eastAsia="ru-RU"/>
        </w:rPr>
        <w:t>Maedica</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2013;8:189</w:t>
      </w:r>
      <w:proofErr w:type="gramEnd"/>
      <w:r w:rsidRPr="001B7B8F">
        <w:rPr>
          <w:rFonts w:ascii="Times New Roman" w:eastAsia="Times New Roman" w:hAnsi="Times New Roman" w:cs="Times New Roman"/>
          <w:sz w:val="24"/>
          <w:szCs w:val="24"/>
          <w:lang w:eastAsia="ru-RU"/>
        </w:rPr>
        <w:t>–194.</w:t>
      </w:r>
    </w:p>
    <w:p w14:paraId="152208E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Deitelzweig S.B., McKean S.C., Amin A.N., Brotman D.J., Jaffer A.K., Spyropoulos A.C. Prevention of venous thromboembolism in the orthopedic surgery patient. </w:t>
      </w:r>
      <w:proofErr w:type="spellStart"/>
      <w:r w:rsidRPr="001B7B8F">
        <w:rPr>
          <w:rFonts w:ascii="Times New Roman" w:eastAsia="Times New Roman" w:hAnsi="Times New Roman" w:cs="Times New Roman"/>
          <w:sz w:val="24"/>
          <w:szCs w:val="24"/>
          <w:lang w:eastAsia="ru-RU"/>
        </w:rPr>
        <w:t>Cleve</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Clin</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2008;75((</w:t>
      </w:r>
      <w:proofErr w:type="spellStart"/>
      <w:r w:rsidRPr="001B7B8F">
        <w:rPr>
          <w:rFonts w:ascii="Times New Roman" w:eastAsia="Times New Roman" w:hAnsi="Times New Roman" w:cs="Times New Roman"/>
          <w:sz w:val="24"/>
          <w:szCs w:val="24"/>
          <w:lang w:eastAsia="ru-RU"/>
        </w:rPr>
        <w:t>Suppl</w:t>
      </w:r>
      <w:proofErr w:type="spellEnd"/>
      <w:r w:rsidRPr="001B7B8F">
        <w:rPr>
          <w:rFonts w:ascii="Times New Roman" w:eastAsia="Times New Roman" w:hAnsi="Times New Roman" w:cs="Times New Roman"/>
          <w:sz w:val="24"/>
          <w:szCs w:val="24"/>
          <w:lang w:eastAsia="ru-RU"/>
        </w:rPr>
        <w:t>. S3)</w:t>
      </w:r>
      <w:proofErr w:type="gramStart"/>
      <w:r w:rsidRPr="001B7B8F">
        <w:rPr>
          <w:rFonts w:ascii="Times New Roman" w:eastAsia="Times New Roman" w:hAnsi="Times New Roman" w:cs="Times New Roman"/>
          <w:sz w:val="24"/>
          <w:szCs w:val="24"/>
          <w:lang w:eastAsia="ru-RU"/>
        </w:rPr>
        <w:t>):S</w:t>
      </w:r>
      <w:proofErr w:type="gramEnd"/>
      <w:r w:rsidRPr="001B7B8F">
        <w:rPr>
          <w:rFonts w:ascii="Times New Roman" w:eastAsia="Times New Roman" w:hAnsi="Times New Roman" w:cs="Times New Roman"/>
          <w:sz w:val="24"/>
          <w:szCs w:val="24"/>
          <w:lang w:eastAsia="ru-RU"/>
        </w:rPr>
        <w:t>27–S36.</w:t>
      </w:r>
    </w:p>
    <w:p w14:paraId="55BCF5C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Alsheikh K., Hilabi A., Aleid A., Alharbi K.G., Alangari H.S., Alkhamis M., Alzahrani F., AlMadani W. Efficacy and Safety of Thromboprophylaxis Post-Orthopedic Surgery. </w:t>
      </w:r>
      <w:proofErr w:type="spellStart"/>
      <w:r w:rsidRPr="001B7B8F">
        <w:rPr>
          <w:rFonts w:ascii="Times New Roman" w:eastAsia="Times New Roman" w:hAnsi="Times New Roman" w:cs="Times New Roman"/>
          <w:sz w:val="24"/>
          <w:szCs w:val="24"/>
          <w:lang w:eastAsia="ru-RU"/>
        </w:rPr>
        <w:t>Cureus</w:t>
      </w:r>
      <w:proofErr w:type="spellEnd"/>
      <w:r w:rsidRPr="001B7B8F">
        <w:rPr>
          <w:rFonts w:ascii="Times New Roman" w:eastAsia="Times New Roman" w:hAnsi="Times New Roman" w:cs="Times New Roman"/>
          <w:sz w:val="24"/>
          <w:szCs w:val="24"/>
          <w:lang w:eastAsia="ru-RU"/>
        </w:rPr>
        <w:t>. 2021;</w:t>
      </w:r>
      <w:proofErr w:type="gramStart"/>
      <w:r w:rsidRPr="001B7B8F">
        <w:rPr>
          <w:rFonts w:ascii="Times New Roman" w:eastAsia="Times New Roman" w:hAnsi="Times New Roman" w:cs="Times New Roman"/>
          <w:sz w:val="24"/>
          <w:szCs w:val="24"/>
          <w:lang w:eastAsia="ru-RU"/>
        </w:rPr>
        <w:t>13:e</w:t>
      </w:r>
      <w:proofErr w:type="gramEnd"/>
      <w:r w:rsidRPr="001B7B8F">
        <w:rPr>
          <w:rFonts w:ascii="Times New Roman" w:eastAsia="Times New Roman" w:hAnsi="Times New Roman" w:cs="Times New Roman"/>
          <w:sz w:val="24"/>
          <w:szCs w:val="24"/>
          <w:lang w:eastAsia="ru-RU"/>
        </w:rPr>
        <w:t>19691.</w:t>
      </w:r>
    </w:p>
    <w:p w14:paraId="4D2D243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Etscheidt J., Shahien A., Gainey M., Kronenfeld D., Niu R., Freccero D., Smith E. Review of Therapeutic Options for the Prevention of VTE in Total Joint Arthroplasty. </w:t>
      </w:r>
      <w:proofErr w:type="spellStart"/>
      <w:r w:rsidRPr="001B7B8F">
        <w:rPr>
          <w:rFonts w:ascii="Times New Roman" w:eastAsia="Times New Roman" w:hAnsi="Times New Roman" w:cs="Times New Roman"/>
          <w:sz w:val="24"/>
          <w:szCs w:val="24"/>
          <w:lang w:eastAsia="ru-RU"/>
        </w:rPr>
        <w:t>Geriatrics</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2020;5:18</w:t>
      </w:r>
      <w:proofErr w:type="gramEnd"/>
      <w:r w:rsidRPr="001B7B8F">
        <w:rPr>
          <w:rFonts w:ascii="Times New Roman" w:eastAsia="Times New Roman" w:hAnsi="Times New Roman" w:cs="Times New Roman"/>
          <w:sz w:val="24"/>
          <w:szCs w:val="24"/>
          <w:lang w:eastAsia="ru-RU"/>
        </w:rPr>
        <w:t>.</w:t>
      </w:r>
    </w:p>
    <w:p w14:paraId="57D40F4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Sobieraj DM, Coleman CI, Tongbram V, Chen W, Colby J, Lee S, Kluger J, Makanji S, Ashaye A, White CM. Comparative effectiveness of low-molecular-weight heparins versus other anticoagulants in major orthopedic surgery: a systematic review and meta-analysis. </w:t>
      </w:r>
      <w:proofErr w:type="spellStart"/>
      <w:r w:rsidRPr="001B7B8F">
        <w:rPr>
          <w:rFonts w:ascii="Times New Roman" w:eastAsia="Times New Roman" w:hAnsi="Times New Roman" w:cs="Times New Roman"/>
          <w:sz w:val="24"/>
          <w:szCs w:val="24"/>
          <w:lang w:eastAsia="ru-RU"/>
        </w:rPr>
        <w:t>Pharmacotherapy</w:t>
      </w:r>
      <w:proofErr w:type="spellEnd"/>
      <w:r w:rsidRPr="001B7B8F">
        <w:rPr>
          <w:rFonts w:ascii="Times New Roman" w:eastAsia="Times New Roman" w:hAnsi="Times New Roman" w:cs="Times New Roman"/>
          <w:sz w:val="24"/>
          <w:szCs w:val="24"/>
          <w:lang w:eastAsia="ru-RU"/>
        </w:rPr>
        <w:t>. 2012 Sep;32(9):799-808.</w:t>
      </w:r>
    </w:p>
    <w:p w14:paraId="7D5BE05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Yang Z, Liu X, Dai S, Liu K, Zhang Y, Sun J, Yin X. [Effectiveness of low molecular weight heparin for prevention of deep vein thrombosis after total hip arthroplasty]. Zhongguo Xiu Fu Chong Jian Wai Ke Za Zhi. 2010 Sep;24(9):1058-61. </w:t>
      </w:r>
      <w:proofErr w:type="spellStart"/>
      <w:r w:rsidRPr="001B7B8F">
        <w:rPr>
          <w:rFonts w:ascii="Times New Roman" w:eastAsia="Times New Roman" w:hAnsi="Times New Roman" w:cs="Times New Roman"/>
          <w:sz w:val="24"/>
          <w:szCs w:val="24"/>
          <w:lang w:eastAsia="ru-RU"/>
        </w:rPr>
        <w:t>Chinese</w:t>
      </w:r>
      <w:proofErr w:type="spellEnd"/>
      <w:r w:rsidRPr="001B7B8F">
        <w:rPr>
          <w:rFonts w:ascii="Times New Roman" w:eastAsia="Times New Roman" w:hAnsi="Times New Roman" w:cs="Times New Roman"/>
          <w:sz w:val="24"/>
          <w:szCs w:val="24"/>
          <w:lang w:eastAsia="ru-RU"/>
        </w:rPr>
        <w:t>. PMID: 20939473.</w:t>
      </w:r>
    </w:p>
    <w:p w14:paraId="48B9CAC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Harrison-Brown M, Scholes C, Douglas SL, Farah SB, Kerr D, Kohan L. Multimodal thromboprophylaxis in low-risk patients undergoing lower limb arthroplasty: A retrospective observational cohort analysis of 1400 patients with ultrasound screening.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Orthop</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Hong</w:t>
      </w:r>
      <w:proofErr w:type="spellEnd"/>
      <w:r w:rsidRPr="001B7B8F">
        <w:rPr>
          <w:rFonts w:ascii="Times New Roman" w:eastAsia="Times New Roman" w:hAnsi="Times New Roman" w:cs="Times New Roman"/>
          <w:sz w:val="24"/>
          <w:szCs w:val="24"/>
          <w:lang w:eastAsia="ru-RU"/>
        </w:rPr>
        <w:t xml:space="preserve"> Kong). 2020 Jan-Apr;28(2):2309499020926790.</w:t>
      </w:r>
    </w:p>
    <w:p w14:paraId="1AA64E6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Hull R.D., Pineo G.F., Francis C., Bergqvist D., Fellenius C., Soderberg K., Holmqvist A., Mant M., Dear R., Baylis B., et al. Low-molecular-weight heparin prophylaxis using dalteparin in close proximity to surgery vs warfarin in hip arthroplasty patients: A double-blind, randomized comparison. </w:t>
      </w:r>
      <w:r w:rsidRPr="001B7B8F">
        <w:rPr>
          <w:rFonts w:ascii="Times New Roman" w:eastAsia="Times New Roman" w:hAnsi="Times New Roman" w:cs="Times New Roman"/>
          <w:sz w:val="24"/>
          <w:szCs w:val="24"/>
          <w:lang w:eastAsia="ru-RU"/>
        </w:rPr>
        <w:t xml:space="preserve">The North American </w:t>
      </w:r>
      <w:proofErr w:type="spellStart"/>
      <w:r w:rsidRPr="001B7B8F">
        <w:rPr>
          <w:rFonts w:ascii="Times New Roman" w:eastAsia="Times New Roman" w:hAnsi="Times New Roman" w:cs="Times New Roman"/>
          <w:sz w:val="24"/>
          <w:szCs w:val="24"/>
          <w:lang w:eastAsia="ru-RU"/>
        </w:rPr>
        <w:t>Fragmin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Trial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Investigators</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Arch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2000;160:2199</w:t>
      </w:r>
      <w:proofErr w:type="gramEnd"/>
      <w:r w:rsidRPr="001B7B8F">
        <w:rPr>
          <w:rFonts w:ascii="Times New Roman" w:eastAsia="Times New Roman" w:hAnsi="Times New Roman" w:cs="Times New Roman"/>
          <w:sz w:val="24"/>
          <w:szCs w:val="24"/>
          <w:lang w:eastAsia="ru-RU"/>
        </w:rPr>
        <w:t>–2207.</w:t>
      </w:r>
    </w:p>
    <w:p w14:paraId="7919974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Eriksson B.I., Dahl O.E., Rosencher N., Kurth A.A., van Dijk C.N., Frostick S.P., Prins M.H., Hettiarachchi R., Hantel S., Schnee J., et al. Dabigatran etexilate versus enoxaparin for prevention of venous thromboembolism after total hip replacement: A randomised, double-blind, non-inferiority trial. </w:t>
      </w:r>
      <w:proofErr w:type="spellStart"/>
      <w:r w:rsidRPr="001B7B8F">
        <w:rPr>
          <w:rFonts w:ascii="Times New Roman" w:eastAsia="Times New Roman" w:hAnsi="Times New Roman" w:cs="Times New Roman"/>
          <w:sz w:val="24"/>
          <w:szCs w:val="24"/>
          <w:lang w:eastAsia="ru-RU"/>
        </w:rPr>
        <w:t>Lancet</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2007;370:949</w:t>
      </w:r>
      <w:proofErr w:type="gramEnd"/>
      <w:r w:rsidRPr="001B7B8F">
        <w:rPr>
          <w:rFonts w:ascii="Times New Roman" w:eastAsia="Times New Roman" w:hAnsi="Times New Roman" w:cs="Times New Roman"/>
          <w:sz w:val="24"/>
          <w:szCs w:val="24"/>
          <w:lang w:eastAsia="ru-RU"/>
        </w:rPr>
        <w:t>–956.</w:t>
      </w:r>
    </w:p>
    <w:p w14:paraId="65CDA04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Lassen M.R., Gallus A., Raskob G.E., Pineo G., Chen D., Ramirez L.M. ADVANCE-3 Investigators. Apixaban versus enoxaparin for thromboprophylaxis after hip replacement. N. Engl. J. Med. 2010;363:2487–2498</w:t>
      </w:r>
    </w:p>
    <w:p w14:paraId="1C8A14F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Mottier D, Girard P, Couturaud F, Lacut K, Le Moigne E, Paleiron N, Guellec D, Sanchez O, Cogulet V, Laporte S, Marhic G, Mismetti P, Presles E, Robert-Ebadi H, Mahé I, Plaisance L, Reny JL, Darbellay Farhoumand P, Cuvelier C, Le Henaff C, Lambert Y, Danguy des Deserts M, Rousseau Legrand C, Boutreux S, Bleher Y, Decours R, Trinh-Duc A, Armengol G, Benhamou Y, Daumas A, Guyot SL, De Carvalho H, Lamia B, Righini M, Meyer G, Le Gal G. Enoxaparin versus Placebo to Prevent Symptomatic Venous Thromboembolism in Hospitalized Older Adult Medical Patients. </w:t>
      </w:r>
      <w:r w:rsidRPr="001B7B8F">
        <w:rPr>
          <w:rFonts w:ascii="Times New Roman" w:eastAsia="Times New Roman" w:hAnsi="Times New Roman" w:cs="Times New Roman"/>
          <w:sz w:val="24"/>
          <w:szCs w:val="24"/>
          <w:lang w:eastAsia="ru-RU"/>
        </w:rPr>
        <w:t xml:space="preserve">NEJM </w:t>
      </w:r>
      <w:proofErr w:type="spellStart"/>
      <w:r w:rsidRPr="001B7B8F">
        <w:rPr>
          <w:rFonts w:ascii="Times New Roman" w:eastAsia="Times New Roman" w:hAnsi="Times New Roman" w:cs="Times New Roman"/>
          <w:sz w:val="24"/>
          <w:szCs w:val="24"/>
          <w:lang w:eastAsia="ru-RU"/>
        </w:rPr>
        <w:t>Evid</w:t>
      </w:r>
      <w:proofErr w:type="spellEnd"/>
      <w:r w:rsidRPr="001B7B8F">
        <w:rPr>
          <w:rFonts w:ascii="Times New Roman" w:eastAsia="Times New Roman" w:hAnsi="Times New Roman" w:cs="Times New Roman"/>
          <w:sz w:val="24"/>
          <w:szCs w:val="24"/>
          <w:lang w:eastAsia="ru-RU"/>
        </w:rPr>
        <w:t>. 2023 Aug;2(8</w:t>
      </w:r>
      <w:proofErr w:type="gramStart"/>
      <w:r w:rsidRPr="001B7B8F">
        <w:rPr>
          <w:rFonts w:ascii="Times New Roman" w:eastAsia="Times New Roman" w:hAnsi="Times New Roman" w:cs="Times New Roman"/>
          <w:sz w:val="24"/>
          <w:szCs w:val="24"/>
          <w:lang w:eastAsia="ru-RU"/>
        </w:rPr>
        <w:t>):EVIDoa</w:t>
      </w:r>
      <w:proofErr w:type="gramEnd"/>
      <w:r w:rsidRPr="001B7B8F">
        <w:rPr>
          <w:rFonts w:ascii="Times New Roman" w:eastAsia="Times New Roman" w:hAnsi="Times New Roman" w:cs="Times New Roman"/>
          <w:sz w:val="24"/>
          <w:szCs w:val="24"/>
          <w:lang w:eastAsia="ru-RU"/>
        </w:rPr>
        <w:t>2200332.</w:t>
      </w:r>
    </w:p>
    <w:p w14:paraId="78530D6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Hovik O, Amlie EJ, Jenssen KK. No Increased Risk of Venous Thromboembolism in High-Risk Patients Continuing Their Dose of 75 mg Aspirin Compared to Healthier Patients Given Low-Molecular-Weight Heparin.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Arthroplasty</w:t>
      </w:r>
      <w:proofErr w:type="spellEnd"/>
      <w:r w:rsidRPr="001B7B8F">
        <w:rPr>
          <w:rFonts w:ascii="Times New Roman" w:eastAsia="Times New Roman" w:hAnsi="Times New Roman" w:cs="Times New Roman"/>
          <w:sz w:val="24"/>
          <w:szCs w:val="24"/>
          <w:lang w:eastAsia="ru-RU"/>
        </w:rPr>
        <w:t>. 2021 Oct;36(10):3589-3592.</w:t>
      </w:r>
    </w:p>
    <w:p w14:paraId="2536728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Karthikeyan G., Eikelboom J.W., Turpie A.G., Hirsh J. Does acetyl salicylic acid (ASA) have a role in the prevention of venous thromboembolism? </w:t>
      </w:r>
      <w:proofErr w:type="spellStart"/>
      <w:r w:rsidRPr="001B7B8F">
        <w:rPr>
          <w:rFonts w:ascii="Times New Roman" w:eastAsia="Times New Roman" w:hAnsi="Times New Roman" w:cs="Times New Roman"/>
          <w:sz w:val="24"/>
          <w:szCs w:val="24"/>
          <w:lang w:eastAsia="ru-RU"/>
        </w:rPr>
        <w:t>Br</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Haematol</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2009;146:142</w:t>
      </w:r>
      <w:proofErr w:type="gramEnd"/>
      <w:r w:rsidRPr="001B7B8F">
        <w:rPr>
          <w:rFonts w:ascii="Times New Roman" w:eastAsia="Times New Roman" w:hAnsi="Times New Roman" w:cs="Times New Roman"/>
          <w:sz w:val="24"/>
          <w:szCs w:val="24"/>
          <w:lang w:eastAsia="ru-RU"/>
        </w:rPr>
        <w:t>–149.</w:t>
      </w:r>
    </w:p>
    <w:p w14:paraId="34D36DF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Imperiale T.F., Speroff T. A meta-analysis of methods to prevent venous thromboembolism following total hip replacement. </w:t>
      </w:r>
      <w:r w:rsidRPr="001B7B8F">
        <w:rPr>
          <w:rFonts w:ascii="Times New Roman" w:eastAsia="Times New Roman" w:hAnsi="Times New Roman" w:cs="Times New Roman"/>
          <w:sz w:val="24"/>
          <w:szCs w:val="24"/>
          <w:lang w:eastAsia="ru-RU"/>
        </w:rPr>
        <w:t xml:space="preserve">JAMA. </w:t>
      </w:r>
      <w:proofErr w:type="gramStart"/>
      <w:r w:rsidRPr="001B7B8F">
        <w:rPr>
          <w:rFonts w:ascii="Times New Roman" w:eastAsia="Times New Roman" w:hAnsi="Times New Roman" w:cs="Times New Roman"/>
          <w:sz w:val="24"/>
          <w:szCs w:val="24"/>
          <w:lang w:eastAsia="ru-RU"/>
        </w:rPr>
        <w:t>1994;271:1780</w:t>
      </w:r>
      <w:proofErr w:type="gramEnd"/>
      <w:r w:rsidRPr="001B7B8F">
        <w:rPr>
          <w:rFonts w:ascii="Times New Roman" w:eastAsia="Times New Roman" w:hAnsi="Times New Roman" w:cs="Times New Roman"/>
          <w:sz w:val="24"/>
          <w:szCs w:val="24"/>
          <w:lang w:eastAsia="ru-RU"/>
        </w:rPr>
        <w:t>–1785.</w:t>
      </w:r>
    </w:p>
    <w:p w14:paraId="2E2F8CC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Westrich G.H., Bottner F., Windsor R.E., Laskin R.S., Haas S.B., Sculco T.P. VenaFlow plus Lovenox vs VenaFlow plus aspirin for thromboembolic disease prophylaxis in total knee arthroplasty.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Arthroplast</w:t>
      </w:r>
      <w:proofErr w:type="spellEnd"/>
      <w:r w:rsidRPr="001B7B8F">
        <w:rPr>
          <w:rFonts w:ascii="Times New Roman" w:eastAsia="Times New Roman" w:hAnsi="Times New Roman" w:cs="Times New Roman"/>
          <w:sz w:val="24"/>
          <w:szCs w:val="24"/>
          <w:lang w:eastAsia="ru-RU"/>
        </w:rPr>
        <w:t>. 2006;21((</w:t>
      </w:r>
      <w:proofErr w:type="spellStart"/>
      <w:r w:rsidRPr="001B7B8F">
        <w:rPr>
          <w:rFonts w:ascii="Times New Roman" w:eastAsia="Times New Roman" w:hAnsi="Times New Roman" w:cs="Times New Roman"/>
          <w:sz w:val="24"/>
          <w:szCs w:val="24"/>
          <w:lang w:eastAsia="ru-RU"/>
        </w:rPr>
        <w:t>Suppl</w:t>
      </w:r>
      <w:proofErr w:type="spellEnd"/>
      <w:r w:rsidRPr="001B7B8F">
        <w:rPr>
          <w:rFonts w:ascii="Times New Roman" w:eastAsia="Times New Roman" w:hAnsi="Times New Roman" w:cs="Times New Roman"/>
          <w:sz w:val="24"/>
          <w:szCs w:val="24"/>
          <w:lang w:eastAsia="ru-RU"/>
        </w:rPr>
        <w:t>. S2)):139–143.</w:t>
      </w:r>
    </w:p>
    <w:p w14:paraId="71389085"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Drescher F.S., Sirovich B.E., Lee A., Morrison D.H., Chiang W.H., Larson R.J. Aspirin versus anticoagulation for prevention of venous thromboembolism major lower extremity orthopedic surgery: A systematic review and meta-analysis.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Hosp</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2014;9:579</w:t>
      </w:r>
      <w:proofErr w:type="gramEnd"/>
      <w:r w:rsidRPr="001B7B8F">
        <w:rPr>
          <w:rFonts w:ascii="Times New Roman" w:eastAsia="Times New Roman" w:hAnsi="Times New Roman" w:cs="Times New Roman"/>
          <w:sz w:val="24"/>
          <w:szCs w:val="24"/>
          <w:lang w:eastAsia="ru-RU"/>
        </w:rPr>
        <w:t>–585.</w:t>
      </w:r>
    </w:p>
    <w:p w14:paraId="220D438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Li C, Hirsh J, Xie C, Johnston MA, Eikelboom JW. Reversal of the anti-platelet effects of aspirin and clopidogrel.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2012 Apr;10(4):521-8.</w:t>
      </w:r>
    </w:p>
    <w:p w14:paraId="71E4DD7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Manfredi VM, Machado MB, Barbato NG, Takata ET, Dobashi ET. EFFECTIVENESS OF DEEP VENOUS THROMBOSIS PREVENTION IN TOTAL HIP ARTHROPLASTY. </w:t>
      </w:r>
      <w:proofErr w:type="spellStart"/>
      <w:r w:rsidRPr="001B7B8F">
        <w:rPr>
          <w:rFonts w:ascii="Times New Roman" w:eastAsia="Times New Roman" w:hAnsi="Times New Roman" w:cs="Times New Roman"/>
          <w:sz w:val="24"/>
          <w:szCs w:val="24"/>
          <w:lang w:eastAsia="ru-RU"/>
        </w:rPr>
        <w:t>Acta</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Ortop</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Bras</w:t>
      </w:r>
      <w:proofErr w:type="spellEnd"/>
      <w:r w:rsidRPr="001B7B8F">
        <w:rPr>
          <w:rFonts w:ascii="Times New Roman" w:eastAsia="Times New Roman" w:hAnsi="Times New Roman" w:cs="Times New Roman"/>
          <w:sz w:val="24"/>
          <w:szCs w:val="24"/>
          <w:lang w:eastAsia="ru-RU"/>
        </w:rPr>
        <w:t>. 2021 Nov-Dec;29(6):293-296.</w:t>
      </w:r>
    </w:p>
    <w:p w14:paraId="74114AB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Kakkar A.K., Brenner B., Dahl O.E., Eriksson B.I., Mouret P., Muntz J., Soglian A.G., Pap A.F., Misselwitz F., Haas S., et al. Extended duration rivaroxaban versus short-term enoxaparin for the prevention of venous thromboembolism after total hip arthroplasty: A double-blind, randomised controlled trial. </w:t>
      </w:r>
      <w:proofErr w:type="spellStart"/>
      <w:r w:rsidRPr="001B7B8F">
        <w:rPr>
          <w:rFonts w:ascii="Times New Roman" w:eastAsia="Times New Roman" w:hAnsi="Times New Roman" w:cs="Times New Roman"/>
          <w:sz w:val="24"/>
          <w:szCs w:val="24"/>
          <w:lang w:eastAsia="ru-RU"/>
        </w:rPr>
        <w:t>Lancet</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2008;372:31</w:t>
      </w:r>
      <w:proofErr w:type="gramEnd"/>
      <w:r w:rsidRPr="001B7B8F">
        <w:rPr>
          <w:rFonts w:ascii="Times New Roman" w:eastAsia="Times New Roman" w:hAnsi="Times New Roman" w:cs="Times New Roman"/>
          <w:sz w:val="24"/>
          <w:szCs w:val="24"/>
          <w:lang w:eastAsia="ru-RU"/>
        </w:rPr>
        <w:t>–39.</w:t>
      </w:r>
    </w:p>
    <w:p w14:paraId="566C2DB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Anderson D.R., Dunbar M., Murnaghan J., Kahn S.R., Gross P., Forsythe M., Pelet S., Fisher W., Belzile E., Dolan S., et al. Aspirin or Rivaroxaban for VTE Prophylaxis after Hip or Knee Arthroplasty. </w:t>
      </w:r>
      <w:r w:rsidRPr="001B7B8F">
        <w:rPr>
          <w:rFonts w:ascii="Times New Roman" w:eastAsia="Times New Roman" w:hAnsi="Times New Roman" w:cs="Times New Roman"/>
          <w:sz w:val="24"/>
          <w:szCs w:val="24"/>
          <w:lang w:eastAsia="ru-RU"/>
        </w:rPr>
        <w:t xml:space="preserve">N. </w:t>
      </w:r>
      <w:proofErr w:type="spellStart"/>
      <w:r w:rsidRPr="001B7B8F">
        <w:rPr>
          <w:rFonts w:ascii="Times New Roman" w:eastAsia="Times New Roman" w:hAnsi="Times New Roman" w:cs="Times New Roman"/>
          <w:sz w:val="24"/>
          <w:szCs w:val="24"/>
          <w:lang w:eastAsia="ru-RU"/>
        </w:rPr>
        <w:t>Engl</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2018;378:699</w:t>
      </w:r>
      <w:proofErr w:type="gramEnd"/>
      <w:r w:rsidRPr="001B7B8F">
        <w:rPr>
          <w:rFonts w:ascii="Times New Roman" w:eastAsia="Times New Roman" w:hAnsi="Times New Roman" w:cs="Times New Roman"/>
          <w:sz w:val="24"/>
          <w:szCs w:val="24"/>
          <w:lang w:eastAsia="ru-RU"/>
        </w:rPr>
        <w:t>–707.</w:t>
      </w:r>
    </w:p>
    <w:p w14:paraId="0F229A3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Planes A., Vochelle N., Darmon J.Y., Fagola M., Bellaud M., Huet Y. Risk of deep-venous thrombosis after hospital discharge in patients having undergone total hip replacement: Double-blind randomised comparison of enoxaparin versus placebo. </w:t>
      </w:r>
      <w:proofErr w:type="spellStart"/>
      <w:r w:rsidRPr="001B7B8F">
        <w:rPr>
          <w:rFonts w:ascii="Times New Roman" w:eastAsia="Times New Roman" w:hAnsi="Times New Roman" w:cs="Times New Roman"/>
          <w:sz w:val="24"/>
          <w:szCs w:val="24"/>
          <w:lang w:eastAsia="ru-RU"/>
        </w:rPr>
        <w:t>Lancet</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1996;348:224</w:t>
      </w:r>
      <w:proofErr w:type="gramEnd"/>
      <w:r w:rsidRPr="001B7B8F">
        <w:rPr>
          <w:rFonts w:ascii="Times New Roman" w:eastAsia="Times New Roman" w:hAnsi="Times New Roman" w:cs="Times New Roman"/>
          <w:sz w:val="24"/>
          <w:szCs w:val="24"/>
          <w:lang w:eastAsia="ru-RU"/>
        </w:rPr>
        <w:t>–228</w:t>
      </w:r>
    </w:p>
    <w:p w14:paraId="3D83674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Bergqvist D., Benoni G., Björgell O., Fredin H., Hedlundh U., Nicolas S., Nilsson P., Nylander G. Low-molecular-weight heparin (enoxaparin) as prophylaxis against venous thromboembolism after total hip replacement. </w:t>
      </w:r>
      <w:r w:rsidRPr="001B7B8F">
        <w:rPr>
          <w:rFonts w:ascii="Times New Roman" w:eastAsia="Times New Roman" w:hAnsi="Times New Roman" w:cs="Times New Roman"/>
          <w:sz w:val="24"/>
          <w:szCs w:val="24"/>
          <w:lang w:eastAsia="ru-RU"/>
        </w:rPr>
        <w:t xml:space="preserve">N. </w:t>
      </w:r>
      <w:proofErr w:type="spellStart"/>
      <w:r w:rsidRPr="001B7B8F">
        <w:rPr>
          <w:rFonts w:ascii="Times New Roman" w:eastAsia="Times New Roman" w:hAnsi="Times New Roman" w:cs="Times New Roman"/>
          <w:sz w:val="24"/>
          <w:szCs w:val="24"/>
          <w:lang w:eastAsia="ru-RU"/>
        </w:rPr>
        <w:t>Engl</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1996;335:696</w:t>
      </w:r>
      <w:proofErr w:type="gramEnd"/>
      <w:r w:rsidRPr="001B7B8F">
        <w:rPr>
          <w:rFonts w:ascii="Times New Roman" w:eastAsia="Times New Roman" w:hAnsi="Times New Roman" w:cs="Times New Roman"/>
          <w:sz w:val="24"/>
          <w:szCs w:val="24"/>
          <w:lang w:eastAsia="ru-RU"/>
        </w:rPr>
        <w:t>–700.</w:t>
      </w:r>
    </w:p>
    <w:p w14:paraId="751D0DB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Dahl O.E., Andreassen G., Aspelin T., Müller C., Mathiesen P., Nyhus S., Abdelnoor M., Solhaug J.H., Arnesen H. Prolonged thromboprophylaxis following hip replacement surgery--results of a double-blind, prospective, randomised, placebo-controlled study with dalteparin (Fragmin) Thromb.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1997;77:26</w:t>
      </w:r>
      <w:proofErr w:type="gramEnd"/>
      <w:r w:rsidRPr="001B7B8F">
        <w:rPr>
          <w:rFonts w:ascii="Times New Roman" w:eastAsia="Times New Roman" w:hAnsi="Times New Roman" w:cs="Times New Roman"/>
          <w:sz w:val="24"/>
          <w:szCs w:val="24"/>
          <w:lang w:eastAsia="ru-RU"/>
        </w:rPr>
        <w:t>–31.</w:t>
      </w:r>
    </w:p>
    <w:p w14:paraId="76A31A6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Lassen M.R., Borris L.C., Anderson B.S., Jensen H.P., Skejø Bro H.P., Andersen G., Petersen A.O., Siem P., Hørlyck E., Jensen B.V., et al. Efficacy and safety of prolonged thromboprophylaxis with a low molecular weight heparin (dalteparin) after total hip arthroplasty--the Danish Prolonged Prophylaxis (DaPP) Study.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Res. </w:t>
      </w:r>
      <w:proofErr w:type="gramStart"/>
      <w:r w:rsidRPr="001B7B8F">
        <w:rPr>
          <w:rFonts w:ascii="Times New Roman" w:eastAsia="Times New Roman" w:hAnsi="Times New Roman" w:cs="Times New Roman"/>
          <w:sz w:val="24"/>
          <w:szCs w:val="24"/>
          <w:lang w:eastAsia="ru-RU"/>
        </w:rPr>
        <w:t>1998;89:281</w:t>
      </w:r>
      <w:proofErr w:type="gramEnd"/>
      <w:r w:rsidRPr="001B7B8F">
        <w:rPr>
          <w:rFonts w:ascii="Times New Roman" w:eastAsia="Times New Roman" w:hAnsi="Times New Roman" w:cs="Times New Roman"/>
          <w:sz w:val="24"/>
          <w:szCs w:val="24"/>
          <w:lang w:eastAsia="ru-RU"/>
        </w:rPr>
        <w:t>–287</w:t>
      </w:r>
    </w:p>
    <w:p w14:paraId="6A39298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Andersen BS. Postoperative activation of the haemostatic system--influence of prolonged thromboprophylaxis in patients undergoing total hip arthroplasty. </w:t>
      </w:r>
      <w:proofErr w:type="spellStart"/>
      <w:r w:rsidRPr="001B7B8F">
        <w:rPr>
          <w:rFonts w:ascii="Times New Roman" w:eastAsia="Times New Roman" w:hAnsi="Times New Roman" w:cs="Times New Roman"/>
          <w:sz w:val="24"/>
          <w:szCs w:val="24"/>
          <w:lang w:eastAsia="ru-RU"/>
        </w:rPr>
        <w:t>Haemostasis</w:t>
      </w:r>
      <w:proofErr w:type="spellEnd"/>
      <w:r w:rsidRPr="001B7B8F">
        <w:rPr>
          <w:rFonts w:ascii="Times New Roman" w:eastAsia="Times New Roman" w:hAnsi="Times New Roman" w:cs="Times New Roman"/>
          <w:sz w:val="24"/>
          <w:szCs w:val="24"/>
          <w:lang w:eastAsia="ru-RU"/>
        </w:rPr>
        <w:t>. 1997 Sep-Oct;27(5):219-27</w:t>
      </w:r>
    </w:p>
    <w:p w14:paraId="2DFBE65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Comp P.C., Spiro T.E., Friedman R.J., Whitsett T.L., Johnson G.J., Gardiner G.A., Jr., Landon G.C., Jové M., Enoxaparin Clinical Trial Group Prolonged enoxaparin therapy to prevent venous thromboembolism after primary hip or knee replacement. </w:t>
      </w:r>
      <w:proofErr w:type="spellStart"/>
      <w:r w:rsidRPr="001B7B8F">
        <w:rPr>
          <w:rFonts w:ascii="Times New Roman" w:eastAsia="Times New Roman" w:hAnsi="Times New Roman" w:cs="Times New Roman"/>
          <w:sz w:val="24"/>
          <w:szCs w:val="24"/>
          <w:lang w:eastAsia="ru-RU"/>
        </w:rPr>
        <w:t>Enoxaparin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Clinical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Trial</w:t>
      </w:r>
      <w:proofErr w:type="spellEnd"/>
      <w:r w:rsidRPr="001B7B8F">
        <w:rPr>
          <w:rFonts w:ascii="Times New Roman" w:eastAsia="Times New Roman" w:hAnsi="Times New Roman" w:cs="Times New Roman"/>
          <w:sz w:val="24"/>
          <w:szCs w:val="24"/>
          <w:lang w:eastAsia="ru-RU"/>
        </w:rPr>
        <w:t xml:space="preserve"> Group. J. </w:t>
      </w:r>
      <w:proofErr w:type="spellStart"/>
      <w:r w:rsidRPr="001B7B8F">
        <w:rPr>
          <w:rFonts w:ascii="Times New Roman" w:eastAsia="Times New Roman" w:hAnsi="Times New Roman" w:cs="Times New Roman"/>
          <w:sz w:val="24"/>
          <w:szCs w:val="24"/>
          <w:lang w:eastAsia="ru-RU"/>
        </w:rPr>
        <w:t>Bone</w:t>
      </w:r>
      <w:proofErr w:type="spellEnd"/>
      <w:r w:rsidRPr="001B7B8F">
        <w:rPr>
          <w:rFonts w:ascii="Times New Roman" w:eastAsia="Times New Roman" w:hAnsi="Times New Roman" w:cs="Times New Roman"/>
          <w:sz w:val="24"/>
          <w:szCs w:val="24"/>
          <w:lang w:eastAsia="ru-RU"/>
        </w:rPr>
        <w:t xml:space="preserve"> Joint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2001;83:336</w:t>
      </w:r>
      <w:proofErr w:type="gramEnd"/>
      <w:r w:rsidRPr="001B7B8F">
        <w:rPr>
          <w:rFonts w:ascii="Times New Roman" w:eastAsia="Times New Roman" w:hAnsi="Times New Roman" w:cs="Times New Roman"/>
          <w:sz w:val="24"/>
          <w:szCs w:val="24"/>
          <w:lang w:eastAsia="ru-RU"/>
        </w:rPr>
        <w:t>–345.</w:t>
      </w:r>
    </w:p>
    <w:p w14:paraId="33C10C9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White R.H., Romano P.S., Zhou H., Rodrigo J., Bargar W. Incidence and time course of thromboembolic outcomes following total hip or knee arthroplasty. </w:t>
      </w:r>
      <w:proofErr w:type="spellStart"/>
      <w:r w:rsidRPr="001B7B8F">
        <w:rPr>
          <w:rFonts w:ascii="Times New Roman" w:eastAsia="Times New Roman" w:hAnsi="Times New Roman" w:cs="Times New Roman"/>
          <w:sz w:val="24"/>
          <w:szCs w:val="24"/>
          <w:lang w:eastAsia="ru-RU"/>
        </w:rPr>
        <w:t>Arch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1998;158:1525</w:t>
      </w:r>
      <w:proofErr w:type="gramEnd"/>
      <w:r w:rsidRPr="001B7B8F">
        <w:rPr>
          <w:rFonts w:ascii="Times New Roman" w:eastAsia="Times New Roman" w:hAnsi="Times New Roman" w:cs="Times New Roman"/>
          <w:sz w:val="24"/>
          <w:szCs w:val="24"/>
          <w:lang w:eastAsia="ru-RU"/>
        </w:rPr>
        <w:t>–1531.</w:t>
      </w:r>
    </w:p>
    <w:p w14:paraId="100E084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Eikelboom J.W., Quinlan D.J., Douketis J.D. Extended-duration prophylaxis against venous thromboembolism after total hip or knee replacement: A meta-analysis of the randomised trials. </w:t>
      </w:r>
      <w:proofErr w:type="spellStart"/>
      <w:r w:rsidRPr="001B7B8F">
        <w:rPr>
          <w:rFonts w:ascii="Times New Roman" w:eastAsia="Times New Roman" w:hAnsi="Times New Roman" w:cs="Times New Roman"/>
          <w:sz w:val="24"/>
          <w:szCs w:val="24"/>
          <w:lang w:eastAsia="ru-RU"/>
        </w:rPr>
        <w:t>Lancet</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2001;358:9</w:t>
      </w:r>
      <w:proofErr w:type="gramEnd"/>
      <w:r w:rsidRPr="001B7B8F">
        <w:rPr>
          <w:rFonts w:ascii="Times New Roman" w:eastAsia="Times New Roman" w:hAnsi="Times New Roman" w:cs="Times New Roman"/>
          <w:sz w:val="24"/>
          <w:szCs w:val="24"/>
          <w:lang w:eastAsia="ru-RU"/>
        </w:rPr>
        <w:t>–15.</w:t>
      </w:r>
    </w:p>
    <w:p w14:paraId="055F6CF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Fisher W.D., Agnelli G., George D.J., Kakkar A.K., Lassen M.R., Mismetti P., Mouret P., Turpie A.G. Extended venous thromboembolism prophylaxis in patients undergoing hip fracture surgery—the SAVE-HIP3 study. </w:t>
      </w:r>
      <w:proofErr w:type="spellStart"/>
      <w:r w:rsidRPr="001B7B8F">
        <w:rPr>
          <w:rFonts w:ascii="Times New Roman" w:eastAsia="Times New Roman" w:hAnsi="Times New Roman" w:cs="Times New Roman"/>
          <w:sz w:val="24"/>
          <w:szCs w:val="24"/>
          <w:lang w:eastAsia="ru-RU"/>
        </w:rPr>
        <w:t>Bone</w:t>
      </w:r>
      <w:proofErr w:type="spellEnd"/>
      <w:r w:rsidRPr="001B7B8F">
        <w:rPr>
          <w:rFonts w:ascii="Times New Roman" w:eastAsia="Times New Roman" w:hAnsi="Times New Roman" w:cs="Times New Roman"/>
          <w:sz w:val="24"/>
          <w:szCs w:val="24"/>
          <w:lang w:eastAsia="ru-RU"/>
        </w:rPr>
        <w:t xml:space="preserve"> Joint J. </w:t>
      </w:r>
      <w:proofErr w:type="gramStart"/>
      <w:r w:rsidRPr="001B7B8F">
        <w:rPr>
          <w:rFonts w:ascii="Times New Roman" w:eastAsia="Times New Roman" w:hAnsi="Times New Roman" w:cs="Times New Roman"/>
          <w:sz w:val="24"/>
          <w:szCs w:val="24"/>
          <w:lang w:eastAsia="ru-RU"/>
        </w:rPr>
        <w:t>2013;95:459</w:t>
      </w:r>
      <w:proofErr w:type="gramEnd"/>
      <w:r w:rsidRPr="001B7B8F">
        <w:rPr>
          <w:rFonts w:ascii="Times New Roman" w:eastAsia="Times New Roman" w:hAnsi="Times New Roman" w:cs="Times New Roman"/>
          <w:sz w:val="24"/>
          <w:szCs w:val="24"/>
          <w:lang w:eastAsia="ru-RU"/>
        </w:rPr>
        <w:t>–466.</w:t>
      </w:r>
    </w:p>
    <w:p w14:paraId="38E356C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Forster R., Stewart M. Anticoagulants (extended duration) for prevention of venous thromboembolism following total hip or knee replacement or hip fracture repair. </w:t>
      </w:r>
      <w:proofErr w:type="spellStart"/>
      <w:r w:rsidRPr="001B7B8F">
        <w:rPr>
          <w:rFonts w:ascii="Times New Roman" w:eastAsia="Times New Roman" w:hAnsi="Times New Roman" w:cs="Times New Roman"/>
          <w:sz w:val="24"/>
          <w:szCs w:val="24"/>
          <w:lang w:eastAsia="ru-RU"/>
        </w:rPr>
        <w:t>Cochrane</w:t>
      </w:r>
      <w:proofErr w:type="spellEnd"/>
      <w:r w:rsidRPr="001B7B8F">
        <w:rPr>
          <w:rFonts w:ascii="Times New Roman" w:eastAsia="Times New Roman" w:hAnsi="Times New Roman" w:cs="Times New Roman"/>
          <w:sz w:val="24"/>
          <w:szCs w:val="24"/>
          <w:lang w:eastAsia="ru-RU"/>
        </w:rPr>
        <w:t xml:space="preserve"> Database </w:t>
      </w:r>
      <w:proofErr w:type="spellStart"/>
      <w:r w:rsidRPr="001B7B8F">
        <w:rPr>
          <w:rFonts w:ascii="Times New Roman" w:eastAsia="Times New Roman" w:hAnsi="Times New Roman" w:cs="Times New Roman"/>
          <w:sz w:val="24"/>
          <w:szCs w:val="24"/>
          <w:lang w:eastAsia="ru-RU"/>
        </w:rPr>
        <w:t>Syst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Rev</w:t>
      </w:r>
      <w:proofErr w:type="spellEnd"/>
      <w:r w:rsidRPr="001B7B8F">
        <w:rPr>
          <w:rFonts w:ascii="Times New Roman" w:eastAsia="Times New Roman" w:hAnsi="Times New Roman" w:cs="Times New Roman"/>
          <w:sz w:val="24"/>
          <w:szCs w:val="24"/>
          <w:lang w:eastAsia="ru-RU"/>
        </w:rPr>
        <w:t>. 2016;3:CD004179.</w:t>
      </w:r>
    </w:p>
    <w:p w14:paraId="048417F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Heit J.A., Elliott C.G., Trowbridge A.A., Morrey B.F., Gent M., Hirsh J. Ardeparin sodium for extended out-of-hospital prophylaxis against venous thromboembolism after total hip or knee replacement. A randomized, double-blind, placebo-controlled trial. Ann. Intern. Med. 2000;132:853–861.</w:t>
      </w:r>
    </w:p>
    <w:p w14:paraId="5A97F6C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lastRenderedPageBreak/>
        <w:t>Eriksson B.I., Borris L.C., Friedman R.J., Haas S., Huisman M.V., Kakkar A.K., Bandel T.J., Beckmann H., Muehlhofer E., Misselwitz F., et al. Rivaroxaban versus enoxaparin for thromboprophylaxis after hip arthroplasty. N. Engl. J. Med. 2008;358:2765–2775.</w:t>
      </w:r>
    </w:p>
    <w:p w14:paraId="12E33C4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Hoffmann P, Keller F. Increased major bleeding risk in patients with kidney dysfunction receiving enoxaparin: a meta-analysis. </w:t>
      </w:r>
      <w:proofErr w:type="spellStart"/>
      <w:r w:rsidRPr="001B7B8F">
        <w:rPr>
          <w:rFonts w:ascii="Times New Roman" w:eastAsia="Times New Roman" w:hAnsi="Times New Roman" w:cs="Times New Roman"/>
          <w:sz w:val="24"/>
          <w:szCs w:val="24"/>
          <w:lang w:eastAsia="ru-RU"/>
        </w:rPr>
        <w:t>Eur</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Clin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Pharmacol</w:t>
      </w:r>
      <w:proofErr w:type="spellEnd"/>
      <w:r w:rsidRPr="001B7B8F">
        <w:rPr>
          <w:rFonts w:ascii="Times New Roman" w:eastAsia="Times New Roman" w:hAnsi="Times New Roman" w:cs="Times New Roman"/>
          <w:sz w:val="24"/>
          <w:szCs w:val="24"/>
          <w:lang w:eastAsia="ru-RU"/>
        </w:rPr>
        <w:t>. 2012 May;68(5):757-65.</w:t>
      </w:r>
    </w:p>
    <w:p w14:paraId="328B958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Reinecke H, Engelbertz C, Bauersachs R, Breithardt G, Echterhoff HH, Gerß J, Haeusler KG, Hewing B, Hoyer J, Juergensmeyer S, Klingenheben T, Knapp G, Christian Rump L, Schmidt-Guertler H, Wanner C, Kirchhof P, Goerlich D. A Randomized Controlled Trial Comparing Apixaban With the Vitamin K Antagonist Phenprocoumon in Patients on Chronic Hemodialysis: The AXADIA-AFNET 8 Study. </w:t>
      </w:r>
      <w:proofErr w:type="spellStart"/>
      <w:r w:rsidRPr="001B7B8F">
        <w:rPr>
          <w:rFonts w:ascii="Times New Roman" w:eastAsia="Times New Roman" w:hAnsi="Times New Roman" w:cs="Times New Roman"/>
          <w:sz w:val="24"/>
          <w:szCs w:val="24"/>
          <w:lang w:eastAsia="ru-RU"/>
        </w:rPr>
        <w:t>Circulation</w:t>
      </w:r>
      <w:proofErr w:type="spellEnd"/>
      <w:r w:rsidRPr="001B7B8F">
        <w:rPr>
          <w:rFonts w:ascii="Times New Roman" w:eastAsia="Times New Roman" w:hAnsi="Times New Roman" w:cs="Times New Roman"/>
          <w:sz w:val="24"/>
          <w:szCs w:val="24"/>
          <w:lang w:eastAsia="ru-RU"/>
        </w:rPr>
        <w:t xml:space="preserve">. 2023 </w:t>
      </w:r>
      <w:proofErr w:type="spellStart"/>
      <w:r w:rsidRPr="001B7B8F">
        <w:rPr>
          <w:rFonts w:ascii="Times New Roman" w:eastAsia="Times New Roman" w:hAnsi="Times New Roman" w:cs="Times New Roman"/>
          <w:sz w:val="24"/>
          <w:szCs w:val="24"/>
          <w:lang w:eastAsia="ru-RU"/>
        </w:rPr>
        <w:t>Jan</w:t>
      </w:r>
      <w:proofErr w:type="spellEnd"/>
      <w:r w:rsidRPr="001B7B8F">
        <w:rPr>
          <w:rFonts w:ascii="Times New Roman" w:eastAsia="Times New Roman" w:hAnsi="Times New Roman" w:cs="Times New Roman"/>
          <w:sz w:val="24"/>
          <w:szCs w:val="24"/>
          <w:lang w:eastAsia="ru-RU"/>
        </w:rPr>
        <w:t xml:space="preserve"> 24;147(4):296-309.</w:t>
      </w:r>
    </w:p>
    <w:p w14:paraId="2FF3546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Sacks J, Luc SA. Evaluation of Enoxaparin for Inpatient Venous Thromboembolism Prophylaxis in End-Stage Renal Disease Patients on Hemodialysis. </w:t>
      </w:r>
      <w:proofErr w:type="spellStart"/>
      <w:r w:rsidRPr="001B7B8F">
        <w:rPr>
          <w:rFonts w:ascii="Times New Roman" w:eastAsia="Times New Roman" w:hAnsi="Times New Roman" w:cs="Times New Roman"/>
          <w:sz w:val="24"/>
          <w:szCs w:val="24"/>
          <w:lang w:eastAsia="ru-RU"/>
        </w:rPr>
        <w:t>Hosp</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Pharm</w:t>
      </w:r>
      <w:proofErr w:type="spellEnd"/>
      <w:r w:rsidRPr="001B7B8F">
        <w:rPr>
          <w:rFonts w:ascii="Times New Roman" w:eastAsia="Times New Roman" w:hAnsi="Times New Roman" w:cs="Times New Roman"/>
          <w:sz w:val="24"/>
          <w:szCs w:val="24"/>
          <w:lang w:eastAsia="ru-RU"/>
        </w:rPr>
        <w:t>. 2021 Dec;56(6):718-724.</w:t>
      </w:r>
    </w:p>
    <w:p w14:paraId="24FA95E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Hull R.D., Pineo G.F., Francis C., Bergqvist D., Fellenius C., Soderberg K., Holmqvist A., Mant M., Dear R., Baylis B., et al. Low-molecular-weight heparin prophylaxis using dalteparin in close proximity to surgery vs warfarin in hip arthroplasty patients: A double-blind, randomized comparison. </w:t>
      </w:r>
      <w:r w:rsidRPr="001B7B8F">
        <w:rPr>
          <w:rFonts w:ascii="Times New Roman" w:eastAsia="Times New Roman" w:hAnsi="Times New Roman" w:cs="Times New Roman"/>
          <w:sz w:val="24"/>
          <w:szCs w:val="24"/>
          <w:lang w:eastAsia="ru-RU"/>
        </w:rPr>
        <w:t xml:space="preserve">The North American </w:t>
      </w:r>
      <w:proofErr w:type="spellStart"/>
      <w:r w:rsidRPr="001B7B8F">
        <w:rPr>
          <w:rFonts w:ascii="Times New Roman" w:eastAsia="Times New Roman" w:hAnsi="Times New Roman" w:cs="Times New Roman"/>
          <w:sz w:val="24"/>
          <w:szCs w:val="24"/>
          <w:lang w:eastAsia="ru-RU"/>
        </w:rPr>
        <w:t>Fragmin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Trial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Investigators</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Arch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2000;160:2199</w:t>
      </w:r>
      <w:proofErr w:type="gramEnd"/>
      <w:r w:rsidRPr="001B7B8F">
        <w:rPr>
          <w:rFonts w:ascii="Times New Roman" w:eastAsia="Times New Roman" w:hAnsi="Times New Roman" w:cs="Times New Roman"/>
          <w:sz w:val="24"/>
          <w:szCs w:val="24"/>
          <w:lang w:eastAsia="ru-RU"/>
        </w:rPr>
        <w:t>–2207.</w:t>
      </w:r>
    </w:p>
    <w:p w14:paraId="3C56145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Woodruff S, Feugère G, Abreu P, et al: A Bikdeli hoc analysis of dalteparin versus oral anticoagulant (VKA) therapy for the prevention of recurrent venous thromboembolism (rVTE) in patients with cancer and renal impairment.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Thrombolysis</w:t>
      </w:r>
      <w:proofErr w:type="spellEnd"/>
      <w:r w:rsidRPr="001B7B8F">
        <w:rPr>
          <w:rFonts w:ascii="Times New Roman" w:eastAsia="Times New Roman" w:hAnsi="Times New Roman" w:cs="Times New Roman"/>
          <w:sz w:val="24"/>
          <w:szCs w:val="24"/>
          <w:lang w:eastAsia="ru-RU"/>
        </w:rPr>
        <w:t xml:space="preserve"> 42:494-504, 2016</w:t>
      </w:r>
    </w:p>
    <w:p w14:paraId="4D5626E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1B7B8F">
        <w:rPr>
          <w:rFonts w:ascii="Times New Roman" w:eastAsia="Times New Roman" w:hAnsi="Times New Roman" w:cs="Times New Roman"/>
          <w:sz w:val="24"/>
          <w:szCs w:val="24"/>
          <w:lang w:eastAsia="ru-RU"/>
        </w:rPr>
        <w:t>Raskob</w:t>
      </w:r>
      <w:proofErr w:type="spellEnd"/>
      <w:r w:rsidRPr="001B7B8F">
        <w:rPr>
          <w:rFonts w:ascii="Times New Roman" w:eastAsia="Times New Roman" w:hAnsi="Times New Roman" w:cs="Times New Roman"/>
          <w:sz w:val="24"/>
          <w:szCs w:val="24"/>
          <w:lang w:eastAsia="ru-RU"/>
        </w:rPr>
        <w:t xml:space="preserve"> GE, </w:t>
      </w:r>
      <w:proofErr w:type="spellStart"/>
      <w:r w:rsidRPr="001B7B8F">
        <w:rPr>
          <w:rFonts w:ascii="Times New Roman" w:eastAsia="Times New Roman" w:hAnsi="Times New Roman" w:cs="Times New Roman"/>
          <w:sz w:val="24"/>
          <w:szCs w:val="24"/>
          <w:lang w:eastAsia="ru-RU"/>
        </w:rPr>
        <w:t>van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Es</w:t>
      </w:r>
      <w:proofErr w:type="spellEnd"/>
      <w:r w:rsidRPr="001B7B8F">
        <w:rPr>
          <w:rFonts w:ascii="Times New Roman" w:eastAsia="Times New Roman" w:hAnsi="Times New Roman" w:cs="Times New Roman"/>
          <w:sz w:val="24"/>
          <w:szCs w:val="24"/>
          <w:lang w:eastAsia="ru-RU"/>
        </w:rPr>
        <w:t xml:space="preserve"> N, </w:t>
      </w:r>
      <w:proofErr w:type="spellStart"/>
      <w:r w:rsidRPr="001B7B8F">
        <w:rPr>
          <w:rFonts w:ascii="Times New Roman" w:eastAsia="Times New Roman" w:hAnsi="Times New Roman" w:cs="Times New Roman"/>
          <w:sz w:val="24"/>
          <w:szCs w:val="24"/>
          <w:lang w:eastAsia="ru-RU"/>
        </w:rPr>
        <w:t>Verhamme</w:t>
      </w:r>
      <w:proofErr w:type="spellEnd"/>
      <w:r w:rsidRPr="001B7B8F">
        <w:rPr>
          <w:rFonts w:ascii="Times New Roman" w:eastAsia="Times New Roman" w:hAnsi="Times New Roman" w:cs="Times New Roman"/>
          <w:sz w:val="24"/>
          <w:szCs w:val="24"/>
          <w:lang w:eastAsia="ru-RU"/>
        </w:rPr>
        <w:t xml:space="preserve"> P, </w:t>
      </w:r>
      <w:proofErr w:type="spellStart"/>
      <w:r w:rsidRPr="001B7B8F">
        <w:rPr>
          <w:rFonts w:ascii="Times New Roman" w:eastAsia="Times New Roman" w:hAnsi="Times New Roman" w:cs="Times New Roman"/>
          <w:sz w:val="24"/>
          <w:szCs w:val="24"/>
          <w:lang w:eastAsia="ru-RU"/>
        </w:rPr>
        <w:t>Carrier</w:t>
      </w:r>
      <w:proofErr w:type="spellEnd"/>
      <w:r w:rsidRPr="001B7B8F">
        <w:rPr>
          <w:rFonts w:ascii="Times New Roman" w:eastAsia="Times New Roman" w:hAnsi="Times New Roman" w:cs="Times New Roman"/>
          <w:sz w:val="24"/>
          <w:szCs w:val="24"/>
          <w:lang w:eastAsia="ru-RU"/>
        </w:rPr>
        <w:t xml:space="preserve"> M, </w:t>
      </w:r>
      <w:proofErr w:type="spellStart"/>
      <w:r w:rsidRPr="001B7B8F">
        <w:rPr>
          <w:rFonts w:ascii="Times New Roman" w:eastAsia="Times New Roman" w:hAnsi="Times New Roman" w:cs="Times New Roman"/>
          <w:sz w:val="24"/>
          <w:szCs w:val="24"/>
          <w:lang w:eastAsia="ru-RU"/>
        </w:rPr>
        <w:t>Di</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Nisio</w:t>
      </w:r>
      <w:proofErr w:type="spellEnd"/>
      <w:r w:rsidRPr="001B7B8F">
        <w:rPr>
          <w:rFonts w:ascii="Times New Roman" w:eastAsia="Times New Roman" w:hAnsi="Times New Roman" w:cs="Times New Roman"/>
          <w:sz w:val="24"/>
          <w:szCs w:val="24"/>
          <w:lang w:eastAsia="ru-RU"/>
        </w:rPr>
        <w:t xml:space="preserve"> M, </w:t>
      </w:r>
      <w:proofErr w:type="spellStart"/>
      <w:r w:rsidRPr="001B7B8F">
        <w:rPr>
          <w:rFonts w:ascii="Times New Roman" w:eastAsia="Times New Roman" w:hAnsi="Times New Roman" w:cs="Times New Roman"/>
          <w:sz w:val="24"/>
          <w:szCs w:val="24"/>
          <w:lang w:eastAsia="ru-RU"/>
        </w:rPr>
        <w:t>Garcia</w:t>
      </w:r>
      <w:proofErr w:type="spellEnd"/>
      <w:r w:rsidRPr="001B7B8F">
        <w:rPr>
          <w:rFonts w:ascii="Times New Roman" w:eastAsia="Times New Roman" w:hAnsi="Times New Roman" w:cs="Times New Roman"/>
          <w:sz w:val="24"/>
          <w:szCs w:val="24"/>
          <w:lang w:eastAsia="ru-RU"/>
        </w:rPr>
        <w:t xml:space="preserve"> D, </w:t>
      </w:r>
      <w:proofErr w:type="spellStart"/>
      <w:r w:rsidRPr="001B7B8F">
        <w:rPr>
          <w:rFonts w:ascii="Times New Roman" w:eastAsia="Times New Roman" w:hAnsi="Times New Roman" w:cs="Times New Roman"/>
          <w:sz w:val="24"/>
          <w:szCs w:val="24"/>
          <w:lang w:eastAsia="ru-RU"/>
        </w:rPr>
        <w:t>Grosso</w:t>
      </w:r>
      <w:proofErr w:type="spellEnd"/>
      <w:r w:rsidRPr="001B7B8F">
        <w:rPr>
          <w:rFonts w:ascii="Times New Roman" w:eastAsia="Times New Roman" w:hAnsi="Times New Roman" w:cs="Times New Roman"/>
          <w:sz w:val="24"/>
          <w:szCs w:val="24"/>
          <w:lang w:eastAsia="ru-RU"/>
        </w:rPr>
        <w:t xml:space="preserve"> MA, </w:t>
      </w:r>
      <w:proofErr w:type="spellStart"/>
      <w:r w:rsidRPr="001B7B8F">
        <w:rPr>
          <w:rFonts w:ascii="Times New Roman" w:eastAsia="Times New Roman" w:hAnsi="Times New Roman" w:cs="Times New Roman"/>
          <w:sz w:val="24"/>
          <w:szCs w:val="24"/>
          <w:lang w:eastAsia="ru-RU"/>
        </w:rPr>
        <w:t>Kakkar</w:t>
      </w:r>
      <w:proofErr w:type="spellEnd"/>
      <w:r w:rsidRPr="001B7B8F">
        <w:rPr>
          <w:rFonts w:ascii="Times New Roman" w:eastAsia="Times New Roman" w:hAnsi="Times New Roman" w:cs="Times New Roman"/>
          <w:sz w:val="24"/>
          <w:szCs w:val="24"/>
          <w:lang w:eastAsia="ru-RU"/>
        </w:rPr>
        <w:t xml:space="preserve"> AK, </w:t>
      </w:r>
      <w:proofErr w:type="spellStart"/>
      <w:r w:rsidRPr="001B7B8F">
        <w:rPr>
          <w:rFonts w:ascii="Times New Roman" w:eastAsia="Times New Roman" w:hAnsi="Times New Roman" w:cs="Times New Roman"/>
          <w:sz w:val="24"/>
          <w:szCs w:val="24"/>
          <w:lang w:eastAsia="ru-RU"/>
        </w:rPr>
        <w:t>Kovacs</w:t>
      </w:r>
      <w:proofErr w:type="spellEnd"/>
      <w:r w:rsidRPr="001B7B8F">
        <w:rPr>
          <w:rFonts w:ascii="Times New Roman" w:eastAsia="Times New Roman" w:hAnsi="Times New Roman" w:cs="Times New Roman"/>
          <w:sz w:val="24"/>
          <w:szCs w:val="24"/>
          <w:lang w:eastAsia="ru-RU"/>
        </w:rPr>
        <w:t xml:space="preserve"> MJ, </w:t>
      </w:r>
      <w:proofErr w:type="spellStart"/>
      <w:r w:rsidRPr="001B7B8F">
        <w:rPr>
          <w:rFonts w:ascii="Times New Roman" w:eastAsia="Times New Roman" w:hAnsi="Times New Roman" w:cs="Times New Roman"/>
          <w:sz w:val="24"/>
          <w:szCs w:val="24"/>
          <w:lang w:eastAsia="ru-RU"/>
        </w:rPr>
        <w:t>Mercuri</w:t>
      </w:r>
      <w:proofErr w:type="spellEnd"/>
      <w:r w:rsidRPr="001B7B8F">
        <w:rPr>
          <w:rFonts w:ascii="Times New Roman" w:eastAsia="Times New Roman" w:hAnsi="Times New Roman" w:cs="Times New Roman"/>
          <w:sz w:val="24"/>
          <w:szCs w:val="24"/>
          <w:lang w:eastAsia="ru-RU"/>
        </w:rPr>
        <w:t xml:space="preserve"> MF, </w:t>
      </w:r>
      <w:proofErr w:type="spellStart"/>
      <w:r w:rsidRPr="001B7B8F">
        <w:rPr>
          <w:rFonts w:ascii="Times New Roman" w:eastAsia="Times New Roman" w:hAnsi="Times New Roman" w:cs="Times New Roman"/>
          <w:sz w:val="24"/>
          <w:szCs w:val="24"/>
          <w:lang w:eastAsia="ru-RU"/>
        </w:rPr>
        <w:t>Meyer</w:t>
      </w:r>
      <w:proofErr w:type="spellEnd"/>
      <w:r w:rsidRPr="001B7B8F">
        <w:rPr>
          <w:rFonts w:ascii="Times New Roman" w:eastAsia="Times New Roman" w:hAnsi="Times New Roman" w:cs="Times New Roman"/>
          <w:sz w:val="24"/>
          <w:szCs w:val="24"/>
          <w:lang w:eastAsia="ru-RU"/>
        </w:rPr>
        <w:t xml:space="preserve"> G, </w:t>
      </w:r>
      <w:proofErr w:type="spellStart"/>
      <w:r w:rsidRPr="001B7B8F">
        <w:rPr>
          <w:rFonts w:ascii="Times New Roman" w:eastAsia="Times New Roman" w:hAnsi="Times New Roman" w:cs="Times New Roman"/>
          <w:sz w:val="24"/>
          <w:szCs w:val="24"/>
          <w:lang w:eastAsia="ru-RU"/>
        </w:rPr>
        <w:t>Segers</w:t>
      </w:r>
      <w:proofErr w:type="spellEnd"/>
      <w:r w:rsidRPr="001B7B8F">
        <w:rPr>
          <w:rFonts w:ascii="Times New Roman" w:eastAsia="Times New Roman" w:hAnsi="Times New Roman" w:cs="Times New Roman"/>
          <w:sz w:val="24"/>
          <w:szCs w:val="24"/>
          <w:lang w:eastAsia="ru-RU"/>
        </w:rPr>
        <w:t xml:space="preserve"> A, </w:t>
      </w:r>
      <w:proofErr w:type="spellStart"/>
      <w:r w:rsidRPr="001B7B8F">
        <w:rPr>
          <w:rFonts w:ascii="Times New Roman" w:eastAsia="Times New Roman" w:hAnsi="Times New Roman" w:cs="Times New Roman"/>
          <w:sz w:val="24"/>
          <w:szCs w:val="24"/>
          <w:lang w:eastAsia="ru-RU"/>
        </w:rPr>
        <w:t>Shi</w:t>
      </w:r>
      <w:proofErr w:type="spellEnd"/>
      <w:r w:rsidRPr="001B7B8F">
        <w:rPr>
          <w:rFonts w:ascii="Times New Roman" w:eastAsia="Times New Roman" w:hAnsi="Times New Roman" w:cs="Times New Roman"/>
          <w:sz w:val="24"/>
          <w:szCs w:val="24"/>
          <w:lang w:eastAsia="ru-RU"/>
        </w:rPr>
        <w:t xml:space="preserve"> M, </w:t>
      </w:r>
      <w:proofErr w:type="spellStart"/>
      <w:r w:rsidRPr="001B7B8F">
        <w:rPr>
          <w:rFonts w:ascii="Times New Roman" w:eastAsia="Times New Roman" w:hAnsi="Times New Roman" w:cs="Times New Roman"/>
          <w:sz w:val="24"/>
          <w:szCs w:val="24"/>
          <w:lang w:eastAsia="ru-RU"/>
        </w:rPr>
        <w:t>Wang</w:t>
      </w:r>
      <w:proofErr w:type="spellEnd"/>
      <w:r w:rsidRPr="001B7B8F">
        <w:rPr>
          <w:rFonts w:ascii="Times New Roman" w:eastAsia="Times New Roman" w:hAnsi="Times New Roman" w:cs="Times New Roman"/>
          <w:sz w:val="24"/>
          <w:szCs w:val="24"/>
          <w:lang w:eastAsia="ru-RU"/>
        </w:rPr>
        <w:t xml:space="preserve"> TF, </w:t>
      </w:r>
      <w:proofErr w:type="spellStart"/>
      <w:r w:rsidRPr="001B7B8F">
        <w:rPr>
          <w:rFonts w:ascii="Times New Roman" w:eastAsia="Times New Roman" w:hAnsi="Times New Roman" w:cs="Times New Roman"/>
          <w:sz w:val="24"/>
          <w:szCs w:val="24"/>
          <w:lang w:eastAsia="ru-RU"/>
        </w:rPr>
        <w:t>Yeo</w:t>
      </w:r>
      <w:proofErr w:type="spellEnd"/>
      <w:r w:rsidRPr="001B7B8F">
        <w:rPr>
          <w:rFonts w:ascii="Times New Roman" w:eastAsia="Times New Roman" w:hAnsi="Times New Roman" w:cs="Times New Roman"/>
          <w:sz w:val="24"/>
          <w:szCs w:val="24"/>
          <w:lang w:eastAsia="ru-RU"/>
        </w:rPr>
        <w:t xml:space="preserve"> E, </w:t>
      </w:r>
      <w:proofErr w:type="spellStart"/>
      <w:r w:rsidRPr="001B7B8F">
        <w:rPr>
          <w:rFonts w:ascii="Times New Roman" w:eastAsia="Times New Roman" w:hAnsi="Times New Roman" w:cs="Times New Roman"/>
          <w:sz w:val="24"/>
          <w:szCs w:val="24"/>
          <w:lang w:eastAsia="ru-RU"/>
        </w:rPr>
        <w:t>Zhang</w:t>
      </w:r>
      <w:proofErr w:type="spellEnd"/>
      <w:r w:rsidRPr="001B7B8F">
        <w:rPr>
          <w:rFonts w:ascii="Times New Roman" w:eastAsia="Times New Roman" w:hAnsi="Times New Roman" w:cs="Times New Roman"/>
          <w:sz w:val="24"/>
          <w:szCs w:val="24"/>
          <w:lang w:eastAsia="ru-RU"/>
        </w:rPr>
        <w:t xml:space="preserve"> G, </w:t>
      </w:r>
      <w:proofErr w:type="spellStart"/>
      <w:r w:rsidRPr="001B7B8F">
        <w:rPr>
          <w:rFonts w:ascii="Times New Roman" w:eastAsia="Times New Roman" w:hAnsi="Times New Roman" w:cs="Times New Roman"/>
          <w:sz w:val="24"/>
          <w:szCs w:val="24"/>
          <w:lang w:eastAsia="ru-RU"/>
        </w:rPr>
        <w:t>Zwicker</w:t>
      </w:r>
      <w:proofErr w:type="spellEnd"/>
      <w:r w:rsidRPr="001B7B8F">
        <w:rPr>
          <w:rFonts w:ascii="Times New Roman" w:eastAsia="Times New Roman" w:hAnsi="Times New Roman" w:cs="Times New Roman"/>
          <w:sz w:val="24"/>
          <w:szCs w:val="24"/>
          <w:lang w:eastAsia="ru-RU"/>
        </w:rPr>
        <w:t xml:space="preserve"> JI, </w:t>
      </w:r>
      <w:proofErr w:type="spellStart"/>
      <w:r w:rsidRPr="001B7B8F">
        <w:rPr>
          <w:rFonts w:ascii="Times New Roman" w:eastAsia="Times New Roman" w:hAnsi="Times New Roman" w:cs="Times New Roman"/>
          <w:sz w:val="24"/>
          <w:szCs w:val="24"/>
          <w:lang w:eastAsia="ru-RU"/>
        </w:rPr>
        <w:t>Weitz</w:t>
      </w:r>
      <w:proofErr w:type="spellEnd"/>
      <w:r w:rsidRPr="001B7B8F">
        <w:rPr>
          <w:rFonts w:ascii="Times New Roman" w:eastAsia="Times New Roman" w:hAnsi="Times New Roman" w:cs="Times New Roman"/>
          <w:sz w:val="24"/>
          <w:szCs w:val="24"/>
          <w:lang w:eastAsia="ru-RU"/>
        </w:rPr>
        <w:t xml:space="preserve"> JI, </w:t>
      </w:r>
      <w:proofErr w:type="spellStart"/>
      <w:r w:rsidRPr="001B7B8F">
        <w:rPr>
          <w:rFonts w:ascii="Times New Roman" w:eastAsia="Times New Roman" w:hAnsi="Times New Roman" w:cs="Times New Roman"/>
          <w:sz w:val="24"/>
          <w:szCs w:val="24"/>
          <w:lang w:eastAsia="ru-RU"/>
        </w:rPr>
        <w:t>Büller</w:t>
      </w:r>
      <w:proofErr w:type="spellEnd"/>
      <w:r w:rsidRPr="001B7B8F">
        <w:rPr>
          <w:rFonts w:ascii="Times New Roman" w:eastAsia="Times New Roman" w:hAnsi="Times New Roman" w:cs="Times New Roman"/>
          <w:sz w:val="24"/>
          <w:szCs w:val="24"/>
          <w:lang w:eastAsia="ru-RU"/>
        </w:rPr>
        <w:t xml:space="preserve"> HR; </w:t>
      </w:r>
      <w:proofErr w:type="spellStart"/>
      <w:r w:rsidRPr="001B7B8F">
        <w:rPr>
          <w:rFonts w:ascii="Times New Roman" w:eastAsia="Times New Roman" w:hAnsi="Times New Roman" w:cs="Times New Roman"/>
          <w:sz w:val="24"/>
          <w:szCs w:val="24"/>
          <w:lang w:eastAsia="ru-RU"/>
        </w:rPr>
        <w:t>Hokusai</w:t>
      </w:r>
      <w:proofErr w:type="spellEnd"/>
      <w:r w:rsidRPr="001B7B8F">
        <w:rPr>
          <w:rFonts w:ascii="Times New Roman" w:eastAsia="Times New Roman" w:hAnsi="Times New Roman" w:cs="Times New Roman"/>
          <w:sz w:val="24"/>
          <w:szCs w:val="24"/>
          <w:lang w:eastAsia="ru-RU"/>
        </w:rPr>
        <w:t xml:space="preserve"> VTE </w:t>
      </w:r>
      <w:proofErr w:type="spellStart"/>
      <w:r w:rsidRPr="001B7B8F">
        <w:rPr>
          <w:rFonts w:ascii="Times New Roman" w:eastAsia="Times New Roman" w:hAnsi="Times New Roman" w:cs="Times New Roman"/>
          <w:sz w:val="24"/>
          <w:szCs w:val="24"/>
          <w:lang w:eastAsia="ru-RU"/>
        </w:rPr>
        <w:t>Cancer</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Investigators</w:t>
      </w:r>
      <w:proofErr w:type="spellEnd"/>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sz w:val="24"/>
          <w:szCs w:val="24"/>
          <w:lang w:val="en-US" w:eastAsia="ru-RU"/>
        </w:rPr>
        <w:t>Edoxaban for the Treatment of Cancer-Associated Venous Thromboembolism. N Engl J Med. 2018 Feb 15;378(7):615-624.</w:t>
      </w:r>
    </w:p>
    <w:p w14:paraId="7D1ECCE5"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Kay AB, Morris DS, Woller SC, Stevens SM, Bledsoe JR, Lloyd JF, Collingridge DS, Majercik S. Trauma patients at risk for venous thromboembolism who undergo routine duplex ultrasound screening experience fewer pulmonary emboli: A prospective randomized trial.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Trauma</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Acute</w:t>
      </w:r>
      <w:proofErr w:type="spellEnd"/>
      <w:r w:rsidRPr="001B7B8F">
        <w:rPr>
          <w:rFonts w:ascii="Times New Roman" w:eastAsia="Times New Roman" w:hAnsi="Times New Roman" w:cs="Times New Roman"/>
          <w:sz w:val="24"/>
          <w:szCs w:val="24"/>
          <w:lang w:eastAsia="ru-RU"/>
        </w:rPr>
        <w:t xml:space="preserve"> Care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2021 </w:t>
      </w:r>
      <w:proofErr w:type="spellStart"/>
      <w:r w:rsidRPr="001B7B8F">
        <w:rPr>
          <w:rFonts w:ascii="Times New Roman" w:eastAsia="Times New Roman" w:hAnsi="Times New Roman" w:cs="Times New Roman"/>
          <w:sz w:val="24"/>
          <w:szCs w:val="24"/>
          <w:lang w:eastAsia="ru-RU"/>
        </w:rPr>
        <w:t>May</w:t>
      </w:r>
      <w:proofErr w:type="spellEnd"/>
      <w:r w:rsidRPr="001B7B8F">
        <w:rPr>
          <w:rFonts w:ascii="Times New Roman" w:eastAsia="Times New Roman" w:hAnsi="Times New Roman" w:cs="Times New Roman"/>
          <w:sz w:val="24"/>
          <w:szCs w:val="24"/>
          <w:lang w:eastAsia="ru-RU"/>
        </w:rPr>
        <w:t xml:space="preserve"> 1;90(5):787-796.</w:t>
      </w:r>
    </w:p>
    <w:p w14:paraId="21A765C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Al-Sharydah AM, Alshahrani MS, Maghrabi K, Tashkandi W, Amer M. Ultrasound surveillance for deep venous thrombosis and subsequent venous thromboembolism in adults with trauma: A systematic review and meta-analysis. </w:t>
      </w:r>
      <w:proofErr w:type="spellStart"/>
      <w:r w:rsidRPr="001B7B8F">
        <w:rPr>
          <w:rFonts w:ascii="Times New Roman" w:eastAsia="Times New Roman" w:hAnsi="Times New Roman" w:cs="Times New Roman"/>
          <w:sz w:val="24"/>
          <w:szCs w:val="24"/>
          <w:lang w:eastAsia="ru-RU"/>
        </w:rPr>
        <w:t>Medicine</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Baltimore</w:t>
      </w:r>
      <w:proofErr w:type="spellEnd"/>
      <w:r w:rsidRPr="001B7B8F">
        <w:rPr>
          <w:rFonts w:ascii="Times New Roman" w:eastAsia="Times New Roman" w:hAnsi="Times New Roman" w:cs="Times New Roman"/>
          <w:sz w:val="24"/>
          <w:szCs w:val="24"/>
          <w:lang w:eastAsia="ru-RU"/>
        </w:rPr>
        <w:t xml:space="preserve">). 2023 </w:t>
      </w:r>
      <w:proofErr w:type="spellStart"/>
      <w:r w:rsidRPr="001B7B8F">
        <w:rPr>
          <w:rFonts w:ascii="Times New Roman" w:eastAsia="Times New Roman" w:hAnsi="Times New Roman" w:cs="Times New Roman"/>
          <w:sz w:val="24"/>
          <w:szCs w:val="24"/>
          <w:lang w:eastAsia="ru-RU"/>
        </w:rPr>
        <w:t>Oct</w:t>
      </w:r>
      <w:proofErr w:type="spellEnd"/>
      <w:r w:rsidRPr="001B7B8F">
        <w:rPr>
          <w:rFonts w:ascii="Times New Roman" w:eastAsia="Times New Roman" w:hAnsi="Times New Roman" w:cs="Times New Roman"/>
          <w:sz w:val="24"/>
          <w:szCs w:val="24"/>
          <w:lang w:eastAsia="ru-RU"/>
        </w:rPr>
        <w:t xml:space="preserve"> 27;102(43</w:t>
      </w:r>
      <w:proofErr w:type="gramStart"/>
      <w:r w:rsidRPr="001B7B8F">
        <w:rPr>
          <w:rFonts w:ascii="Times New Roman" w:eastAsia="Times New Roman" w:hAnsi="Times New Roman" w:cs="Times New Roman"/>
          <w:sz w:val="24"/>
          <w:szCs w:val="24"/>
          <w:lang w:eastAsia="ru-RU"/>
        </w:rPr>
        <w:t>):e</w:t>
      </w:r>
      <w:proofErr w:type="gramEnd"/>
      <w:r w:rsidRPr="001B7B8F">
        <w:rPr>
          <w:rFonts w:ascii="Times New Roman" w:eastAsia="Times New Roman" w:hAnsi="Times New Roman" w:cs="Times New Roman"/>
          <w:sz w:val="24"/>
          <w:szCs w:val="24"/>
          <w:lang w:eastAsia="ru-RU"/>
        </w:rPr>
        <w:t>35625.</w:t>
      </w:r>
    </w:p>
    <w:p w14:paraId="2DF75AA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Akram, F., Fan, B.E., Tan, C.W. et al. The clinical application of venous ultrasound in diagnosis and follow-up of lower extremity deep vein thrombosis (DVT): a case-based discussion. </w:t>
      </w:r>
      <w:proofErr w:type="spellStart"/>
      <w:r w:rsidRPr="001B7B8F">
        <w:rPr>
          <w:rFonts w:ascii="Times New Roman" w:eastAsia="Times New Roman" w:hAnsi="Times New Roman" w:cs="Times New Roman"/>
          <w:sz w:val="24"/>
          <w:szCs w:val="24"/>
          <w:lang w:eastAsia="ru-RU"/>
        </w:rPr>
        <w:t>Thrombosis</w:t>
      </w:r>
      <w:proofErr w:type="spellEnd"/>
      <w:r w:rsidRPr="001B7B8F">
        <w:rPr>
          <w:rFonts w:ascii="Times New Roman" w:eastAsia="Times New Roman" w:hAnsi="Times New Roman" w:cs="Times New Roman"/>
          <w:sz w:val="24"/>
          <w:szCs w:val="24"/>
          <w:lang w:eastAsia="ru-RU"/>
        </w:rPr>
        <w:t xml:space="preserve"> J 21, 110 (2023)</w:t>
      </w:r>
    </w:p>
    <w:p w14:paraId="055CB13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Espada C, Bura-Riviere A, Amado C, Loring M, Mastroiacovo D, Monreal M; RIETE Investigators. Timing and characteristics of venous thromboembolism after noncancer surgery. J Vasc Surg Venous Lymphat Disord. </w:t>
      </w:r>
      <w:r w:rsidRPr="001B7B8F">
        <w:rPr>
          <w:rFonts w:ascii="Times New Roman" w:eastAsia="Times New Roman" w:hAnsi="Times New Roman" w:cs="Times New Roman"/>
          <w:sz w:val="24"/>
          <w:szCs w:val="24"/>
          <w:lang w:eastAsia="ru-RU"/>
        </w:rPr>
        <w:t>2021 Jul;9(4):859-867.e2.</w:t>
      </w:r>
    </w:p>
    <w:p w14:paraId="5006BBC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Eikelboom JW, Quinlan DJ, Douketis JD. Extended-duration prophylaxis against venous thromboembolism after total hip or knee replacement: a meta-analysis of the randomised trials. </w:t>
      </w:r>
      <w:proofErr w:type="spellStart"/>
      <w:r w:rsidRPr="001B7B8F">
        <w:rPr>
          <w:rFonts w:ascii="Times New Roman" w:eastAsia="Times New Roman" w:hAnsi="Times New Roman" w:cs="Times New Roman"/>
          <w:sz w:val="24"/>
          <w:szCs w:val="24"/>
          <w:lang w:eastAsia="ru-RU"/>
        </w:rPr>
        <w:t>Lancet</w:t>
      </w:r>
      <w:proofErr w:type="spellEnd"/>
      <w:r w:rsidRPr="001B7B8F">
        <w:rPr>
          <w:rFonts w:ascii="Times New Roman" w:eastAsia="Times New Roman" w:hAnsi="Times New Roman" w:cs="Times New Roman"/>
          <w:sz w:val="24"/>
          <w:szCs w:val="24"/>
          <w:lang w:eastAsia="ru-RU"/>
        </w:rPr>
        <w:t xml:space="preserve">. 2001 </w:t>
      </w:r>
      <w:proofErr w:type="spellStart"/>
      <w:r w:rsidRPr="001B7B8F">
        <w:rPr>
          <w:rFonts w:ascii="Times New Roman" w:eastAsia="Times New Roman" w:hAnsi="Times New Roman" w:cs="Times New Roman"/>
          <w:sz w:val="24"/>
          <w:szCs w:val="24"/>
          <w:lang w:eastAsia="ru-RU"/>
        </w:rPr>
        <w:t>Jul</w:t>
      </w:r>
      <w:proofErr w:type="spellEnd"/>
      <w:r w:rsidRPr="001B7B8F">
        <w:rPr>
          <w:rFonts w:ascii="Times New Roman" w:eastAsia="Times New Roman" w:hAnsi="Times New Roman" w:cs="Times New Roman"/>
          <w:sz w:val="24"/>
          <w:szCs w:val="24"/>
          <w:lang w:eastAsia="ru-RU"/>
        </w:rPr>
        <w:t xml:space="preserve"> 7;358(9275):9-15.</w:t>
      </w:r>
    </w:p>
    <w:p w14:paraId="2D5EC1B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Douketis JD, Eikelboom JW, Quinlan DJ, Willan AR, Crowther MA. Short-duration prophylaxis against venous thromboembolism after total hip or knee replacement: a meta-analysis of prospective studies investigating symptomatic outcomes. </w:t>
      </w:r>
      <w:proofErr w:type="spellStart"/>
      <w:r w:rsidRPr="001B7B8F">
        <w:rPr>
          <w:rFonts w:ascii="Times New Roman" w:eastAsia="Times New Roman" w:hAnsi="Times New Roman" w:cs="Times New Roman"/>
          <w:sz w:val="24"/>
          <w:szCs w:val="24"/>
          <w:lang w:eastAsia="ru-RU"/>
        </w:rPr>
        <w:t>Arch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2002 </w:t>
      </w:r>
      <w:proofErr w:type="spellStart"/>
      <w:r w:rsidRPr="001B7B8F">
        <w:rPr>
          <w:rFonts w:ascii="Times New Roman" w:eastAsia="Times New Roman" w:hAnsi="Times New Roman" w:cs="Times New Roman"/>
          <w:sz w:val="24"/>
          <w:szCs w:val="24"/>
          <w:lang w:eastAsia="ru-RU"/>
        </w:rPr>
        <w:t>Jul</w:t>
      </w:r>
      <w:proofErr w:type="spellEnd"/>
      <w:r w:rsidRPr="001B7B8F">
        <w:rPr>
          <w:rFonts w:ascii="Times New Roman" w:eastAsia="Times New Roman" w:hAnsi="Times New Roman" w:cs="Times New Roman"/>
          <w:sz w:val="24"/>
          <w:szCs w:val="24"/>
          <w:lang w:eastAsia="ru-RU"/>
        </w:rPr>
        <w:t xml:space="preserve"> 8;162(13):1465-71.</w:t>
      </w:r>
    </w:p>
    <w:p w14:paraId="273A966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Arnesen H, Dahl OE, Aspelin T, Seljeflot I, Kierulf P, Lyberg T. Sustained prothrombotic profile after hip replacement surgery: the influence of prolonged prophylaxis with dalteparin.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2003 May;1(5):971-5.</w:t>
      </w:r>
    </w:p>
    <w:p w14:paraId="0DA97A4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Jiang H, Meng J, Guo T, Zhao JN, Wang YC, Wang J, Qiu Y, Ding H. Comparison of Apixaban and Low Molecular Weight Heparin in Preventing Deep Venous Thrombosis after Total Knee Arthroplasty in Older Adults. </w:t>
      </w:r>
      <w:proofErr w:type="spellStart"/>
      <w:r w:rsidRPr="001B7B8F">
        <w:rPr>
          <w:rFonts w:ascii="Times New Roman" w:eastAsia="Times New Roman" w:hAnsi="Times New Roman" w:cs="Times New Roman"/>
          <w:sz w:val="24"/>
          <w:szCs w:val="24"/>
          <w:lang w:eastAsia="ru-RU"/>
        </w:rPr>
        <w:t>Yonsei</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J. 2019 Jul;60(7):626-632.</w:t>
      </w:r>
    </w:p>
    <w:p w14:paraId="39C42BB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Powers P.J., Gent M., Jay R.M., Julian D.H., Turpie A.G., Levine M., Hirsh J. A randomized trial of less intense postoperative warfarin or aspirin therapy in the prevention of venous thromboembolism after surgery for fractured hip. </w:t>
      </w:r>
      <w:proofErr w:type="spellStart"/>
      <w:r w:rsidRPr="001B7B8F">
        <w:rPr>
          <w:rFonts w:ascii="Times New Roman" w:eastAsia="Times New Roman" w:hAnsi="Times New Roman" w:cs="Times New Roman"/>
          <w:sz w:val="24"/>
          <w:szCs w:val="24"/>
          <w:lang w:eastAsia="ru-RU"/>
        </w:rPr>
        <w:t>Arch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1989;149:771</w:t>
      </w:r>
      <w:proofErr w:type="gramEnd"/>
      <w:r w:rsidRPr="001B7B8F">
        <w:rPr>
          <w:rFonts w:ascii="Times New Roman" w:eastAsia="Times New Roman" w:hAnsi="Times New Roman" w:cs="Times New Roman"/>
          <w:sz w:val="24"/>
          <w:szCs w:val="24"/>
          <w:lang w:eastAsia="ru-RU"/>
        </w:rPr>
        <w:t>–774.</w:t>
      </w:r>
    </w:p>
    <w:p w14:paraId="35CCE67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Kapoor A., Ellis A., Shaffer N., Gurwitz J., Chandramohan A., Saulino J., Ishak A., Okubanjo T., Michota F., Hylek E., et al. Comparative effectiveness of venous thromboembolism prophylaxis options for the patient undergoing total hip and knee replacement: A network meta-analysis.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2017;15:284</w:t>
      </w:r>
      <w:proofErr w:type="gramEnd"/>
      <w:r w:rsidRPr="001B7B8F">
        <w:rPr>
          <w:rFonts w:ascii="Times New Roman" w:eastAsia="Times New Roman" w:hAnsi="Times New Roman" w:cs="Times New Roman"/>
          <w:sz w:val="24"/>
          <w:szCs w:val="24"/>
          <w:lang w:eastAsia="ru-RU"/>
        </w:rPr>
        <w:t>–294.</w:t>
      </w:r>
    </w:p>
    <w:p w14:paraId="10B3244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Hull R., Raskob G., Pineo G., Rosenbloom D., Evans W., Mallory T., Anquist K., Smith F., Hughes G., Green D., et al. A comparison of subcutaneous low-molecular-weight heparin with warfarin sodium for prophylaxis against deep-vein thrombosis after hip or knee implantation. </w:t>
      </w:r>
      <w:r w:rsidRPr="001B7B8F">
        <w:rPr>
          <w:rFonts w:ascii="Times New Roman" w:eastAsia="Times New Roman" w:hAnsi="Times New Roman" w:cs="Times New Roman"/>
          <w:sz w:val="24"/>
          <w:szCs w:val="24"/>
          <w:lang w:eastAsia="ru-RU"/>
        </w:rPr>
        <w:t xml:space="preserve">N. </w:t>
      </w:r>
      <w:proofErr w:type="spellStart"/>
      <w:r w:rsidRPr="001B7B8F">
        <w:rPr>
          <w:rFonts w:ascii="Times New Roman" w:eastAsia="Times New Roman" w:hAnsi="Times New Roman" w:cs="Times New Roman"/>
          <w:sz w:val="24"/>
          <w:szCs w:val="24"/>
          <w:lang w:eastAsia="ru-RU"/>
        </w:rPr>
        <w:t>Engl</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1993;329:1370</w:t>
      </w:r>
      <w:proofErr w:type="gramEnd"/>
      <w:r w:rsidRPr="001B7B8F">
        <w:rPr>
          <w:rFonts w:ascii="Times New Roman" w:eastAsia="Times New Roman" w:hAnsi="Times New Roman" w:cs="Times New Roman"/>
          <w:sz w:val="24"/>
          <w:szCs w:val="24"/>
          <w:lang w:eastAsia="ru-RU"/>
        </w:rPr>
        <w:t>–1376.</w:t>
      </w:r>
    </w:p>
    <w:p w14:paraId="43845E1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Friedman R.J., Davidson B.L., Heit J., Kessler C., Elliott C.G., Cabanas V., Chenault C., Dall D., Chandler D.R., Drennan D., et al. RD heparin compared with warfarin for prevention of venous thromboembolic disease following total hip or knee arthroplasty. </w:t>
      </w:r>
      <w:r w:rsidRPr="001B7B8F">
        <w:rPr>
          <w:rFonts w:ascii="Times New Roman" w:eastAsia="Times New Roman" w:hAnsi="Times New Roman" w:cs="Times New Roman"/>
          <w:sz w:val="24"/>
          <w:szCs w:val="24"/>
          <w:lang w:eastAsia="ru-RU"/>
        </w:rPr>
        <w:t xml:space="preserve">RD </w:t>
      </w:r>
      <w:proofErr w:type="spellStart"/>
      <w:r w:rsidRPr="001B7B8F">
        <w:rPr>
          <w:rFonts w:ascii="Times New Roman" w:eastAsia="Times New Roman" w:hAnsi="Times New Roman" w:cs="Times New Roman"/>
          <w:sz w:val="24"/>
          <w:szCs w:val="24"/>
          <w:lang w:eastAsia="ru-RU"/>
        </w:rPr>
        <w:t>Heparin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Arthroplasty</w:t>
      </w:r>
      <w:proofErr w:type="spellEnd"/>
      <w:r w:rsidRPr="001B7B8F">
        <w:rPr>
          <w:rFonts w:ascii="Times New Roman" w:eastAsia="Times New Roman" w:hAnsi="Times New Roman" w:cs="Times New Roman"/>
          <w:sz w:val="24"/>
          <w:szCs w:val="24"/>
          <w:lang w:eastAsia="ru-RU"/>
        </w:rPr>
        <w:t xml:space="preserve"> Group. J. </w:t>
      </w:r>
      <w:proofErr w:type="spellStart"/>
      <w:r w:rsidRPr="001B7B8F">
        <w:rPr>
          <w:rFonts w:ascii="Times New Roman" w:eastAsia="Times New Roman" w:hAnsi="Times New Roman" w:cs="Times New Roman"/>
          <w:sz w:val="24"/>
          <w:szCs w:val="24"/>
          <w:lang w:eastAsia="ru-RU"/>
        </w:rPr>
        <w:t>Bone</w:t>
      </w:r>
      <w:proofErr w:type="spellEnd"/>
      <w:r w:rsidRPr="001B7B8F">
        <w:rPr>
          <w:rFonts w:ascii="Times New Roman" w:eastAsia="Times New Roman" w:hAnsi="Times New Roman" w:cs="Times New Roman"/>
          <w:sz w:val="24"/>
          <w:szCs w:val="24"/>
          <w:lang w:eastAsia="ru-RU"/>
        </w:rPr>
        <w:t xml:space="preserve"> Joint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1994;76:1174</w:t>
      </w:r>
      <w:proofErr w:type="gramEnd"/>
      <w:r w:rsidRPr="001B7B8F">
        <w:rPr>
          <w:rFonts w:ascii="Times New Roman" w:eastAsia="Times New Roman" w:hAnsi="Times New Roman" w:cs="Times New Roman"/>
          <w:sz w:val="24"/>
          <w:szCs w:val="24"/>
          <w:lang w:eastAsia="ru-RU"/>
        </w:rPr>
        <w:t>–1185</w:t>
      </w:r>
    </w:p>
    <w:p w14:paraId="481B449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Ettema HB, Kollen BJ, Verheyen CC, Büller HR. Prevention of venous thromboembolism in patients with immobilization of the lower extremities: a meta-analysis of randomized controlled trials.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2008 Jul;6(7):1093-8.</w:t>
      </w:r>
    </w:p>
    <w:p w14:paraId="59234EB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Dolovich LR, Ginsberg JS, Douketis JD, Holbrook AM, Cheah G. A meta-analysis comparing low-molecular-weight heparins with unfractionated heparin in the treatment of venous thromboembolism: examining some unanswered questions regarding location of treatment, product type, and dosing frequency. </w:t>
      </w:r>
      <w:proofErr w:type="spellStart"/>
      <w:r w:rsidRPr="001B7B8F">
        <w:rPr>
          <w:rFonts w:ascii="Times New Roman" w:eastAsia="Times New Roman" w:hAnsi="Times New Roman" w:cs="Times New Roman"/>
          <w:sz w:val="24"/>
          <w:szCs w:val="24"/>
          <w:lang w:eastAsia="ru-RU"/>
        </w:rPr>
        <w:t>Arch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2000 </w:t>
      </w:r>
      <w:proofErr w:type="spellStart"/>
      <w:r w:rsidRPr="001B7B8F">
        <w:rPr>
          <w:rFonts w:ascii="Times New Roman" w:eastAsia="Times New Roman" w:hAnsi="Times New Roman" w:cs="Times New Roman"/>
          <w:sz w:val="24"/>
          <w:szCs w:val="24"/>
          <w:lang w:eastAsia="ru-RU"/>
        </w:rPr>
        <w:t>Jan</w:t>
      </w:r>
      <w:proofErr w:type="spellEnd"/>
      <w:r w:rsidRPr="001B7B8F">
        <w:rPr>
          <w:rFonts w:ascii="Times New Roman" w:eastAsia="Times New Roman" w:hAnsi="Times New Roman" w:cs="Times New Roman"/>
          <w:sz w:val="24"/>
          <w:szCs w:val="24"/>
          <w:lang w:eastAsia="ru-RU"/>
        </w:rPr>
        <w:t xml:space="preserve"> 24;160(2):181-8.</w:t>
      </w:r>
    </w:p>
    <w:p w14:paraId="3A8E9D1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Leclerc J.R., Geerts W.H., Desjardins L., Laflamme G.H., L’Espérance B., Demers C., Kassis J., Cruickshank M., Whitman L., Delorme F. Prevention of venous thromboembolism after knee arthroplasty. A randomized, double-blind trial comparing enoxaparin with warfarin. Ann. Intern.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1996;124:619</w:t>
      </w:r>
      <w:proofErr w:type="gramEnd"/>
      <w:r w:rsidRPr="001B7B8F">
        <w:rPr>
          <w:rFonts w:ascii="Times New Roman" w:eastAsia="Times New Roman" w:hAnsi="Times New Roman" w:cs="Times New Roman"/>
          <w:sz w:val="24"/>
          <w:szCs w:val="24"/>
          <w:lang w:eastAsia="ru-RU"/>
        </w:rPr>
        <w:t>–626.</w:t>
      </w:r>
    </w:p>
    <w:p w14:paraId="0C2E3FF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Fitzgerald RHJr Spiro T.E., Trowbridge A.A., Gardiner GAJr Whitsett T.L., O’Connell M.B., Ohar J.A., Young T.R., Enoxaparin Clinical Trial Group Prevention of venous thromboembolic disease following primary total knee arthroplasty. A randomized, multicenter, open-label, parallel-group comparison of enoxaparin and warfarin.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Bone</w:t>
      </w:r>
      <w:proofErr w:type="spellEnd"/>
      <w:r w:rsidRPr="001B7B8F">
        <w:rPr>
          <w:rFonts w:ascii="Times New Roman" w:eastAsia="Times New Roman" w:hAnsi="Times New Roman" w:cs="Times New Roman"/>
          <w:sz w:val="24"/>
          <w:szCs w:val="24"/>
          <w:lang w:eastAsia="ru-RU"/>
        </w:rPr>
        <w:t xml:space="preserve"> Joint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2001;83:900</w:t>
      </w:r>
      <w:proofErr w:type="gramEnd"/>
      <w:r w:rsidRPr="001B7B8F">
        <w:rPr>
          <w:rFonts w:ascii="Times New Roman" w:eastAsia="Times New Roman" w:hAnsi="Times New Roman" w:cs="Times New Roman"/>
          <w:sz w:val="24"/>
          <w:szCs w:val="24"/>
          <w:lang w:eastAsia="ru-RU"/>
        </w:rPr>
        <w:t>–906.</w:t>
      </w:r>
    </w:p>
    <w:p w14:paraId="6557FBA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Hamulyák K., Lensing A.W., van der Meer J., Smid W.M., van Ooy A., Hoek J.A. Subcutaneous low-molecular weight heparin or oral anticoagulants for the prevention of deep-vein thrombosis in elective hip and knee replacement? </w:t>
      </w:r>
      <w:proofErr w:type="spellStart"/>
      <w:r w:rsidRPr="001B7B8F">
        <w:rPr>
          <w:rFonts w:ascii="Times New Roman" w:eastAsia="Times New Roman" w:hAnsi="Times New Roman" w:cs="Times New Roman"/>
          <w:sz w:val="24"/>
          <w:szCs w:val="24"/>
          <w:lang w:eastAsia="ru-RU"/>
        </w:rPr>
        <w:t>Fraxiparine</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Oral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Anticoagulant</w:t>
      </w:r>
      <w:proofErr w:type="spellEnd"/>
      <w:r w:rsidRPr="001B7B8F">
        <w:rPr>
          <w:rFonts w:ascii="Times New Roman" w:eastAsia="Times New Roman" w:hAnsi="Times New Roman" w:cs="Times New Roman"/>
          <w:sz w:val="24"/>
          <w:szCs w:val="24"/>
          <w:lang w:eastAsia="ru-RU"/>
        </w:rPr>
        <w:t xml:space="preserve"> Study Group.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1995;74:1428</w:t>
      </w:r>
      <w:proofErr w:type="gramEnd"/>
      <w:r w:rsidRPr="001B7B8F">
        <w:rPr>
          <w:rFonts w:ascii="Times New Roman" w:eastAsia="Times New Roman" w:hAnsi="Times New Roman" w:cs="Times New Roman"/>
          <w:sz w:val="24"/>
          <w:szCs w:val="24"/>
          <w:lang w:eastAsia="ru-RU"/>
        </w:rPr>
        <w:t>–1431.</w:t>
      </w:r>
    </w:p>
    <w:p w14:paraId="7B5E469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Gallus A, Jackaman J, Tillett J, Mills W, Wycherley A. Safety and efficacy of warfarin started early after submassive venous thrombosis or pulmonary embolism. </w:t>
      </w:r>
      <w:proofErr w:type="spellStart"/>
      <w:r w:rsidRPr="001B7B8F">
        <w:rPr>
          <w:rFonts w:ascii="Times New Roman" w:eastAsia="Times New Roman" w:hAnsi="Times New Roman" w:cs="Times New Roman"/>
          <w:sz w:val="24"/>
          <w:szCs w:val="24"/>
          <w:lang w:eastAsia="ru-RU"/>
        </w:rPr>
        <w:t>Lancet</w:t>
      </w:r>
      <w:proofErr w:type="spellEnd"/>
      <w:r w:rsidRPr="001B7B8F">
        <w:rPr>
          <w:rFonts w:ascii="Times New Roman" w:eastAsia="Times New Roman" w:hAnsi="Times New Roman" w:cs="Times New Roman"/>
          <w:sz w:val="24"/>
          <w:szCs w:val="24"/>
          <w:lang w:eastAsia="ru-RU"/>
        </w:rPr>
        <w:t xml:space="preserve">. 1986 </w:t>
      </w:r>
      <w:proofErr w:type="spellStart"/>
      <w:r w:rsidRPr="001B7B8F">
        <w:rPr>
          <w:rFonts w:ascii="Times New Roman" w:eastAsia="Times New Roman" w:hAnsi="Times New Roman" w:cs="Times New Roman"/>
          <w:sz w:val="24"/>
          <w:szCs w:val="24"/>
          <w:lang w:eastAsia="ru-RU"/>
        </w:rPr>
        <w:t>Dec</w:t>
      </w:r>
      <w:proofErr w:type="spellEnd"/>
      <w:r w:rsidRPr="001B7B8F">
        <w:rPr>
          <w:rFonts w:ascii="Times New Roman" w:eastAsia="Times New Roman" w:hAnsi="Times New Roman" w:cs="Times New Roman"/>
          <w:sz w:val="24"/>
          <w:szCs w:val="24"/>
          <w:lang w:eastAsia="ru-RU"/>
        </w:rPr>
        <w:t xml:space="preserve"> 6;2(8519):1293-6.</w:t>
      </w:r>
    </w:p>
    <w:p w14:paraId="6AC680D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Erkens PM, Prins MH. Fixed dose subcutaneous low molecular weight heparins versus adjusted dose unfractionated heparin for venous thromboembolism. </w:t>
      </w:r>
      <w:proofErr w:type="spellStart"/>
      <w:r w:rsidRPr="001B7B8F">
        <w:rPr>
          <w:rFonts w:ascii="Times New Roman" w:eastAsia="Times New Roman" w:hAnsi="Times New Roman" w:cs="Times New Roman"/>
          <w:sz w:val="24"/>
          <w:szCs w:val="24"/>
          <w:lang w:eastAsia="ru-RU"/>
        </w:rPr>
        <w:t>Cochrane</w:t>
      </w:r>
      <w:proofErr w:type="spellEnd"/>
      <w:r w:rsidRPr="001B7B8F">
        <w:rPr>
          <w:rFonts w:ascii="Times New Roman" w:eastAsia="Times New Roman" w:hAnsi="Times New Roman" w:cs="Times New Roman"/>
          <w:sz w:val="24"/>
          <w:szCs w:val="24"/>
          <w:lang w:eastAsia="ru-RU"/>
        </w:rPr>
        <w:t xml:space="preserve"> Database </w:t>
      </w:r>
      <w:proofErr w:type="spellStart"/>
      <w:r w:rsidRPr="001B7B8F">
        <w:rPr>
          <w:rFonts w:ascii="Times New Roman" w:eastAsia="Times New Roman" w:hAnsi="Times New Roman" w:cs="Times New Roman"/>
          <w:sz w:val="24"/>
          <w:szCs w:val="24"/>
          <w:lang w:eastAsia="ru-RU"/>
        </w:rPr>
        <w:t>Syst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Rev</w:t>
      </w:r>
      <w:proofErr w:type="spellEnd"/>
      <w:r w:rsidRPr="001B7B8F">
        <w:rPr>
          <w:rFonts w:ascii="Times New Roman" w:eastAsia="Times New Roman" w:hAnsi="Times New Roman" w:cs="Times New Roman"/>
          <w:sz w:val="24"/>
          <w:szCs w:val="24"/>
          <w:lang w:eastAsia="ru-RU"/>
        </w:rPr>
        <w:t xml:space="preserve">. 2010 </w:t>
      </w:r>
      <w:proofErr w:type="spellStart"/>
      <w:r w:rsidRPr="001B7B8F">
        <w:rPr>
          <w:rFonts w:ascii="Times New Roman" w:eastAsia="Times New Roman" w:hAnsi="Times New Roman" w:cs="Times New Roman"/>
          <w:sz w:val="24"/>
          <w:szCs w:val="24"/>
          <w:lang w:eastAsia="ru-RU"/>
        </w:rPr>
        <w:t>Sep</w:t>
      </w:r>
      <w:proofErr w:type="spellEnd"/>
      <w:r w:rsidRPr="001B7B8F">
        <w:rPr>
          <w:rFonts w:ascii="Times New Roman" w:eastAsia="Times New Roman" w:hAnsi="Times New Roman" w:cs="Times New Roman"/>
          <w:sz w:val="24"/>
          <w:szCs w:val="24"/>
          <w:lang w:eastAsia="ru-RU"/>
        </w:rPr>
        <w:t xml:space="preserve"> 8;(9):CD001100.</w:t>
      </w:r>
    </w:p>
    <w:p w14:paraId="5C49B9A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Leroyer C, Bressollette L, Oger E, Mansourati J, Chèze-Le Rest C, Nonent M, Buchmuller A, Tardy B, Decousus H, Parent F, Simonneau G, Juste K, Ill P, Abgrall JF, Clavier J, Mottier D. Early versus delayed introduction of oral vitamin K antagonists in combination with low-molecular-weight heparin in the treatment of deep vein thrombosis. a randomized clinical trial. </w:t>
      </w:r>
      <w:r w:rsidRPr="001B7B8F">
        <w:rPr>
          <w:rFonts w:ascii="Times New Roman" w:eastAsia="Times New Roman" w:hAnsi="Times New Roman" w:cs="Times New Roman"/>
          <w:sz w:val="24"/>
          <w:szCs w:val="24"/>
          <w:lang w:eastAsia="ru-RU"/>
        </w:rPr>
        <w:t xml:space="preserve">The ANTENOX Study Group. </w:t>
      </w:r>
      <w:proofErr w:type="spellStart"/>
      <w:r w:rsidRPr="001B7B8F">
        <w:rPr>
          <w:rFonts w:ascii="Times New Roman" w:eastAsia="Times New Roman" w:hAnsi="Times New Roman" w:cs="Times New Roman"/>
          <w:sz w:val="24"/>
          <w:szCs w:val="24"/>
          <w:lang w:eastAsia="ru-RU"/>
        </w:rPr>
        <w:t>Haemostasis</w:t>
      </w:r>
      <w:proofErr w:type="spellEnd"/>
      <w:r w:rsidRPr="001B7B8F">
        <w:rPr>
          <w:rFonts w:ascii="Times New Roman" w:eastAsia="Times New Roman" w:hAnsi="Times New Roman" w:cs="Times New Roman"/>
          <w:sz w:val="24"/>
          <w:szCs w:val="24"/>
          <w:lang w:eastAsia="ru-RU"/>
        </w:rPr>
        <w:t>. 1998 Mar-Apr;28(2):70-7.</w:t>
      </w:r>
    </w:p>
    <w:p w14:paraId="13643E1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Mismetti P., Laporte S., Zufferey P., Epinat M., Decousus H., Cucherat M. Prevention of venous thromboembolism in orthopedic surgery with vitamin K antagonists: A meta-analysis.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2004;2:1058</w:t>
      </w:r>
      <w:proofErr w:type="gramEnd"/>
      <w:r w:rsidRPr="001B7B8F">
        <w:rPr>
          <w:rFonts w:ascii="Times New Roman" w:eastAsia="Times New Roman" w:hAnsi="Times New Roman" w:cs="Times New Roman"/>
          <w:sz w:val="24"/>
          <w:szCs w:val="24"/>
          <w:lang w:eastAsia="ru-RU"/>
        </w:rPr>
        <w:t>–1070.</w:t>
      </w:r>
    </w:p>
    <w:p w14:paraId="07AFE7C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Raskob G.E., Hirsh J. Controversies in timing of the first dose of anticoagulant prophylaxis against venous thromboembolism after major orthopedic surgery. </w:t>
      </w:r>
      <w:proofErr w:type="spellStart"/>
      <w:r w:rsidRPr="001B7B8F">
        <w:rPr>
          <w:rFonts w:ascii="Times New Roman" w:eastAsia="Times New Roman" w:hAnsi="Times New Roman" w:cs="Times New Roman"/>
          <w:sz w:val="24"/>
          <w:szCs w:val="24"/>
          <w:lang w:eastAsia="ru-RU"/>
        </w:rPr>
        <w:t>Chest</w:t>
      </w:r>
      <w:proofErr w:type="spellEnd"/>
      <w:r w:rsidRPr="001B7B8F">
        <w:rPr>
          <w:rFonts w:ascii="Times New Roman" w:eastAsia="Times New Roman" w:hAnsi="Times New Roman" w:cs="Times New Roman"/>
          <w:sz w:val="24"/>
          <w:szCs w:val="24"/>
          <w:lang w:eastAsia="ru-RU"/>
        </w:rPr>
        <w:t>. 2003;124((</w:t>
      </w:r>
      <w:proofErr w:type="spellStart"/>
      <w:r w:rsidRPr="001B7B8F">
        <w:rPr>
          <w:rFonts w:ascii="Times New Roman" w:eastAsia="Times New Roman" w:hAnsi="Times New Roman" w:cs="Times New Roman"/>
          <w:sz w:val="24"/>
          <w:szCs w:val="24"/>
          <w:lang w:eastAsia="ru-RU"/>
        </w:rPr>
        <w:t>Suppl</w:t>
      </w:r>
      <w:proofErr w:type="spellEnd"/>
      <w:r w:rsidRPr="001B7B8F">
        <w:rPr>
          <w:rFonts w:ascii="Times New Roman" w:eastAsia="Times New Roman" w:hAnsi="Times New Roman" w:cs="Times New Roman"/>
          <w:sz w:val="24"/>
          <w:szCs w:val="24"/>
          <w:lang w:eastAsia="ru-RU"/>
        </w:rPr>
        <w:t>. S6)):379S–385S.</w:t>
      </w:r>
    </w:p>
    <w:p w14:paraId="025C9AB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Francis C.W., Pellegrini VDJr Totterman S., Boyd ADJr Marder V.J., Liebert K.M., Stulberg B.N., Ayers D.C., Rosenberg A., Kessler C., Johanson N.A. Prevention of deep-vein thrombosis after total hip arthroplasty. Comparison of warfarin and dalteparin. J. Bone Joint Surg. Am. 1997;79:1365–1372.</w:t>
      </w:r>
    </w:p>
    <w:p w14:paraId="35A7050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Colwell C.W., Jr., Collis D.K., Paulson R., McCutchen J.W., Bigler G.T., Lutz S., Hardwick M.E. Comparison of enoxaparin and warfarin for the prevention of venous thromboembolic disease after total hip arthroplasty. Evaluation during hospitalization and three months after discharge. J. Bone Joint Surg. Am. 1999;81:932–940</w:t>
      </w:r>
    </w:p>
    <w:p w14:paraId="637925D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Samama C.M., Vray M., Barré J., Fiessinger J.N., Rosencher N., Lecompte T., Potron G., Basile J., Hull R., Desmichels D., et al. Extended venous thromboembolism prophylaxis after total hip replacement: A comparison of low-molecular-weight heparin with oral anticoagulant. </w:t>
      </w:r>
      <w:proofErr w:type="spellStart"/>
      <w:r w:rsidRPr="001B7B8F">
        <w:rPr>
          <w:rFonts w:ascii="Times New Roman" w:eastAsia="Times New Roman" w:hAnsi="Times New Roman" w:cs="Times New Roman"/>
          <w:sz w:val="24"/>
          <w:szCs w:val="24"/>
          <w:lang w:eastAsia="ru-RU"/>
        </w:rPr>
        <w:t>Arch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2002;162:2191</w:t>
      </w:r>
      <w:proofErr w:type="gramEnd"/>
      <w:r w:rsidRPr="001B7B8F">
        <w:rPr>
          <w:rFonts w:ascii="Times New Roman" w:eastAsia="Times New Roman" w:hAnsi="Times New Roman" w:cs="Times New Roman"/>
          <w:sz w:val="24"/>
          <w:szCs w:val="24"/>
          <w:lang w:eastAsia="ru-RU"/>
        </w:rPr>
        <w:t>–2196.</w:t>
      </w:r>
    </w:p>
    <w:p w14:paraId="39AD14A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Spain DA, Richardson JD, Polk HC Jr, Bergamini TM, Wilson MA, Miller FB. Venous thromboembolism in the high-risk trauma patient: do risks justify aggressive screening and prophylaxis?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Trauma</w:t>
      </w:r>
      <w:proofErr w:type="spellEnd"/>
      <w:r w:rsidRPr="001B7B8F">
        <w:rPr>
          <w:rFonts w:ascii="Times New Roman" w:eastAsia="Times New Roman" w:hAnsi="Times New Roman" w:cs="Times New Roman"/>
          <w:sz w:val="24"/>
          <w:szCs w:val="24"/>
          <w:lang w:eastAsia="ru-RU"/>
        </w:rPr>
        <w:t xml:space="preserve">. 1997 Mar;42(3):463-7; </w:t>
      </w:r>
      <w:proofErr w:type="spellStart"/>
      <w:r w:rsidRPr="001B7B8F">
        <w:rPr>
          <w:rFonts w:ascii="Times New Roman" w:eastAsia="Times New Roman" w:hAnsi="Times New Roman" w:cs="Times New Roman"/>
          <w:sz w:val="24"/>
          <w:szCs w:val="24"/>
          <w:lang w:eastAsia="ru-RU"/>
        </w:rPr>
        <w:t>discussion</w:t>
      </w:r>
      <w:proofErr w:type="spellEnd"/>
      <w:r w:rsidRPr="001B7B8F">
        <w:rPr>
          <w:rFonts w:ascii="Times New Roman" w:eastAsia="Times New Roman" w:hAnsi="Times New Roman" w:cs="Times New Roman"/>
          <w:sz w:val="24"/>
          <w:szCs w:val="24"/>
          <w:lang w:eastAsia="ru-RU"/>
        </w:rPr>
        <w:t xml:space="preserve"> 467-9.</w:t>
      </w:r>
    </w:p>
    <w:p w14:paraId="3FFE0DF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Prabhakaran K, Gogna S, Lombardo G, Latifi R. Venous Thromboembolism in Geriatric Trauma Patients-Risk Factors and Associated Outcomes.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Res. 2020 </w:t>
      </w:r>
      <w:proofErr w:type="gramStart"/>
      <w:r w:rsidRPr="001B7B8F">
        <w:rPr>
          <w:rFonts w:ascii="Times New Roman" w:eastAsia="Times New Roman" w:hAnsi="Times New Roman" w:cs="Times New Roman"/>
          <w:sz w:val="24"/>
          <w:szCs w:val="24"/>
          <w:lang w:eastAsia="ru-RU"/>
        </w:rPr>
        <w:t>Oct;254:327</w:t>
      </w:r>
      <w:proofErr w:type="gramEnd"/>
      <w:r w:rsidRPr="001B7B8F">
        <w:rPr>
          <w:rFonts w:ascii="Times New Roman" w:eastAsia="Times New Roman" w:hAnsi="Times New Roman" w:cs="Times New Roman"/>
          <w:sz w:val="24"/>
          <w:szCs w:val="24"/>
          <w:lang w:eastAsia="ru-RU"/>
        </w:rPr>
        <w:t>-333.</w:t>
      </w:r>
    </w:p>
    <w:p w14:paraId="106A27D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Tung EC, Yu SY, Shah K, Kinkade A, Tejani AM. Reassessment of venous thromboembolism and bleeding risk in medical patients receiving VTE prophylaxis.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Eval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Clin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Pract</w:t>
      </w:r>
      <w:proofErr w:type="spellEnd"/>
      <w:r w:rsidRPr="001B7B8F">
        <w:rPr>
          <w:rFonts w:ascii="Times New Roman" w:eastAsia="Times New Roman" w:hAnsi="Times New Roman" w:cs="Times New Roman"/>
          <w:sz w:val="24"/>
          <w:szCs w:val="24"/>
          <w:lang w:eastAsia="ru-RU"/>
        </w:rPr>
        <w:t>. 2020 Feb;26(1):18-25.</w:t>
      </w:r>
    </w:p>
    <w:p w14:paraId="5386AFD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Ben-Aharon I, Stemmer SM, Leibovici L, Shpilberg O, Sulkes A, Gafter-Gvili A. Low molecular weight heparin (LMWH) for primary thrombo-prophylaxis in patients with solid malignancies - systematic review and meta-analysis. </w:t>
      </w:r>
      <w:proofErr w:type="spellStart"/>
      <w:r w:rsidRPr="001B7B8F">
        <w:rPr>
          <w:rFonts w:ascii="Times New Roman" w:eastAsia="Times New Roman" w:hAnsi="Times New Roman" w:cs="Times New Roman"/>
          <w:sz w:val="24"/>
          <w:szCs w:val="24"/>
          <w:lang w:eastAsia="ru-RU"/>
        </w:rPr>
        <w:t>Acta</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Oncol</w:t>
      </w:r>
      <w:proofErr w:type="spellEnd"/>
      <w:r w:rsidRPr="001B7B8F">
        <w:rPr>
          <w:rFonts w:ascii="Times New Roman" w:eastAsia="Times New Roman" w:hAnsi="Times New Roman" w:cs="Times New Roman"/>
          <w:sz w:val="24"/>
          <w:szCs w:val="24"/>
          <w:lang w:eastAsia="ru-RU"/>
        </w:rPr>
        <w:t>. 2014 Sep;53(9):1230-7.</w:t>
      </w:r>
    </w:p>
    <w:p w14:paraId="7115351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Brunetti ND, Gesuete E, De Gennaro L, et al: Direct oral anti-coagulants compared with vitamin-K inhibitors and low-molecular-weight-heparin for the prevention of venous thromboembolism in patients with cancer: A meta-analysis study. Int J Cardiol 230:214- Carrier M, Cameron C, Delluc A, et al: Efficacy and safety of anticoagulant therapy for the treatment of acute cancer-associated thrombosis: A systematic review and meta-analysis.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Res 134:1214-1219, 2014</w:t>
      </w:r>
    </w:p>
    <w:p w14:paraId="55A330C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Fagarasanu A, Alotaibi GS, Hrimiuc R, et al: Role of extended thromboprophylaxis after abdominal and pelvic surgery in cancer patients: A systematic review and meta-analysis. </w:t>
      </w:r>
      <w:proofErr w:type="spellStart"/>
      <w:r w:rsidRPr="001B7B8F">
        <w:rPr>
          <w:rFonts w:ascii="Times New Roman" w:eastAsia="Times New Roman" w:hAnsi="Times New Roman" w:cs="Times New Roman"/>
          <w:sz w:val="24"/>
          <w:szCs w:val="24"/>
          <w:lang w:eastAsia="ru-RU"/>
        </w:rPr>
        <w:t>Ann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Oncol</w:t>
      </w:r>
      <w:proofErr w:type="spellEnd"/>
      <w:r w:rsidRPr="001B7B8F">
        <w:rPr>
          <w:rFonts w:ascii="Times New Roman" w:eastAsia="Times New Roman" w:hAnsi="Times New Roman" w:cs="Times New Roman"/>
          <w:sz w:val="24"/>
          <w:szCs w:val="24"/>
          <w:lang w:eastAsia="ru-RU"/>
        </w:rPr>
        <w:t xml:space="preserve"> 23:1422-1430, 2016</w:t>
      </w:r>
    </w:p>
    <w:p w14:paraId="70928EA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Fuentes HE, Oramas DM, Paz LH, et al: Meta-analysis on anticoagulation and prevention of thrombosis and mortality among patients with lung cancer.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Res 154:28-34, 2017</w:t>
      </w:r>
    </w:p>
    <w:p w14:paraId="41780A3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Gómez-Outes A, Terleira-Fernández AI, Lecumberri R, Suárez-Gea ML, Vargas-Castrillón E. Direct oral anticoagulants in the treatment of acute venous </w:t>
      </w:r>
      <w:r w:rsidRPr="001B7B8F">
        <w:rPr>
          <w:rFonts w:ascii="Times New Roman" w:eastAsia="Times New Roman" w:hAnsi="Times New Roman" w:cs="Times New Roman"/>
          <w:sz w:val="24"/>
          <w:szCs w:val="24"/>
          <w:lang w:val="en-US" w:eastAsia="ru-RU"/>
        </w:rPr>
        <w:lastRenderedPageBreak/>
        <w:t xml:space="preserve">thromboembolism: a systematic review and meta-analysis.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Res. 2014 Oct;134(4):774-82.</w:t>
      </w:r>
    </w:p>
    <w:p w14:paraId="352BCC2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Kahale LA, Hakoum MB, Tsolakian IG, et al: Oral anticoagulation in people with cancer who have no therapeutic or prophylactic indication for anticoagulation. </w:t>
      </w:r>
      <w:proofErr w:type="spellStart"/>
      <w:r w:rsidRPr="001B7B8F">
        <w:rPr>
          <w:rFonts w:ascii="Times New Roman" w:eastAsia="Times New Roman" w:hAnsi="Times New Roman" w:cs="Times New Roman"/>
          <w:sz w:val="24"/>
          <w:szCs w:val="24"/>
          <w:lang w:eastAsia="ru-RU"/>
        </w:rPr>
        <w:t>Cochrane</w:t>
      </w:r>
      <w:proofErr w:type="spellEnd"/>
      <w:r w:rsidRPr="001B7B8F">
        <w:rPr>
          <w:rFonts w:ascii="Times New Roman" w:eastAsia="Times New Roman" w:hAnsi="Times New Roman" w:cs="Times New Roman"/>
          <w:sz w:val="24"/>
          <w:szCs w:val="24"/>
          <w:lang w:eastAsia="ru-RU"/>
        </w:rPr>
        <w:t xml:space="preserve"> Database </w:t>
      </w:r>
      <w:proofErr w:type="spellStart"/>
      <w:r w:rsidRPr="001B7B8F">
        <w:rPr>
          <w:rFonts w:ascii="Times New Roman" w:eastAsia="Times New Roman" w:hAnsi="Times New Roman" w:cs="Times New Roman"/>
          <w:sz w:val="24"/>
          <w:szCs w:val="24"/>
          <w:lang w:eastAsia="ru-RU"/>
        </w:rPr>
        <w:t>Syst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Rev</w:t>
      </w:r>
      <w:proofErr w:type="spellEnd"/>
      <w:r w:rsidRPr="001B7B8F">
        <w:rPr>
          <w:rFonts w:ascii="Times New Roman" w:eastAsia="Times New Roman" w:hAnsi="Times New Roman" w:cs="Times New Roman"/>
          <w:sz w:val="24"/>
          <w:szCs w:val="24"/>
          <w:lang w:eastAsia="ru-RU"/>
        </w:rPr>
        <w:t xml:space="preserve"> 12:CD006466, 2017</w:t>
      </w:r>
    </w:p>
    <w:p w14:paraId="6C43992E"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Kahale LA, Hakoum MB, Tsolakian IG, et al: Anticoagulation for the long-term treatment of venous thromboembolism in people with cancer. </w:t>
      </w:r>
      <w:proofErr w:type="spellStart"/>
      <w:r w:rsidRPr="001B7B8F">
        <w:rPr>
          <w:rFonts w:ascii="Times New Roman" w:eastAsia="Times New Roman" w:hAnsi="Times New Roman" w:cs="Times New Roman"/>
          <w:sz w:val="24"/>
          <w:szCs w:val="24"/>
          <w:lang w:eastAsia="ru-RU"/>
        </w:rPr>
        <w:t>Cochrane</w:t>
      </w:r>
      <w:proofErr w:type="spellEnd"/>
      <w:r w:rsidRPr="001B7B8F">
        <w:rPr>
          <w:rFonts w:ascii="Times New Roman" w:eastAsia="Times New Roman" w:hAnsi="Times New Roman" w:cs="Times New Roman"/>
          <w:sz w:val="24"/>
          <w:szCs w:val="24"/>
          <w:lang w:eastAsia="ru-RU"/>
        </w:rPr>
        <w:t xml:space="preserve"> Database </w:t>
      </w:r>
      <w:proofErr w:type="spellStart"/>
      <w:r w:rsidRPr="001B7B8F">
        <w:rPr>
          <w:rFonts w:ascii="Times New Roman" w:eastAsia="Times New Roman" w:hAnsi="Times New Roman" w:cs="Times New Roman"/>
          <w:sz w:val="24"/>
          <w:szCs w:val="24"/>
          <w:lang w:eastAsia="ru-RU"/>
        </w:rPr>
        <w:t>Syst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Rev</w:t>
      </w:r>
      <w:proofErr w:type="spellEnd"/>
      <w:r w:rsidRPr="001B7B8F">
        <w:rPr>
          <w:rFonts w:ascii="Times New Roman" w:eastAsia="Times New Roman" w:hAnsi="Times New Roman" w:cs="Times New Roman"/>
          <w:sz w:val="24"/>
          <w:szCs w:val="24"/>
          <w:lang w:eastAsia="ru-RU"/>
        </w:rPr>
        <w:t xml:space="preserve"> 6:CD006650, 2018</w:t>
      </w:r>
    </w:p>
    <w:p w14:paraId="78586F9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Larsen TB, Nielsen PB, Skjøth F, et al: Non-vitamin K antagonist oral anticoagulants and the treatment of venous thromboembolism in cancer patients: A semi systematic review and meta-analysis of safety and efficacy outcomes. </w:t>
      </w:r>
      <w:proofErr w:type="spellStart"/>
      <w:r w:rsidRPr="001B7B8F">
        <w:rPr>
          <w:rFonts w:ascii="Times New Roman" w:eastAsia="Times New Roman" w:hAnsi="Times New Roman" w:cs="Times New Roman"/>
          <w:sz w:val="24"/>
          <w:szCs w:val="24"/>
          <w:lang w:eastAsia="ru-RU"/>
        </w:rPr>
        <w:t>PLoS</w:t>
      </w:r>
      <w:proofErr w:type="spellEnd"/>
      <w:r w:rsidRPr="001B7B8F">
        <w:rPr>
          <w:rFonts w:ascii="Times New Roman" w:eastAsia="Times New Roman" w:hAnsi="Times New Roman" w:cs="Times New Roman"/>
          <w:sz w:val="24"/>
          <w:szCs w:val="24"/>
          <w:lang w:eastAsia="ru-RU"/>
        </w:rPr>
        <w:t xml:space="preserve"> One </w:t>
      </w:r>
      <w:proofErr w:type="gramStart"/>
      <w:r w:rsidRPr="001B7B8F">
        <w:rPr>
          <w:rFonts w:ascii="Times New Roman" w:eastAsia="Times New Roman" w:hAnsi="Times New Roman" w:cs="Times New Roman"/>
          <w:sz w:val="24"/>
          <w:szCs w:val="24"/>
          <w:lang w:eastAsia="ru-RU"/>
        </w:rPr>
        <w:t>9:e</w:t>
      </w:r>
      <w:proofErr w:type="gramEnd"/>
      <w:r w:rsidRPr="001B7B8F">
        <w:rPr>
          <w:rFonts w:ascii="Times New Roman" w:eastAsia="Times New Roman" w:hAnsi="Times New Roman" w:cs="Times New Roman"/>
          <w:sz w:val="24"/>
          <w:szCs w:val="24"/>
          <w:lang w:eastAsia="ru-RU"/>
        </w:rPr>
        <w:t>114445, 2014</w:t>
      </w:r>
    </w:p>
    <w:p w14:paraId="73BD299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Li A, Garcia DA, Lyman GH, et al: Direct oral anticoagulant (DOAC) versus low-molecular-weight heparin (LMWH) for treatment of cancer associated thrombosis (CAT): A systematic review and meta-analysis.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Res 173:158-163, 2019</w:t>
      </w:r>
    </w:p>
    <w:p w14:paraId="3AF1D2A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Matar CF, Kahale LA, Hakoum MB, et al: Anticoagulation for perioperative thromboprophylaxis in people with cancer. </w:t>
      </w:r>
      <w:proofErr w:type="spellStart"/>
      <w:r w:rsidRPr="001B7B8F">
        <w:rPr>
          <w:rFonts w:ascii="Times New Roman" w:eastAsia="Times New Roman" w:hAnsi="Times New Roman" w:cs="Times New Roman"/>
          <w:sz w:val="24"/>
          <w:szCs w:val="24"/>
          <w:lang w:eastAsia="ru-RU"/>
        </w:rPr>
        <w:t>Cochrane</w:t>
      </w:r>
      <w:proofErr w:type="spellEnd"/>
      <w:r w:rsidRPr="001B7B8F">
        <w:rPr>
          <w:rFonts w:ascii="Times New Roman" w:eastAsia="Times New Roman" w:hAnsi="Times New Roman" w:cs="Times New Roman"/>
          <w:sz w:val="24"/>
          <w:szCs w:val="24"/>
          <w:lang w:eastAsia="ru-RU"/>
        </w:rPr>
        <w:t xml:space="preserve"> Database </w:t>
      </w:r>
      <w:proofErr w:type="spellStart"/>
      <w:r w:rsidRPr="001B7B8F">
        <w:rPr>
          <w:rFonts w:ascii="Times New Roman" w:eastAsia="Times New Roman" w:hAnsi="Times New Roman" w:cs="Times New Roman"/>
          <w:sz w:val="24"/>
          <w:szCs w:val="24"/>
          <w:lang w:eastAsia="ru-RU"/>
        </w:rPr>
        <w:t>Syst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Rev</w:t>
      </w:r>
      <w:proofErr w:type="spellEnd"/>
      <w:r w:rsidRPr="001B7B8F">
        <w:rPr>
          <w:rFonts w:ascii="Times New Roman" w:eastAsia="Times New Roman" w:hAnsi="Times New Roman" w:cs="Times New Roman"/>
          <w:sz w:val="24"/>
          <w:szCs w:val="24"/>
          <w:lang w:eastAsia="ru-RU"/>
        </w:rPr>
        <w:t xml:space="preserve"> 7:CD009447, 2018</w:t>
      </w:r>
    </w:p>
    <w:p w14:paraId="6A2A7B0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Posch F, Königsbrügge O, Zielinski C, et al: Treatment of venous thromboembolism in patients with cancer: A network meta-analysis comparing efficacy and safety of anticoagulants.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Res 136:582-589, 2015</w:t>
      </w:r>
    </w:p>
    <w:p w14:paraId="7ABE7DC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Prins MH, Lensing AW, Brighton TA, et al: Oral rivaroxaban versus enoxaparin with vitamin K antagonist for the treatment of symptomatic venous thromboembolism in patients with cancer (EINSTEIN-DVT and EINSTEIN-PE): A pooled subgroup analysis of two randomised controlled trials. </w:t>
      </w:r>
      <w:proofErr w:type="spellStart"/>
      <w:r w:rsidRPr="001B7B8F">
        <w:rPr>
          <w:rFonts w:ascii="Times New Roman" w:eastAsia="Times New Roman" w:hAnsi="Times New Roman" w:cs="Times New Roman"/>
          <w:sz w:val="24"/>
          <w:szCs w:val="24"/>
          <w:lang w:eastAsia="ru-RU"/>
        </w:rPr>
        <w:t>Lancet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Haematol</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1:e</w:t>
      </w:r>
      <w:proofErr w:type="gramEnd"/>
      <w:r w:rsidRPr="001B7B8F">
        <w:rPr>
          <w:rFonts w:ascii="Times New Roman" w:eastAsia="Times New Roman" w:hAnsi="Times New Roman" w:cs="Times New Roman"/>
          <w:sz w:val="24"/>
          <w:szCs w:val="24"/>
          <w:lang w:eastAsia="ru-RU"/>
        </w:rPr>
        <w:t>37-e46, 2014</w:t>
      </w:r>
    </w:p>
    <w:p w14:paraId="78EC2B0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Rojas-Hernandez CM, Oo TH, García-Perdomo HA: Risk of intracranial hemorrhage associated with therapeutic anticoagulation for venous thromboembolism in cancer patients: A systematic review and meta-analysis.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Thrombolysis</w:t>
      </w:r>
      <w:proofErr w:type="spellEnd"/>
      <w:r w:rsidRPr="001B7B8F">
        <w:rPr>
          <w:rFonts w:ascii="Times New Roman" w:eastAsia="Times New Roman" w:hAnsi="Times New Roman" w:cs="Times New Roman"/>
          <w:sz w:val="24"/>
          <w:szCs w:val="24"/>
          <w:lang w:eastAsia="ru-RU"/>
        </w:rPr>
        <w:t xml:space="preserve"> 43:233-240, 2017</w:t>
      </w:r>
    </w:p>
    <w:p w14:paraId="173AE55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Thein KZ, Yeung SJ, Oo TH: Primary thromboprophylaxis (PTP) in ambulatory patients with lung cancer receiving chemotherapy: A systematic review and meta-analysis of randomized controlled trials (RCTs). </w:t>
      </w:r>
      <w:r w:rsidRPr="001B7B8F">
        <w:rPr>
          <w:rFonts w:ascii="Times New Roman" w:eastAsia="Times New Roman" w:hAnsi="Times New Roman" w:cs="Times New Roman"/>
          <w:sz w:val="24"/>
          <w:szCs w:val="24"/>
          <w:lang w:eastAsia="ru-RU"/>
        </w:rPr>
        <w:t xml:space="preserve">Asia </w:t>
      </w:r>
      <w:proofErr w:type="spellStart"/>
      <w:r w:rsidRPr="001B7B8F">
        <w:rPr>
          <w:rFonts w:ascii="Times New Roman" w:eastAsia="Times New Roman" w:hAnsi="Times New Roman" w:cs="Times New Roman"/>
          <w:sz w:val="24"/>
          <w:szCs w:val="24"/>
          <w:lang w:eastAsia="ru-RU"/>
        </w:rPr>
        <w:t>Pac</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Clin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Oncol</w:t>
      </w:r>
      <w:proofErr w:type="spellEnd"/>
      <w:r w:rsidRPr="001B7B8F">
        <w:rPr>
          <w:rFonts w:ascii="Times New Roman" w:eastAsia="Times New Roman" w:hAnsi="Times New Roman" w:cs="Times New Roman"/>
          <w:sz w:val="24"/>
          <w:szCs w:val="24"/>
          <w:lang w:eastAsia="ru-RU"/>
        </w:rPr>
        <w:t xml:space="preserve"> 14:210-216, 2018</w:t>
      </w:r>
    </w:p>
    <w:p w14:paraId="497CE69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Tun NM, Guevara E, Oo TH: Benefit and risk of primary thromboprophylaxis in ambulatory patients with advanced pancreatic cancer receiving chemotherapy: A systematic review and meta-analysis of randomized controlled trials. </w:t>
      </w:r>
      <w:proofErr w:type="spellStart"/>
      <w:r w:rsidRPr="001B7B8F">
        <w:rPr>
          <w:rFonts w:ascii="Times New Roman" w:eastAsia="Times New Roman" w:hAnsi="Times New Roman" w:cs="Times New Roman"/>
          <w:sz w:val="24"/>
          <w:szCs w:val="24"/>
          <w:lang w:eastAsia="ru-RU"/>
        </w:rPr>
        <w:t>Blood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Coagul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Fibrinolysis</w:t>
      </w:r>
      <w:proofErr w:type="spellEnd"/>
      <w:r w:rsidRPr="001B7B8F">
        <w:rPr>
          <w:rFonts w:ascii="Times New Roman" w:eastAsia="Times New Roman" w:hAnsi="Times New Roman" w:cs="Times New Roman"/>
          <w:sz w:val="24"/>
          <w:szCs w:val="24"/>
          <w:lang w:eastAsia="ru-RU"/>
        </w:rPr>
        <w:t xml:space="preserve"> 27:270-274, 2016</w:t>
      </w:r>
    </w:p>
    <w:p w14:paraId="57A6FA3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Vedovati MC, Germini F, Agnelli G, et al: Direct oral anticoagulants in patients with VTE and cancer: A systematic review and meta-analysis. </w:t>
      </w:r>
      <w:proofErr w:type="spellStart"/>
      <w:r w:rsidRPr="001B7B8F">
        <w:rPr>
          <w:rFonts w:ascii="Times New Roman" w:eastAsia="Times New Roman" w:hAnsi="Times New Roman" w:cs="Times New Roman"/>
          <w:sz w:val="24"/>
          <w:szCs w:val="24"/>
          <w:lang w:eastAsia="ru-RU"/>
        </w:rPr>
        <w:t>Chest</w:t>
      </w:r>
      <w:proofErr w:type="spellEnd"/>
      <w:r w:rsidRPr="001B7B8F">
        <w:rPr>
          <w:rFonts w:ascii="Times New Roman" w:eastAsia="Times New Roman" w:hAnsi="Times New Roman" w:cs="Times New Roman"/>
          <w:sz w:val="24"/>
          <w:szCs w:val="24"/>
          <w:lang w:eastAsia="ru-RU"/>
        </w:rPr>
        <w:t xml:space="preserve"> 147:475-483, 2015</w:t>
      </w:r>
    </w:p>
    <w:p w14:paraId="3BDA9F4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Yu Y, Lv Q, Zhang B, et al: Adjuvant therapy with heparin in patients with lung cancer without indication for anticoagulants: A systematic review of the literature with meta-analysis.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Cancer</w:t>
      </w:r>
      <w:proofErr w:type="spellEnd"/>
      <w:r w:rsidRPr="001B7B8F">
        <w:rPr>
          <w:rFonts w:ascii="Times New Roman" w:eastAsia="Times New Roman" w:hAnsi="Times New Roman" w:cs="Times New Roman"/>
          <w:sz w:val="24"/>
          <w:szCs w:val="24"/>
          <w:lang w:eastAsia="ru-RU"/>
        </w:rPr>
        <w:t xml:space="preserve"> Res </w:t>
      </w:r>
      <w:proofErr w:type="spellStart"/>
      <w:r w:rsidRPr="001B7B8F">
        <w:rPr>
          <w:rFonts w:ascii="Times New Roman" w:eastAsia="Times New Roman" w:hAnsi="Times New Roman" w:cs="Times New Roman"/>
          <w:sz w:val="24"/>
          <w:szCs w:val="24"/>
          <w:lang w:eastAsia="ru-RU"/>
        </w:rPr>
        <w:t>Ther</w:t>
      </w:r>
      <w:proofErr w:type="spellEnd"/>
      <w:r w:rsidRPr="001B7B8F">
        <w:rPr>
          <w:rFonts w:ascii="Times New Roman" w:eastAsia="Times New Roman" w:hAnsi="Times New Roman" w:cs="Times New Roman"/>
          <w:sz w:val="24"/>
          <w:szCs w:val="24"/>
          <w:lang w:eastAsia="ru-RU"/>
        </w:rPr>
        <w:t xml:space="preserve"> 12:37-42, 2016 (</w:t>
      </w:r>
      <w:proofErr w:type="spellStart"/>
      <w:r w:rsidRPr="001B7B8F">
        <w:rPr>
          <w:rFonts w:ascii="Times New Roman" w:eastAsia="Times New Roman" w:hAnsi="Times New Roman" w:cs="Times New Roman"/>
          <w:sz w:val="24"/>
          <w:szCs w:val="24"/>
          <w:lang w:eastAsia="ru-RU"/>
        </w:rPr>
        <w:t>suppl</w:t>
      </w:r>
      <w:proofErr w:type="spellEnd"/>
      <w:r w:rsidRPr="001B7B8F">
        <w:rPr>
          <w:rFonts w:ascii="Times New Roman" w:eastAsia="Times New Roman" w:hAnsi="Times New Roman" w:cs="Times New Roman"/>
          <w:sz w:val="24"/>
          <w:szCs w:val="24"/>
          <w:lang w:eastAsia="ru-RU"/>
        </w:rPr>
        <w:t>)</w:t>
      </w:r>
    </w:p>
    <w:p w14:paraId="4D1DF5B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Carrier M, Abou-Nassar K, Mallick R, et al: Apixaban to prevent venous thromboembolism in patients with cancer. </w:t>
      </w:r>
      <w:r w:rsidRPr="001B7B8F">
        <w:rPr>
          <w:rFonts w:ascii="Times New Roman" w:eastAsia="Times New Roman" w:hAnsi="Times New Roman" w:cs="Times New Roman"/>
          <w:sz w:val="24"/>
          <w:szCs w:val="24"/>
          <w:lang w:eastAsia="ru-RU"/>
        </w:rPr>
        <w:t xml:space="preserve">N </w:t>
      </w:r>
      <w:proofErr w:type="spellStart"/>
      <w:r w:rsidRPr="001B7B8F">
        <w:rPr>
          <w:rFonts w:ascii="Times New Roman" w:eastAsia="Times New Roman" w:hAnsi="Times New Roman" w:cs="Times New Roman"/>
          <w:sz w:val="24"/>
          <w:szCs w:val="24"/>
          <w:lang w:eastAsia="ru-RU"/>
        </w:rPr>
        <w:t>Engl</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380:711-719, 2019</w:t>
      </w:r>
    </w:p>
    <w:p w14:paraId="1168FFF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Ek L, Gezelius E, Bergman B, et al: Randomized phase III trial of low-molecular-weight heparin enoxaparin in addition to standard treatment in small-cell lung cancer: The RASTEN trial. </w:t>
      </w:r>
      <w:proofErr w:type="spellStart"/>
      <w:r w:rsidRPr="001B7B8F">
        <w:rPr>
          <w:rFonts w:ascii="Times New Roman" w:eastAsia="Times New Roman" w:hAnsi="Times New Roman" w:cs="Times New Roman"/>
          <w:sz w:val="24"/>
          <w:szCs w:val="24"/>
          <w:lang w:eastAsia="ru-RU"/>
        </w:rPr>
        <w:t>Ann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Oncol</w:t>
      </w:r>
      <w:proofErr w:type="spellEnd"/>
      <w:r w:rsidRPr="001B7B8F">
        <w:rPr>
          <w:rFonts w:ascii="Times New Roman" w:eastAsia="Times New Roman" w:hAnsi="Times New Roman" w:cs="Times New Roman"/>
          <w:sz w:val="24"/>
          <w:szCs w:val="24"/>
          <w:lang w:eastAsia="ru-RU"/>
        </w:rPr>
        <w:t xml:space="preserve"> 29:398-404, 2018</w:t>
      </w:r>
    </w:p>
    <w:p w14:paraId="042FA7CE"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Jung YJ, Seo HS, Park CH, Jeon HM, Kim JI, Yim HW, Song KY. Venous Thromboembolism Incidence and Prophylaxis Use After Gastrectomy Among Korean Patients With Gastric Adenocarcinoma: The PROTECTOR Randomized Clinical Trial. </w:t>
      </w:r>
      <w:r w:rsidRPr="001B7B8F">
        <w:rPr>
          <w:rFonts w:ascii="Times New Roman" w:eastAsia="Times New Roman" w:hAnsi="Times New Roman" w:cs="Times New Roman"/>
          <w:sz w:val="24"/>
          <w:szCs w:val="24"/>
          <w:lang w:eastAsia="ru-RU"/>
        </w:rPr>
        <w:t xml:space="preserve">JAMA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Oct</w:t>
      </w:r>
      <w:proofErr w:type="spellEnd"/>
      <w:r w:rsidRPr="001B7B8F">
        <w:rPr>
          <w:rFonts w:ascii="Times New Roman" w:eastAsia="Times New Roman" w:hAnsi="Times New Roman" w:cs="Times New Roman"/>
          <w:sz w:val="24"/>
          <w:szCs w:val="24"/>
          <w:lang w:eastAsia="ru-RU"/>
        </w:rPr>
        <w:t xml:space="preserve"> 1;153(10):939-946.</w:t>
      </w:r>
    </w:p>
    <w:p w14:paraId="334548D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Song JQ, Xuan LZ, Wu W, et al: Low molecular weight heparin once versus twice for thromboprophylaxis following esophagectomy: A randomised, double-blind and placebo-controlled trial.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Thorac</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Dis</w:t>
      </w:r>
      <w:proofErr w:type="spellEnd"/>
      <w:r w:rsidRPr="001B7B8F">
        <w:rPr>
          <w:rFonts w:ascii="Times New Roman" w:eastAsia="Times New Roman" w:hAnsi="Times New Roman" w:cs="Times New Roman"/>
          <w:sz w:val="24"/>
          <w:szCs w:val="24"/>
          <w:lang w:eastAsia="ru-RU"/>
        </w:rPr>
        <w:t xml:space="preserve"> 7:1158-1164, 2015</w:t>
      </w:r>
    </w:p>
    <w:p w14:paraId="0408A3D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Vedovati MC, Becattini C, Rondelli F, et al: A randomized study on 1-week versus 4-week prophylaxis for venous thromboembolism after laparoscopic surgery for colorectal cancer. </w:t>
      </w:r>
      <w:proofErr w:type="spellStart"/>
      <w:r w:rsidRPr="001B7B8F">
        <w:rPr>
          <w:rFonts w:ascii="Times New Roman" w:eastAsia="Times New Roman" w:hAnsi="Times New Roman" w:cs="Times New Roman"/>
          <w:sz w:val="24"/>
          <w:szCs w:val="24"/>
          <w:lang w:eastAsia="ru-RU"/>
        </w:rPr>
        <w:t>Ann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259:665-669, 2014</w:t>
      </w:r>
    </w:p>
    <w:p w14:paraId="5A8173D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Young AM, Marshall A, Thirlwall J, Chapman O, Lokare A, Hill C, Hale D, Dunn JA, Lyman GH, Hutchinson C, MacCallum P, Kakkar A, Hobbs FDR, Petrou S, Dale J, Poole CJ, Maraveyas A, Levine M. Comparison of an Oral Factor Xa Inhibitor With Low Molecular Weight Heparin in Patients With Cancer With Venous Thromboembolism: Results of a Randomized Trial (SELECT-D).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Clin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Oncol</w:t>
      </w:r>
      <w:proofErr w:type="spellEnd"/>
      <w:r w:rsidRPr="001B7B8F">
        <w:rPr>
          <w:rFonts w:ascii="Times New Roman" w:eastAsia="Times New Roman" w:hAnsi="Times New Roman" w:cs="Times New Roman"/>
          <w:sz w:val="24"/>
          <w:szCs w:val="24"/>
          <w:lang w:eastAsia="ru-RU"/>
        </w:rPr>
        <w:t xml:space="preserve">. 2018 </w:t>
      </w:r>
      <w:proofErr w:type="spellStart"/>
      <w:r w:rsidRPr="001B7B8F">
        <w:rPr>
          <w:rFonts w:ascii="Times New Roman" w:eastAsia="Times New Roman" w:hAnsi="Times New Roman" w:cs="Times New Roman"/>
          <w:sz w:val="24"/>
          <w:szCs w:val="24"/>
          <w:lang w:eastAsia="ru-RU"/>
        </w:rPr>
        <w:t>Jul</w:t>
      </w:r>
      <w:proofErr w:type="spellEnd"/>
      <w:r w:rsidRPr="001B7B8F">
        <w:rPr>
          <w:rFonts w:ascii="Times New Roman" w:eastAsia="Times New Roman" w:hAnsi="Times New Roman" w:cs="Times New Roman"/>
          <w:sz w:val="24"/>
          <w:szCs w:val="24"/>
          <w:lang w:eastAsia="ru-RU"/>
        </w:rPr>
        <w:t xml:space="preserve"> 10;36(20):2017-2023.</w:t>
      </w:r>
    </w:p>
    <w:p w14:paraId="33462D6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Khorana AA, Soff GA, Kakkar AK, et al: Rivaroxaban for thromboprophylaxis in high-risk ambulatory patients with cancer. </w:t>
      </w:r>
      <w:r w:rsidRPr="001B7B8F">
        <w:rPr>
          <w:rFonts w:ascii="Times New Roman" w:eastAsia="Times New Roman" w:hAnsi="Times New Roman" w:cs="Times New Roman"/>
          <w:sz w:val="24"/>
          <w:szCs w:val="24"/>
          <w:lang w:eastAsia="ru-RU"/>
        </w:rPr>
        <w:t xml:space="preserve">N </w:t>
      </w:r>
      <w:proofErr w:type="spellStart"/>
      <w:r w:rsidRPr="001B7B8F">
        <w:rPr>
          <w:rFonts w:ascii="Times New Roman" w:eastAsia="Times New Roman" w:hAnsi="Times New Roman" w:cs="Times New Roman"/>
          <w:sz w:val="24"/>
          <w:szCs w:val="24"/>
          <w:lang w:eastAsia="ru-RU"/>
        </w:rPr>
        <w:t>Engl</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380:720-728, 2019</w:t>
      </w:r>
    </w:p>
    <w:p w14:paraId="26481BD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Prandoni P, Bruchi O, Sabbion P, Tanduo C, Scudeller A, Sardella C, Errigo G, Pietrobelli F, Maso G, Girolami A. Prolonged thromboprophylaxis with oral anticoagulants after total hip arthroplasty: a prospective controlled randomized study. </w:t>
      </w:r>
      <w:proofErr w:type="spellStart"/>
      <w:r w:rsidRPr="001B7B8F">
        <w:rPr>
          <w:rFonts w:ascii="Times New Roman" w:eastAsia="Times New Roman" w:hAnsi="Times New Roman" w:cs="Times New Roman"/>
          <w:sz w:val="24"/>
          <w:szCs w:val="24"/>
          <w:lang w:eastAsia="ru-RU"/>
        </w:rPr>
        <w:t>Arch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2002 </w:t>
      </w:r>
      <w:proofErr w:type="spellStart"/>
      <w:r w:rsidRPr="001B7B8F">
        <w:rPr>
          <w:rFonts w:ascii="Times New Roman" w:eastAsia="Times New Roman" w:hAnsi="Times New Roman" w:cs="Times New Roman"/>
          <w:sz w:val="24"/>
          <w:szCs w:val="24"/>
          <w:lang w:eastAsia="ru-RU"/>
        </w:rPr>
        <w:t>Sep</w:t>
      </w:r>
      <w:proofErr w:type="spellEnd"/>
      <w:r w:rsidRPr="001B7B8F">
        <w:rPr>
          <w:rFonts w:ascii="Times New Roman" w:eastAsia="Times New Roman" w:hAnsi="Times New Roman" w:cs="Times New Roman"/>
          <w:sz w:val="24"/>
          <w:szCs w:val="24"/>
          <w:lang w:eastAsia="ru-RU"/>
        </w:rPr>
        <w:t xml:space="preserve"> 23;162(17):1966-71.</w:t>
      </w:r>
    </w:p>
    <w:p w14:paraId="3760B7A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Kučera T, Malý R, Urban K, Sponer P. Prevence tromboembolické nemoci po implantaci totální endoprotézy kyčelního kloubu [Venous thromboembolism prophylaxis after total hip arthroplasty]. </w:t>
      </w:r>
      <w:proofErr w:type="spellStart"/>
      <w:r w:rsidRPr="001B7B8F">
        <w:rPr>
          <w:rFonts w:ascii="Times New Roman" w:eastAsia="Times New Roman" w:hAnsi="Times New Roman" w:cs="Times New Roman"/>
          <w:sz w:val="24"/>
          <w:szCs w:val="24"/>
          <w:lang w:eastAsia="ru-RU"/>
        </w:rPr>
        <w:t>Acta</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Chir</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Orthop</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Traumatol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Cech</w:t>
      </w:r>
      <w:proofErr w:type="spellEnd"/>
      <w:r w:rsidRPr="001B7B8F">
        <w:rPr>
          <w:rFonts w:ascii="Times New Roman" w:eastAsia="Times New Roman" w:hAnsi="Times New Roman" w:cs="Times New Roman"/>
          <w:sz w:val="24"/>
          <w:szCs w:val="24"/>
          <w:lang w:eastAsia="ru-RU"/>
        </w:rPr>
        <w:t>. 2011;78(2):101-5. Czech.</w:t>
      </w:r>
    </w:p>
    <w:p w14:paraId="14729CD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Planes A, Vochelle N, Darmon JY, Fagola M, Bellaud M, Huet Y. Risk of deep-venous thrombosis after hospital discharge in patients having undergone total hip replacement: double-blind randomised comparison of enoxaparin versus placebo. </w:t>
      </w:r>
      <w:proofErr w:type="spellStart"/>
      <w:r w:rsidRPr="001B7B8F">
        <w:rPr>
          <w:rFonts w:ascii="Times New Roman" w:eastAsia="Times New Roman" w:hAnsi="Times New Roman" w:cs="Times New Roman"/>
          <w:sz w:val="24"/>
          <w:szCs w:val="24"/>
          <w:lang w:eastAsia="ru-RU"/>
        </w:rPr>
        <w:t>Lancet</w:t>
      </w:r>
      <w:proofErr w:type="spellEnd"/>
      <w:r w:rsidRPr="001B7B8F">
        <w:rPr>
          <w:rFonts w:ascii="Times New Roman" w:eastAsia="Times New Roman" w:hAnsi="Times New Roman" w:cs="Times New Roman"/>
          <w:sz w:val="24"/>
          <w:szCs w:val="24"/>
          <w:lang w:eastAsia="ru-RU"/>
        </w:rPr>
        <w:t xml:space="preserve">. 1996 </w:t>
      </w:r>
      <w:proofErr w:type="spellStart"/>
      <w:r w:rsidRPr="001B7B8F">
        <w:rPr>
          <w:rFonts w:ascii="Times New Roman" w:eastAsia="Times New Roman" w:hAnsi="Times New Roman" w:cs="Times New Roman"/>
          <w:sz w:val="24"/>
          <w:szCs w:val="24"/>
          <w:lang w:eastAsia="ru-RU"/>
        </w:rPr>
        <w:t>Jul</w:t>
      </w:r>
      <w:proofErr w:type="spellEnd"/>
      <w:r w:rsidRPr="001B7B8F">
        <w:rPr>
          <w:rFonts w:ascii="Times New Roman" w:eastAsia="Times New Roman" w:hAnsi="Times New Roman" w:cs="Times New Roman"/>
          <w:sz w:val="24"/>
          <w:szCs w:val="24"/>
          <w:lang w:eastAsia="ru-RU"/>
        </w:rPr>
        <w:t xml:space="preserve"> 27;348(9022):224-8.</w:t>
      </w:r>
    </w:p>
    <w:p w14:paraId="0BF7EB2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Zhang H, Lin J, Li H, Guan Z, Zhou D, Kou B, Wei W. [Effects of thromboprophylaxis duration on coagulation indicators after total hip replacement]. </w:t>
      </w:r>
      <w:proofErr w:type="spellStart"/>
      <w:r w:rsidRPr="001B7B8F">
        <w:rPr>
          <w:rFonts w:ascii="Times New Roman" w:eastAsia="Times New Roman" w:hAnsi="Times New Roman" w:cs="Times New Roman"/>
          <w:sz w:val="24"/>
          <w:szCs w:val="24"/>
          <w:lang w:eastAsia="ru-RU"/>
        </w:rPr>
        <w:t>Zhonghua</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Yi</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Xue</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Za</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Zhi</w:t>
      </w:r>
      <w:proofErr w:type="spellEnd"/>
      <w:r w:rsidRPr="001B7B8F">
        <w:rPr>
          <w:rFonts w:ascii="Times New Roman" w:eastAsia="Times New Roman" w:hAnsi="Times New Roman" w:cs="Times New Roman"/>
          <w:sz w:val="24"/>
          <w:szCs w:val="24"/>
          <w:lang w:eastAsia="ru-RU"/>
        </w:rPr>
        <w:t xml:space="preserve">. 2014 </w:t>
      </w:r>
      <w:proofErr w:type="spellStart"/>
      <w:r w:rsidRPr="001B7B8F">
        <w:rPr>
          <w:rFonts w:ascii="Times New Roman" w:eastAsia="Times New Roman" w:hAnsi="Times New Roman" w:cs="Times New Roman"/>
          <w:sz w:val="24"/>
          <w:szCs w:val="24"/>
          <w:lang w:eastAsia="ru-RU"/>
        </w:rPr>
        <w:t>Feb</w:t>
      </w:r>
      <w:proofErr w:type="spellEnd"/>
      <w:r w:rsidRPr="001B7B8F">
        <w:rPr>
          <w:rFonts w:ascii="Times New Roman" w:eastAsia="Times New Roman" w:hAnsi="Times New Roman" w:cs="Times New Roman"/>
          <w:sz w:val="24"/>
          <w:szCs w:val="24"/>
          <w:lang w:eastAsia="ru-RU"/>
        </w:rPr>
        <w:t xml:space="preserve"> 25;94(7):525-8.</w:t>
      </w:r>
    </w:p>
    <w:p w14:paraId="4104109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Eriksson BI, Lassen MR; PENTasaccharide in HIp-FRActure Surgery Plus Investigators. Duration of prophylaxis against venous thromboembolism with fondaparinux after hip fracture surgery: a multicenter, randomized, placebo-controlled, double-blind study. </w:t>
      </w:r>
      <w:proofErr w:type="spellStart"/>
      <w:r w:rsidRPr="001B7B8F">
        <w:rPr>
          <w:rFonts w:ascii="Times New Roman" w:eastAsia="Times New Roman" w:hAnsi="Times New Roman" w:cs="Times New Roman"/>
          <w:sz w:val="24"/>
          <w:szCs w:val="24"/>
          <w:lang w:eastAsia="ru-RU"/>
        </w:rPr>
        <w:t>Arch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2003 </w:t>
      </w:r>
      <w:proofErr w:type="spellStart"/>
      <w:r w:rsidRPr="001B7B8F">
        <w:rPr>
          <w:rFonts w:ascii="Times New Roman" w:eastAsia="Times New Roman" w:hAnsi="Times New Roman" w:cs="Times New Roman"/>
          <w:sz w:val="24"/>
          <w:szCs w:val="24"/>
          <w:lang w:eastAsia="ru-RU"/>
        </w:rPr>
        <w:t>Jun</w:t>
      </w:r>
      <w:proofErr w:type="spellEnd"/>
      <w:r w:rsidRPr="001B7B8F">
        <w:rPr>
          <w:rFonts w:ascii="Times New Roman" w:eastAsia="Times New Roman" w:hAnsi="Times New Roman" w:cs="Times New Roman"/>
          <w:sz w:val="24"/>
          <w:szCs w:val="24"/>
          <w:lang w:eastAsia="ru-RU"/>
        </w:rPr>
        <w:t xml:space="preserve"> 9;163(11):1337-42.</w:t>
      </w:r>
    </w:p>
    <w:p w14:paraId="53FDC5F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Kawaji H, Ishii M, Tamaki Y, Hamasaki M, Ishikawa H, Sasaki K, Dairaku K, Takagi M. Postoperative prophylactic effect of fondaparinux for prevention of deep venous thrombosis after cemented total hip replacement: a comparative study. </w:t>
      </w:r>
      <w:proofErr w:type="spellStart"/>
      <w:r w:rsidRPr="001B7B8F">
        <w:rPr>
          <w:rFonts w:ascii="Times New Roman" w:eastAsia="Times New Roman" w:hAnsi="Times New Roman" w:cs="Times New Roman"/>
          <w:sz w:val="24"/>
          <w:szCs w:val="24"/>
          <w:lang w:eastAsia="ru-RU"/>
        </w:rPr>
        <w:t>Mod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Rheumatol</w:t>
      </w:r>
      <w:proofErr w:type="spellEnd"/>
      <w:r w:rsidRPr="001B7B8F">
        <w:rPr>
          <w:rFonts w:ascii="Times New Roman" w:eastAsia="Times New Roman" w:hAnsi="Times New Roman" w:cs="Times New Roman"/>
          <w:sz w:val="24"/>
          <w:szCs w:val="24"/>
          <w:lang w:eastAsia="ru-RU"/>
        </w:rPr>
        <w:t>. 2012 Apr;22(2):216-22.</w:t>
      </w:r>
    </w:p>
    <w:p w14:paraId="499FEB9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Comp PC, Spiro TE, Friedman RJ, Whitsett TL, Johnson GJ, Gardiner GA Jr, Landon GC, Jové M; Enoxaparin Clinical Trial Group. Prolonged enoxaparin therapy to prevent venous thromboembolism after primary hip or knee replacement. Enoxaparin Clinical Trial Group. J Bone Joint Surg Am. 2001 Mar;83(3):336-45.</w:t>
      </w:r>
    </w:p>
    <w:p w14:paraId="171E0AC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Manganelli D, Pazzagli M, Mazzantini D, Punzi G, Manca M, Vignali C, Palla A, Troiani R, Rossi G. Prolonged prophylaxis with unfractioned heparin is effective to reduce delayed deep vein thrombosis in total hip replacement. </w:t>
      </w:r>
      <w:proofErr w:type="spellStart"/>
      <w:r w:rsidRPr="001B7B8F">
        <w:rPr>
          <w:rFonts w:ascii="Times New Roman" w:eastAsia="Times New Roman" w:hAnsi="Times New Roman" w:cs="Times New Roman"/>
          <w:sz w:val="24"/>
          <w:szCs w:val="24"/>
          <w:lang w:eastAsia="ru-RU"/>
        </w:rPr>
        <w:t>Respiration</w:t>
      </w:r>
      <w:proofErr w:type="spellEnd"/>
      <w:r w:rsidRPr="001B7B8F">
        <w:rPr>
          <w:rFonts w:ascii="Times New Roman" w:eastAsia="Times New Roman" w:hAnsi="Times New Roman" w:cs="Times New Roman"/>
          <w:sz w:val="24"/>
          <w:szCs w:val="24"/>
          <w:lang w:eastAsia="ru-RU"/>
        </w:rPr>
        <w:t>. 1998;65(5):369-74.</w:t>
      </w:r>
    </w:p>
    <w:p w14:paraId="76901EA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Andersen BS. Postoperative activation of the haemostatic system--influence of prolonged thromboprophylaxis in patients undergoing total hip arthroplasty. </w:t>
      </w:r>
      <w:proofErr w:type="spellStart"/>
      <w:r w:rsidRPr="001B7B8F">
        <w:rPr>
          <w:rFonts w:ascii="Times New Roman" w:eastAsia="Times New Roman" w:hAnsi="Times New Roman" w:cs="Times New Roman"/>
          <w:sz w:val="24"/>
          <w:szCs w:val="24"/>
          <w:lang w:eastAsia="ru-RU"/>
        </w:rPr>
        <w:t>Haemostasis</w:t>
      </w:r>
      <w:proofErr w:type="spellEnd"/>
      <w:r w:rsidRPr="001B7B8F">
        <w:rPr>
          <w:rFonts w:ascii="Times New Roman" w:eastAsia="Times New Roman" w:hAnsi="Times New Roman" w:cs="Times New Roman"/>
          <w:sz w:val="24"/>
          <w:szCs w:val="24"/>
          <w:lang w:eastAsia="ru-RU"/>
        </w:rPr>
        <w:t>. 1997 Sep-Oct;27(5):219-27.</w:t>
      </w:r>
    </w:p>
    <w:p w14:paraId="11F3D205"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Dahl OE, Andreassen G, Aspelin T, Müller C, Mathiesen P, Nyhus S, Abdelnoor M, Solhaug JH, Arnesen H. Prolonged thromboprophylaxis following hip replacement surgery--results of a double-blind, prospective, randomised, placebo-controlled study with dalteparin (Fragmin).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1997 Jan;77(1):26-31.</w:t>
      </w:r>
    </w:p>
    <w:p w14:paraId="51CCC0E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Nilsson PE, Bergqvist D, Benoni G, Björgell O, Fredin H, Hedlund U, Nicolas S, Nylander G. The post-discharge prophylactic management of the orthopedic patient with low-molecular-weight heparin: enoxaparin. </w:t>
      </w:r>
      <w:proofErr w:type="spellStart"/>
      <w:r w:rsidRPr="001B7B8F">
        <w:rPr>
          <w:rFonts w:ascii="Times New Roman" w:eastAsia="Times New Roman" w:hAnsi="Times New Roman" w:cs="Times New Roman"/>
          <w:sz w:val="24"/>
          <w:szCs w:val="24"/>
          <w:lang w:eastAsia="ru-RU"/>
        </w:rPr>
        <w:t>Orthopedics</w:t>
      </w:r>
      <w:proofErr w:type="spellEnd"/>
      <w:r w:rsidRPr="001B7B8F">
        <w:rPr>
          <w:rFonts w:ascii="Times New Roman" w:eastAsia="Times New Roman" w:hAnsi="Times New Roman" w:cs="Times New Roman"/>
          <w:sz w:val="24"/>
          <w:szCs w:val="24"/>
          <w:lang w:eastAsia="ru-RU"/>
        </w:rPr>
        <w:t>. 1997 Feb;20 Suppl:22-5.</w:t>
      </w:r>
    </w:p>
    <w:p w14:paraId="3710B1B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Kolb G, Bodamer I, Galster H, Seidlmayer C, Grambach K, Koudela K, Eisele RR, Becker C, Paal V, Spannagel U, Brom J, Weidinger G; Long-term Thromboprophylaxis Study Group. Reduction of venous thromboembolism following prolonged prophylaxis with the low molecular weight heparin Certoparin after endoprothetic joint replacement or osteosynthesis of the lower limb in elderly patients.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2003 Dec;90(6):1100-5.</w:t>
      </w:r>
    </w:p>
    <w:p w14:paraId="167E668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Kalkwarf KJ, Yang Y, Mora S, Wolf DA, Robertson RD, Holcomb JB, Drake SA. The silent killer: Previously undetected pulmonary emboli that result in death after discharge. </w:t>
      </w:r>
      <w:proofErr w:type="spellStart"/>
      <w:r w:rsidRPr="001B7B8F">
        <w:rPr>
          <w:rFonts w:ascii="Times New Roman" w:eastAsia="Times New Roman" w:hAnsi="Times New Roman" w:cs="Times New Roman"/>
          <w:sz w:val="24"/>
          <w:szCs w:val="24"/>
          <w:lang w:eastAsia="ru-RU"/>
        </w:rPr>
        <w:t>Injury</w:t>
      </w:r>
      <w:proofErr w:type="spellEnd"/>
      <w:r w:rsidRPr="001B7B8F">
        <w:rPr>
          <w:rFonts w:ascii="Times New Roman" w:eastAsia="Times New Roman" w:hAnsi="Times New Roman" w:cs="Times New Roman"/>
          <w:sz w:val="24"/>
          <w:szCs w:val="24"/>
          <w:lang w:eastAsia="ru-RU"/>
        </w:rPr>
        <w:t xml:space="preserve">. 2023 Nov;54(11):111016. </w:t>
      </w:r>
      <w:proofErr w:type="spellStart"/>
      <w:r w:rsidRPr="001B7B8F">
        <w:rPr>
          <w:rFonts w:ascii="Times New Roman" w:eastAsia="Times New Roman" w:hAnsi="Times New Roman" w:cs="Times New Roman"/>
          <w:sz w:val="24"/>
          <w:szCs w:val="24"/>
          <w:lang w:eastAsia="ru-RU"/>
        </w:rPr>
        <w:t>doi</w:t>
      </w:r>
      <w:proofErr w:type="spellEnd"/>
      <w:r w:rsidRPr="001B7B8F">
        <w:rPr>
          <w:rFonts w:ascii="Times New Roman" w:eastAsia="Times New Roman" w:hAnsi="Times New Roman" w:cs="Times New Roman"/>
          <w:sz w:val="24"/>
          <w:szCs w:val="24"/>
          <w:lang w:eastAsia="ru-RU"/>
        </w:rPr>
        <w:t xml:space="preserve">: 10.1016/j.injury.2023.111016. </w:t>
      </w:r>
      <w:proofErr w:type="spellStart"/>
      <w:r w:rsidRPr="001B7B8F">
        <w:rPr>
          <w:rFonts w:ascii="Times New Roman" w:eastAsia="Times New Roman" w:hAnsi="Times New Roman" w:cs="Times New Roman"/>
          <w:sz w:val="24"/>
          <w:szCs w:val="24"/>
          <w:lang w:eastAsia="ru-RU"/>
        </w:rPr>
        <w:t>Epub</w:t>
      </w:r>
      <w:proofErr w:type="spellEnd"/>
      <w:r w:rsidRPr="001B7B8F">
        <w:rPr>
          <w:rFonts w:ascii="Times New Roman" w:eastAsia="Times New Roman" w:hAnsi="Times New Roman" w:cs="Times New Roman"/>
          <w:sz w:val="24"/>
          <w:szCs w:val="24"/>
          <w:lang w:eastAsia="ru-RU"/>
        </w:rPr>
        <w:t xml:space="preserve"> 2023 </w:t>
      </w:r>
      <w:proofErr w:type="spellStart"/>
      <w:r w:rsidRPr="001B7B8F">
        <w:rPr>
          <w:rFonts w:ascii="Times New Roman" w:eastAsia="Times New Roman" w:hAnsi="Times New Roman" w:cs="Times New Roman"/>
          <w:sz w:val="24"/>
          <w:szCs w:val="24"/>
          <w:lang w:eastAsia="ru-RU"/>
        </w:rPr>
        <w:t>Sep</w:t>
      </w:r>
      <w:proofErr w:type="spellEnd"/>
      <w:r w:rsidRPr="001B7B8F">
        <w:rPr>
          <w:rFonts w:ascii="Times New Roman" w:eastAsia="Times New Roman" w:hAnsi="Times New Roman" w:cs="Times New Roman"/>
          <w:sz w:val="24"/>
          <w:szCs w:val="24"/>
          <w:lang w:eastAsia="ru-RU"/>
        </w:rPr>
        <w:t xml:space="preserve"> 6.</w:t>
      </w:r>
    </w:p>
    <w:p w14:paraId="0A2F8FC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Li Z, Liu X, Li L, Cao P, Zhang G, Jiao Z, Wang F, Hao Q, Li Y, Zhang Y. Development and validation of a predictive nomogram for lower extremity deep vein thrombosis dislodgement in orthopedic patients. </w:t>
      </w:r>
      <w:r w:rsidRPr="001B7B8F">
        <w:rPr>
          <w:rFonts w:ascii="Times New Roman" w:eastAsia="Times New Roman" w:hAnsi="Times New Roman" w:cs="Times New Roman"/>
          <w:sz w:val="24"/>
          <w:szCs w:val="24"/>
          <w:lang w:eastAsia="ru-RU"/>
        </w:rPr>
        <w:t xml:space="preserve">Front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2023 </w:t>
      </w:r>
      <w:proofErr w:type="spellStart"/>
      <w:r w:rsidRPr="001B7B8F">
        <w:rPr>
          <w:rFonts w:ascii="Times New Roman" w:eastAsia="Times New Roman" w:hAnsi="Times New Roman" w:cs="Times New Roman"/>
          <w:sz w:val="24"/>
          <w:szCs w:val="24"/>
          <w:lang w:eastAsia="ru-RU"/>
        </w:rPr>
        <w:t>Mar</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31;10:1148024</w:t>
      </w:r>
      <w:proofErr w:type="gramEnd"/>
      <w:r w:rsidRPr="001B7B8F">
        <w:rPr>
          <w:rFonts w:ascii="Times New Roman" w:eastAsia="Times New Roman" w:hAnsi="Times New Roman" w:cs="Times New Roman"/>
          <w:sz w:val="24"/>
          <w:szCs w:val="24"/>
          <w:lang w:eastAsia="ru-RU"/>
        </w:rPr>
        <w:t>.</w:t>
      </w:r>
    </w:p>
    <w:p w14:paraId="5DAC67A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Cao Z, Guo J, Li Q, Wu J, Li Y. Comparison of efficacy and safety of different tourniquet applications in total knee arthroplasty: a network meta-analysis of randomized controlled trials. </w:t>
      </w:r>
      <w:proofErr w:type="spellStart"/>
      <w:r w:rsidRPr="001B7B8F">
        <w:rPr>
          <w:rFonts w:ascii="Times New Roman" w:eastAsia="Times New Roman" w:hAnsi="Times New Roman" w:cs="Times New Roman"/>
          <w:sz w:val="24"/>
          <w:szCs w:val="24"/>
          <w:lang w:eastAsia="ru-RU"/>
        </w:rPr>
        <w:t>Ann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2021 Dec;53(1):1816-1826.</w:t>
      </w:r>
    </w:p>
    <w:p w14:paraId="3A10D2F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Aschwanden, M., Labs, K. H., &amp; Engel, H. (2001). Acute deep vein thrombosis: Early mobilization does not increase the frequency of pulmonary embolism. </w:t>
      </w:r>
      <w:r w:rsidRPr="001B7B8F">
        <w:rPr>
          <w:rFonts w:ascii="Times New Roman" w:eastAsia="Times New Roman" w:hAnsi="Times New Roman" w:cs="Times New Roman"/>
          <w:sz w:val="24"/>
          <w:szCs w:val="24"/>
          <w:lang w:eastAsia="ru-RU"/>
        </w:rPr>
        <w:t xml:space="preserve">Journal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Thrombosis</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Haemostasis</w:t>
      </w:r>
      <w:proofErr w:type="spellEnd"/>
      <w:r w:rsidRPr="001B7B8F">
        <w:rPr>
          <w:rFonts w:ascii="Times New Roman" w:eastAsia="Times New Roman" w:hAnsi="Times New Roman" w:cs="Times New Roman"/>
          <w:sz w:val="24"/>
          <w:szCs w:val="24"/>
          <w:lang w:eastAsia="ru-RU"/>
        </w:rPr>
        <w:t>, 85, 42-46.</w:t>
      </w:r>
    </w:p>
    <w:p w14:paraId="32797BF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Buller, H. R., Agnelli, G., Hull, R. D., Hyers, T. M., Prins, M. H., &amp; Raskob, G. E. (2004). Antithrombotic therapy for venous thromboembolic disease: The seventh American College of Chest Physicians’ Conference on antithrombotic and thrombolytic therapy. </w:t>
      </w:r>
      <w:proofErr w:type="spellStart"/>
      <w:r w:rsidRPr="001B7B8F">
        <w:rPr>
          <w:rFonts w:ascii="Times New Roman" w:eastAsia="Times New Roman" w:hAnsi="Times New Roman" w:cs="Times New Roman"/>
          <w:sz w:val="24"/>
          <w:szCs w:val="24"/>
          <w:lang w:eastAsia="ru-RU"/>
        </w:rPr>
        <w:t>Chest</w:t>
      </w:r>
      <w:proofErr w:type="spellEnd"/>
      <w:r w:rsidRPr="001B7B8F">
        <w:rPr>
          <w:rFonts w:ascii="Times New Roman" w:eastAsia="Times New Roman" w:hAnsi="Times New Roman" w:cs="Times New Roman"/>
          <w:sz w:val="24"/>
          <w:szCs w:val="24"/>
          <w:lang w:eastAsia="ru-RU"/>
        </w:rPr>
        <w:t>, 126(</w:t>
      </w:r>
      <w:proofErr w:type="spellStart"/>
      <w:r w:rsidRPr="001B7B8F">
        <w:rPr>
          <w:rFonts w:ascii="Times New Roman" w:eastAsia="Times New Roman" w:hAnsi="Times New Roman" w:cs="Times New Roman"/>
          <w:sz w:val="24"/>
          <w:szCs w:val="24"/>
          <w:lang w:eastAsia="ru-RU"/>
        </w:rPr>
        <w:t>Suppl</w:t>
      </w:r>
      <w:proofErr w:type="spellEnd"/>
      <w:r w:rsidRPr="001B7B8F">
        <w:rPr>
          <w:rFonts w:ascii="Times New Roman" w:eastAsia="Times New Roman" w:hAnsi="Times New Roman" w:cs="Times New Roman"/>
          <w:sz w:val="24"/>
          <w:szCs w:val="24"/>
          <w:lang w:eastAsia="ru-RU"/>
        </w:rPr>
        <w:t>.), 4015-4285.</w:t>
      </w:r>
    </w:p>
    <w:p w14:paraId="799645D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Partsch, H. (2000). Compression and walking versus bed rest in the treatment of proximal deep venous thrombosis with low molecular weight heparin. </w:t>
      </w:r>
      <w:r w:rsidRPr="001B7B8F">
        <w:rPr>
          <w:rFonts w:ascii="Times New Roman" w:eastAsia="Times New Roman" w:hAnsi="Times New Roman" w:cs="Times New Roman"/>
          <w:sz w:val="24"/>
          <w:szCs w:val="24"/>
          <w:lang w:eastAsia="ru-RU"/>
        </w:rPr>
        <w:t xml:space="preserve">Journal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Vascular</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Surgery</w:t>
      </w:r>
      <w:proofErr w:type="spellEnd"/>
      <w:r w:rsidRPr="001B7B8F">
        <w:rPr>
          <w:rFonts w:ascii="Times New Roman" w:eastAsia="Times New Roman" w:hAnsi="Times New Roman" w:cs="Times New Roman"/>
          <w:sz w:val="24"/>
          <w:szCs w:val="24"/>
          <w:lang w:eastAsia="ru-RU"/>
        </w:rPr>
        <w:t>, 32, 861-869.</w:t>
      </w:r>
    </w:p>
    <w:p w14:paraId="15032EE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Partsch, H. (2001). Therapy of deep vein thrombosis with low molecular weight heparin, leg compression and immediate ambulation. </w:t>
      </w:r>
      <w:r w:rsidRPr="001B7B8F">
        <w:rPr>
          <w:rFonts w:ascii="Times New Roman" w:eastAsia="Times New Roman" w:hAnsi="Times New Roman" w:cs="Times New Roman"/>
          <w:sz w:val="24"/>
          <w:szCs w:val="24"/>
          <w:lang w:eastAsia="ru-RU"/>
        </w:rPr>
        <w:t xml:space="preserve">Journal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Vascular</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Diseases</w:t>
      </w:r>
      <w:proofErr w:type="spellEnd"/>
      <w:r w:rsidRPr="001B7B8F">
        <w:rPr>
          <w:rFonts w:ascii="Times New Roman" w:eastAsia="Times New Roman" w:hAnsi="Times New Roman" w:cs="Times New Roman"/>
          <w:sz w:val="24"/>
          <w:szCs w:val="24"/>
          <w:lang w:eastAsia="ru-RU"/>
        </w:rPr>
        <w:t>, 30, 195-204.</w:t>
      </w:r>
    </w:p>
    <w:p w14:paraId="362AA13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Partsch, H. (2005). Immediate ambulation and leg compression in the treatment of deep vein thrombosis. </w:t>
      </w:r>
      <w:proofErr w:type="spellStart"/>
      <w:r w:rsidRPr="001B7B8F">
        <w:rPr>
          <w:rFonts w:ascii="Times New Roman" w:eastAsia="Times New Roman" w:hAnsi="Times New Roman" w:cs="Times New Roman"/>
          <w:sz w:val="24"/>
          <w:szCs w:val="24"/>
          <w:lang w:eastAsia="ru-RU"/>
        </w:rPr>
        <w:t>Disease</w:t>
      </w:r>
      <w:proofErr w:type="spellEnd"/>
      <w:r w:rsidRPr="001B7B8F">
        <w:rPr>
          <w:rFonts w:ascii="Times New Roman" w:eastAsia="Times New Roman" w:hAnsi="Times New Roman" w:cs="Times New Roman"/>
          <w:sz w:val="24"/>
          <w:szCs w:val="24"/>
          <w:lang w:eastAsia="ru-RU"/>
        </w:rPr>
        <w:t xml:space="preserve"> a </w:t>
      </w:r>
      <w:proofErr w:type="spellStart"/>
      <w:r w:rsidRPr="001B7B8F">
        <w:rPr>
          <w:rFonts w:ascii="Times New Roman" w:eastAsia="Times New Roman" w:hAnsi="Times New Roman" w:cs="Times New Roman"/>
          <w:sz w:val="24"/>
          <w:szCs w:val="24"/>
          <w:lang w:eastAsia="ru-RU"/>
        </w:rPr>
        <w:t>Month</w:t>
      </w:r>
      <w:proofErr w:type="spellEnd"/>
      <w:r w:rsidRPr="001B7B8F">
        <w:rPr>
          <w:rFonts w:ascii="Times New Roman" w:eastAsia="Times New Roman" w:hAnsi="Times New Roman" w:cs="Times New Roman"/>
          <w:sz w:val="24"/>
          <w:szCs w:val="24"/>
          <w:lang w:eastAsia="ru-RU"/>
        </w:rPr>
        <w:t>, 51, 135-140.</w:t>
      </w:r>
    </w:p>
    <w:p w14:paraId="1C76AFC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Schellong, S., Schwarz, T., Kropp, J., Prescher, Y., BeutheinBaumann, B., &amp; Daniel, W. (1999). Bed rest in deep vein thrombosis and the incidence of scintigraphic pulmonary embolism. </w:t>
      </w:r>
      <w:proofErr w:type="spellStart"/>
      <w:r w:rsidRPr="001B7B8F">
        <w:rPr>
          <w:rFonts w:ascii="Times New Roman" w:eastAsia="Times New Roman" w:hAnsi="Times New Roman" w:cs="Times New Roman"/>
          <w:sz w:val="24"/>
          <w:szCs w:val="24"/>
          <w:lang w:eastAsia="ru-RU"/>
        </w:rPr>
        <w:t>Thrombosis</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Haemostasis</w:t>
      </w:r>
      <w:proofErr w:type="spellEnd"/>
      <w:r w:rsidRPr="001B7B8F">
        <w:rPr>
          <w:rFonts w:ascii="Times New Roman" w:eastAsia="Times New Roman" w:hAnsi="Times New Roman" w:cs="Times New Roman"/>
          <w:sz w:val="24"/>
          <w:szCs w:val="24"/>
          <w:lang w:eastAsia="ru-RU"/>
        </w:rPr>
        <w:t>, 82, 127-129.</w:t>
      </w:r>
    </w:p>
    <w:p w14:paraId="1041B95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Trujillo-Santos, J., Perea-Milla, E., Jimenez-Puente, A., SanchezCantalejo, E., del Toro, J., Grau, E., et al. (2005). Bed rest or ambulation in the initial treatment of patients with acute deep vein thrombosis or pulmonary embolism: Findings from the RIETE registry. </w:t>
      </w:r>
      <w:proofErr w:type="spellStart"/>
      <w:r w:rsidRPr="001B7B8F">
        <w:rPr>
          <w:rFonts w:ascii="Times New Roman" w:eastAsia="Times New Roman" w:hAnsi="Times New Roman" w:cs="Times New Roman"/>
          <w:sz w:val="24"/>
          <w:szCs w:val="24"/>
          <w:lang w:eastAsia="ru-RU"/>
        </w:rPr>
        <w:t>Chest</w:t>
      </w:r>
      <w:proofErr w:type="spellEnd"/>
      <w:r w:rsidRPr="001B7B8F">
        <w:rPr>
          <w:rFonts w:ascii="Times New Roman" w:eastAsia="Times New Roman" w:hAnsi="Times New Roman" w:cs="Times New Roman"/>
          <w:sz w:val="24"/>
          <w:szCs w:val="24"/>
          <w:lang w:eastAsia="ru-RU"/>
        </w:rPr>
        <w:t>, 127, 1631-1636.</w:t>
      </w:r>
    </w:p>
    <w:p w14:paraId="446EF40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Mian O, Matino D, Roberts R, McDonald E, Chan AKC, Chan HHW. Potential Risk Factors Contributing to Development of Venous Thromboembolism for Total Knee Replacements Patients Prophylaxed With Rivaroxaban: A Retrospective Case-Control Study. </w:t>
      </w:r>
      <w:proofErr w:type="spellStart"/>
      <w:r w:rsidRPr="001B7B8F">
        <w:rPr>
          <w:rFonts w:ascii="Times New Roman" w:eastAsia="Times New Roman" w:hAnsi="Times New Roman" w:cs="Times New Roman"/>
          <w:sz w:val="24"/>
          <w:szCs w:val="24"/>
          <w:lang w:eastAsia="ru-RU"/>
        </w:rPr>
        <w:t>Clin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Appl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Hemost</w:t>
      </w:r>
      <w:proofErr w:type="spellEnd"/>
      <w:r w:rsidRPr="001B7B8F">
        <w:rPr>
          <w:rFonts w:ascii="Times New Roman" w:eastAsia="Times New Roman" w:hAnsi="Times New Roman" w:cs="Times New Roman"/>
          <w:sz w:val="24"/>
          <w:szCs w:val="24"/>
          <w:lang w:eastAsia="ru-RU"/>
        </w:rPr>
        <w:t>. 2020 Jan-Dec;26:</w:t>
      </w:r>
    </w:p>
    <w:p w14:paraId="6F9377D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Hernandez AJ, Almeida AM, Fávaro E, Sguizzato GT. The influence of tourniquet use and operative time on the incidence of deep vein thrombosis in total knee arthroplasty. </w:t>
      </w:r>
      <w:proofErr w:type="spellStart"/>
      <w:r w:rsidRPr="001B7B8F">
        <w:rPr>
          <w:rFonts w:ascii="Times New Roman" w:eastAsia="Times New Roman" w:hAnsi="Times New Roman" w:cs="Times New Roman"/>
          <w:sz w:val="24"/>
          <w:szCs w:val="24"/>
          <w:lang w:eastAsia="ru-RU"/>
        </w:rPr>
        <w:t>Clinics</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Sao</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Paulo</w:t>
      </w:r>
      <w:proofErr w:type="spellEnd"/>
      <w:r w:rsidRPr="001B7B8F">
        <w:rPr>
          <w:rFonts w:ascii="Times New Roman" w:eastAsia="Times New Roman" w:hAnsi="Times New Roman" w:cs="Times New Roman"/>
          <w:sz w:val="24"/>
          <w:szCs w:val="24"/>
          <w:lang w:eastAsia="ru-RU"/>
        </w:rPr>
        <w:t>). 2012 Sep;67(9):1053-7.</w:t>
      </w:r>
    </w:p>
    <w:p w14:paraId="07697D2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Prins MH, Hirsh J. A comparison of general anesthesia and regional anesthesia as a risk factor for deep vein thrombosis following hip surgery: a critical review.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1990 </w:t>
      </w:r>
      <w:proofErr w:type="spellStart"/>
      <w:r w:rsidRPr="001B7B8F">
        <w:rPr>
          <w:rFonts w:ascii="Times New Roman" w:eastAsia="Times New Roman" w:hAnsi="Times New Roman" w:cs="Times New Roman"/>
          <w:sz w:val="24"/>
          <w:szCs w:val="24"/>
          <w:lang w:eastAsia="ru-RU"/>
        </w:rPr>
        <w:t>Dec</w:t>
      </w:r>
      <w:proofErr w:type="spellEnd"/>
      <w:r w:rsidRPr="001B7B8F">
        <w:rPr>
          <w:rFonts w:ascii="Times New Roman" w:eastAsia="Times New Roman" w:hAnsi="Times New Roman" w:cs="Times New Roman"/>
          <w:sz w:val="24"/>
          <w:szCs w:val="24"/>
          <w:lang w:eastAsia="ru-RU"/>
        </w:rPr>
        <w:t xml:space="preserve"> 28;64(4):497-500.</w:t>
      </w:r>
    </w:p>
    <w:p w14:paraId="74F1FE9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Price MJ, Walder JS, Baker BA, Heiselman DE, Jakubowski JA, Logan DK, Winters KJ, Li W, Angiolillo DJ. Recovery of platelet function after discontinuation of prasugrel or clopidogrel maintenance dosing in aspirin-treated patients with stable coronary disease: the recovery trial.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Coll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Cardiol</w:t>
      </w:r>
      <w:proofErr w:type="spellEnd"/>
      <w:r w:rsidRPr="001B7B8F">
        <w:rPr>
          <w:rFonts w:ascii="Times New Roman" w:eastAsia="Times New Roman" w:hAnsi="Times New Roman" w:cs="Times New Roman"/>
          <w:sz w:val="24"/>
          <w:szCs w:val="24"/>
          <w:lang w:eastAsia="ru-RU"/>
        </w:rPr>
        <w:t xml:space="preserve">. 2012 </w:t>
      </w:r>
      <w:proofErr w:type="spellStart"/>
      <w:r w:rsidRPr="001B7B8F">
        <w:rPr>
          <w:rFonts w:ascii="Times New Roman" w:eastAsia="Times New Roman" w:hAnsi="Times New Roman" w:cs="Times New Roman"/>
          <w:sz w:val="24"/>
          <w:szCs w:val="24"/>
          <w:lang w:eastAsia="ru-RU"/>
        </w:rPr>
        <w:t>Jun</w:t>
      </w:r>
      <w:proofErr w:type="spellEnd"/>
      <w:r w:rsidRPr="001B7B8F">
        <w:rPr>
          <w:rFonts w:ascii="Times New Roman" w:eastAsia="Times New Roman" w:hAnsi="Times New Roman" w:cs="Times New Roman"/>
          <w:sz w:val="24"/>
          <w:szCs w:val="24"/>
          <w:lang w:eastAsia="ru-RU"/>
        </w:rPr>
        <w:t xml:space="preserve"> 19;59(25):2338-43.</w:t>
      </w:r>
    </w:p>
    <w:p w14:paraId="02C0585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Thiele T, Sümnig A, Hron G, Müller C, Althaus K, Schroeder HW, Greinacher A. Platelet transfusion for reversal of dual antiplatelet therapy in patients requiring urgent surgery: a pilot study.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2012 May;10(5):968-71</w:t>
      </w:r>
    </w:p>
    <w:p w14:paraId="280912A3"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Vilahur G, Choi BG, Zafar MU, Viles-Gonzalez JF, Vorchheimer DA, Fuster V, Badimon JJ. Normalization of platelet reactivity in clopidogrel-treated subjects. J Thromb Haemost. </w:t>
      </w:r>
      <w:r w:rsidRPr="001B7B8F">
        <w:rPr>
          <w:rFonts w:ascii="Times New Roman" w:eastAsia="Times New Roman" w:hAnsi="Times New Roman" w:cs="Times New Roman"/>
          <w:sz w:val="24"/>
          <w:szCs w:val="24"/>
          <w:lang w:eastAsia="ru-RU"/>
        </w:rPr>
        <w:t>2007 Jan;5(1):82-90.</w:t>
      </w:r>
    </w:p>
    <w:p w14:paraId="7F1CD0AE"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Chatterjee S. et al. Thrombolysis for pulmonary embolism and risk of all-cause mortality, major bleeding, and intracranial hemorrhage: A meta-analysis//JAMA – J. Am. Med. </w:t>
      </w:r>
      <w:proofErr w:type="spellStart"/>
      <w:r w:rsidRPr="001B7B8F">
        <w:rPr>
          <w:rFonts w:ascii="Times New Roman" w:eastAsia="Times New Roman" w:hAnsi="Times New Roman" w:cs="Times New Roman"/>
          <w:sz w:val="24"/>
          <w:szCs w:val="24"/>
          <w:lang w:eastAsia="ru-RU"/>
        </w:rPr>
        <w:t>Assoc</w:t>
      </w:r>
      <w:proofErr w:type="spellEnd"/>
      <w:r w:rsidRPr="001B7B8F">
        <w:rPr>
          <w:rFonts w:ascii="Times New Roman" w:eastAsia="Times New Roman" w:hAnsi="Times New Roman" w:cs="Times New Roman"/>
          <w:sz w:val="24"/>
          <w:szCs w:val="24"/>
          <w:lang w:eastAsia="ru-RU"/>
        </w:rPr>
        <w:t xml:space="preserve">. 2014.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311, N 23. P. 2414-2421.</w:t>
      </w:r>
    </w:p>
    <w:p w14:paraId="0F7E8F69"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Daniels LB, Parker JA, Patel SR, Grodstein F, Goldhaber SZ. Relation of duration of symptoms with response to thrombolytic therapy in pulmonary embolism.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Cardiol</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1997;80:184</w:t>
      </w:r>
      <w:proofErr w:type="gramEnd"/>
      <w:r w:rsidRPr="001B7B8F">
        <w:rPr>
          <w:rFonts w:ascii="Times New Roman" w:eastAsia="Times New Roman" w:hAnsi="Times New Roman" w:cs="Times New Roman"/>
          <w:sz w:val="24"/>
          <w:szCs w:val="24"/>
          <w:lang w:eastAsia="ru-RU"/>
        </w:rPr>
        <w:t>-188.</w:t>
      </w:r>
    </w:p>
    <w:p w14:paraId="05506DB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Goldhaber SZ, Come PC, Lee RT, Braunwald E, Parker JA, Haire WD, Feldstein ML, Miller M, Toltzis R, Smith JL, Taveira da Silva AM, Mogtader A, McDonough TJ. Alteplase versus heparin in acute pulmonary embolism: randomised trial assessing right-ventricular function and pulmonary perfusion. </w:t>
      </w:r>
      <w:proofErr w:type="spellStart"/>
      <w:r w:rsidRPr="001B7B8F">
        <w:rPr>
          <w:rFonts w:ascii="Times New Roman" w:eastAsia="Times New Roman" w:hAnsi="Times New Roman" w:cs="Times New Roman"/>
          <w:sz w:val="24"/>
          <w:szCs w:val="24"/>
          <w:lang w:eastAsia="ru-RU"/>
        </w:rPr>
        <w:t>Lancet</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1993;341:507</w:t>
      </w:r>
      <w:proofErr w:type="gramEnd"/>
      <w:r w:rsidRPr="001B7B8F">
        <w:rPr>
          <w:rFonts w:ascii="Times New Roman" w:eastAsia="Times New Roman" w:hAnsi="Times New Roman" w:cs="Times New Roman"/>
          <w:sz w:val="24"/>
          <w:szCs w:val="24"/>
          <w:lang w:eastAsia="ru-RU"/>
        </w:rPr>
        <w:t>-511.</w:t>
      </w:r>
    </w:p>
    <w:p w14:paraId="798DAC4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Dalla-Volta S, Palla A, Santolicandro A, Giuntini C, Pengo V, Visioli O, Zonzin P, Zanuttini D, Barbaresi F, Agnelli G, Morpurgo M, Marini MG, Visani L. PAIMS 2: alteplase combined with heparin versus heparin in the treatment of acute pulmonary embolism. </w:t>
      </w:r>
      <w:proofErr w:type="spellStart"/>
      <w:r w:rsidRPr="001B7B8F">
        <w:rPr>
          <w:rFonts w:ascii="Times New Roman" w:eastAsia="Times New Roman" w:hAnsi="Times New Roman" w:cs="Times New Roman"/>
          <w:sz w:val="24"/>
          <w:szCs w:val="24"/>
          <w:lang w:eastAsia="ru-RU"/>
        </w:rPr>
        <w:t>Plasminogen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activator</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Italian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multicenter</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study</w:t>
      </w:r>
      <w:proofErr w:type="spellEnd"/>
      <w:r w:rsidRPr="001B7B8F">
        <w:rPr>
          <w:rFonts w:ascii="Times New Roman" w:eastAsia="Times New Roman" w:hAnsi="Times New Roman" w:cs="Times New Roman"/>
          <w:sz w:val="24"/>
          <w:szCs w:val="24"/>
          <w:lang w:eastAsia="ru-RU"/>
        </w:rPr>
        <w:t xml:space="preserve"> 2. J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Coll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Cardiol</w:t>
      </w:r>
      <w:proofErr w:type="spellEnd"/>
      <w:r w:rsidRPr="001B7B8F">
        <w:rPr>
          <w:rFonts w:ascii="Times New Roman" w:eastAsia="Times New Roman" w:hAnsi="Times New Roman" w:cs="Times New Roman"/>
          <w:sz w:val="24"/>
          <w:szCs w:val="24"/>
          <w:lang w:eastAsia="ru-RU"/>
        </w:rPr>
        <w:t xml:space="preserve"> 1992;20:520-526.</w:t>
      </w:r>
    </w:p>
    <w:p w14:paraId="4B17968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Kline JA, Nordenholz KE, Courtney DM, Kabrhel C, Jones AE, Rondina MT, Diercks DB, Klinger JR, Hernandez J. Treatment of submassive pulmonary embolism with tenecteplase or placebo: cardiopulmonary outcomes at 3 months: multicenter double-blind, placebo-controlled randomized trial.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2014;12:459</w:t>
      </w:r>
      <w:proofErr w:type="gramEnd"/>
      <w:r w:rsidRPr="001B7B8F">
        <w:rPr>
          <w:rFonts w:ascii="Times New Roman" w:eastAsia="Times New Roman" w:hAnsi="Times New Roman" w:cs="Times New Roman"/>
          <w:sz w:val="24"/>
          <w:szCs w:val="24"/>
          <w:lang w:eastAsia="ru-RU"/>
        </w:rPr>
        <w:t>-468.</w:t>
      </w:r>
    </w:p>
    <w:p w14:paraId="62F6BEC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Becattini C, Agnelli G, Salvi A, Grifoni S, Pancaldi LG, Enea I, Balsemin F, Campanini M, Ghirarduzzi A, Casazza F. Bolus tenecteplase for right ventricle dysfunction in hemodynamically stable patients with pulmonary embolism.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Res 2010;</w:t>
      </w:r>
      <w:proofErr w:type="gramStart"/>
      <w:r w:rsidRPr="001B7B8F">
        <w:rPr>
          <w:rFonts w:ascii="Times New Roman" w:eastAsia="Times New Roman" w:hAnsi="Times New Roman" w:cs="Times New Roman"/>
          <w:sz w:val="24"/>
          <w:szCs w:val="24"/>
          <w:lang w:eastAsia="ru-RU"/>
        </w:rPr>
        <w:t>125:e</w:t>
      </w:r>
      <w:proofErr w:type="gramEnd"/>
      <w:r w:rsidRPr="001B7B8F">
        <w:rPr>
          <w:rFonts w:ascii="Times New Roman" w:eastAsia="Times New Roman" w:hAnsi="Times New Roman" w:cs="Times New Roman"/>
          <w:sz w:val="24"/>
          <w:szCs w:val="24"/>
          <w:lang w:eastAsia="ru-RU"/>
        </w:rPr>
        <w:t>82-e86.</w:t>
      </w:r>
    </w:p>
    <w:p w14:paraId="2F022DF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te Raa GD, Ribbert LS, Snijder RJ, Biesma DH. Treatment options in massive pulmonary embolism during pregnancy; a case-report and review of literature.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Res. 2009 May;124(1):1-5.</w:t>
      </w:r>
    </w:p>
    <w:p w14:paraId="01AB1E4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Mercer RM, Bowen JS, Armstrong RJ. All contraindications to thrombolysis for life-threatening pulmonary embolus should be considered relative. </w:t>
      </w:r>
      <w:r w:rsidRPr="001B7B8F">
        <w:rPr>
          <w:rFonts w:ascii="Times New Roman" w:eastAsia="Times New Roman" w:hAnsi="Times New Roman" w:cs="Times New Roman"/>
          <w:sz w:val="24"/>
          <w:szCs w:val="24"/>
          <w:lang w:eastAsia="ru-RU"/>
        </w:rPr>
        <w:t xml:space="preserve">BMJ Case </w:t>
      </w:r>
      <w:proofErr w:type="spellStart"/>
      <w:r w:rsidRPr="001B7B8F">
        <w:rPr>
          <w:rFonts w:ascii="Times New Roman" w:eastAsia="Times New Roman" w:hAnsi="Times New Roman" w:cs="Times New Roman"/>
          <w:sz w:val="24"/>
          <w:szCs w:val="24"/>
          <w:lang w:eastAsia="ru-RU"/>
        </w:rPr>
        <w:t>Rep</w:t>
      </w:r>
      <w:proofErr w:type="spellEnd"/>
      <w:r w:rsidRPr="001B7B8F">
        <w:rPr>
          <w:rFonts w:ascii="Times New Roman" w:eastAsia="Times New Roman" w:hAnsi="Times New Roman" w:cs="Times New Roman"/>
          <w:sz w:val="24"/>
          <w:szCs w:val="24"/>
          <w:lang w:eastAsia="ru-RU"/>
        </w:rPr>
        <w:t xml:space="preserve">. 2013 </w:t>
      </w:r>
      <w:proofErr w:type="spellStart"/>
      <w:r w:rsidRPr="001B7B8F">
        <w:rPr>
          <w:rFonts w:ascii="Times New Roman" w:eastAsia="Times New Roman" w:hAnsi="Times New Roman" w:cs="Times New Roman"/>
          <w:sz w:val="24"/>
          <w:szCs w:val="24"/>
          <w:lang w:eastAsia="ru-RU"/>
        </w:rPr>
        <w:t>Dec</w:t>
      </w:r>
      <w:proofErr w:type="spellEnd"/>
      <w:r w:rsidRPr="001B7B8F">
        <w:rPr>
          <w:rFonts w:ascii="Times New Roman" w:eastAsia="Times New Roman" w:hAnsi="Times New Roman" w:cs="Times New Roman"/>
          <w:sz w:val="24"/>
          <w:szCs w:val="24"/>
          <w:lang w:eastAsia="ru-RU"/>
        </w:rPr>
        <w:t xml:space="preserve"> 10;2013.</w:t>
      </w:r>
    </w:p>
    <w:p w14:paraId="1CB440D6"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Cruz G, Pedroza S, Giraldo M, Peña AD, Calderón CA, Quintero IF. Intraoperative circulatory arrest secondary to high-risk pulmonary embolism. Case series and updated literature review. </w:t>
      </w:r>
      <w:r w:rsidRPr="001B7B8F">
        <w:rPr>
          <w:rFonts w:ascii="Times New Roman" w:eastAsia="Times New Roman" w:hAnsi="Times New Roman" w:cs="Times New Roman"/>
          <w:sz w:val="24"/>
          <w:szCs w:val="24"/>
          <w:lang w:eastAsia="ru-RU"/>
        </w:rPr>
        <w:t xml:space="preserve">BMC </w:t>
      </w:r>
      <w:proofErr w:type="spellStart"/>
      <w:r w:rsidRPr="001B7B8F">
        <w:rPr>
          <w:rFonts w:ascii="Times New Roman" w:eastAsia="Times New Roman" w:hAnsi="Times New Roman" w:cs="Times New Roman"/>
          <w:sz w:val="24"/>
          <w:szCs w:val="24"/>
          <w:lang w:eastAsia="ru-RU"/>
        </w:rPr>
        <w:t>Anesthesiol</w:t>
      </w:r>
      <w:proofErr w:type="spellEnd"/>
      <w:r w:rsidRPr="001B7B8F">
        <w:rPr>
          <w:rFonts w:ascii="Times New Roman" w:eastAsia="Times New Roman" w:hAnsi="Times New Roman" w:cs="Times New Roman"/>
          <w:sz w:val="24"/>
          <w:szCs w:val="24"/>
          <w:lang w:eastAsia="ru-RU"/>
        </w:rPr>
        <w:t xml:space="preserve">. 2023 </w:t>
      </w:r>
      <w:proofErr w:type="spellStart"/>
      <w:r w:rsidRPr="001B7B8F">
        <w:rPr>
          <w:rFonts w:ascii="Times New Roman" w:eastAsia="Times New Roman" w:hAnsi="Times New Roman" w:cs="Times New Roman"/>
          <w:sz w:val="24"/>
          <w:szCs w:val="24"/>
          <w:lang w:eastAsia="ru-RU"/>
        </w:rPr>
        <w:t>Dec</w:t>
      </w:r>
      <w:proofErr w:type="spellEnd"/>
      <w:r w:rsidRPr="001B7B8F">
        <w:rPr>
          <w:rFonts w:ascii="Times New Roman" w:eastAsia="Times New Roman" w:hAnsi="Times New Roman" w:cs="Times New Roman"/>
          <w:sz w:val="24"/>
          <w:szCs w:val="24"/>
          <w:lang w:eastAsia="ru-RU"/>
        </w:rPr>
        <w:t xml:space="preserve"> 18;23(1):415.</w:t>
      </w:r>
    </w:p>
    <w:p w14:paraId="4A28257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Ning D, Zhou L, Fu MY, Shi G. Safety and efficacy of thrombolytic therapy in the treatment of early pulmonary embolism after thoracic surgery.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Thorac</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Dis</w:t>
      </w:r>
      <w:proofErr w:type="spellEnd"/>
      <w:r w:rsidRPr="001B7B8F">
        <w:rPr>
          <w:rFonts w:ascii="Times New Roman" w:eastAsia="Times New Roman" w:hAnsi="Times New Roman" w:cs="Times New Roman"/>
          <w:sz w:val="24"/>
          <w:szCs w:val="24"/>
          <w:lang w:eastAsia="ru-RU"/>
        </w:rPr>
        <w:t xml:space="preserve">. 2024 </w:t>
      </w:r>
      <w:proofErr w:type="spellStart"/>
      <w:r w:rsidRPr="001B7B8F">
        <w:rPr>
          <w:rFonts w:ascii="Times New Roman" w:eastAsia="Times New Roman" w:hAnsi="Times New Roman" w:cs="Times New Roman"/>
          <w:sz w:val="24"/>
          <w:szCs w:val="24"/>
          <w:lang w:eastAsia="ru-RU"/>
        </w:rPr>
        <w:t>Oct</w:t>
      </w:r>
      <w:proofErr w:type="spellEnd"/>
      <w:r w:rsidRPr="001B7B8F">
        <w:rPr>
          <w:rFonts w:ascii="Times New Roman" w:eastAsia="Times New Roman" w:hAnsi="Times New Roman" w:cs="Times New Roman"/>
          <w:sz w:val="24"/>
          <w:szCs w:val="24"/>
          <w:lang w:eastAsia="ru-RU"/>
        </w:rPr>
        <w:t xml:space="preserve"> 31;16(10):6417-6426.</w:t>
      </w:r>
    </w:p>
    <w:p w14:paraId="0131266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Endorsed by the European Society of Gynecology (ESG), the Association for European Paediatric Cardiology (AEPC), and the German Society for Gender Medicine (DGesGM), Authors/Task Force Members, , ESC Guidelines on the management of cardiovascular diseases during pregnancy: The Task Force on the Management of Cardiovascular Diseases during Pregnancy of the European Society of Cardiology (ESC), European Heart Journal, Volume 32, Issue 24, December 2011, Pages 3147–3197.</w:t>
      </w:r>
    </w:p>
    <w:p w14:paraId="559B532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Sitkin S.I., Kolgushkin G.A., Shishko Yu.K., Elizova A.V., Khizhnyak B.I, Yankov V.G., Ronenson A.M. The case of the successful use of thrombolysis in combination of cardiopulmonary resuscitation during massive pulmonary embolism in childbed after elective caesarean section. </w:t>
      </w:r>
      <w:r w:rsidRPr="001B7B8F">
        <w:rPr>
          <w:rFonts w:ascii="Times New Roman" w:eastAsia="Times New Roman" w:hAnsi="Times New Roman" w:cs="Times New Roman"/>
          <w:sz w:val="24"/>
          <w:szCs w:val="24"/>
          <w:lang w:eastAsia="ru-RU"/>
        </w:rPr>
        <w:t xml:space="preserve">Russian Journal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Anaesthesiology</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Reanimatology</w:t>
      </w:r>
      <w:proofErr w:type="spellEnd"/>
      <w:r w:rsidRPr="001B7B8F">
        <w:rPr>
          <w:rFonts w:ascii="Times New Roman" w:eastAsia="Times New Roman" w:hAnsi="Times New Roman" w:cs="Times New Roman"/>
          <w:sz w:val="24"/>
          <w:szCs w:val="24"/>
          <w:lang w:eastAsia="ru-RU"/>
        </w:rPr>
        <w:t xml:space="preserve"> = </w:t>
      </w:r>
      <w:proofErr w:type="spellStart"/>
      <w:r w:rsidRPr="001B7B8F">
        <w:rPr>
          <w:rFonts w:ascii="Times New Roman" w:eastAsia="Times New Roman" w:hAnsi="Times New Roman" w:cs="Times New Roman"/>
          <w:sz w:val="24"/>
          <w:szCs w:val="24"/>
          <w:lang w:eastAsia="ru-RU"/>
        </w:rPr>
        <w:t>Anesteziologiya</w:t>
      </w:r>
      <w:proofErr w:type="spellEnd"/>
      <w:r w:rsidRPr="001B7B8F">
        <w:rPr>
          <w:rFonts w:ascii="Times New Roman" w:eastAsia="Times New Roman" w:hAnsi="Times New Roman" w:cs="Times New Roman"/>
          <w:sz w:val="24"/>
          <w:szCs w:val="24"/>
          <w:lang w:eastAsia="ru-RU"/>
        </w:rPr>
        <w:t xml:space="preserve"> i </w:t>
      </w:r>
      <w:proofErr w:type="spellStart"/>
      <w:r w:rsidRPr="001B7B8F">
        <w:rPr>
          <w:rFonts w:ascii="Times New Roman" w:eastAsia="Times New Roman" w:hAnsi="Times New Roman" w:cs="Times New Roman"/>
          <w:sz w:val="24"/>
          <w:szCs w:val="24"/>
          <w:lang w:eastAsia="ru-RU"/>
        </w:rPr>
        <w:t>Reanimatologiya</w:t>
      </w:r>
      <w:proofErr w:type="spellEnd"/>
      <w:r w:rsidRPr="001B7B8F">
        <w:rPr>
          <w:rFonts w:ascii="Times New Roman" w:eastAsia="Times New Roman" w:hAnsi="Times New Roman" w:cs="Times New Roman"/>
          <w:sz w:val="24"/>
          <w:szCs w:val="24"/>
          <w:lang w:eastAsia="ru-RU"/>
        </w:rPr>
        <w:t>. 2013;(6):54-6.</w:t>
      </w:r>
    </w:p>
    <w:p w14:paraId="42D0C95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Nolan JP, Soar J, Zideman DA, Biarent D, Bossaert LL, Deakin C, Koster RW, Wyllie J, Böttiger B; ERC Guidelines Writing Group. European Resuscitation Council Guidelines for Resuscitation 2010 Section 1. Executive summary. Resuscitation. </w:t>
      </w:r>
      <w:r w:rsidRPr="001B7B8F">
        <w:rPr>
          <w:rFonts w:ascii="Times New Roman" w:eastAsia="Times New Roman" w:hAnsi="Times New Roman" w:cs="Times New Roman"/>
          <w:sz w:val="24"/>
          <w:szCs w:val="24"/>
          <w:lang w:eastAsia="ru-RU"/>
        </w:rPr>
        <w:t>2010 Oct;81(10):1219-76.</w:t>
      </w:r>
    </w:p>
    <w:p w14:paraId="5EC813CC"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Molina JE, Hunter DW, Yedlicka JW, Cerra FB. Thrombolytic therapy for postoperative pulmonary embolism. </w:t>
      </w:r>
      <w:proofErr w:type="spellStart"/>
      <w:r w:rsidRPr="001B7B8F">
        <w:rPr>
          <w:rFonts w:ascii="Times New Roman" w:eastAsia="Times New Roman" w:hAnsi="Times New Roman" w:cs="Times New Roman"/>
          <w:sz w:val="24"/>
          <w:szCs w:val="24"/>
          <w:lang w:eastAsia="ru-RU"/>
        </w:rPr>
        <w:t>Am</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1992 Apr;163(4):375-80; </w:t>
      </w:r>
      <w:proofErr w:type="spellStart"/>
      <w:r w:rsidRPr="001B7B8F">
        <w:rPr>
          <w:rFonts w:ascii="Times New Roman" w:eastAsia="Times New Roman" w:hAnsi="Times New Roman" w:cs="Times New Roman"/>
          <w:sz w:val="24"/>
          <w:szCs w:val="24"/>
          <w:lang w:eastAsia="ru-RU"/>
        </w:rPr>
        <w:t>discussion</w:t>
      </w:r>
      <w:proofErr w:type="spellEnd"/>
      <w:r w:rsidRPr="001B7B8F">
        <w:rPr>
          <w:rFonts w:ascii="Times New Roman" w:eastAsia="Times New Roman" w:hAnsi="Times New Roman" w:cs="Times New Roman"/>
          <w:sz w:val="24"/>
          <w:szCs w:val="24"/>
          <w:lang w:eastAsia="ru-RU"/>
        </w:rPr>
        <w:t xml:space="preserve"> 380-1.</w:t>
      </w:r>
    </w:p>
    <w:p w14:paraId="3CAC5E1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Кириенко А. И., Леонтьев С. Г., Яровая Е. Б. с </w:t>
      </w:r>
      <w:proofErr w:type="spellStart"/>
      <w:r w:rsidRPr="001B7B8F">
        <w:rPr>
          <w:rFonts w:ascii="Times New Roman" w:eastAsia="Times New Roman" w:hAnsi="Times New Roman" w:cs="Times New Roman"/>
          <w:sz w:val="24"/>
          <w:szCs w:val="24"/>
          <w:lang w:eastAsia="ru-RU"/>
        </w:rPr>
        <w:t>соавт</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Неиммуногенная</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стафилокиназа</w:t>
      </w:r>
      <w:proofErr w:type="spellEnd"/>
      <w:r w:rsidRPr="001B7B8F">
        <w:rPr>
          <w:rFonts w:ascii="Times New Roman" w:eastAsia="Times New Roman" w:hAnsi="Times New Roman" w:cs="Times New Roman"/>
          <w:sz w:val="24"/>
          <w:szCs w:val="24"/>
          <w:lang w:eastAsia="ru-RU"/>
        </w:rPr>
        <w:t xml:space="preserve"> — </w:t>
      </w:r>
      <w:proofErr w:type="spellStart"/>
      <w:r w:rsidRPr="001B7B8F">
        <w:rPr>
          <w:rFonts w:ascii="Times New Roman" w:eastAsia="Times New Roman" w:hAnsi="Times New Roman" w:cs="Times New Roman"/>
          <w:sz w:val="24"/>
          <w:szCs w:val="24"/>
          <w:lang w:eastAsia="ru-RU"/>
        </w:rPr>
        <w:t>тромболитический</w:t>
      </w:r>
      <w:proofErr w:type="spellEnd"/>
      <w:r w:rsidRPr="001B7B8F">
        <w:rPr>
          <w:rFonts w:ascii="Times New Roman" w:eastAsia="Times New Roman" w:hAnsi="Times New Roman" w:cs="Times New Roman"/>
          <w:sz w:val="24"/>
          <w:szCs w:val="24"/>
          <w:lang w:eastAsia="ru-RU"/>
        </w:rPr>
        <w:t xml:space="preserve"> препарат в лечении массивной тромбоэмболии легочной артерии: результаты клинического исследования ФОРПЕ. Российский кардиологический журнал. 2024;29(11):6157.</w:t>
      </w:r>
    </w:p>
    <w:p w14:paraId="3BA352AE"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Martillotti G, Boehlen F, Robert-Ebadi H, Jastrow N, Righini M, Blondon M. Treatment options for severe pulmonary embolism during pregnancy and the postpartum period: a systematic review.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2017;15:1942</w:t>
      </w:r>
      <w:proofErr w:type="gramEnd"/>
      <w:r w:rsidRPr="001B7B8F">
        <w:rPr>
          <w:rFonts w:ascii="Times New Roman" w:eastAsia="Times New Roman" w:hAnsi="Times New Roman" w:cs="Times New Roman"/>
          <w:sz w:val="24"/>
          <w:szCs w:val="24"/>
          <w:lang w:eastAsia="ru-RU"/>
        </w:rPr>
        <w:t>-1950.</w:t>
      </w:r>
    </w:p>
    <w:p w14:paraId="03A7B66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Regitz-Zagrosek V, Roos-Hesselink JW, Bauersachs J, Blomstro¨m-Lundqvist C, Cıfkova R, De Bonis M, Iung B, Johnson MR, Kintscher U, Kranke P, Lang IM, Morais J, Pieper PG, Presbitero P, Price S, Rosano GMC, Seeland U, Simoncini T, Swan L, Warnes CA; ESC Scientific Document Group. 2018 ESC Guidelines for the management of cardiovascular diseases during pregnancy. </w:t>
      </w:r>
      <w:proofErr w:type="spellStart"/>
      <w:r w:rsidRPr="001B7B8F">
        <w:rPr>
          <w:rFonts w:ascii="Times New Roman" w:eastAsia="Times New Roman" w:hAnsi="Times New Roman" w:cs="Times New Roman"/>
          <w:sz w:val="24"/>
          <w:szCs w:val="24"/>
          <w:lang w:eastAsia="ru-RU"/>
        </w:rPr>
        <w:t>Eur</w:t>
      </w:r>
      <w:proofErr w:type="spellEnd"/>
      <w:r w:rsidRPr="001B7B8F">
        <w:rPr>
          <w:rFonts w:ascii="Times New Roman" w:eastAsia="Times New Roman" w:hAnsi="Times New Roman" w:cs="Times New Roman"/>
          <w:sz w:val="24"/>
          <w:szCs w:val="24"/>
          <w:lang w:eastAsia="ru-RU"/>
        </w:rPr>
        <w:t xml:space="preserve"> Heart J </w:t>
      </w:r>
      <w:proofErr w:type="gramStart"/>
      <w:r w:rsidRPr="001B7B8F">
        <w:rPr>
          <w:rFonts w:ascii="Times New Roman" w:eastAsia="Times New Roman" w:hAnsi="Times New Roman" w:cs="Times New Roman"/>
          <w:sz w:val="24"/>
          <w:szCs w:val="24"/>
          <w:lang w:eastAsia="ru-RU"/>
        </w:rPr>
        <w:t>2018;39:3165</w:t>
      </w:r>
      <w:proofErr w:type="gramEnd"/>
      <w:r w:rsidRPr="001B7B8F">
        <w:rPr>
          <w:rFonts w:ascii="Times New Roman" w:eastAsia="Times New Roman" w:hAnsi="Times New Roman" w:cs="Times New Roman"/>
          <w:sz w:val="24"/>
          <w:szCs w:val="24"/>
          <w:lang w:eastAsia="ru-RU"/>
        </w:rPr>
        <w:t>-3241.</w:t>
      </w:r>
    </w:p>
    <w:p w14:paraId="540C608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Romualdi E, Dentali F, Rancan E, Squizzato A, Steidl L, Middeldorp S, Ageno W. Anticoagulant therapy for venous thromboembolism during pregnancy: a systematic review and a meta-analysis of the literature.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Haemost</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2013;11:270</w:t>
      </w:r>
      <w:proofErr w:type="gramEnd"/>
      <w:r w:rsidRPr="001B7B8F">
        <w:rPr>
          <w:rFonts w:ascii="Times New Roman" w:eastAsia="Times New Roman" w:hAnsi="Times New Roman" w:cs="Times New Roman"/>
          <w:sz w:val="24"/>
          <w:szCs w:val="24"/>
          <w:lang w:eastAsia="ru-RU"/>
        </w:rPr>
        <w:t>-281.</w:t>
      </w:r>
    </w:p>
    <w:p w14:paraId="79E1261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Bates SM, Greer IA, Middeldorp S, Veenstra DL, Prabulos AM, Vandvik PO. VTE, thrombophilia, antithrombotic therapy, and pregnancy: Antithrombotic Therapy and Prevention of Thrombosis, 9th ed: American College of Chest Physicians Evidence-Based Clinical Practice Guidelines. </w:t>
      </w:r>
      <w:proofErr w:type="spellStart"/>
      <w:r w:rsidRPr="001B7B8F">
        <w:rPr>
          <w:rFonts w:ascii="Times New Roman" w:eastAsia="Times New Roman" w:hAnsi="Times New Roman" w:cs="Times New Roman"/>
          <w:sz w:val="24"/>
          <w:szCs w:val="24"/>
          <w:lang w:eastAsia="ru-RU"/>
        </w:rPr>
        <w:t>Chest</w:t>
      </w:r>
      <w:proofErr w:type="spellEnd"/>
      <w:r w:rsidRPr="001B7B8F">
        <w:rPr>
          <w:rFonts w:ascii="Times New Roman" w:eastAsia="Times New Roman" w:hAnsi="Times New Roman" w:cs="Times New Roman"/>
          <w:sz w:val="24"/>
          <w:szCs w:val="24"/>
          <w:lang w:eastAsia="ru-RU"/>
        </w:rPr>
        <w:t xml:space="preserve"> 2012;</w:t>
      </w:r>
      <w:proofErr w:type="gramStart"/>
      <w:r w:rsidRPr="001B7B8F">
        <w:rPr>
          <w:rFonts w:ascii="Times New Roman" w:eastAsia="Times New Roman" w:hAnsi="Times New Roman" w:cs="Times New Roman"/>
          <w:sz w:val="24"/>
          <w:szCs w:val="24"/>
          <w:lang w:eastAsia="ru-RU"/>
        </w:rPr>
        <w:t>141:e</w:t>
      </w:r>
      <w:proofErr w:type="gramEnd"/>
      <w:r w:rsidRPr="001B7B8F">
        <w:rPr>
          <w:rFonts w:ascii="Times New Roman" w:eastAsia="Times New Roman" w:hAnsi="Times New Roman" w:cs="Times New Roman"/>
          <w:sz w:val="24"/>
          <w:szCs w:val="24"/>
          <w:lang w:eastAsia="ru-RU"/>
        </w:rPr>
        <w:t>691S-e736S.</w:t>
      </w:r>
    </w:p>
    <w:p w14:paraId="4D7E2507"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Greer IA, Nelson-Piercy C. Low-molecular-weight heparins for thromboprophylaxis and treatment of venous thromboembolism in pregnancy: a systematic review of safety and efficacy. </w:t>
      </w:r>
      <w:proofErr w:type="spellStart"/>
      <w:r w:rsidRPr="001B7B8F">
        <w:rPr>
          <w:rFonts w:ascii="Times New Roman" w:eastAsia="Times New Roman" w:hAnsi="Times New Roman" w:cs="Times New Roman"/>
          <w:sz w:val="24"/>
          <w:szCs w:val="24"/>
          <w:lang w:eastAsia="ru-RU"/>
        </w:rPr>
        <w:t>Blood</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2005;106:401</w:t>
      </w:r>
      <w:proofErr w:type="gramEnd"/>
      <w:r w:rsidRPr="001B7B8F">
        <w:rPr>
          <w:rFonts w:ascii="Times New Roman" w:eastAsia="Times New Roman" w:hAnsi="Times New Roman" w:cs="Times New Roman"/>
          <w:sz w:val="24"/>
          <w:szCs w:val="24"/>
          <w:lang w:eastAsia="ru-RU"/>
        </w:rPr>
        <w:t>-407.</w:t>
      </w:r>
    </w:p>
    <w:p w14:paraId="7B5F6910"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Ni Ainle F, Wong A, Appleby N, Byrne B, Regan C, Hassan T, Milner M, Sullivan AO, White B, O’Donnell J. Efficacy and safety of once daily low molecular weight heparin (tinzaparin sodium) in high risk pregnancy. </w:t>
      </w:r>
      <w:proofErr w:type="spellStart"/>
      <w:r w:rsidRPr="001B7B8F">
        <w:rPr>
          <w:rFonts w:ascii="Times New Roman" w:eastAsia="Times New Roman" w:hAnsi="Times New Roman" w:cs="Times New Roman"/>
          <w:sz w:val="24"/>
          <w:szCs w:val="24"/>
          <w:lang w:eastAsia="ru-RU"/>
        </w:rPr>
        <w:t>Blood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Coagul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Fibrinolysis</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2008;19:689</w:t>
      </w:r>
      <w:proofErr w:type="gramEnd"/>
      <w:r w:rsidRPr="001B7B8F">
        <w:rPr>
          <w:rFonts w:ascii="Times New Roman" w:eastAsia="Times New Roman" w:hAnsi="Times New Roman" w:cs="Times New Roman"/>
          <w:sz w:val="24"/>
          <w:szCs w:val="24"/>
          <w:lang w:eastAsia="ru-RU"/>
        </w:rPr>
        <w:t>-692.</w:t>
      </w:r>
    </w:p>
    <w:p w14:paraId="164E7DC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GHERMAN R.B. et al. Incidence, clinical characteristics, and timing of objectively diagnosed venous thromboembolism during pregnancy//Obstet. </w:t>
      </w:r>
      <w:proofErr w:type="spellStart"/>
      <w:r w:rsidRPr="001B7B8F">
        <w:rPr>
          <w:rFonts w:ascii="Times New Roman" w:eastAsia="Times New Roman" w:hAnsi="Times New Roman" w:cs="Times New Roman"/>
          <w:sz w:val="24"/>
          <w:szCs w:val="24"/>
          <w:lang w:eastAsia="ru-RU"/>
        </w:rPr>
        <w:t>Gynecol</w:t>
      </w:r>
      <w:proofErr w:type="spellEnd"/>
      <w:r w:rsidRPr="001B7B8F">
        <w:rPr>
          <w:rFonts w:ascii="Times New Roman" w:eastAsia="Times New Roman" w:hAnsi="Times New Roman" w:cs="Times New Roman"/>
          <w:sz w:val="24"/>
          <w:szCs w:val="24"/>
          <w:lang w:eastAsia="ru-RU"/>
        </w:rPr>
        <w:t xml:space="preserve">. 1999. </w:t>
      </w:r>
      <w:proofErr w:type="spellStart"/>
      <w:r w:rsidRPr="001B7B8F">
        <w:rPr>
          <w:rFonts w:ascii="Times New Roman" w:eastAsia="Times New Roman" w:hAnsi="Times New Roman" w:cs="Times New Roman"/>
          <w:sz w:val="24"/>
          <w:szCs w:val="24"/>
          <w:lang w:eastAsia="ru-RU"/>
        </w:rPr>
        <w:t>Vol</w:t>
      </w:r>
      <w:proofErr w:type="spellEnd"/>
      <w:r w:rsidRPr="001B7B8F">
        <w:rPr>
          <w:rFonts w:ascii="Times New Roman" w:eastAsia="Times New Roman" w:hAnsi="Times New Roman" w:cs="Times New Roman"/>
          <w:sz w:val="24"/>
          <w:szCs w:val="24"/>
          <w:lang w:eastAsia="ru-RU"/>
        </w:rPr>
        <w:t>. 94, N 5. P. 730-734.</w:t>
      </w:r>
    </w:p>
    <w:p w14:paraId="5C3B212A"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Brenner B. Haemostatic changes in pregnancy//Thromb. Res. 2004. Vol. 114, N 5-6 SPEC. ISS. P. 409-414.</w:t>
      </w:r>
    </w:p>
    <w:p w14:paraId="6374301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Ahearn GS, Hadjiliadis D, Govert JA, Tapson VF. Massive pulmonary embolism during pregnancy successfully treated with recombinant tissue plasminogen activator: a case report and review of treatment options. </w:t>
      </w:r>
      <w:proofErr w:type="spellStart"/>
      <w:r w:rsidRPr="001B7B8F">
        <w:rPr>
          <w:rFonts w:ascii="Times New Roman" w:eastAsia="Times New Roman" w:hAnsi="Times New Roman" w:cs="Times New Roman"/>
          <w:sz w:val="24"/>
          <w:szCs w:val="24"/>
          <w:lang w:eastAsia="ru-RU"/>
        </w:rPr>
        <w:t>Arch</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Intern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2002;162:1221</w:t>
      </w:r>
      <w:proofErr w:type="gramEnd"/>
      <w:r w:rsidRPr="001B7B8F">
        <w:rPr>
          <w:rFonts w:ascii="Times New Roman" w:eastAsia="Times New Roman" w:hAnsi="Times New Roman" w:cs="Times New Roman"/>
          <w:sz w:val="24"/>
          <w:szCs w:val="24"/>
          <w:lang w:eastAsia="ru-RU"/>
        </w:rPr>
        <w:t>-7.</w:t>
      </w:r>
    </w:p>
    <w:p w14:paraId="7B667291"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Turrentine MA, Braems G, Ramirez MM. Use of thrombolytics for the treatment of thromboembolic disease during pregnancy. </w:t>
      </w:r>
      <w:proofErr w:type="spellStart"/>
      <w:r w:rsidRPr="001B7B8F">
        <w:rPr>
          <w:rFonts w:ascii="Times New Roman" w:eastAsia="Times New Roman" w:hAnsi="Times New Roman" w:cs="Times New Roman"/>
          <w:sz w:val="24"/>
          <w:szCs w:val="24"/>
          <w:lang w:eastAsia="ru-RU"/>
        </w:rPr>
        <w:t>ObstetGynecolSurv</w:t>
      </w:r>
      <w:proofErr w:type="spellEnd"/>
      <w:r w:rsidRPr="001B7B8F">
        <w:rPr>
          <w:rFonts w:ascii="Times New Roman" w:eastAsia="Times New Roman" w:hAnsi="Times New Roman" w:cs="Times New Roman"/>
          <w:sz w:val="24"/>
          <w:szCs w:val="24"/>
          <w:lang w:eastAsia="ru-RU"/>
        </w:rPr>
        <w:t xml:space="preserve">. </w:t>
      </w:r>
      <w:proofErr w:type="gramStart"/>
      <w:r w:rsidRPr="001B7B8F">
        <w:rPr>
          <w:rFonts w:ascii="Times New Roman" w:eastAsia="Times New Roman" w:hAnsi="Times New Roman" w:cs="Times New Roman"/>
          <w:sz w:val="24"/>
          <w:szCs w:val="24"/>
          <w:lang w:eastAsia="ru-RU"/>
        </w:rPr>
        <w:t>1995;50:534</w:t>
      </w:r>
      <w:proofErr w:type="gramEnd"/>
      <w:r w:rsidRPr="001B7B8F">
        <w:rPr>
          <w:rFonts w:ascii="Times New Roman" w:eastAsia="Times New Roman" w:hAnsi="Times New Roman" w:cs="Times New Roman"/>
          <w:sz w:val="24"/>
          <w:szCs w:val="24"/>
          <w:lang w:eastAsia="ru-RU"/>
        </w:rPr>
        <w:t>-541.</w:t>
      </w:r>
    </w:p>
    <w:p w14:paraId="2446210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Ben Halima N, Sghaier A, Thabet H, Mesaouadi Y, Ragmoun H. Thrombolysis for pulmonary embolism during pregnancy . </w:t>
      </w:r>
      <w:proofErr w:type="spellStart"/>
      <w:r w:rsidRPr="001B7B8F">
        <w:rPr>
          <w:rFonts w:ascii="Times New Roman" w:eastAsia="Times New Roman" w:hAnsi="Times New Roman" w:cs="Times New Roman"/>
          <w:sz w:val="24"/>
          <w:szCs w:val="24"/>
          <w:lang w:eastAsia="ru-RU"/>
        </w:rPr>
        <w:t>About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four</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cases</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Tunis</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2018 Jan;96(1):80-83.</w:t>
      </w:r>
    </w:p>
    <w:p w14:paraId="316F040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lastRenderedPageBreak/>
        <w:t xml:space="preserve">Leonhardt G, Gaul C, Nietsch HH, Buerke M, Schleussner E. Thrombolytic therapy in pregnancy. </w:t>
      </w:r>
      <w:r w:rsidRPr="001B7B8F">
        <w:rPr>
          <w:rFonts w:ascii="Times New Roman" w:eastAsia="Times New Roman" w:hAnsi="Times New Roman" w:cs="Times New Roman"/>
          <w:sz w:val="24"/>
          <w:szCs w:val="24"/>
          <w:lang w:eastAsia="ru-RU"/>
        </w:rPr>
        <w:t xml:space="preserve">J </w:t>
      </w:r>
      <w:proofErr w:type="spellStart"/>
      <w:r w:rsidRPr="001B7B8F">
        <w:rPr>
          <w:rFonts w:ascii="Times New Roman" w:eastAsia="Times New Roman" w:hAnsi="Times New Roman" w:cs="Times New Roman"/>
          <w:sz w:val="24"/>
          <w:szCs w:val="24"/>
          <w:lang w:eastAsia="ru-RU"/>
        </w:rPr>
        <w:t>Thromb</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Thrombolysis</w:t>
      </w:r>
      <w:proofErr w:type="spellEnd"/>
      <w:r w:rsidRPr="001B7B8F">
        <w:rPr>
          <w:rFonts w:ascii="Times New Roman" w:eastAsia="Times New Roman" w:hAnsi="Times New Roman" w:cs="Times New Roman"/>
          <w:sz w:val="24"/>
          <w:szCs w:val="24"/>
          <w:lang w:eastAsia="ru-RU"/>
        </w:rPr>
        <w:t xml:space="preserve">. 2006 </w:t>
      </w:r>
      <w:proofErr w:type="spellStart"/>
      <w:r w:rsidRPr="001B7B8F">
        <w:rPr>
          <w:rFonts w:ascii="Times New Roman" w:eastAsia="Times New Roman" w:hAnsi="Times New Roman" w:cs="Times New Roman"/>
          <w:sz w:val="24"/>
          <w:szCs w:val="24"/>
          <w:lang w:eastAsia="ru-RU"/>
        </w:rPr>
        <w:t>Jun</w:t>
      </w:r>
      <w:proofErr w:type="spellEnd"/>
      <w:r w:rsidRPr="001B7B8F">
        <w:rPr>
          <w:rFonts w:ascii="Times New Roman" w:eastAsia="Times New Roman" w:hAnsi="Times New Roman" w:cs="Times New Roman"/>
          <w:sz w:val="24"/>
          <w:szCs w:val="24"/>
          <w:lang w:eastAsia="ru-RU"/>
        </w:rPr>
        <w:t>; 21(3):271-6.</w:t>
      </w:r>
    </w:p>
    <w:p w14:paraId="0AF9861D"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Boehler K, Kittler H, Stolkovich S, Tzaneva S. Therapeutic effect of compression stockings versus no compression on isolated superficial vein thrombosis of the legs: a randomized clinical trial. </w:t>
      </w:r>
      <w:proofErr w:type="spellStart"/>
      <w:r w:rsidRPr="001B7B8F">
        <w:rPr>
          <w:rFonts w:ascii="Times New Roman" w:eastAsia="Times New Roman" w:hAnsi="Times New Roman" w:cs="Times New Roman"/>
          <w:sz w:val="24"/>
          <w:szCs w:val="24"/>
          <w:lang w:eastAsia="ru-RU"/>
        </w:rPr>
        <w:t>Eur</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Vasc</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Endovasc</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w:t>
      </w:r>
      <w:proofErr w:type="spellEnd"/>
      <w:r w:rsidRPr="001B7B8F">
        <w:rPr>
          <w:rFonts w:ascii="Times New Roman" w:eastAsia="Times New Roman" w:hAnsi="Times New Roman" w:cs="Times New Roman"/>
          <w:sz w:val="24"/>
          <w:szCs w:val="24"/>
          <w:lang w:eastAsia="ru-RU"/>
        </w:rPr>
        <w:t xml:space="preserve">. 2014 Oct;48(4):465-71. </w:t>
      </w:r>
      <w:proofErr w:type="spellStart"/>
      <w:r w:rsidRPr="001B7B8F">
        <w:rPr>
          <w:rFonts w:ascii="Times New Roman" w:eastAsia="Times New Roman" w:hAnsi="Times New Roman" w:cs="Times New Roman"/>
          <w:sz w:val="24"/>
          <w:szCs w:val="24"/>
          <w:lang w:eastAsia="ru-RU"/>
        </w:rPr>
        <w:t>doi</w:t>
      </w:r>
      <w:proofErr w:type="spellEnd"/>
      <w:r w:rsidRPr="001B7B8F">
        <w:rPr>
          <w:rFonts w:ascii="Times New Roman" w:eastAsia="Times New Roman" w:hAnsi="Times New Roman" w:cs="Times New Roman"/>
          <w:sz w:val="24"/>
          <w:szCs w:val="24"/>
          <w:lang w:eastAsia="ru-RU"/>
        </w:rPr>
        <w:t>: 10.1016/j.ejvs.2014.06.047.</w:t>
      </w:r>
    </w:p>
    <w:p w14:paraId="219AC1A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Saini V, Samra T, Ahuja N, Sethi S. A prospective randomized study to evaluate safety and efficacy of heparin topical solution (1000 IU/ml) compared to heparin topical gel (200 IU/g) in prevention of infusion-associated phlebitis. </w:t>
      </w:r>
      <w:r w:rsidRPr="001B7B8F">
        <w:rPr>
          <w:rFonts w:ascii="Times New Roman" w:eastAsia="Times New Roman" w:hAnsi="Times New Roman" w:cs="Times New Roman"/>
          <w:sz w:val="24"/>
          <w:szCs w:val="24"/>
          <w:lang w:eastAsia="ru-RU"/>
        </w:rPr>
        <w:t xml:space="preserve">Indian J </w:t>
      </w:r>
      <w:proofErr w:type="spellStart"/>
      <w:r w:rsidRPr="001B7B8F">
        <w:rPr>
          <w:rFonts w:ascii="Times New Roman" w:eastAsia="Times New Roman" w:hAnsi="Times New Roman" w:cs="Times New Roman"/>
          <w:sz w:val="24"/>
          <w:szCs w:val="24"/>
          <w:lang w:eastAsia="ru-RU"/>
        </w:rPr>
        <w:t>Pharmacol</w:t>
      </w:r>
      <w:proofErr w:type="spellEnd"/>
      <w:r w:rsidRPr="001B7B8F">
        <w:rPr>
          <w:rFonts w:ascii="Times New Roman" w:eastAsia="Times New Roman" w:hAnsi="Times New Roman" w:cs="Times New Roman"/>
          <w:sz w:val="24"/>
          <w:szCs w:val="24"/>
          <w:lang w:eastAsia="ru-RU"/>
        </w:rPr>
        <w:t xml:space="preserve">. 2018 Nov-Dec;50(6):344-349. </w:t>
      </w:r>
      <w:proofErr w:type="spellStart"/>
      <w:r w:rsidRPr="001B7B8F">
        <w:rPr>
          <w:rFonts w:ascii="Times New Roman" w:eastAsia="Times New Roman" w:hAnsi="Times New Roman" w:cs="Times New Roman"/>
          <w:sz w:val="24"/>
          <w:szCs w:val="24"/>
          <w:lang w:eastAsia="ru-RU"/>
        </w:rPr>
        <w:t>doi</w:t>
      </w:r>
      <w:proofErr w:type="spellEnd"/>
      <w:r w:rsidRPr="001B7B8F">
        <w:rPr>
          <w:rFonts w:ascii="Times New Roman" w:eastAsia="Times New Roman" w:hAnsi="Times New Roman" w:cs="Times New Roman"/>
          <w:sz w:val="24"/>
          <w:szCs w:val="24"/>
          <w:lang w:eastAsia="ru-RU"/>
        </w:rPr>
        <w:t>: 10.4103/ijp.IJP_201_17</w:t>
      </w:r>
    </w:p>
    <w:p w14:paraId="49040992"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Uncu H. A comparison of low-molecular-weight heparin and combined therapy of low-molecular-weight heparin with an anti-inflammatory agent in the treatment of superficial vein thrombosis. </w:t>
      </w:r>
      <w:proofErr w:type="spellStart"/>
      <w:r w:rsidRPr="001B7B8F">
        <w:rPr>
          <w:rFonts w:ascii="Times New Roman" w:eastAsia="Times New Roman" w:hAnsi="Times New Roman" w:cs="Times New Roman"/>
          <w:sz w:val="24"/>
          <w:szCs w:val="24"/>
          <w:lang w:eastAsia="ru-RU"/>
        </w:rPr>
        <w:t>Phlebology</w:t>
      </w:r>
      <w:proofErr w:type="spellEnd"/>
      <w:r w:rsidRPr="001B7B8F">
        <w:rPr>
          <w:rFonts w:ascii="Times New Roman" w:eastAsia="Times New Roman" w:hAnsi="Times New Roman" w:cs="Times New Roman"/>
          <w:sz w:val="24"/>
          <w:szCs w:val="24"/>
          <w:lang w:eastAsia="ru-RU"/>
        </w:rPr>
        <w:t xml:space="preserve">. 2009 Apr;24(2):56-60. </w:t>
      </w:r>
      <w:proofErr w:type="spellStart"/>
      <w:r w:rsidRPr="001B7B8F">
        <w:rPr>
          <w:rFonts w:ascii="Times New Roman" w:eastAsia="Times New Roman" w:hAnsi="Times New Roman" w:cs="Times New Roman"/>
          <w:sz w:val="24"/>
          <w:szCs w:val="24"/>
          <w:lang w:eastAsia="ru-RU"/>
        </w:rPr>
        <w:t>doi</w:t>
      </w:r>
      <w:proofErr w:type="spellEnd"/>
      <w:r w:rsidRPr="001B7B8F">
        <w:rPr>
          <w:rFonts w:ascii="Times New Roman" w:eastAsia="Times New Roman" w:hAnsi="Times New Roman" w:cs="Times New Roman"/>
          <w:sz w:val="24"/>
          <w:szCs w:val="24"/>
          <w:lang w:eastAsia="ru-RU"/>
        </w:rPr>
        <w:t>: 10.1258/phleb.2008.008025.</w:t>
      </w:r>
    </w:p>
    <w:p w14:paraId="3AF00114"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sz w:val="24"/>
          <w:szCs w:val="24"/>
          <w:lang w:val="en-US" w:eastAsia="ru-RU"/>
        </w:rPr>
        <w:t>Parvizi, J. Low-Dose Aspirin Is Effective Chemoprophylaxis Against Clinically Important Venous Thromboembolism Following Total Joint Arthroplasty: A Preliminary Analysis / J. Parvizi, R. Huang, C. Restrepo [et al.] // J. Bone Joint Surg. Am. – 2017. – Vol. 99, N 2. – P. 91-98.</w:t>
      </w:r>
    </w:p>
    <w:p w14:paraId="24662A5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Любимов Е.А. Опыт использования ацетилсалициловой кислоты в комплексной профилактике венозных тромбоэмболических осложнений после 152 артропластики коленного сустава / Е.А. Любимов, Л.В. Борисова, С.А. Хрипунов, Е.В. Преображенская // Флебология. – 2020. – Т. 14, № 3. – С. 207-213.</w:t>
      </w:r>
    </w:p>
    <w:p w14:paraId="7E732FC8"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Профилактика, диагностика и лечение тромбоза глубоких вен. Рекомендации российских экспертов Флебология 2023, т. 17, № 3, с. 152-296 https://doi.org/10.17116/flebo202317031152</w:t>
      </w:r>
    </w:p>
    <w:p w14:paraId="23FD063E"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Wu H, Zhou L, Wang Q, Wang T, Liang S. Aspirin versus low-molecular-weight heparin for thromboprophylaxis after orthopaedic surgery: a systematic review and meta-analysis. </w:t>
      </w:r>
      <w:proofErr w:type="spellStart"/>
      <w:r w:rsidRPr="001B7B8F">
        <w:rPr>
          <w:rFonts w:ascii="Times New Roman" w:eastAsia="Times New Roman" w:hAnsi="Times New Roman" w:cs="Times New Roman"/>
          <w:sz w:val="24"/>
          <w:szCs w:val="24"/>
          <w:lang w:eastAsia="ru-RU"/>
        </w:rPr>
        <w:t>Blood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Coagul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Fibrinolysis</w:t>
      </w:r>
      <w:proofErr w:type="spellEnd"/>
      <w:r w:rsidRPr="001B7B8F">
        <w:rPr>
          <w:rFonts w:ascii="Times New Roman" w:eastAsia="Times New Roman" w:hAnsi="Times New Roman" w:cs="Times New Roman"/>
          <w:sz w:val="24"/>
          <w:szCs w:val="24"/>
          <w:lang w:eastAsia="ru-RU"/>
        </w:rPr>
        <w:t xml:space="preserve">. 2024 </w:t>
      </w:r>
      <w:proofErr w:type="spellStart"/>
      <w:r w:rsidRPr="001B7B8F">
        <w:rPr>
          <w:rFonts w:ascii="Times New Roman" w:eastAsia="Times New Roman" w:hAnsi="Times New Roman" w:cs="Times New Roman"/>
          <w:sz w:val="24"/>
          <w:szCs w:val="24"/>
          <w:lang w:eastAsia="ru-RU"/>
        </w:rPr>
        <w:t>Jun</w:t>
      </w:r>
      <w:proofErr w:type="spellEnd"/>
      <w:r w:rsidRPr="001B7B8F">
        <w:rPr>
          <w:rFonts w:ascii="Times New Roman" w:eastAsia="Times New Roman" w:hAnsi="Times New Roman" w:cs="Times New Roman"/>
          <w:sz w:val="24"/>
          <w:szCs w:val="24"/>
          <w:lang w:eastAsia="ru-RU"/>
        </w:rPr>
        <w:t xml:space="preserve"> 1;35(4):187-195. </w:t>
      </w:r>
      <w:proofErr w:type="spellStart"/>
      <w:r w:rsidRPr="001B7B8F">
        <w:rPr>
          <w:rFonts w:ascii="Times New Roman" w:eastAsia="Times New Roman" w:hAnsi="Times New Roman" w:cs="Times New Roman"/>
          <w:sz w:val="24"/>
          <w:szCs w:val="24"/>
          <w:lang w:eastAsia="ru-RU"/>
        </w:rPr>
        <w:t>doi</w:t>
      </w:r>
      <w:proofErr w:type="spellEnd"/>
      <w:r w:rsidRPr="001B7B8F">
        <w:rPr>
          <w:rFonts w:ascii="Times New Roman" w:eastAsia="Times New Roman" w:hAnsi="Times New Roman" w:cs="Times New Roman"/>
          <w:sz w:val="24"/>
          <w:szCs w:val="24"/>
          <w:lang w:eastAsia="ru-RU"/>
        </w:rPr>
        <w:t>: 10.1097/MBC.0000000000001300.</w:t>
      </w:r>
    </w:p>
    <w:p w14:paraId="3CE5324B"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O’toole RV, Stein DM, O’hara NN, Frey KP, Taylor TJ, Scharfstein DO, et al. Aspirin or low-molecular-weight heparin for thromboprophylaxis after a fracture. </w:t>
      </w:r>
      <w:r w:rsidRPr="001B7B8F">
        <w:rPr>
          <w:rFonts w:ascii="Times New Roman" w:eastAsia="Times New Roman" w:hAnsi="Times New Roman" w:cs="Times New Roman"/>
          <w:sz w:val="24"/>
          <w:szCs w:val="24"/>
          <w:lang w:eastAsia="ru-RU"/>
        </w:rPr>
        <w:t xml:space="preserve">New </w:t>
      </w:r>
      <w:proofErr w:type="spellStart"/>
      <w:r w:rsidRPr="001B7B8F">
        <w:rPr>
          <w:rFonts w:ascii="Times New Roman" w:eastAsia="Times New Roman" w:hAnsi="Times New Roman" w:cs="Times New Roman"/>
          <w:sz w:val="24"/>
          <w:szCs w:val="24"/>
          <w:lang w:eastAsia="ru-RU"/>
        </w:rPr>
        <w:t>Engl</w:t>
      </w:r>
      <w:proofErr w:type="spellEnd"/>
      <w:r w:rsidRPr="001B7B8F">
        <w:rPr>
          <w:rFonts w:ascii="Times New Roman" w:eastAsia="Times New Roman" w:hAnsi="Times New Roman" w:cs="Times New Roman"/>
          <w:sz w:val="24"/>
          <w:szCs w:val="24"/>
          <w:lang w:eastAsia="ru-RU"/>
        </w:rPr>
        <w:t xml:space="preserve"> J </w:t>
      </w:r>
      <w:proofErr w:type="spellStart"/>
      <w:r w:rsidRPr="001B7B8F">
        <w:rPr>
          <w:rFonts w:ascii="Times New Roman" w:eastAsia="Times New Roman" w:hAnsi="Times New Roman" w:cs="Times New Roman"/>
          <w:sz w:val="24"/>
          <w:szCs w:val="24"/>
          <w:lang w:eastAsia="ru-RU"/>
        </w:rPr>
        <w:t>Med</w:t>
      </w:r>
      <w:proofErr w:type="spellEnd"/>
      <w:r w:rsidRPr="001B7B8F">
        <w:rPr>
          <w:rFonts w:ascii="Times New Roman" w:eastAsia="Times New Roman" w:hAnsi="Times New Roman" w:cs="Times New Roman"/>
          <w:sz w:val="24"/>
          <w:szCs w:val="24"/>
          <w:lang w:eastAsia="ru-RU"/>
        </w:rPr>
        <w:t xml:space="preserve"> 2023; 388:203–213]</w:t>
      </w:r>
    </w:p>
    <w:p w14:paraId="3FC742CF" w14:textId="77777777" w:rsidR="001B7B8F" w:rsidRPr="001B7B8F" w:rsidRDefault="001B7B8F" w:rsidP="001B7B8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val="en-US" w:eastAsia="ru-RU"/>
        </w:rPr>
        <w:t xml:space="preserve">Ingerslev, J., Vanek, T. &amp; Culic, S. Use of recombinant factor VIIa for emergency reversal of anticoagulation. </w:t>
      </w:r>
      <w:r w:rsidRPr="001B7B8F">
        <w:rPr>
          <w:rFonts w:ascii="Times New Roman" w:eastAsia="Times New Roman" w:hAnsi="Times New Roman" w:cs="Times New Roman"/>
          <w:sz w:val="24"/>
          <w:szCs w:val="24"/>
          <w:lang w:eastAsia="ru-RU"/>
        </w:rPr>
        <w:t xml:space="preserve">Journal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Postgraduate</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Medicine</w:t>
      </w:r>
      <w:proofErr w:type="spellEnd"/>
      <w:r w:rsidRPr="001B7B8F">
        <w:rPr>
          <w:rFonts w:ascii="Times New Roman" w:eastAsia="Times New Roman" w:hAnsi="Times New Roman" w:cs="Times New Roman"/>
          <w:sz w:val="24"/>
          <w:szCs w:val="24"/>
          <w:lang w:eastAsia="ru-RU"/>
        </w:rPr>
        <w:t>, 2007, 53: 17–22</w:t>
      </w:r>
    </w:p>
    <w:p w14:paraId="5A5AD7B0"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Приложение А1. Состав рабочей группы по разработке и пересмотру клинических рекомендаций</w:t>
      </w:r>
    </w:p>
    <w:p w14:paraId="6A1168A1" w14:textId="77777777" w:rsidR="001B7B8F" w:rsidRPr="001B7B8F" w:rsidRDefault="001B7B8F" w:rsidP="001B7B8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b/>
          <w:bCs/>
          <w:sz w:val="24"/>
          <w:szCs w:val="24"/>
          <w:lang w:eastAsia="ru-RU"/>
        </w:rPr>
        <w:t>Божкова</w:t>
      </w:r>
      <w:proofErr w:type="spellEnd"/>
      <w:r w:rsidRPr="001B7B8F">
        <w:rPr>
          <w:rFonts w:ascii="Times New Roman" w:eastAsia="Times New Roman" w:hAnsi="Times New Roman" w:cs="Times New Roman"/>
          <w:b/>
          <w:bCs/>
          <w:sz w:val="24"/>
          <w:szCs w:val="24"/>
          <w:lang w:eastAsia="ru-RU"/>
        </w:rPr>
        <w:t xml:space="preserve"> Светлана Анатольевна</w:t>
      </w:r>
      <w:r w:rsidRPr="001B7B8F">
        <w:rPr>
          <w:rFonts w:ascii="Times New Roman" w:eastAsia="Times New Roman" w:hAnsi="Times New Roman" w:cs="Times New Roman"/>
          <w:sz w:val="24"/>
          <w:szCs w:val="24"/>
          <w:lang w:eastAsia="ru-RU"/>
        </w:rPr>
        <w:t xml:space="preserve"> (Санкт-Петербург) – доктор медицинских наук, профессор, заведующая научным отделением профилактики и лечения раневой инфекции и отделением клинической фармакологии, ФГБУ «НМИЦ ТО им. Р.Р. </w:t>
      </w:r>
      <w:proofErr w:type="spellStart"/>
      <w:r w:rsidRPr="001B7B8F">
        <w:rPr>
          <w:rFonts w:ascii="Times New Roman" w:eastAsia="Times New Roman" w:hAnsi="Times New Roman" w:cs="Times New Roman"/>
          <w:sz w:val="24"/>
          <w:szCs w:val="24"/>
          <w:lang w:eastAsia="ru-RU"/>
        </w:rPr>
        <w:t>Вредена</w:t>
      </w:r>
      <w:proofErr w:type="spellEnd"/>
      <w:r w:rsidRPr="001B7B8F">
        <w:rPr>
          <w:rFonts w:ascii="Times New Roman" w:eastAsia="Times New Roman" w:hAnsi="Times New Roman" w:cs="Times New Roman"/>
          <w:sz w:val="24"/>
          <w:szCs w:val="24"/>
          <w:lang w:eastAsia="ru-RU"/>
        </w:rPr>
        <w:t xml:space="preserve">» Минздрава России; делегат РФ в European </w:t>
      </w:r>
      <w:proofErr w:type="spellStart"/>
      <w:r w:rsidRPr="001B7B8F">
        <w:rPr>
          <w:rFonts w:ascii="Times New Roman" w:eastAsia="Times New Roman" w:hAnsi="Times New Roman" w:cs="Times New Roman"/>
          <w:sz w:val="24"/>
          <w:szCs w:val="24"/>
          <w:lang w:eastAsia="ru-RU"/>
        </w:rPr>
        <w:t>Bone</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Joint </w:t>
      </w:r>
      <w:proofErr w:type="spellStart"/>
      <w:r w:rsidRPr="001B7B8F">
        <w:rPr>
          <w:rFonts w:ascii="Times New Roman" w:eastAsia="Times New Roman" w:hAnsi="Times New Roman" w:cs="Times New Roman"/>
          <w:sz w:val="24"/>
          <w:szCs w:val="24"/>
          <w:lang w:eastAsia="ru-RU"/>
        </w:rPr>
        <w:t>Infection</w:t>
      </w:r>
      <w:proofErr w:type="spellEnd"/>
      <w:r w:rsidRPr="001B7B8F">
        <w:rPr>
          <w:rFonts w:ascii="Times New Roman" w:eastAsia="Times New Roman" w:hAnsi="Times New Roman" w:cs="Times New Roman"/>
          <w:sz w:val="24"/>
          <w:szCs w:val="24"/>
          <w:lang w:eastAsia="ru-RU"/>
        </w:rPr>
        <w:t xml:space="preserve"> Society (EBJIS), член научного комитета World Association </w:t>
      </w:r>
      <w:proofErr w:type="spellStart"/>
      <w:r w:rsidRPr="001B7B8F">
        <w:rPr>
          <w:rFonts w:ascii="Times New Roman" w:eastAsia="Times New Roman" w:hAnsi="Times New Roman" w:cs="Times New Roman"/>
          <w:sz w:val="24"/>
          <w:szCs w:val="24"/>
          <w:lang w:eastAsia="ru-RU"/>
        </w:rPr>
        <w:t>against</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Infection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in</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Orthopedics</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Trauma</w:t>
      </w:r>
      <w:proofErr w:type="spellEnd"/>
      <w:r w:rsidRPr="001B7B8F">
        <w:rPr>
          <w:rFonts w:ascii="Times New Roman" w:eastAsia="Times New Roman" w:hAnsi="Times New Roman" w:cs="Times New Roman"/>
          <w:sz w:val="24"/>
          <w:szCs w:val="24"/>
          <w:lang w:eastAsia="ru-RU"/>
        </w:rPr>
        <w:t xml:space="preserve"> (WAIOT), член МАКМАХ; конфликт интересов отсутствует.</w:t>
      </w:r>
    </w:p>
    <w:p w14:paraId="38E7E5B2" w14:textId="77777777" w:rsidR="001B7B8F" w:rsidRPr="001B7B8F" w:rsidRDefault="001B7B8F" w:rsidP="001B7B8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b/>
          <w:bCs/>
          <w:sz w:val="24"/>
          <w:szCs w:val="24"/>
          <w:lang w:eastAsia="ru-RU"/>
        </w:rPr>
        <w:t>Тихилов</w:t>
      </w:r>
      <w:proofErr w:type="spellEnd"/>
      <w:r w:rsidRPr="001B7B8F">
        <w:rPr>
          <w:rFonts w:ascii="Times New Roman" w:eastAsia="Times New Roman" w:hAnsi="Times New Roman" w:cs="Times New Roman"/>
          <w:b/>
          <w:bCs/>
          <w:sz w:val="24"/>
          <w:szCs w:val="24"/>
          <w:lang w:eastAsia="ru-RU"/>
        </w:rPr>
        <w:t xml:space="preserve"> Рашид </w:t>
      </w:r>
      <w:proofErr w:type="spellStart"/>
      <w:r w:rsidRPr="001B7B8F">
        <w:rPr>
          <w:rFonts w:ascii="Times New Roman" w:eastAsia="Times New Roman" w:hAnsi="Times New Roman" w:cs="Times New Roman"/>
          <w:b/>
          <w:bCs/>
          <w:sz w:val="24"/>
          <w:szCs w:val="24"/>
          <w:lang w:eastAsia="ru-RU"/>
        </w:rPr>
        <w:t>Муртузалиевич</w:t>
      </w:r>
      <w:proofErr w:type="spellEnd"/>
      <w:r w:rsidRPr="001B7B8F">
        <w:rPr>
          <w:rFonts w:ascii="Times New Roman" w:eastAsia="Times New Roman" w:hAnsi="Times New Roman" w:cs="Times New Roman"/>
          <w:b/>
          <w:bCs/>
          <w:sz w:val="24"/>
          <w:szCs w:val="24"/>
          <w:lang w:eastAsia="ru-RU"/>
        </w:rPr>
        <w:t xml:space="preserve"> </w:t>
      </w:r>
      <w:r w:rsidRPr="001B7B8F">
        <w:rPr>
          <w:rFonts w:ascii="Times New Roman" w:eastAsia="Times New Roman" w:hAnsi="Times New Roman" w:cs="Times New Roman"/>
          <w:sz w:val="24"/>
          <w:szCs w:val="24"/>
          <w:lang w:eastAsia="ru-RU"/>
        </w:rPr>
        <w:t xml:space="preserve">(Санкт-Петербург) – член-корреспондент РАН, доктор медицинских наук, профессор, директор ФГБУ «НМИЦ ТО им. Р.Р. </w:t>
      </w:r>
      <w:proofErr w:type="spellStart"/>
      <w:r w:rsidRPr="001B7B8F">
        <w:rPr>
          <w:rFonts w:ascii="Times New Roman" w:eastAsia="Times New Roman" w:hAnsi="Times New Roman" w:cs="Times New Roman"/>
          <w:sz w:val="24"/>
          <w:szCs w:val="24"/>
          <w:lang w:eastAsia="ru-RU"/>
        </w:rPr>
        <w:t>Вредена</w:t>
      </w:r>
      <w:proofErr w:type="spellEnd"/>
      <w:r w:rsidRPr="001B7B8F">
        <w:rPr>
          <w:rFonts w:ascii="Times New Roman" w:eastAsia="Times New Roman" w:hAnsi="Times New Roman" w:cs="Times New Roman"/>
          <w:sz w:val="24"/>
          <w:szCs w:val="24"/>
          <w:lang w:eastAsia="ru-RU"/>
        </w:rPr>
        <w:t xml:space="preserve">» Минздрава России, главный травматолог–ортопед Комитета по </w:t>
      </w:r>
      <w:r w:rsidRPr="001B7B8F">
        <w:rPr>
          <w:rFonts w:ascii="Times New Roman" w:eastAsia="Times New Roman" w:hAnsi="Times New Roman" w:cs="Times New Roman"/>
          <w:sz w:val="24"/>
          <w:szCs w:val="24"/>
          <w:lang w:eastAsia="ru-RU"/>
        </w:rPr>
        <w:lastRenderedPageBreak/>
        <w:t xml:space="preserve">здравоохранению Санкт-Петербурга, вице-президент АТОР, член European </w:t>
      </w:r>
      <w:proofErr w:type="spellStart"/>
      <w:r w:rsidRPr="001B7B8F">
        <w:rPr>
          <w:rFonts w:ascii="Times New Roman" w:eastAsia="Times New Roman" w:hAnsi="Times New Roman" w:cs="Times New Roman"/>
          <w:sz w:val="24"/>
          <w:szCs w:val="24"/>
          <w:lang w:eastAsia="ru-RU"/>
        </w:rPr>
        <w:t>Hip</w:t>
      </w:r>
      <w:proofErr w:type="spellEnd"/>
      <w:r w:rsidRPr="001B7B8F">
        <w:rPr>
          <w:rFonts w:ascii="Times New Roman" w:eastAsia="Times New Roman" w:hAnsi="Times New Roman" w:cs="Times New Roman"/>
          <w:sz w:val="24"/>
          <w:szCs w:val="24"/>
          <w:lang w:eastAsia="ru-RU"/>
        </w:rPr>
        <w:t xml:space="preserve"> Society, член International </w:t>
      </w:r>
      <w:proofErr w:type="spellStart"/>
      <w:r w:rsidRPr="001B7B8F">
        <w:rPr>
          <w:rFonts w:ascii="Times New Roman" w:eastAsia="Times New Roman" w:hAnsi="Times New Roman" w:cs="Times New Roman"/>
          <w:sz w:val="24"/>
          <w:szCs w:val="24"/>
          <w:lang w:eastAsia="ru-RU"/>
        </w:rPr>
        <w:t>Hip</w:t>
      </w:r>
      <w:proofErr w:type="spellEnd"/>
      <w:r w:rsidRPr="001B7B8F">
        <w:rPr>
          <w:rFonts w:ascii="Times New Roman" w:eastAsia="Times New Roman" w:hAnsi="Times New Roman" w:cs="Times New Roman"/>
          <w:sz w:val="24"/>
          <w:szCs w:val="24"/>
          <w:lang w:eastAsia="ru-RU"/>
        </w:rPr>
        <w:t xml:space="preserve"> Society; конфликт интересов отсутствует.</w:t>
      </w:r>
    </w:p>
    <w:p w14:paraId="3363A526" w14:textId="77777777" w:rsidR="001B7B8F" w:rsidRPr="001B7B8F" w:rsidRDefault="001B7B8F" w:rsidP="001B7B8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b/>
          <w:bCs/>
          <w:sz w:val="24"/>
          <w:szCs w:val="24"/>
          <w:lang w:eastAsia="ru-RU"/>
        </w:rPr>
        <w:t>Андрияшкин</w:t>
      </w:r>
      <w:proofErr w:type="spellEnd"/>
      <w:r w:rsidRPr="001B7B8F">
        <w:rPr>
          <w:rFonts w:ascii="Times New Roman" w:eastAsia="Times New Roman" w:hAnsi="Times New Roman" w:cs="Times New Roman"/>
          <w:b/>
          <w:bCs/>
          <w:sz w:val="24"/>
          <w:szCs w:val="24"/>
          <w:lang w:eastAsia="ru-RU"/>
        </w:rPr>
        <w:t xml:space="preserve"> Вячеслав Валентинович </w:t>
      </w:r>
      <w:r w:rsidRPr="001B7B8F">
        <w:rPr>
          <w:rFonts w:ascii="Times New Roman" w:eastAsia="Times New Roman" w:hAnsi="Times New Roman" w:cs="Times New Roman"/>
          <w:sz w:val="24"/>
          <w:szCs w:val="24"/>
          <w:lang w:eastAsia="ru-RU"/>
        </w:rPr>
        <w:t>(Москва)</w:t>
      </w:r>
      <w:r w:rsidRPr="001B7B8F">
        <w:rPr>
          <w:rFonts w:ascii="Times New Roman" w:eastAsia="Times New Roman" w:hAnsi="Times New Roman" w:cs="Times New Roman"/>
          <w:b/>
          <w:bCs/>
          <w:sz w:val="24"/>
          <w:szCs w:val="24"/>
          <w:lang w:eastAsia="ru-RU"/>
        </w:rPr>
        <w:t xml:space="preserve"> – </w:t>
      </w:r>
      <w:r w:rsidRPr="001B7B8F">
        <w:rPr>
          <w:rFonts w:ascii="Times New Roman" w:eastAsia="Times New Roman" w:hAnsi="Times New Roman" w:cs="Times New Roman"/>
          <w:sz w:val="24"/>
          <w:szCs w:val="24"/>
          <w:lang w:eastAsia="ru-RU"/>
        </w:rPr>
        <w:t xml:space="preserve">доктор медицинских наук, профессор кафедры факультетской хирургии Института хирургии ФГАОУ ВО «РНИМУ им. </w:t>
      </w:r>
      <w:proofErr w:type="spellStart"/>
      <w:r w:rsidRPr="001B7B8F">
        <w:rPr>
          <w:rFonts w:ascii="Times New Roman" w:eastAsia="Times New Roman" w:hAnsi="Times New Roman" w:cs="Times New Roman"/>
          <w:sz w:val="24"/>
          <w:szCs w:val="24"/>
          <w:lang w:eastAsia="ru-RU"/>
        </w:rPr>
        <w:t>Н.И.Пирогова</w:t>
      </w:r>
      <w:proofErr w:type="spellEnd"/>
      <w:r w:rsidRPr="001B7B8F">
        <w:rPr>
          <w:rFonts w:ascii="Times New Roman" w:eastAsia="Times New Roman" w:hAnsi="Times New Roman" w:cs="Times New Roman"/>
          <w:sz w:val="24"/>
          <w:szCs w:val="24"/>
          <w:lang w:eastAsia="ru-RU"/>
        </w:rPr>
        <w:t>»; конфликт интересов отсутствует.</w:t>
      </w:r>
    </w:p>
    <w:p w14:paraId="10C36139" w14:textId="77777777" w:rsidR="001B7B8F" w:rsidRPr="001B7B8F" w:rsidRDefault="001B7B8F" w:rsidP="001B7B8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Ахтямов Ильдар </w:t>
      </w:r>
      <w:proofErr w:type="spellStart"/>
      <w:r w:rsidRPr="001B7B8F">
        <w:rPr>
          <w:rFonts w:ascii="Times New Roman" w:eastAsia="Times New Roman" w:hAnsi="Times New Roman" w:cs="Times New Roman"/>
          <w:b/>
          <w:bCs/>
          <w:sz w:val="24"/>
          <w:szCs w:val="24"/>
          <w:lang w:eastAsia="ru-RU"/>
        </w:rPr>
        <w:t>Фуатович</w:t>
      </w:r>
      <w:proofErr w:type="spellEnd"/>
      <w:r w:rsidRPr="001B7B8F">
        <w:rPr>
          <w:rFonts w:ascii="Times New Roman" w:eastAsia="Times New Roman" w:hAnsi="Times New Roman" w:cs="Times New Roman"/>
          <w:b/>
          <w:bCs/>
          <w:sz w:val="24"/>
          <w:szCs w:val="24"/>
          <w:lang w:eastAsia="ru-RU"/>
        </w:rPr>
        <w:t xml:space="preserve"> </w:t>
      </w:r>
      <w:r w:rsidRPr="001B7B8F">
        <w:rPr>
          <w:rFonts w:ascii="Times New Roman" w:eastAsia="Times New Roman" w:hAnsi="Times New Roman" w:cs="Times New Roman"/>
          <w:sz w:val="24"/>
          <w:szCs w:val="24"/>
          <w:lang w:eastAsia="ru-RU"/>
        </w:rPr>
        <w:t xml:space="preserve">(Казань) </w:t>
      </w:r>
      <w:r w:rsidRPr="001B7B8F">
        <w:rPr>
          <w:rFonts w:ascii="Times New Roman" w:eastAsia="Times New Roman" w:hAnsi="Times New Roman" w:cs="Times New Roman"/>
          <w:b/>
          <w:bCs/>
          <w:sz w:val="24"/>
          <w:szCs w:val="24"/>
          <w:lang w:eastAsia="ru-RU"/>
        </w:rPr>
        <w:t xml:space="preserve">– </w:t>
      </w:r>
      <w:r w:rsidRPr="001B7B8F">
        <w:rPr>
          <w:rFonts w:ascii="Times New Roman" w:eastAsia="Times New Roman" w:hAnsi="Times New Roman" w:cs="Times New Roman"/>
          <w:sz w:val="24"/>
          <w:szCs w:val="24"/>
          <w:lang w:eastAsia="ru-RU"/>
        </w:rPr>
        <w:t xml:space="preserve">доктор медицинских наук, профессор, заведующий кафедрой травматологии, ортопедии и хирургии экстремальных состояний ФГБОУ ВО «Казанский государственный медицинский университет Минздрава России», член International Society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Orthopaedic</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Surgery</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Traumatology</w:t>
      </w:r>
      <w:proofErr w:type="spellEnd"/>
      <w:r w:rsidRPr="001B7B8F">
        <w:rPr>
          <w:rFonts w:ascii="Times New Roman" w:eastAsia="Times New Roman" w:hAnsi="Times New Roman" w:cs="Times New Roman"/>
          <w:sz w:val="24"/>
          <w:szCs w:val="24"/>
          <w:lang w:eastAsia="ru-RU"/>
        </w:rPr>
        <w:t xml:space="preserve"> (SICOT) и АТОР; конфликт интересов отсутствует.</w:t>
      </w:r>
    </w:p>
    <w:p w14:paraId="327586F3" w14:textId="77777777" w:rsidR="001B7B8F" w:rsidRPr="001B7B8F" w:rsidRDefault="001B7B8F" w:rsidP="001B7B8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Белов Михаил Викторович </w:t>
      </w:r>
      <w:r w:rsidRPr="001B7B8F">
        <w:rPr>
          <w:rFonts w:ascii="Times New Roman" w:eastAsia="Times New Roman" w:hAnsi="Times New Roman" w:cs="Times New Roman"/>
          <w:sz w:val="24"/>
          <w:szCs w:val="24"/>
          <w:lang w:eastAsia="ru-RU"/>
        </w:rPr>
        <w:t>(Ярославль) – кандидат медицинских наук, доцент кафедры травматологии и ортопедии ФГБОУ ВО ЯГМУ МЗ РФ, руководитель отделения травматологи и ортопедии ГАУЗ ЯО «Клиническая больница скорой медицинской помощи им. Н.В. Соловьева», член АТОР; конфликт интересов отсутствует.</w:t>
      </w:r>
    </w:p>
    <w:p w14:paraId="61C6D771" w14:textId="77777777" w:rsidR="001B7B8F" w:rsidRPr="001B7B8F" w:rsidRDefault="001B7B8F" w:rsidP="001B7B8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Дианов Сергей Вячеславович </w:t>
      </w:r>
      <w:r w:rsidRPr="001B7B8F">
        <w:rPr>
          <w:rFonts w:ascii="Times New Roman" w:eastAsia="Times New Roman" w:hAnsi="Times New Roman" w:cs="Times New Roman"/>
          <w:sz w:val="24"/>
          <w:szCs w:val="24"/>
          <w:lang w:eastAsia="ru-RU"/>
        </w:rPr>
        <w:t xml:space="preserve">(Астрахань) – заслуженный врач РФ, доктор медицинских наук, профессор, заведующий кафедрой травматологии и ортопедии ФГБОУ ВО «Астраханский государственный медицинский университет Минздрава России», член International Society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Orthopaedic</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Surgery</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Traumatology</w:t>
      </w:r>
      <w:proofErr w:type="spellEnd"/>
      <w:r w:rsidRPr="001B7B8F">
        <w:rPr>
          <w:rFonts w:ascii="Times New Roman" w:eastAsia="Times New Roman" w:hAnsi="Times New Roman" w:cs="Times New Roman"/>
          <w:sz w:val="24"/>
          <w:szCs w:val="24"/>
          <w:lang w:eastAsia="ru-RU"/>
        </w:rPr>
        <w:t xml:space="preserve"> (SICOT) и АТОР; конфликт интересов отсутствует.</w:t>
      </w:r>
    </w:p>
    <w:p w14:paraId="2443E89D" w14:textId="77777777" w:rsidR="001B7B8F" w:rsidRPr="001B7B8F" w:rsidRDefault="001B7B8F" w:rsidP="001B7B8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Каплунов Олег Анатольевич </w:t>
      </w:r>
      <w:r w:rsidRPr="001B7B8F">
        <w:rPr>
          <w:rFonts w:ascii="Times New Roman" w:eastAsia="Times New Roman" w:hAnsi="Times New Roman" w:cs="Times New Roman"/>
          <w:sz w:val="24"/>
          <w:szCs w:val="24"/>
          <w:lang w:eastAsia="ru-RU"/>
        </w:rPr>
        <w:t>(Волгоград) – доктор медицинских наук, профессор кафедры травматологии, ортопедии и ВПХ ФГБОУ ВО «Волгоградский государственный медицинский университет Минздрава России», руководитель службы травматологии и ортопедии сети клиник АО ММЦ «Сова»; конфликт интересов отсутствует.</w:t>
      </w:r>
    </w:p>
    <w:p w14:paraId="5C3F8B5A" w14:textId="77777777" w:rsidR="001B7B8F" w:rsidRPr="001B7B8F" w:rsidRDefault="001B7B8F" w:rsidP="001B7B8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Касимова Алина Рашидовна</w:t>
      </w:r>
      <w:r w:rsidRPr="001B7B8F">
        <w:rPr>
          <w:rFonts w:ascii="Times New Roman" w:eastAsia="Times New Roman" w:hAnsi="Times New Roman" w:cs="Times New Roman"/>
          <w:sz w:val="24"/>
          <w:szCs w:val="24"/>
          <w:lang w:eastAsia="ru-RU"/>
        </w:rPr>
        <w:t xml:space="preserve"> (Санкт-Петербург) </w:t>
      </w:r>
      <w:r w:rsidRPr="001B7B8F">
        <w:rPr>
          <w:rFonts w:ascii="Times New Roman" w:eastAsia="Times New Roman" w:hAnsi="Times New Roman" w:cs="Times New Roman"/>
          <w:b/>
          <w:bCs/>
          <w:sz w:val="24"/>
          <w:szCs w:val="24"/>
          <w:lang w:eastAsia="ru-RU"/>
        </w:rPr>
        <w:t xml:space="preserve">– </w:t>
      </w:r>
      <w:r w:rsidRPr="001B7B8F">
        <w:rPr>
          <w:rFonts w:ascii="Times New Roman" w:eastAsia="Times New Roman" w:hAnsi="Times New Roman" w:cs="Times New Roman"/>
          <w:sz w:val="24"/>
          <w:szCs w:val="24"/>
          <w:lang w:eastAsia="ru-RU"/>
        </w:rPr>
        <w:t>кандидат медицинских наук,</w:t>
      </w:r>
      <w:r w:rsidRPr="001B7B8F">
        <w:rPr>
          <w:rFonts w:ascii="Times New Roman" w:eastAsia="Times New Roman" w:hAnsi="Times New Roman" w:cs="Times New Roman"/>
          <w:b/>
          <w:bCs/>
          <w:sz w:val="24"/>
          <w:szCs w:val="24"/>
          <w:lang w:eastAsia="ru-RU"/>
        </w:rPr>
        <w:t xml:space="preserve"> </w:t>
      </w:r>
      <w:r w:rsidRPr="001B7B8F">
        <w:rPr>
          <w:rFonts w:ascii="Times New Roman" w:eastAsia="Times New Roman" w:hAnsi="Times New Roman" w:cs="Times New Roman"/>
          <w:sz w:val="24"/>
          <w:szCs w:val="24"/>
          <w:lang w:eastAsia="ru-RU"/>
        </w:rPr>
        <w:t>доцент,</w:t>
      </w:r>
      <w:r w:rsidRPr="001B7B8F">
        <w:rPr>
          <w:rFonts w:ascii="Times New Roman" w:eastAsia="Times New Roman" w:hAnsi="Times New Roman" w:cs="Times New Roman"/>
          <w:b/>
          <w:bCs/>
          <w:sz w:val="24"/>
          <w:szCs w:val="24"/>
          <w:lang w:eastAsia="ru-RU"/>
        </w:rPr>
        <w:t xml:space="preserve"> </w:t>
      </w:r>
      <w:r w:rsidRPr="001B7B8F">
        <w:rPr>
          <w:rFonts w:ascii="Times New Roman" w:eastAsia="Times New Roman" w:hAnsi="Times New Roman" w:cs="Times New Roman"/>
          <w:sz w:val="24"/>
          <w:szCs w:val="24"/>
          <w:lang w:eastAsia="ru-RU"/>
        </w:rPr>
        <w:t xml:space="preserve">врач-клинический фармаколог отделения клинической фармакологии НМИЦ ТО им. Р.Р. </w:t>
      </w:r>
      <w:proofErr w:type="spellStart"/>
      <w:r w:rsidRPr="001B7B8F">
        <w:rPr>
          <w:rFonts w:ascii="Times New Roman" w:eastAsia="Times New Roman" w:hAnsi="Times New Roman" w:cs="Times New Roman"/>
          <w:sz w:val="24"/>
          <w:szCs w:val="24"/>
          <w:lang w:eastAsia="ru-RU"/>
        </w:rPr>
        <w:t>Вредена</w:t>
      </w:r>
      <w:proofErr w:type="spellEnd"/>
      <w:r w:rsidRPr="001B7B8F">
        <w:rPr>
          <w:rFonts w:ascii="Times New Roman" w:eastAsia="Times New Roman" w:hAnsi="Times New Roman" w:cs="Times New Roman"/>
          <w:sz w:val="24"/>
          <w:szCs w:val="24"/>
          <w:lang w:eastAsia="ru-RU"/>
        </w:rPr>
        <w:t xml:space="preserve"> Минздрава России; доцент кафедры клинической фармакологии и доказательной медицины </w:t>
      </w:r>
      <w:proofErr w:type="spellStart"/>
      <w:r w:rsidRPr="001B7B8F">
        <w:rPr>
          <w:rFonts w:ascii="Times New Roman" w:eastAsia="Times New Roman" w:hAnsi="Times New Roman" w:cs="Times New Roman"/>
          <w:sz w:val="24"/>
          <w:szCs w:val="24"/>
          <w:lang w:eastAsia="ru-RU"/>
        </w:rPr>
        <w:t>ПСПбГМУ</w:t>
      </w:r>
      <w:proofErr w:type="spellEnd"/>
      <w:r w:rsidRPr="001B7B8F">
        <w:rPr>
          <w:rFonts w:ascii="Times New Roman" w:eastAsia="Times New Roman" w:hAnsi="Times New Roman" w:cs="Times New Roman"/>
          <w:sz w:val="24"/>
          <w:szCs w:val="24"/>
          <w:lang w:eastAsia="ru-RU"/>
        </w:rPr>
        <w:t xml:space="preserve"> им. </w:t>
      </w:r>
      <w:proofErr w:type="spellStart"/>
      <w:r w:rsidRPr="001B7B8F">
        <w:rPr>
          <w:rFonts w:ascii="Times New Roman" w:eastAsia="Times New Roman" w:hAnsi="Times New Roman" w:cs="Times New Roman"/>
          <w:sz w:val="24"/>
          <w:szCs w:val="24"/>
          <w:lang w:eastAsia="ru-RU"/>
        </w:rPr>
        <w:t>И.П.Павлова</w:t>
      </w:r>
      <w:proofErr w:type="spellEnd"/>
      <w:r w:rsidRPr="001B7B8F">
        <w:rPr>
          <w:rFonts w:ascii="Times New Roman" w:eastAsia="Times New Roman" w:hAnsi="Times New Roman" w:cs="Times New Roman"/>
          <w:sz w:val="24"/>
          <w:szCs w:val="24"/>
          <w:lang w:eastAsia="ru-RU"/>
        </w:rPr>
        <w:t xml:space="preserve"> Минздрава </w:t>
      </w:r>
      <w:proofErr w:type="spellStart"/>
      <w:r w:rsidRPr="001B7B8F">
        <w:rPr>
          <w:rFonts w:ascii="Times New Roman" w:eastAsia="Times New Roman" w:hAnsi="Times New Roman" w:cs="Times New Roman"/>
          <w:sz w:val="24"/>
          <w:szCs w:val="24"/>
          <w:lang w:eastAsia="ru-RU"/>
        </w:rPr>
        <w:t>Росии</w:t>
      </w:r>
      <w:proofErr w:type="spellEnd"/>
      <w:r w:rsidRPr="001B7B8F">
        <w:rPr>
          <w:rFonts w:ascii="Times New Roman" w:eastAsia="Times New Roman" w:hAnsi="Times New Roman" w:cs="Times New Roman"/>
          <w:sz w:val="24"/>
          <w:szCs w:val="24"/>
          <w:lang w:eastAsia="ru-RU"/>
        </w:rPr>
        <w:t>, конфликт интересов отсутствует.</w:t>
      </w:r>
    </w:p>
    <w:p w14:paraId="0CD1DE01" w14:textId="77777777" w:rsidR="001B7B8F" w:rsidRPr="001B7B8F" w:rsidRDefault="001B7B8F" w:rsidP="001B7B8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b/>
          <w:bCs/>
          <w:sz w:val="24"/>
          <w:szCs w:val="24"/>
          <w:lang w:eastAsia="ru-RU"/>
        </w:rPr>
        <w:t>Копенкин</w:t>
      </w:r>
      <w:proofErr w:type="spellEnd"/>
      <w:r w:rsidRPr="001B7B8F">
        <w:rPr>
          <w:rFonts w:ascii="Times New Roman" w:eastAsia="Times New Roman" w:hAnsi="Times New Roman" w:cs="Times New Roman"/>
          <w:b/>
          <w:bCs/>
          <w:sz w:val="24"/>
          <w:szCs w:val="24"/>
          <w:lang w:eastAsia="ru-RU"/>
        </w:rPr>
        <w:t xml:space="preserve"> Сергей Семенович </w:t>
      </w:r>
      <w:r w:rsidRPr="001B7B8F">
        <w:rPr>
          <w:rFonts w:ascii="Times New Roman" w:eastAsia="Times New Roman" w:hAnsi="Times New Roman" w:cs="Times New Roman"/>
          <w:sz w:val="24"/>
          <w:szCs w:val="24"/>
          <w:lang w:eastAsia="ru-RU"/>
        </w:rPr>
        <w:t xml:space="preserve">(Москва) – кандидат медицинских наук, доцент кафедры травматологии, ортопедии и военно-полевой хирургии ФГАОУ ВО «РНИМУ им. </w:t>
      </w:r>
      <w:proofErr w:type="spellStart"/>
      <w:r w:rsidRPr="001B7B8F">
        <w:rPr>
          <w:rFonts w:ascii="Times New Roman" w:eastAsia="Times New Roman" w:hAnsi="Times New Roman" w:cs="Times New Roman"/>
          <w:sz w:val="24"/>
          <w:szCs w:val="24"/>
          <w:lang w:eastAsia="ru-RU"/>
        </w:rPr>
        <w:t>Н.И.Пирогова</w:t>
      </w:r>
      <w:proofErr w:type="spellEnd"/>
      <w:r w:rsidRPr="001B7B8F">
        <w:rPr>
          <w:rFonts w:ascii="Times New Roman" w:eastAsia="Times New Roman" w:hAnsi="Times New Roman" w:cs="Times New Roman"/>
          <w:sz w:val="24"/>
          <w:szCs w:val="24"/>
          <w:lang w:eastAsia="ru-RU"/>
        </w:rPr>
        <w:t>» Минздрава России, член АТОР, конфликт интересов отсутствует.</w:t>
      </w:r>
    </w:p>
    <w:p w14:paraId="6A3E8BD3" w14:textId="77777777" w:rsidR="001B7B8F" w:rsidRPr="001B7B8F" w:rsidRDefault="001B7B8F" w:rsidP="001B7B8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b/>
          <w:bCs/>
          <w:sz w:val="24"/>
          <w:szCs w:val="24"/>
          <w:lang w:eastAsia="ru-RU"/>
        </w:rPr>
        <w:t>Маланин</w:t>
      </w:r>
      <w:proofErr w:type="spellEnd"/>
      <w:r w:rsidRPr="001B7B8F">
        <w:rPr>
          <w:rFonts w:ascii="Times New Roman" w:eastAsia="Times New Roman" w:hAnsi="Times New Roman" w:cs="Times New Roman"/>
          <w:b/>
          <w:bCs/>
          <w:sz w:val="24"/>
          <w:szCs w:val="24"/>
          <w:lang w:eastAsia="ru-RU"/>
        </w:rPr>
        <w:t xml:space="preserve"> Дмитрий Александрович </w:t>
      </w:r>
      <w:r w:rsidRPr="001B7B8F">
        <w:rPr>
          <w:rFonts w:ascii="Times New Roman" w:eastAsia="Times New Roman" w:hAnsi="Times New Roman" w:cs="Times New Roman"/>
          <w:sz w:val="24"/>
          <w:szCs w:val="24"/>
          <w:lang w:eastAsia="ru-RU"/>
        </w:rPr>
        <w:t>(Волгоград)</w:t>
      </w:r>
      <w:r w:rsidRPr="001B7B8F">
        <w:rPr>
          <w:rFonts w:ascii="Times New Roman" w:eastAsia="Times New Roman" w:hAnsi="Times New Roman" w:cs="Times New Roman"/>
          <w:b/>
          <w:bCs/>
          <w:sz w:val="24"/>
          <w:szCs w:val="24"/>
          <w:lang w:eastAsia="ru-RU"/>
        </w:rPr>
        <w:t xml:space="preserve"> – </w:t>
      </w:r>
      <w:r w:rsidRPr="001B7B8F">
        <w:rPr>
          <w:rFonts w:ascii="Times New Roman" w:eastAsia="Times New Roman" w:hAnsi="Times New Roman" w:cs="Times New Roman"/>
          <w:sz w:val="24"/>
          <w:szCs w:val="24"/>
          <w:lang w:eastAsia="ru-RU"/>
        </w:rPr>
        <w:t xml:space="preserve">доктор медицинских наук, профессор, заведующий кафедрой травматологии, ортопедии и ППХ ФГБОУ ВО «Волгоградский государственный медицинский университет» Минздрава России», член АТОР, РАО, European Society </w:t>
      </w:r>
      <w:proofErr w:type="spellStart"/>
      <w:r w:rsidRPr="001B7B8F">
        <w:rPr>
          <w:rFonts w:ascii="Times New Roman" w:eastAsia="Times New Roman" w:hAnsi="Times New Roman" w:cs="Times New Roman"/>
          <w:sz w:val="24"/>
          <w:szCs w:val="24"/>
          <w:lang w:eastAsia="ru-RU"/>
        </w:rPr>
        <w:t>of</w:t>
      </w:r>
      <w:proofErr w:type="spellEnd"/>
      <w:r w:rsidRPr="001B7B8F">
        <w:rPr>
          <w:rFonts w:ascii="Times New Roman" w:eastAsia="Times New Roman" w:hAnsi="Times New Roman" w:cs="Times New Roman"/>
          <w:sz w:val="24"/>
          <w:szCs w:val="24"/>
          <w:lang w:eastAsia="ru-RU"/>
        </w:rPr>
        <w:t xml:space="preserve"> Sports </w:t>
      </w:r>
      <w:proofErr w:type="spellStart"/>
      <w:r w:rsidRPr="001B7B8F">
        <w:rPr>
          <w:rFonts w:ascii="Times New Roman" w:eastAsia="Times New Roman" w:hAnsi="Times New Roman" w:cs="Times New Roman"/>
          <w:sz w:val="24"/>
          <w:szCs w:val="24"/>
          <w:lang w:eastAsia="ru-RU"/>
        </w:rPr>
        <w:t>Traumatology</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Knee</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surgery</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and</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Arthroscopy</w:t>
      </w:r>
      <w:proofErr w:type="spellEnd"/>
      <w:r w:rsidRPr="001B7B8F">
        <w:rPr>
          <w:rFonts w:ascii="Times New Roman" w:eastAsia="Times New Roman" w:hAnsi="Times New Roman" w:cs="Times New Roman"/>
          <w:sz w:val="24"/>
          <w:szCs w:val="24"/>
          <w:lang w:eastAsia="ru-RU"/>
        </w:rPr>
        <w:t xml:space="preserve"> (ESSKA), конфликт интересов отсутствует.</w:t>
      </w:r>
    </w:p>
    <w:p w14:paraId="7C871815" w14:textId="77777777" w:rsidR="001B7B8F" w:rsidRPr="001B7B8F" w:rsidRDefault="001B7B8F" w:rsidP="001B7B8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b/>
          <w:bCs/>
          <w:sz w:val="24"/>
          <w:szCs w:val="24"/>
          <w:lang w:eastAsia="ru-RU"/>
        </w:rPr>
        <w:t>Муштин</w:t>
      </w:r>
      <w:proofErr w:type="spellEnd"/>
      <w:r w:rsidRPr="001B7B8F">
        <w:rPr>
          <w:rFonts w:ascii="Times New Roman" w:eastAsia="Times New Roman" w:hAnsi="Times New Roman" w:cs="Times New Roman"/>
          <w:b/>
          <w:bCs/>
          <w:sz w:val="24"/>
          <w:szCs w:val="24"/>
          <w:lang w:eastAsia="ru-RU"/>
        </w:rPr>
        <w:t xml:space="preserve"> Никита Евгеньевич </w:t>
      </w:r>
      <w:r w:rsidRPr="001B7B8F">
        <w:rPr>
          <w:rFonts w:ascii="Times New Roman" w:eastAsia="Times New Roman" w:hAnsi="Times New Roman" w:cs="Times New Roman"/>
          <w:sz w:val="24"/>
          <w:szCs w:val="24"/>
          <w:lang w:eastAsia="ru-RU"/>
        </w:rPr>
        <w:t>(Санкт-Петербург)</w:t>
      </w:r>
      <w:r w:rsidRPr="001B7B8F">
        <w:rPr>
          <w:rFonts w:ascii="Times New Roman" w:eastAsia="Times New Roman" w:hAnsi="Times New Roman" w:cs="Times New Roman"/>
          <w:b/>
          <w:bCs/>
          <w:sz w:val="24"/>
          <w:szCs w:val="24"/>
          <w:lang w:eastAsia="ru-RU"/>
        </w:rPr>
        <w:t xml:space="preserve"> </w:t>
      </w:r>
      <w:r w:rsidRPr="001B7B8F">
        <w:rPr>
          <w:rFonts w:ascii="Times New Roman" w:eastAsia="Times New Roman" w:hAnsi="Times New Roman" w:cs="Times New Roman"/>
          <w:sz w:val="24"/>
          <w:szCs w:val="24"/>
          <w:lang w:eastAsia="ru-RU"/>
        </w:rPr>
        <w:t xml:space="preserve">– кандидат медицинских наук, доцент кафедры травматологии и ортопедии </w:t>
      </w:r>
      <w:proofErr w:type="spellStart"/>
      <w:r w:rsidRPr="001B7B8F">
        <w:rPr>
          <w:rFonts w:ascii="Times New Roman" w:eastAsia="Times New Roman" w:hAnsi="Times New Roman" w:cs="Times New Roman"/>
          <w:sz w:val="24"/>
          <w:szCs w:val="24"/>
          <w:lang w:eastAsia="ru-RU"/>
        </w:rPr>
        <w:t>ПСПбГМУ</w:t>
      </w:r>
      <w:proofErr w:type="spellEnd"/>
      <w:r w:rsidRPr="001B7B8F">
        <w:rPr>
          <w:rFonts w:ascii="Times New Roman" w:eastAsia="Times New Roman" w:hAnsi="Times New Roman" w:cs="Times New Roman"/>
          <w:sz w:val="24"/>
          <w:szCs w:val="24"/>
          <w:lang w:eastAsia="ru-RU"/>
        </w:rPr>
        <w:t xml:space="preserve"> им. акад. И.П. Павлова, врач травматолог-ортопед </w:t>
      </w:r>
      <w:proofErr w:type="spellStart"/>
      <w:r w:rsidRPr="001B7B8F">
        <w:rPr>
          <w:rFonts w:ascii="Times New Roman" w:eastAsia="Times New Roman" w:hAnsi="Times New Roman" w:cs="Times New Roman"/>
          <w:sz w:val="24"/>
          <w:szCs w:val="24"/>
          <w:lang w:eastAsia="ru-RU"/>
        </w:rPr>
        <w:t>травматолого</w:t>
      </w:r>
      <w:proofErr w:type="spellEnd"/>
      <w:r w:rsidRPr="001B7B8F">
        <w:rPr>
          <w:rFonts w:ascii="Times New Roman" w:eastAsia="Times New Roman" w:hAnsi="Times New Roman" w:cs="Times New Roman"/>
          <w:sz w:val="24"/>
          <w:szCs w:val="24"/>
          <w:lang w:eastAsia="ru-RU"/>
        </w:rPr>
        <w:t xml:space="preserve">-ортопедического отделения N2 </w:t>
      </w:r>
      <w:proofErr w:type="spellStart"/>
      <w:r w:rsidRPr="001B7B8F">
        <w:rPr>
          <w:rFonts w:ascii="Times New Roman" w:eastAsia="Times New Roman" w:hAnsi="Times New Roman" w:cs="Times New Roman"/>
          <w:sz w:val="24"/>
          <w:szCs w:val="24"/>
          <w:lang w:eastAsia="ru-RU"/>
        </w:rPr>
        <w:t>ПСПбГМУ</w:t>
      </w:r>
      <w:proofErr w:type="spellEnd"/>
      <w:r w:rsidRPr="001B7B8F">
        <w:rPr>
          <w:rFonts w:ascii="Times New Roman" w:eastAsia="Times New Roman" w:hAnsi="Times New Roman" w:cs="Times New Roman"/>
          <w:sz w:val="24"/>
          <w:szCs w:val="24"/>
          <w:lang w:eastAsia="ru-RU"/>
        </w:rPr>
        <w:t xml:space="preserve"> им. акад. И.П. Павлова, член АТОР; конфликт интересов отсутствует.</w:t>
      </w:r>
    </w:p>
    <w:p w14:paraId="65B3D630" w14:textId="77777777" w:rsidR="001B7B8F" w:rsidRPr="001B7B8F" w:rsidRDefault="001B7B8F" w:rsidP="001B7B8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Терещенко Сергей Николаевич </w:t>
      </w:r>
      <w:r w:rsidRPr="001B7B8F">
        <w:rPr>
          <w:rFonts w:ascii="Times New Roman" w:eastAsia="Times New Roman" w:hAnsi="Times New Roman" w:cs="Times New Roman"/>
          <w:sz w:val="24"/>
          <w:szCs w:val="24"/>
          <w:lang w:eastAsia="ru-RU"/>
        </w:rPr>
        <w:t>(Москва)</w:t>
      </w:r>
      <w:r w:rsidRPr="001B7B8F">
        <w:rPr>
          <w:rFonts w:ascii="Times New Roman" w:eastAsia="Times New Roman" w:hAnsi="Times New Roman" w:cs="Times New Roman"/>
          <w:b/>
          <w:bCs/>
          <w:sz w:val="24"/>
          <w:szCs w:val="24"/>
          <w:lang w:eastAsia="ru-RU"/>
        </w:rPr>
        <w:t xml:space="preserve"> </w:t>
      </w:r>
      <w:r w:rsidRPr="001B7B8F">
        <w:rPr>
          <w:rFonts w:ascii="Times New Roman" w:eastAsia="Times New Roman" w:hAnsi="Times New Roman" w:cs="Times New Roman"/>
          <w:sz w:val="24"/>
          <w:szCs w:val="24"/>
          <w:lang w:eastAsia="ru-RU"/>
        </w:rPr>
        <w:t>– доктор медицинских наук, профессор руководитель отдела заболеваний миокарда и сердечной недостаточности, руководитель экспертного центра по амилоидозу сердца, ФГБУ НМИЦ кардиологии им. Академика Е.И. Чазова, председатель правления Общества специалистов по неотложной кардиологии, член правления Российского кардиологического общества, член Европейской рабочей группы по неотложной кардиологии; конфликт интересов отсутствует.</w:t>
      </w:r>
    </w:p>
    <w:p w14:paraId="3F2CD351" w14:textId="77777777" w:rsidR="001B7B8F" w:rsidRPr="001B7B8F" w:rsidRDefault="001B7B8F" w:rsidP="001B7B8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b/>
          <w:bCs/>
          <w:sz w:val="24"/>
          <w:szCs w:val="24"/>
          <w:lang w:eastAsia="ru-RU"/>
        </w:rPr>
        <w:t>Цед</w:t>
      </w:r>
      <w:proofErr w:type="spellEnd"/>
      <w:r w:rsidRPr="001B7B8F">
        <w:rPr>
          <w:rFonts w:ascii="Times New Roman" w:eastAsia="Times New Roman" w:hAnsi="Times New Roman" w:cs="Times New Roman"/>
          <w:b/>
          <w:bCs/>
          <w:sz w:val="24"/>
          <w:szCs w:val="24"/>
          <w:lang w:eastAsia="ru-RU"/>
        </w:rPr>
        <w:t xml:space="preserve"> Александр Николаевич </w:t>
      </w:r>
      <w:r w:rsidRPr="001B7B8F">
        <w:rPr>
          <w:rFonts w:ascii="Times New Roman" w:eastAsia="Times New Roman" w:hAnsi="Times New Roman" w:cs="Times New Roman"/>
          <w:sz w:val="24"/>
          <w:szCs w:val="24"/>
          <w:lang w:eastAsia="ru-RU"/>
        </w:rPr>
        <w:t xml:space="preserve">(Санкт-Петербург) – доктор медицинских наук. доцент, руководитель отделения травматологи и ортопедии №2 </w:t>
      </w:r>
      <w:proofErr w:type="spellStart"/>
      <w:r w:rsidRPr="001B7B8F">
        <w:rPr>
          <w:rFonts w:ascii="Times New Roman" w:eastAsia="Times New Roman" w:hAnsi="Times New Roman" w:cs="Times New Roman"/>
          <w:sz w:val="24"/>
          <w:szCs w:val="24"/>
          <w:lang w:eastAsia="ru-RU"/>
        </w:rPr>
        <w:t>ПСПб</w:t>
      </w:r>
      <w:proofErr w:type="spellEnd"/>
      <w:r w:rsidRPr="001B7B8F">
        <w:rPr>
          <w:rFonts w:ascii="Times New Roman" w:eastAsia="Times New Roman" w:hAnsi="Times New Roman" w:cs="Times New Roman"/>
          <w:sz w:val="24"/>
          <w:szCs w:val="24"/>
          <w:lang w:eastAsia="ru-RU"/>
        </w:rPr>
        <w:t xml:space="preserve"> ГМУ им. </w:t>
      </w:r>
      <w:r w:rsidRPr="001B7B8F">
        <w:rPr>
          <w:rFonts w:ascii="Times New Roman" w:eastAsia="Times New Roman" w:hAnsi="Times New Roman" w:cs="Times New Roman"/>
          <w:sz w:val="24"/>
          <w:szCs w:val="24"/>
          <w:lang w:eastAsia="ru-RU"/>
        </w:rPr>
        <w:lastRenderedPageBreak/>
        <w:t>акад. И.П. Павлова, член АТОР и АО Травма Россия; конфликт интересов отсутствует.</w:t>
      </w:r>
    </w:p>
    <w:p w14:paraId="35B3A923"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Приложение А2. Методология разработки клинических рекомендаций</w:t>
      </w:r>
    </w:p>
    <w:p w14:paraId="486C6DF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Целевая аудитория данных клинических рекомендаций:</w:t>
      </w:r>
    </w:p>
    <w:p w14:paraId="02C39D29" w14:textId="77777777" w:rsidR="001B7B8F" w:rsidRPr="001B7B8F" w:rsidRDefault="001B7B8F" w:rsidP="001B7B8F">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Врачи-травматологи-ортопеды</w:t>
      </w:r>
    </w:p>
    <w:p w14:paraId="2570EE1C" w14:textId="77777777" w:rsidR="001B7B8F" w:rsidRPr="001B7B8F" w:rsidRDefault="001B7B8F" w:rsidP="001B7B8F">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Врачи-хирурги</w:t>
      </w:r>
    </w:p>
    <w:p w14:paraId="786B7533" w14:textId="77777777" w:rsidR="001B7B8F" w:rsidRPr="001B7B8F" w:rsidRDefault="001B7B8F" w:rsidP="001B7B8F">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Врачи-анестезиологи-реаниматологи</w:t>
      </w:r>
    </w:p>
    <w:p w14:paraId="4D7C0BE1" w14:textId="77777777" w:rsidR="001B7B8F" w:rsidRPr="001B7B8F" w:rsidRDefault="001B7B8F" w:rsidP="001B7B8F">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Врачи-клинические фармакологи</w:t>
      </w:r>
    </w:p>
    <w:p w14:paraId="2AE09560" w14:textId="77777777" w:rsidR="001B7B8F" w:rsidRPr="001B7B8F" w:rsidRDefault="001B7B8F" w:rsidP="001B7B8F">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Студенты медицинских ВУЗов, ординаторы, аспиранты</w:t>
      </w:r>
    </w:p>
    <w:p w14:paraId="04CF472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Методы, используемые для сбора/выбора доказательств: поиск в электронных базах данных.</w:t>
      </w:r>
    </w:p>
    <w:p w14:paraId="1EE9CE1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Описание методов, используемых для сбора доказательств: доказательной базой для написания настоящих клинических рекомендаций являются материалы, вошедшие в </w:t>
      </w:r>
      <w:proofErr w:type="spellStart"/>
      <w:r w:rsidRPr="001B7B8F">
        <w:rPr>
          <w:rFonts w:ascii="Times New Roman" w:eastAsia="Times New Roman" w:hAnsi="Times New Roman" w:cs="Times New Roman"/>
          <w:sz w:val="24"/>
          <w:szCs w:val="24"/>
          <w:lang w:eastAsia="ru-RU"/>
        </w:rPr>
        <w:t>MedLine</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PubMed</w:t>
      </w:r>
      <w:proofErr w:type="spellEnd"/>
      <w:r w:rsidRPr="001B7B8F">
        <w:rPr>
          <w:rFonts w:ascii="Times New Roman" w:eastAsia="Times New Roman" w:hAnsi="Times New Roman" w:cs="Times New Roman"/>
          <w:sz w:val="24"/>
          <w:szCs w:val="24"/>
          <w:lang w:eastAsia="ru-RU"/>
        </w:rPr>
        <w:t xml:space="preserve">, базу </w:t>
      </w:r>
      <w:proofErr w:type="spellStart"/>
      <w:r w:rsidRPr="001B7B8F">
        <w:rPr>
          <w:rFonts w:ascii="Times New Roman" w:eastAsia="Times New Roman" w:hAnsi="Times New Roman" w:cs="Times New Roman"/>
          <w:sz w:val="24"/>
          <w:szCs w:val="24"/>
          <w:lang w:eastAsia="ru-RU"/>
        </w:rPr>
        <w:t>Cohrane</w:t>
      </w:r>
      <w:proofErr w:type="spellEnd"/>
      <w:r w:rsidRPr="001B7B8F">
        <w:rPr>
          <w:rFonts w:ascii="Times New Roman" w:eastAsia="Times New Roman" w:hAnsi="Times New Roman" w:cs="Times New Roman"/>
          <w:sz w:val="24"/>
          <w:szCs w:val="24"/>
          <w:lang w:eastAsia="ru-RU"/>
        </w:rPr>
        <w:t xml:space="preserve">, материалы издательства </w:t>
      </w:r>
      <w:proofErr w:type="spellStart"/>
      <w:r w:rsidRPr="001B7B8F">
        <w:rPr>
          <w:rFonts w:ascii="Times New Roman" w:eastAsia="Times New Roman" w:hAnsi="Times New Roman" w:cs="Times New Roman"/>
          <w:sz w:val="24"/>
          <w:szCs w:val="24"/>
          <w:lang w:eastAsia="ru-RU"/>
        </w:rPr>
        <w:t>Elsevier</w:t>
      </w:r>
      <w:proofErr w:type="spellEnd"/>
      <w:r w:rsidRPr="001B7B8F">
        <w:rPr>
          <w:rFonts w:ascii="Times New Roman" w:eastAsia="Times New Roman" w:hAnsi="Times New Roman" w:cs="Times New Roman"/>
          <w:sz w:val="24"/>
          <w:szCs w:val="24"/>
          <w:lang w:eastAsia="ru-RU"/>
        </w:rPr>
        <w:t xml:space="preserve"> и статьи в авторитетных отечественных журналах по травматологии и ортопедии. Глубина поиска составляет 20 лет.</w:t>
      </w:r>
    </w:p>
    <w:p w14:paraId="0A93BB7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 данных клинических рекомендациях все сведения ранжированы по уровню достоверности (доказательности) в зависимости от количества и качества исследований по данной проблеме. Группа использовала методику оценки уровня убедительности рекомендаций и степени достоверности доказательств согласно Приложению № 2 к "Требованиям к структуре клинических рекомендаций, составу и научной обоснованности включаемой в клинические рекомендации информации", утвержденным приказом Минздрава России от 28.02.2019 г. № 1034.</w:t>
      </w:r>
    </w:p>
    <w:p w14:paraId="608BBB2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Таблица П1. Шкала оценки уровней достоверности доказательств (УДД) для методов диагностики (диагностических вмешательств)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7512"/>
      </w:tblGrid>
      <w:tr w:rsidR="001B7B8F" w:rsidRPr="001B7B8F" w14:paraId="6CE4F0B3" w14:textId="77777777" w:rsidTr="001B7B8F">
        <w:trPr>
          <w:tblHeader/>
          <w:tblCellSpacing w:w="15" w:type="dxa"/>
        </w:trPr>
        <w:tc>
          <w:tcPr>
            <w:tcW w:w="0" w:type="auto"/>
            <w:vAlign w:val="center"/>
            <w:hideMark/>
          </w:tcPr>
          <w:p w14:paraId="6B973808"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Уровень достоверности</w:t>
            </w:r>
          </w:p>
        </w:tc>
        <w:tc>
          <w:tcPr>
            <w:tcW w:w="0" w:type="auto"/>
            <w:vAlign w:val="center"/>
            <w:hideMark/>
          </w:tcPr>
          <w:p w14:paraId="234D7096"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Тип данных</w:t>
            </w:r>
          </w:p>
        </w:tc>
      </w:tr>
      <w:tr w:rsidR="001B7B8F" w:rsidRPr="001B7B8F" w14:paraId="0FFDA424" w14:textId="77777777" w:rsidTr="001B7B8F">
        <w:trPr>
          <w:tblCellSpacing w:w="15" w:type="dxa"/>
        </w:trPr>
        <w:tc>
          <w:tcPr>
            <w:tcW w:w="0" w:type="auto"/>
            <w:vAlign w:val="center"/>
            <w:hideMark/>
          </w:tcPr>
          <w:p w14:paraId="25F2E47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w:t>
            </w:r>
          </w:p>
        </w:tc>
        <w:tc>
          <w:tcPr>
            <w:tcW w:w="0" w:type="auto"/>
            <w:vAlign w:val="center"/>
            <w:hideMark/>
          </w:tcPr>
          <w:p w14:paraId="7232554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Систематические обзоры исследований с контролем </w:t>
            </w:r>
            <w:proofErr w:type="spellStart"/>
            <w:r w:rsidRPr="001B7B8F">
              <w:rPr>
                <w:rFonts w:ascii="Times New Roman" w:eastAsia="Times New Roman" w:hAnsi="Times New Roman" w:cs="Times New Roman"/>
                <w:sz w:val="24"/>
                <w:szCs w:val="24"/>
                <w:lang w:eastAsia="ru-RU"/>
              </w:rPr>
              <w:t>референсным</w:t>
            </w:r>
            <w:proofErr w:type="spellEnd"/>
            <w:r w:rsidRPr="001B7B8F">
              <w:rPr>
                <w:rFonts w:ascii="Times New Roman" w:eastAsia="Times New Roman" w:hAnsi="Times New Roman" w:cs="Times New Roman"/>
                <w:sz w:val="24"/>
                <w:szCs w:val="24"/>
                <w:lang w:eastAsia="ru-RU"/>
              </w:rPr>
              <w:t xml:space="preserve"> методом или систематический обзор рандомизированных клинических исследований с применением мета-анализа</w:t>
            </w:r>
          </w:p>
        </w:tc>
      </w:tr>
      <w:tr w:rsidR="001B7B8F" w:rsidRPr="001B7B8F" w14:paraId="432EAFDC" w14:textId="77777777" w:rsidTr="001B7B8F">
        <w:trPr>
          <w:tblCellSpacing w:w="15" w:type="dxa"/>
        </w:trPr>
        <w:tc>
          <w:tcPr>
            <w:tcW w:w="0" w:type="auto"/>
            <w:vAlign w:val="center"/>
            <w:hideMark/>
          </w:tcPr>
          <w:p w14:paraId="108EA09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w:t>
            </w:r>
          </w:p>
        </w:tc>
        <w:tc>
          <w:tcPr>
            <w:tcW w:w="0" w:type="auto"/>
            <w:vAlign w:val="center"/>
            <w:hideMark/>
          </w:tcPr>
          <w:p w14:paraId="4AB2A9F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Отдельные исследования с контролем </w:t>
            </w:r>
            <w:proofErr w:type="spellStart"/>
            <w:r w:rsidRPr="001B7B8F">
              <w:rPr>
                <w:rFonts w:ascii="Times New Roman" w:eastAsia="Times New Roman" w:hAnsi="Times New Roman" w:cs="Times New Roman"/>
                <w:sz w:val="24"/>
                <w:szCs w:val="24"/>
                <w:lang w:eastAsia="ru-RU"/>
              </w:rPr>
              <w:t>референсным</w:t>
            </w:r>
            <w:proofErr w:type="spellEnd"/>
            <w:r w:rsidRPr="001B7B8F">
              <w:rPr>
                <w:rFonts w:ascii="Times New Roman" w:eastAsia="Times New Roman" w:hAnsi="Times New Roman" w:cs="Times New Roman"/>
                <w:sz w:val="24"/>
                <w:szCs w:val="24"/>
                <w:lang w:eastAsia="ru-RU"/>
              </w:rPr>
              <w:t xml:space="preserve"> методом или рандомизированные клинические исследования (РКИ)и систематические обзоры исследований любого дизайна, за исключением рандомизированных клинических исследований с применением мета-анализа</w:t>
            </w:r>
          </w:p>
        </w:tc>
      </w:tr>
      <w:tr w:rsidR="001B7B8F" w:rsidRPr="001B7B8F" w14:paraId="0EC42B83" w14:textId="77777777" w:rsidTr="001B7B8F">
        <w:trPr>
          <w:tblCellSpacing w:w="15" w:type="dxa"/>
        </w:trPr>
        <w:tc>
          <w:tcPr>
            <w:tcW w:w="0" w:type="auto"/>
            <w:vAlign w:val="center"/>
            <w:hideMark/>
          </w:tcPr>
          <w:p w14:paraId="711D69E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3</w:t>
            </w:r>
          </w:p>
        </w:tc>
        <w:tc>
          <w:tcPr>
            <w:tcW w:w="0" w:type="auto"/>
            <w:vAlign w:val="center"/>
            <w:hideMark/>
          </w:tcPr>
          <w:p w14:paraId="1075B59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Исследования без последовательного контроля </w:t>
            </w:r>
            <w:proofErr w:type="spellStart"/>
            <w:r w:rsidRPr="001B7B8F">
              <w:rPr>
                <w:rFonts w:ascii="Times New Roman" w:eastAsia="Times New Roman" w:hAnsi="Times New Roman" w:cs="Times New Roman"/>
                <w:sz w:val="24"/>
                <w:szCs w:val="24"/>
                <w:lang w:eastAsia="ru-RU"/>
              </w:rPr>
              <w:t>референсным</w:t>
            </w:r>
            <w:proofErr w:type="spellEnd"/>
            <w:r w:rsidRPr="001B7B8F">
              <w:rPr>
                <w:rFonts w:ascii="Times New Roman" w:eastAsia="Times New Roman" w:hAnsi="Times New Roman" w:cs="Times New Roman"/>
                <w:sz w:val="24"/>
                <w:szCs w:val="24"/>
                <w:lang w:eastAsia="ru-RU"/>
              </w:rPr>
              <w:t xml:space="preserve"> методом или исследования с </w:t>
            </w:r>
            <w:proofErr w:type="spellStart"/>
            <w:r w:rsidRPr="001B7B8F">
              <w:rPr>
                <w:rFonts w:ascii="Times New Roman" w:eastAsia="Times New Roman" w:hAnsi="Times New Roman" w:cs="Times New Roman"/>
                <w:sz w:val="24"/>
                <w:szCs w:val="24"/>
                <w:lang w:eastAsia="ru-RU"/>
              </w:rPr>
              <w:t>референсным</w:t>
            </w:r>
            <w:proofErr w:type="spellEnd"/>
            <w:r w:rsidRPr="001B7B8F">
              <w:rPr>
                <w:rFonts w:ascii="Times New Roman" w:eastAsia="Times New Roman" w:hAnsi="Times New Roman" w:cs="Times New Roman"/>
                <w:sz w:val="24"/>
                <w:szCs w:val="24"/>
                <w:lang w:eastAsia="ru-RU"/>
              </w:rPr>
              <w:t xml:space="preserve"> методом, не являющимся независимым от исследуемого метода, или </w:t>
            </w:r>
            <w:proofErr w:type="spellStart"/>
            <w:r w:rsidRPr="001B7B8F">
              <w:rPr>
                <w:rFonts w:ascii="Times New Roman" w:eastAsia="Times New Roman" w:hAnsi="Times New Roman" w:cs="Times New Roman"/>
                <w:sz w:val="24"/>
                <w:szCs w:val="24"/>
                <w:lang w:eastAsia="ru-RU"/>
              </w:rPr>
              <w:t>нерандомизированные</w:t>
            </w:r>
            <w:proofErr w:type="spellEnd"/>
            <w:r w:rsidRPr="001B7B8F">
              <w:rPr>
                <w:rFonts w:ascii="Times New Roman" w:eastAsia="Times New Roman" w:hAnsi="Times New Roman" w:cs="Times New Roman"/>
                <w:sz w:val="24"/>
                <w:szCs w:val="24"/>
                <w:lang w:eastAsia="ru-RU"/>
              </w:rPr>
              <w:t xml:space="preserve"> сравнительные исследования, в том числе </w:t>
            </w:r>
            <w:proofErr w:type="spellStart"/>
            <w:r w:rsidRPr="001B7B8F">
              <w:rPr>
                <w:rFonts w:ascii="Times New Roman" w:eastAsia="Times New Roman" w:hAnsi="Times New Roman" w:cs="Times New Roman"/>
                <w:sz w:val="24"/>
                <w:szCs w:val="24"/>
                <w:lang w:eastAsia="ru-RU"/>
              </w:rPr>
              <w:t>когортные</w:t>
            </w:r>
            <w:proofErr w:type="spellEnd"/>
            <w:r w:rsidRPr="001B7B8F">
              <w:rPr>
                <w:rFonts w:ascii="Times New Roman" w:eastAsia="Times New Roman" w:hAnsi="Times New Roman" w:cs="Times New Roman"/>
                <w:sz w:val="24"/>
                <w:szCs w:val="24"/>
                <w:lang w:eastAsia="ru-RU"/>
              </w:rPr>
              <w:t xml:space="preserve"> исследования любого дизайна</w:t>
            </w:r>
          </w:p>
        </w:tc>
      </w:tr>
      <w:tr w:rsidR="001B7B8F" w:rsidRPr="001B7B8F" w14:paraId="31F7CA48" w14:textId="77777777" w:rsidTr="001B7B8F">
        <w:trPr>
          <w:tblCellSpacing w:w="15" w:type="dxa"/>
        </w:trPr>
        <w:tc>
          <w:tcPr>
            <w:tcW w:w="0" w:type="auto"/>
            <w:vAlign w:val="center"/>
            <w:hideMark/>
          </w:tcPr>
          <w:p w14:paraId="16C6094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4</w:t>
            </w:r>
          </w:p>
        </w:tc>
        <w:tc>
          <w:tcPr>
            <w:tcW w:w="0" w:type="auto"/>
            <w:vAlign w:val="center"/>
            <w:hideMark/>
          </w:tcPr>
          <w:p w14:paraId="465E7D4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Несравнительные</w:t>
            </w:r>
            <w:proofErr w:type="spellEnd"/>
            <w:r w:rsidRPr="001B7B8F">
              <w:rPr>
                <w:rFonts w:ascii="Times New Roman" w:eastAsia="Times New Roman" w:hAnsi="Times New Roman" w:cs="Times New Roman"/>
                <w:sz w:val="24"/>
                <w:szCs w:val="24"/>
                <w:lang w:eastAsia="ru-RU"/>
              </w:rPr>
              <w:t xml:space="preserve"> исследования, описание клинического случая</w:t>
            </w:r>
          </w:p>
        </w:tc>
      </w:tr>
      <w:tr w:rsidR="001B7B8F" w:rsidRPr="001B7B8F" w14:paraId="0F755B45" w14:textId="77777777" w:rsidTr="001B7B8F">
        <w:trPr>
          <w:tblCellSpacing w:w="15" w:type="dxa"/>
        </w:trPr>
        <w:tc>
          <w:tcPr>
            <w:tcW w:w="0" w:type="auto"/>
            <w:vAlign w:val="center"/>
            <w:hideMark/>
          </w:tcPr>
          <w:p w14:paraId="0A17F15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5</w:t>
            </w:r>
          </w:p>
        </w:tc>
        <w:tc>
          <w:tcPr>
            <w:tcW w:w="0" w:type="auto"/>
            <w:vAlign w:val="center"/>
            <w:hideMark/>
          </w:tcPr>
          <w:p w14:paraId="53917D0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Имеется лишь обоснование механизма действия или мнение экспертов</w:t>
            </w:r>
          </w:p>
        </w:tc>
      </w:tr>
    </w:tbl>
    <w:p w14:paraId="243B199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Таблица П2. Шкала оценки уровней достоверности доказательств (УДД) для методов профилактики, лечения и реабилитации (профилактических, лечебных, реабилитационных вмешательств)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gridCol w:w="7448"/>
      </w:tblGrid>
      <w:tr w:rsidR="001B7B8F" w:rsidRPr="001B7B8F" w14:paraId="4C26A384" w14:textId="77777777" w:rsidTr="001B7B8F">
        <w:trPr>
          <w:tblHeader/>
          <w:tblCellSpacing w:w="15" w:type="dxa"/>
        </w:trPr>
        <w:tc>
          <w:tcPr>
            <w:tcW w:w="0" w:type="auto"/>
            <w:vAlign w:val="center"/>
            <w:hideMark/>
          </w:tcPr>
          <w:p w14:paraId="0A529B0B"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Уровень достоверности</w:t>
            </w:r>
          </w:p>
        </w:tc>
        <w:tc>
          <w:tcPr>
            <w:tcW w:w="0" w:type="auto"/>
            <w:vAlign w:val="center"/>
            <w:hideMark/>
          </w:tcPr>
          <w:p w14:paraId="1E12A3E7"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Тип данных</w:t>
            </w:r>
          </w:p>
        </w:tc>
      </w:tr>
      <w:tr w:rsidR="001B7B8F" w:rsidRPr="001B7B8F" w14:paraId="3EA536FA" w14:textId="77777777" w:rsidTr="001B7B8F">
        <w:trPr>
          <w:tblCellSpacing w:w="15" w:type="dxa"/>
        </w:trPr>
        <w:tc>
          <w:tcPr>
            <w:tcW w:w="0" w:type="auto"/>
            <w:vAlign w:val="center"/>
            <w:hideMark/>
          </w:tcPr>
          <w:p w14:paraId="015BED8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w:t>
            </w:r>
          </w:p>
        </w:tc>
        <w:tc>
          <w:tcPr>
            <w:tcW w:w="0" w:type="auto"/>
            <w:vAlign w:val="center"/>
            <w:hideMark/>
          </w:tcPr>
          <w:p w14:paraId="3EB4F19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Систематический обзор рандомизированных клинических исследований с применением мета-анализа</w:t>
            </w:r>
          </w:p>
        </w:tc>
      </w:tr>
      <w:tr w:rsidR="001B7B8F" w:rsidRPr="001B7B8F" w14:paraId="364E6B4B" w14:textId="77777777" w:rsidTr="001B7B8F">
        <w:trPr>
          <w:tblCellSpacing w:w="15" w:type="dxa"/>
        </w:trPr>
        <w:tc>
          <w:tcPr>
            <w:tcW w:w="0" w:type="auto"/>
            <w:vAlign w:val="center"/>
            <w:hideMark/>
          </w:tcPr>
          <w:p w14:paraId="633AE33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w:t>
            </w:r>
          </w:p>
        </w:tc>
        <w:tc>
          <w:tcPr>
            <w:tcW w:w="0" w:type="auto"/>
            <w:vAlign w:val="center"/>
            <w:hideMark/>
          </w:tcPr>
          <w:p w14:paraId="652ACED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Отдельные рандомизированные клинические исследования и систематические обзоры исследований любого дизайна, за исключением рандомизированных клинических исследований с применением мета-анализа</w:t>
            </w:r>
          </w:p>
        </w:tc>
      </w:tr>
      <w:tr w:rsidR="001B7B8F" w:rsidRPr="001B7B8F" w14:paraId="5CEF06ED" w14:textId="77777777" w:rsidTr="001B7B8F">
        <w:trPr>
          <w:tblCellSpacing w:w="15" w:type="dxa"/>
        </w:trPr>
        <w:tc>
          <w:tcPr>
            <w:tcW w:w="0" w:type="auto"/>
            <w:vAlign w:val="center"/>
            <w:hideMark/>
          </w:tcPr>
          <w:p w14:paraId="7976FDE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3</w:t>
            </w:r>
          </w:p>
        </w:tc>
        <w:tc>
          <w:tcPr>
            <w:tcW w:w="0" w:type="auto"/>
            <w:vAlign w:val="center"/>
            <w:hideMark/>
          </w:tcPr>
          <w:p w14:paraId="64F66E3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Нерандомизированные</w:t>
            </w:r>
            <w:proofErr w:type="spellEnd"/>
            <w:r w:rsidRPr="001B7B8F">
              <w:rPr>
                <w:rFonts w:ascii="Times New Roman" w:eastAsia="Times New Roman" w:hAnsi="Times New Roman" w:cs="Times New Roman"/>
                <w:sz w:val="24"/>
                <w:szCs w:val="24"/>
                <w:lang w:eastAsia="ru-RU"/>
              </w:rPr>
              <w:t xml:space="preserve"> сравнительные исследования, в том числе </w:t>
            </w:r>
            <w:proofErr w:type="spellStart"/>
            <w:r w:rsidRPr="001B7B8F">
              <w:rPr>
                <w:rFonts w:ascii="Times New Roman" w:eastAsia="Times New Roman" w:hAnsi="Times New Roman" w:cs="Times New Roman"/>
                <w:sz w:val="24"/>
                <w:szCs w:val="24"/>
                <w:lang w:eastAsia="ru-RU"/>
              </w:rPr>
              <w:t>когортные</w:t>
            </w:r>
            <w:proofErr w:type="spellEnd"/>
            <w:r w:rsidRPr="001B7B8F">
              <w:rPr>
                <w:rFonts w:ascii="Times New Roman" w:eastAsia="Times New Roman" w:hAnsi="Times New Roman" w:cs="Times New Roman"/>
                <w:sz w:val="24"/>
                <w:szCs w:val="24"/>
                <w:lang w:eastAsia="ru-RU"/>
              </w:rPr>
              <w:t xml:space="preserve"> исследования любого дизайна</w:t>
            </w:r>
          </w:p>
        </w:tc>
      </w:tr>
      <w:tr w:rsidR="001B7B8F" w:rsidRPr="001B7B8F" w14:paraId="764DBE0B" w14:textId="77777777" w:rsidTr="001B7B8F">
        <w:trPr>
          <w:tblCellSpacing w:w="15" w:type="dxa"/>
        </w:trPr>
        <w:tc>
          <w:tcPr>
            <w:tcW w:w="0" w:type="auto"/>
            <w:vAlign w:val="center"/>
            <w:hideMark/>
          </w:tcPr>
          <w:p w14:paraId="58E98ED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4</w:t>
            </w:r>
          </w:p>
        </w:tc>
        <w:tc>
          <w:tcPr>
            <w:tcW w:w="0" w:type="auto"/>
            <w:vAlign w:val="center"/>
            <w:hideMark/>
          </w:tcPr>
          <w:p w14:paraId="131A62D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Несравнительные</w:t>
            </w:r>
            <w:proofErr w:type="spellEnd"/>
            <w:r w:rsidRPr="001B7B8F">
              <w:rPr>
                <w:rFonts w:ascii="Times New Roman" w:eastAsia="Times New Roman" w:hAnsi="Times New Roman" w:cs="Times New Roman"/>
                <w:sz w:val="24"/>
                <w:szCs w:val="24"/>
                <w:lang w:eastAsia="ru-RU"/>
              </w:rPr>
              <w:t>, описание клинического случая или серии случаев, исследование «случай-контроль»</w:t>
            </w:r>
          </w:p>
        </w:tc>
      </w:tr>
      <w:tr w:rsidR="001B7B8F" w:rsidRPr="001B7B8F" w14:paraId="450DD36A" w14:textId="77777777" w:rsidTr="001B7B8F">
        <w:trPr>
          <w:tblCellSpacing w:w="15" w:type="dxa"/>
        </w:trPr>
        <w:tc>
          <w:tcPr>
            <w:tcW w:w="0" w:type="auto"/>
            <w:vAlign w:val="center"/>
            <w:hideMark/>
          </w:tcPr>
          <w:p w14:paraId="1F80AF3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5</w:t>
            </w:r>
          </w:p>
        </w:tc>
        <w:tc>
          <w:tcPr>
            <w:tcW w:w="0" w:type="auto"/>
            <w:vAlign w:val="center"/>
            <w:hideMark/>
          </w:tcPr>
          <w:p w14:paraId="26CDED1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Имеется лишь обоснование механизма действия вмешательства (доклинические исследования) или мнение экспертов</w:t>
            </w:r>
          </w:p>
        </w:tc>
      </w:tr>
    </w:tbl>
    <w:p w14:paraId="3E74629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Таблица П3. Шкала определения уровней убедительности рекомендаций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8130"/>
      </w:tblGrid>
      <w:tr w:rsidR="001B7B8F" w:rsidRPr="001B7B8F" w14:paraId="6970924F" w14:textId="77777777" w:rsidTr="001B7B8F">
        <w:trPr>
          <w:tblHeader/>
          <w:tblCellSpacing w:w="15" w:type="dxa"/>
        </w:trPr>
        <w:tc>
          <w:tcPr>
            <w:tcW w:w="0" w:type="auto"/>
            <w:vAlign w:val="center"/>
            <w:hideMark/>
          </w:tcPr>
          <w:p w14:paraId="11F7604D"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Категория</w:t>
            </w:r>
          </w:p>
        </w:tc>
        <w:tc>
          <w:tcPr>
            <w:tcW w:w="0" w:type="auto"/>
            <w:vAlign w:val="center"/>
            <w:hideMark/>
          </w:tcPr>
          <w:p w14:paraId="5A361FD8"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Описание</w:t>
            </w:r>
          </w:p>
        </w:tc>
      </w:tr>
      <w:tr w:rsidR="001B7B8F" w:rsidRPr="001B7B8F" w14:paraId="10568A65" w14:textId="77777777" w:rsidTr="001B7B8F">
        <w:trPr>
          <w:tblCellSpacing w:w="15" w:type="dxa"/>
        </w:trPr>
        <w:tc>
          <w:tcPr>
            <w:tcW w:w="0" w:type="auto"/>
            <w:vAlign w:val="center"/>
            <w:hideMark/>
          </w:tcPr>
          <w:p w14:paraId="1EA9CFA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w:t>
            </w:r>
          </w:p>
        </w:tc>
        <w:tc>
          <w:tcPr>
            <w:tcW w:w="0" w:type="auto"/>
            <w:vAlign w:val="center"/>
            <w:hideMark/>
          </w:tcPr>
          <w:p w14:paraId="7390AD5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Однозначная (сильная) рекомендация (все исследования имеют высокое или удовлетворительное методологическое качество, их выводы по интересующим исходам являются согласованными)</w:t>
            </w:r>
          </w:p>
        </w:tc>
      </w:tr>
      <w:tr w:rsidR="001B7B8F" w:rsidRPr="001B7B8F" w14:paraId="68331C44" w14:textId="77777777" w:rsidTr="001B7B8F">
        <w:trPr>
          <w:tblCellSpacing w:w="15" w:type="dxa"/>
        </w:trPr>
        <w:tc>
          <w:tcPr>
            <w:tcW w:w="0" w:type="auto"/>
            <w:vAlign w:val="center"/>
            <w:hideMark/>
          </w:tcPr>
          <w:p w14:paraId="6308098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w:t>
            </w:r>
          </w:p>
        </w:tc>
        <w:tc>
          <w:tcPr>
            <w:tcW w:w="0" w:type="auto"/>
            <w:vAlign w:val="center"/>
            <w:hideMark/>
          </w:tcPr>
          <w:p w14:paraId="46633D4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Неоднозначная (условная) рекомендация (не все исследования имеют высокое или удовлетворительное методологическое качество, их выводы по интересующим исходам не являются согласованными)</w:t>
            </w:r>
          </w:p>
        </w:tc>
      </w:tr>
      <w:tr w:rsidR="001B7B8F" w:rsidRPr="001B7B8F" w14:paraId="1AE2EB1C" w14:textId="77777777" w:rsidTr="001B7B8F">
        <w:trPr>
          <w:tblCellSpacing w:w="15" w:type="dxa"/>
        </w:trPr>
        <w:tc>
          <w:tcPr>
            <w:tcW w:w="0" w:type="auto"/>
            <w:vAlign w:val="center"/>
            <w:hideMark/>
          </w:tcPr>
          <w:p w14:paraId="0BD05B7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w:t>
            </w:r>
          </w:p>
        </w:tc>
        <w:tc>
          <w:tcPr>
            <w:tcW w:w="0" w:type="auto"/>
            <w:vAlign w:val="center"/>
            <w:hideMark/>
          </w:tcPr>
          <w:p w14:paraId="5352646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Низкая (слабая) рекомендация – отсутствие доказательств надлежащего качества (все исследования имеют низкое методологическое качество, их выводы по интересующим исходам не являются согласованными)</w:t>
            </w:r>
          </w:p>
        </w:tc>
      </w:tr>
    </w:tbl>
    <w:p w14:paraId="0E62584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Порядок обновления клинических рекомендаций</w:t>
      </w:r>
    </w:p>
    <w:p w14:paraId="6DE1841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Механизм обновления клинических рекомендаций предусматривает их систематическую актуализацию – не реже чем один раз в три года, а также при появлении новых данных с позиции доказательной медицины по вопросам диагностики, лечения, профилактики и реабилитации конкретных заболеваний, наличии обоснованных дополнений/замечаний к ранее утверждённым КР, но не чаще 1 раза в 6 месяцев.</w:t>
      </w:r>
    </w:p>
    <w:p w14:paraId="7F95608F"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 xml:space="preserve">Приложение А3. Справочные материалы, включая соответствие показаний к </w:t>
      </w:r>
      <w:r w:rsidRPr="001B7B8F">
        <w:rPr>
          <w:rFonts w:ascii="Times New Roman" w:eastAsia="Times New Roman" w:hAnsi="Times New Roman" w:cs="Times New Roman"/>
          <w:b/>
          <w:bCs/>
          <w:kern w:val="36"/>
          <w:sz w:val="48"/>
          <w:szCs w:val="48"/>
          <w:lang w:eastAsia="ru-RU"/>
        </w:rPr>
        <w:lastRenderedPageBreak/>
        <w:t>применению и противопоказаний, способов применения и доз лекарственных препаратов, инструкции по применению лекарственного препарата</w:t>
      </w:r>
    </w:p>
    <w:p w14:paraId="20A6580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Федеральное законодательство в сфере здравоохранения</w:t>
      </w:r>
    </w:p>
    <w:p w14:paraId="288C6ED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(Основные законодательные акты Российской Федерации)</w:t>
      </w:r>
    </w:p>
    <w:p w14:paraId="2E852DE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Данные клинические рекомендации разработаны с учётом следующих нормативно-правовых документов:</w:t>
      </w:r>
    </w:p>
    <w:p w14:paraId="463FFF0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 Конституция Российской Федерации.</w:t>
      </w:r>
    </w:p>
    <w:p w14:paraId="20272A7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 Декларация прав и свобод человека и гражданина.</w:t>
      </w:r>
    </w:p>
    <w:p w14:paraId="19944A2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3. Федеральный закон от 21 ноября 2011 г. № 323-ФЗ "Об основах охраны здоровья граждан в Российской Федерации" (с изменениями и дополнениями).</w:t>
      </w:r>
    </w:p>
    <w:p w14:paraId="68ECB15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4. Федеральный закон от 29.11.2010 № 326-ФЗ «Об обязательном медицинском страховании в Российской Федерации» (с изменениями и дополнениями).</w:t>
      </w:r>
    </w:p>
    <w:p w14:paraId="5B5C899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5. Федеральный закон от 12.04.2010 № 61-ФЗ (ред. от 26.12.2024) "Об обращении лекарственных средств" (с изм. и доп., вступ. в силу с 01.03.2025).</w:t>
      </w:r>
    </w:p>
    <w:p w14:paraId="0817FD3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6. Федеральный закон № 152-ФЗ от 27 июля 2006 г. (ред. От 05.04.2013) «О персональных данных».</w:t>
      </w:r>
    </w:p>
    <w:p w14:paraId="1B58FA4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7. Приказ Минздрава России от 12 ноября 2012г. № 901н «Об утверждении Порядка оказания медицинской помощи населению по профилю «травматология и ортопедия».</w:t>
      </w:r>
    </w:p>
    <w:p w14:paraId="3F860F1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8. Приказ Минздрава России от 10 мая 2017 г. № 203н «Об утверждении критериев оценки качества медицинской помощи».</w:t>
      </w:r>
    </w:p>
    <w:p w14:paraId="14FEDAE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9. Приказ Минздрава России от 28 сентября 2020 г. № 1029н «Об утверждении перечней медицинских показаний и противопоказаний для санаторно-курортного лечения».</w:t>
      </w:r>
    </w:p>
    <w:p w14:paraId="101F893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10. Перечень жизненно необходимых и важнейших лекарственных препаратов для медицинского применения утверждён Распоряжением Правительства РФ от 12.10.2019 № 2406-р (редакция от 16.04.2024).</w:t>
      </w:r>
    </w:p>
    <w:p w14:paraId="24DF9B2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11. Приказ Министерства Здравоохранения и Социального развития Российской Федерации от 17 декабря 2015 г. № 1024н «О классификации и критериях, используемых при осуществлении медико-социальной экспертизы граждан федеральными государственными учреждениями медико-социальной экспертизы».</w:t>
      </w:r>
    </w:p>
    <w:p w14:paraId="31512740"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lastRenderedPageBreak/>
        <w:t>Приложение Б. Алгоритмы действий врача</w:t>
      </w:r>
    </w:p>
    <w:p w14:paraId="115B9F8A" w14:textId="649DFF44"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noProof/>
        </w:rPr>
        <w:drawing>
          <wp:inline distT="0" distB="0" distL="0" distR="0" wp14:anchorId="0CA30DD0" wp14:editId="2FD6F5BC">
            <wp:extent cx="5934075" cy="47529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752975"/>
                    </a:xfrm>
                    <a:prstGeom prst="rect">
                      <a:avLst/>
                    </a:prstGeom>
                    <a:noFill/>
                    <a:ln>
                      <a:noFill/>
                    </a:ln>
                  </pic:spPr>
                </pic:pic>
              </a:graphicData>
            </a:graphic>
          </wp:inline>
        </w:drawing>
      </w:r>
      <w:r w:rsidRPr="001B7B8F">
        <w:rPr>
          <w:rFonts w:ascii="Times New Roman" w:eastAsia="Times New Roman" w:hAnsi="Times New Roman" w:cs="Times New Roman"/>
          <w:b/>
          <w:bCs/>
          <w:sz w:val="24"/>
          <w:szCs w:val="24"/>
          <w:vertAlign w:val="superscript"/>
          <w:lang w:eastAsia="ru-RU"/>
        </w:rPr>
        <w:t xml:space="preserve">* - </w:t>
      </w:r>
      <w:r w:rsidRPr="001B7B8F">
        <w:rPr>
          <w:rFonts w:ascii="Times New Roman" w:eastAsia="Times New Roman" w:hAnsi="Times New Roman" w:cs="Times New Roman"/>
          <w:sz w:val="24"/>
          <w:szCs w:val="24"/>
          <w:vertAlign w:val="superscript"/>
          <w:lang w:eastAsia="ru-RU"/>
        </w:rPr>
        <w:t>У больных с повреждениями опорно-двигательного аппарата изолированное повышение уровня Д-</w:t>
      </w:r>
      <w:proofErr w:type="spellStart"/>
      <w:r w:rsidRPr="001B7B8F">
        <w:rPr>
          <w:rFonts w:ascii="Times New Roman" w:eastAsia="Times New Roman" w:hAnsi="Times New Roman" w:cs="Times New Roman"/>
          <w:sz w:val="24"/>
          <w:szCs w:val="24"/>
          <w:vertAlign w:val="superscript"/>
          <w:lang w:eastAsia="ru-RU"/>
        </w:rPr>
        <w:t>димера</w:t>
      </w:r>
      <w:proofErr w:type="spellEnd"/>
      <w:r w:rsidRPr="001B7B8F">
        <w:rPr>
          <w:rFonts w:ascii="Times New Roman" w:eastAsia="Times New Roman" w:hAnsi="Times New Roman" w:cs="Times New Roman"/>
          <w:sz w:val="24"/>
          <w:szCs w:val="24"/>
          <w:vertAlign w:val="superscript"/>
          <w:lang w:eastAsia="ru-RU"/>
        </w:rPr>
        <w:t xml:space="preserve"> не может рассматриваться как патогномоничный признак ВТЭО. Однако нормальный уровень Д-</w:t>
      </w:r>
      <w:proofErr w:type="spellStart"/>
      <w:r w:rsidRPr="001B7B8F">
        <w:rPr>
          <w:rFonts w:ascii="Times New Roman" w:eastAsia="Times New Roman" w:hAnsi="Times New Roman" w:cs="Times New Roman"/>
          <w:sz w:val="24"/>
          <w:szCs w:val="24"/>
          <w:vertAlign w:val="superscript"/>
          <w:lang w:eastAsia="ru-RU"/>
        </w:rPr>
        <w:t>димера</w:t>
      </w:r>
      <w:proofErr w:type="spellEnd"/>
      <w:r w:rsidRPr="001B7B8F">
        <w:rPr>
          <w:rFonts w:ascii="Times New Roman" w:eastAsia="Times New Roman" w:hAnsi="Times New Roman" w:cs="Times New Roman"/>
          <w:sz w:val="24"/>
          <w:szCs w:val="24"/>
          <w:vertAlign w:val="superscript"/>
          <w:lang w:eastAsia="ru-RU"/>
        </w:rPr>
        <w:t xml:space="preserve"> позволяет с высокой вероятностью исключить наличие ВТЭО (см. п. 2.3.)</w:t>
      </w:r>
    </w:p>
    <w:p w14:paraId="03042A1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Название алгоритма 1 в клинических рекомендациях «Диагностика, лечение и профилактика венозных тромбоэмболических осложнений в травматологии и ортопедии»:</w:t>
      </w:r>
    </w:p>
    <w:p w14:paraId="51CF1CE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1. Алгоритм проведения диагностического поиска у пациента с подозрением на развитие тромбоза глубоких вен</w:t>
      </w:r>
    </w:p>
    <w:p w14:paraId="1194A962" w14:textId="72EF32C5"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noProof/>
        </w:rPr>
        <w:lastRenderedPageBreak/>
        <w:drawing>
          <wp:inline distT="0" distB="0" distL="0" distR="0" wp14:anchorId="6655A5E6" wp14:editId="04EF7F31">
            <wp:extent cx="5934075" cy="48006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800600"/>
                    </a:xfrm>
                    <a:prstGeom prst="rect">
                      <a:avLst/>
                    </a:prstGeom>
                    <a:noFill/>
                    <a:ln>
                      <a:noFill/>
                    </a:ln>
                  </pic:spPr>
                </pic:pic>
              </a:graphicData>
            </a:graphic>
          </wp:inline>
        </w:drawing>
      </w:r>
      <w:r w:rsidRPr="001B7B8F">
        <w:rPr>
          <w:rFonts w:ascii="Times New Roman" w:eastAsia="Times New Roman" w:hAnsi="Times New Roman" w:cs="Times New Roman"/>
          <w:sz w:val="24"/>
          <w:szCs w:val="24"/>
          <w:lang w:eastAsia="ru-RU"/>
        </w:rPr>
        <w:t>Название алгоритма 2 в клинических рекомендациях «Диагностика, лечение и профилактика венозных тромбоэмболических осложнений в травматологии и ортопедии»:</w:t>
      </w:r>
    </w:p>
    <w:p w14:paraId="0F32C87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2. Алгоритм проведения профилактики ВТЭО у пациентов с травмой опорно-двигательного аппарата</w:t>
      </w:r>
    </w:p>
    <w:p w14:paraId="2A40D84B"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Приложение В. Информация для пациента</w:t>
      </w:r>
    </w:p>
    <w:p w14:paraId="14B67A0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Информация для пациента, перенесшего большую ортопедическую операцию (эндопротезирование, остеосинтез бедра и т.д.)</w:t>
      </w:r>
    </w:p>
    <w:p w14:paraId="3774550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Если Вам выполнено эндопротезирование тазобедренного, коленного сустава или другая большая ортопедическая операция, лечащий врач назначит Вам антикоагулянты.</w:t>
      </w:r>
    </w:p>
    <w:p w14:paraId="04EDE7E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Цель назначения препаратов данной группы – предотвращение развития тромбоза глубоких вен нижних конечностей, которые могут привести к опасному для жизни осложнению – тромбоэмболии легочной артерии. Риск развития тромбоза без применения антикоагулянтов после крупных ортопедических операций очень велик: после эндопротезирования тазобедренного сустава – 40-60%, после эндопротезирования коленного сустава – 60-80%. Для снижения риска развития тромбоза прием антикоагулянтов должен быть продолжен и после выписки из стационара. Вам требуется строго соблюдать рекомендации лечащего врача.</w:t>
      </w:r>
    </w:p>
    <w:p w14:paraId="35E52E0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 xml:space="preserve">Всегда сообщайте любому медицинскому работнику, к которому Вы обратились, о том, что Вы принимаете антикоагулянты. Большинство стоматологических процедур (кроме удаления зубов) можно получать, не меняя режима лечения. При удалении зуба обычно достаточно воспользоваться тампоном с гемостатическим средством </w:t>
      </w:r>
      <w:proofErr w:type="spellStart"/>
      <w:r w:rsidRPr="001B7B8F">
        <w:rPr>
          <w:rFonts w:ascii="Times New Roman" w:eastAsia="Times New Roman" w:hAnsi="Times New Roman" w:cs="Times New Roman"/>
          <w:sz w:val="24"/>
          <w:szCs w:val="24"/>
          <w:lang w:eastAsia="ru-RU"/>
        </w:rPr>
        <w:t>местно</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тромбиновая</w:t>
      </w:r>
      <w:proofErr w:type="spellEnd"/>
      <w:r w:rsidRPr="001B7B8F">
        <w:rPr>
          <w:rFonts w:ascii="Times New Roman" w:eastAsia="Times New Roman" w:hAnsi="Times New Roman" w:cs="Times New Roman"/>
          <w:sz w:val="24"/>
          <w:szCs w:val="24"/>
          <w:lang w:eastAsia="ru-RU"/>
        </w:rPr>
        <w:t xml:space="preserve"> губка). При наличии проблем с артериальным давлением нужен его регулярный контроль и поддержание на уровне не выше 130/80 мм рт. ст.</w:t>
      </w:r>
    </w:p>
    <w:p w14:paraId="342492F9"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Приложение Г1-ГN. Шкалы оценки, вопросники и другие оценочные инструменты состояния пациента, приведенные в клинических рекомендациях</w:t>
      </w:r>
    </w:p>
    <w:p w14:paraId="7A2723A9"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 xml:space="preserve">Приложение Г1. Оценка вероятности ТГВ нижних конечностей по клиническим данным: шкала </w:t>
      </w:r>
      <w:proofErr w:type="spellStart"/>
      <w:r w:rsidRPr="001B7B8F">
        <w:rPr>
          <w:rFonts w:ascii="Times New Roman" w:eastAsia="Times New Roman" w:hAnsi="Times New Roman" w:cs="Times New Roman"/>
          <w:b/>
          <w:bCs/>
          <w:kern w:val="36"/>
          <w:sz w:val="48"/>
          <w:szCs w:val="48"/>
          <w:lang w:eastAsia="ru-RU"/>
        </w:rPr>
        <w:t>Wells</w:t>
      </w:r>
      <w:proofErr w:type="spellEnd"/>
    </w:p>
    <w:p w14:paraId="4A8FF5F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Название на русском языке:</w:t>
      </w:r>
      <w:r w:rsidRPr="001B7B8F">
        <w:rPr>
          <w:rFonts w:ascii="Times New Roman" w:eastAsia="Times New Roman" w:hAnsi="Times New Roman" w:cs="Times New Roman"/>
          <w:sz w:val="24"/>
          <w:szCs w:val="24"/>
          <w:lang w:eastAsia="ru-RU"/>
        </w:rPr>
        <w:t xml:space="preserve"> Оценка вероятности ТГВ нижних конечностей по клиническим данным: шкала Уэллса (</w:t>
      </w:r>
      <w:proofErr w:type="spellStart"/>
      <w:r w:rsidRPr="001B7B8F">
        <w:rPr>
          <w:rFonts w:ascii="Times New Roman" w:eastAsia="Times New Roman" w:hAnsi="Times New Roman" w:cs="Times New Roman"/>
          <w:sz w:val="24"/>
          <w:szCs w:val="24"/>
          <w:lang w:eastAsia="ru-RU"/>
        </w:rPr>
        <w:t>Wells</w:t>
      </w:r>
      <w:proofErr w:type="spellEnd"/>
      <w:r w:rsidRPr="001B7B8F">
        <w:rPr>
          <w:rFonts w:ascii="Times New Roman" w:eastAsia="Times New Roman" w:hAnsi="Times New Roman" w:cs="Times New Roman"/>
          <w:sz w:val="24"/>
          <w:szCs w:val="24"/>
          <w:lang w:eastAsia="ru-RU"/>
        </w:rPr>
        <w:t>)</w:t>
      </w:r>
    </w:p>
    <w:p w14:paraId="0FDCE4D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b/>
          <w:bCs/>
          <w:sz w:val="24"/>
          <w:szCs w:val="24"/>
          <w:lang w:eastAsia="ru-RU"/>
        </w:rPr>
        <w:t>Оригинальное</w:t>
      </w:r>
      <w:r w:rsidRPr="001B7B8F">
        <w:rPr>
          <w:rFonts w:ascii="Times New Roman" w:eastAsia="Times New Roman" w:hAnsi="Times New Roman" w:cs="Times New Roman"/>
          <w:b/>
          <w:bCs/>
          <w:sz w:val="24"/>
          <w:szCs w:val="24"/>
          <w:lang w:val="en-US" w:eastAsia="ru-RU"/>
        </w:rPr>
        <w:t xml:space="preserve"> </w:t>
      </w:r>
      <w:r w:rsidRPr="001B7B8F">
        <w:rPr>
          <w:rFonts w:ascii="Times New Roman" w:eastAsia="Times New Roman" w:hAnsi="Times New Roman" w:cs="Times New Roman"/>
          <w:b/>
          <w:bCs/>
          <w:sz w:val="24"/>
          <w:szCs w:val="24"/>
          <w:lang w:eastAsia="ru-RU"/>
        </w:rPr>
        <w:t>название</w:t>
      </w:r>
      <w:r w:rsidRPr="001B7B8F">
        <w:rPr>
          <w:rFonts w:ascii="Times New Roman" w:eastAsia="Times New Roman" w:hAnsi="Times New Roman" w:cs="Times New Roman"/>
          <w:b/>
          <w:bCs/>
          <w:sz w:val="24"/>
          <w:szCs w:val="24"/>
          <w:lang w:val="en-US" w:eastAsia="ru-RU"/>
        </w:rPr>
        <w:t xml:space="preserve">: </w:t>
      </w:r>
      <w:r w:rsidRPr="001B7B8F">
        <w:rPr>
          <w:rFonts w:ascii="Times New Roman" w:eastAsia="Times New Roman" w:hAnsi="Times New Roman" w:cs="Times New Roman"/>
          <w:sz w:val="24"/>
          <w:szCs w:val="24"/>
          <w:lang w:val="en-US" w:eastAsia="ru-RU"/>
        </w:rPr>
        <w:t>Wells Criteria for DVT</w:t>
      </w:r>
    </w:p>
    <w:p w14:paraId="2843141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Источник</w:t>
      </w:r>
      <w:r w:rsidRPr="001B7B8F">
        <w:rPr>
          <w:rFonts w:ascii="Times New Roman" w:eastAsia="Times New Roman" w:hAnsi="Times New Roman" w:cs="Times New Roman"/>
          <w:b/>
          <w:bCs/>
          <w:sz w:val="24"/>
          <w:szCs w:val="24"/>
          <w:lang w:val="en-US" w:eastAsia="ru-RU"/>
        </w:rPr>
        <w:t>:</w:t>
      </w:r>
      <w:r w:rsidRPr="001B7B8F">
        <w:rPr>
          <w:rFonts w:ascii="Times New Roman" w:eastAsia="Times New Roman" w:hAnsi="Times New Roman" w:cs="Times New Roman"/>
          <w:sz w:val="24"/>
          <w:szCs w:val="24"/>
          <w:lang w:val="en-US" w:eastAsia="ru-RU"/>
        </w:rPr>
        <w:t xml:space="preserve"> Wells PS, Anderson DR, Bormanis J, et al. Value of assessment of pretest probability of deep-vein thrombosis in clinical management. </w:t>
      </w:r>
      <w:proofErr w:type="spellStart"/>
      <w:r w:rsidRPr="001B7B8F">
        <w:rPr>
          <w:rFonts w:ascii="Times New Roman" w:eastAsia="Times New Roman" w:hAnsi="Times New Roman" w:cs="Times New Roman"/>
          <w:i/>
          <w:iCs/>
          <w:sz w:val="24"/>
          <w:szCs w:val="24"/>
          <w:lang w:eastAsia="ru-RU"/>
        </w:rPr>
        <w:t>Lancet</w:t>
      </w:r>
      <w:proofErr w:type="spellEnd"/>
      <w:r w:rsidRPr="001B7B8F">
        <w:rPr>
          <w:rFonts w:ascii="Times New Roman" w:eastAsia="Times New Roman" w:hAnsi="Times New Roman" w:cs="Times New Roman"/>
          <w:sz w:val="24"/>
          <w:szCs w:val="24"/>
          <w:lang w:eastAsia="ru-RU"/>
        </w:rPr>
        <w:t xml:space="preserve">. 1997 </w:t>
      </w:r>
      <w:proofErr w:type="spellStart"/>
      <w:r w:rsidRPr="001B7B8F">
        <w:rPr>
          <w:rFonts w:ascii="Times New Roman" w:eastAsia="Times New Roman" w:hAnsi="Times New Roman" w:cs="Times New Roman"/>
          <w:sz w:val="24"/>
          <w:szCs w:val="24"/>
          <w:lang w:eastAsia="ru-RU"/>
        </w:rPr>
        <w:t>Dec</w:t>
      </w:r>
      <w:proofErr w:type="spellEnd"/>
      <w:r w:rsidRPr="001B7B8F">
        <w:rPr>
          <w:rFonts w:ascii="Times New Roman" w:eastAsia="Times New Roman" w:hAnsi="Times New Roman" w:cs="Times New Roman"/>
          <w:sz w:val="24"/>
          <w:szCs w:val="24"/>
          <w:lang w:eastAsia="ru-RU"/>
        </w:rPr>
        <w:t xml:space="preserve"> 20-27;350(9094):1795-8. </w:t>
      </w:r>
      <w:proofErr w:type="spellStart"/>
      <w:r w:rsidRPr="001B7B8F">
        <w:rPr>
          <w:rFonts w:ascii="Times New Roman" w:eastAsia="Times New Roman" w:hAnsi="Times New Roman" w:cs="Times New Roman"/>
          <w:sz w:val="24"/>
          <w:szCs w:val="24"/>
          <w:lang w:eastAsia="ru-RU"/>
        </w:rPr>
        <w:t>PubMed</w:t>
      </w:r>
      <w:proofErr w:type="spellEnd"/>
      <w:r w:rsidRPr="001B7B8F">
        <w:rPr>
          <w:rFonts w:ascii="Times New Roman" w:eastAsia="Times New Roman" w:hAnsi="Times New Roman" w:cs="Times New Roman"/>
          <w:sz w:val="24"/>
          <w:szCs w:val="24"/>
          <w:lang w:eastAsia="ru-RU"/>
        </w:rPr>
        <w:t xml:space="preserve"> ID: 9428249 </w:t>
      </w:r>
    </w:p>
    <w:p w14:paraId="3065D0D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Назначение:</w:t>
      </w:r>
      <w:r w:rsidRPr="001B7B8F">
        <w:rPr>
          <w:rFonts w:ascii="Times New Roman" w:eastAsia="Times New Roman" w:hAnsi="Times New Roman" w:cs="Times New Roman"/>
          <w:sz w:val="24"/>
          <w:szCs w:val="24"/>
          <w:lang w:eastAsia="ru-RU"/>
        </w:rPr>
        <w:t xml:space="preserve"> клинический инструмент для оценки вероятности ТГВ нижних конечностей до проведения визуализирующих методов исследования (УЗДГ). Применяется в отделениях неотложной помощи, терапевтических и хирургических стационарах, особенно при отёке одной ноги, боли или изменении цвета кожи.</w:t>
      </w:r>
    </w:p>
    <w:p w14:paraId="4D092A2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Тип:</w:t>
      </w:r>
      <w:r w:rsidRPr="001B7B8F">
        <w:rPr>
          <w:rFonts w:ascii="Times New Roman" w:eastAsia="Times New Roman" w:hAnsi="Times New Roman" w:cs="Times New Roman"/>
          <w:sz w:val="24"/>
          <w:szCs w:val="24"/>
          <w:lang w:eastAsia="ru-RU"/>
        </w:rPr>
        <w:t xml:space="preserve"> шкала оценки.</w:t>
      </w:r>
    </w:p>
    <w:p w14:paraId="73A2416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Содержание: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2"/>
        <w:gridCol w:w="1743"/>
      </w:tblGrid>
      <w:tr w:rsidR="001B7B8F" w:rsidRPr="001B7B8F" w14:paraId="65FE6BFC" w14:textId="77777777" w:rsidTr="001B7B8F">
        <w:trPr>
          <w:tblHeader/>
          <w:tblCellSpacing w:w="15" w:type="dxa"/>
        </w:trPr>
        <w:tc>
          <w:tcPr>
            <w:tcW w:w="0" w:type="auto"/>
            <w:vAlign w:val="center"/>
            <w:hideMark/>
          </w:tcPr>
          <w:p w14:paraId="32B2F6B6"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Клинический признак</w:t>
            </w:r>
          </w:p>
        </w:tc>
        <w:tc>
          <w:tcPr>
            <w:tcW w:w="0" w:type="auto"/>
            <w:vAlign w:val="center"/>
            <w:hideMark/>
          </w:tcPr>
          <w:p w14:paraId="16AF8142"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Количество баллов</w:t>
            </w:r>
          </w:p>
        </w:tc>
      </w:tr>
      <w:tr w:rsidR="001B7B8F" w:rsidRPr="001B7B8F" w14:paraId="160CBAF5" w14:textId="77777777" w:rsidTr="001B7B8F">
        <w:trPr>
          <w:tblCellSpacing w:w="15" w:type="dxa"/>
        </w:trPr>
        <w:tc>
          <w:tcPr>
            <w:tcW w:w="0" w:type="auto"/>
            <w:vAlign w:val="center"/>
            <w:hideMark/>
          </w:tcPr>
          <w:p w14:paraId="6C81866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Активное злокачественное новообразование (в настоящее время или в предшествующие 6 мес.)</w:t>
            </w:r>
          </w:p>
        </w:tc>
        <w:tc>
          <w:tcPr>
            <w:tcW w:w="0" w:type="auto"/>
            <w:vAlign w:val="center"/>
            <w:hideMark/>
          </w:tcPr>
          <w:p w14:paraId="400EE24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w:t>
            </w:r>
          </w:p>
        </w:tc>
      </w:tr>
      <w:tr w:rsidR="001B7B8F" w:rsidRPr="001B7B8F" w14:paraId="7C65D61E" w14:textId="77777777" w:rsidTr="001B7B8F">
        <w:trPr>
          <w:tblCellSpacing w:w="15" w:type="dxa"/>
        </w:trPr>
        <w:tc>
          <w:tcPr>
            <w:tcW w:w="0" w:type="auto"/>
            <w:vAlign w:val="center"/>
            <w:hideMark/>
          </w:tcPr>
          <w:p w14:paraId="016CFCB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Парез, паралич или недавняя гипсовая иммобилизации нижней(их) конечности(ей)</w:t>
            </w:r>
          </w:p>
        </w:tc>
        <w:tc>
          <w:tcPr>
            <w:tcW w:w="0" w:type="auto"/>
            <w:vAlign w:val="center"/>
            <w:hideMark/>
          </w:tcPr>
          <w:p w14:paraId="4D276BF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w:t>
            </w:r>
          </w:p>
        </w:tc>
      </w:tr>
      <w:tr w:rsidR="001B7B8F" w:rsidRPr="001B7B8F" w14:paraId="508E18DE" w14:textId="77777777" w:rsidTr="001B7B8F">
        <w:trPr>
          <w:tblCellSpacing w:w="15" w:type="dxa"/>
        </w:trPr>
        <w:tc>
          <w:tcPr>
            <w:tcW w:w="0" w:type="auto"/>
            <w:vAlign w:val="center"/>
            <w:hideMark/>
          </w:tcPr>
          <w:p w14:paraId="69D43E1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Постельный режим 3-е и более суток или большая операция в течение последних 12 недель</w:t>
            </w:r>
          </w:p>
        </w:tc>
        <w:tc>
          <w:tcPr>
            <w:tcW w:w="0" w:type="auto"/>
            <w:vAlign w:val="center"/>
            <w:hideMark/>
          </w:tcPr>
          <w:p w14:paraId="0E5E3E7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w:t>
            </w:r>
          </w:p>
        </w:tc>
      </w:tr>
      <w:tr w:rsidR="001B7B8F" w:rsidRPr="001B7B8F" w14:paraId="029503DD" w14:textId="77777777" w:rsidTr="001B7B8F">
        <w:trPr>
          <w:tblCellSpacing w:w="15" w:type="dxa"/>
        </w:trPr>
        <w:tc>
          <w:tcPr>
            <w:tcW w:w="0" w:type="auto"/>
            <w:vAlign w:val="center"/>
            <w:hideMark/>
          </w:tcPr>
          <w:p w14:paraId="765CCFB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Болезненность при пальпации по ходу глубоких вен</w:t>
            </w:r>
          </w:p>
        </w:tc>
        <w:tc>
          <w:tcPr>
            <w:tcW w:w="0" w:type="auto"/>
            <w:vAlign w:val="center"/>
            <w:hideMark/>
          </w:tcPr>
          <w:p w14:paraId="619A96B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w:t>
            </w:r>
          </w:p>
        </w:tc>
      </w:tr>
      <w:tr w:rsidR="001B7B8F" w:rsidRPr="001B7B8F" w14:paraId="30D4E427" w14:textId="77777777" w:rsidTr="001B7B8F">
        <w:trPr>
          <w:tblCellSpacing w:w="15" w:type="dxa"/>
        </w:trPr>
        <w:tc>
          <w:tcPr>
            <w:tcW w:w="0" w:type="auto"/>
            <w:vAlign w:val="center"/>
            <w:hideMark/>
          </w:tcPr>
          <w:p w14:paraId="29C1E1C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Распространённый отёк нижней конечности</w:t>
            </w:r>
          </w:p>
        </w:tc>
        <w:tc>
          <w:tcPr>
            <w:tcW w:w="0" w:type="auto"/>
            <w:vAlign w:val="center"/>
            <w:hideMark/>
          </w:tcPr>
          <w:p w14:paraId="0DFFFE8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w:t>
            </w:r>
          </w:p>
        </w:tc>
      </w:tr>
      <w:tr w:rsidR="001B7B8F" w:rsidRPr="001B7B8F" w14:paraId="4BB7858F" w14:textId="77777777" w:rsidTr="001B7B8F">
        <w:trPr>
          <w:tblCellSpacing w:w="15" w:type="dxa"/>
        </w:trPr>
        <w:tc>
          <w:tcPr>
            <w:tcW w:w="0" w:type="auto"/>
            <w:vAlign w:val="center"/>
            <w:hideMark/>
          </w:tcPr>
          <w:p w14:paraId="724174D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Разница периметра голени за счёт отёка более 3-х см по сравнению со здоровой конечностью (на уровне 10 см ниже </w:t>
            </w:r>
            <w:proofErr w:type="spellStart"/>
            <w:r w:rsidRPr="001B7B8F">
              <w:rPr>
                <w:rFonts w:ascii="Times New Roman" w:eastAsia="Times New Roman" w:hAnsi="Times New Roman" w:cs="Times New Roman"/>
                <w:sz w:val="24"/>
                <w:szCs w:val="24"/>
                <w:lang w:eastAsia="ru-RU"/>
              </w:rPr>
              <w:t>tibial</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tuberosity</w:t>
            </w:r>
            <w:proofErr w:type="spellEnd"/>
            <w:r w:rsidRPr="001B7B8F">
              <w:rPr>
                <w:rFonts w:ascii="Times New Roman" w:eastAsia="Times New Roman" w:hAnsi="Times New Roman" w:cs="Times New Roman"/>
                <w:sz w:val="24"/>
                <w:szCs w:val="24"/>
                <w:lang w:eastAsia="ru-RU"/>
              </w:rPr>
              <w:t>)</w:t>
            </w:r>
          </w:p>
        </w:tc>
        <w:tc>
          <w:tcPr>
            <w:tcW w:w="0" w:type="auto"/>
            <w:vAlign w:val="center"/>
            <w:hideMark/>
          </w:tcPr>
          <w:p w14:paraId="542C8A0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w:t>
            </w:r>
          </w:p>
        </w:tc>
      </w:tr>
      <w:tr w:rsidR="001B7B8F" w:rsidRPr="001B7B8F" w14:paraId="3535B271" w14:textId="77777777" w:rsidTr="001B7B8F">
        <w:trPr>
          <w:tblCellSpacing w:w="15" w:type="dxa"/>
        </w:trPr>
        <w:tc>
          <w:tcPr>
            <w:tcW w:w="0" w:type="auto"/>
            <w:vAlign w:val="center"/>
            <w:hideMark/>
          </w:tcPr>
          <w:p w14:paraId="5A8B8B1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Расширенные коллатеральные поверхностные вены</w:t>
            </w:r>
          </w:p>
          <w:p w14:paraId="366346B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(не варикоз)</w:t>
            </w:r>
          </w:p>
        </w:tc>
        <w:tc>
          <w:tcPr>
            <w:tcW w:w="0" w:type="auto"/>
            <w:vAlign w:val="center"/>
            <w:hideMark/>
          </w:tcPr>
          <w:p w14:paraId="199CF37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w:t>
            </w:r>
          </w:p>
        </w:tc>
      </w:tr>
      <w:tr w:rsidR="001B7B8F" w:rsidRPr="001B7B8F" w14:paraId="4CB5B7B5" w14:textId="77777777" w:rsidTr="001B7B8F">
        <w:trPr>
          <w:tblCellSpacing w:w="15" w:type="dxa"/>
        </w:trPr>
        <w:tc>
          <w:tcPr>
            <w:tcW w:w="0" w:type="auto"/>
            <w:vAlign w:val="center"/>
            <w:hideMark/>
          </w:tcPr>
          <w:p w14:paraId="680B5D1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Документированный ТГВ в анамнезе</w:t>
            </w:r>
          </w:p>
        </w:tc>
        <w:tc>
          <w:tcPr>
            <w:tcW w:w="0" w:type="auto"/>
            <w:vAlign w:val="center"/>
            <w:hideMark/>
          </w:tcPr>
          <w:p w14:paraId="16FEEC2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w:t>
            </w:r>
          </w:p>
        </w:tc>
      </w:tr>
      <w:tr w:rsidR="001B7B8F" w:rsidRPr="001B7B8F" w14:paraId="470EB44F" w14:textId="77777777" w:rsidTr="001B7B8F">
        <w:trPr>
          <w:tblCellSpacing w:w="15" w:type="dxa"/>
        </w:trPr>
        <w:tc>
          <w:tcPr>
            <w:tcW w:w="0" w:type="auto"/>
            <w:vAlign w:val="center"/>
            <w:hideMark/>
          </w:tcPr>
          <w:p w14:paraId="72556F0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Альтернативный диагноз как минимум столь же вероятен, как и ТГВ</w:t>
            </w:r>
          </w:p>
        </w:tc>
        <w:tc>
          <w:tcPr>
            <w:tcW w:w="0" w:type="auto"/>
            <w:vAlign w:val="center"/>
            <w:hideMark/>
          </w:tcPr>
          <w:p w14:paraId="5292067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w:t>
            </w:r>
          </w:p>
        </w:tc>
      </w:tr>
    </w:tbl>
    <w:p w14:paraId="1A28139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Ключ (интерпретация): </w:t>
      </w:r>
      <w:r w:rsidRPr="001B7B8F">
        <w:rPr>
          <w:rFonts w:ascii="Times New Roman" w:eastAsia="Times New Roman" w:hAnsi="Times New Roman" w:cs="Times New Roman"/>
          <w:sz w:val="24"/>
          <w:szCs w:val="24"/>
          <w:lang w:eastAsia="ru-RU"/>
        </w:rPr>
        <w:t xml:space="preserve">система балльной оценки </w:t>
      </w:r>
      <w:proofErr w:type="spellStart"/>
      <w:r w:rsidRPr="001B7B8F">
        <w:rPr>
          <w:rFonts w:ascii="Times New Roman" w:eastAsia="Times New Roman" w:hAnsi="Times New Roman" w:cs="Times New Roman"/>
          <w:sz w:val="24"/>
          <w:szCs w:val="24"/>
          <w:lang w:eastAsia="ru-RU"/>
        </w:rPr>
        <w:t>Wells</w:t>
      </w:r>
      <w:proofErr w:type="spellEnd"/>
      <w:r w:rsidRPr="001B7B8F">
        <w:rPr>
          <w:rFonts w:ascii="Times New Roman" w:eastAsia="Times New Roman" w:hAnsi="Times New Roman" w:cs="Times New Roman"/>
          <w:sz w:val="24"/>
          <w:szCs w:val="24"/>
          <w:lang w:eastAsia="ru-RU"/>
        </w:rPr>
        <w:t xml:space="preserve"> для оценки вероятности ТГВ нижних конечностей: от –2 до 1 — низкая вероятность ТГВ или ТГВ маловероятен; от 2 до 8 — умеренная/высокая вероятность ТГВ или ТГВ вероятен.</w:t>
      </w:r>
    </w:p>
    <w:p w14:paraId="0E83657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Пояснения:</w:t>
      </w:r>
      <w:r w:rsidRPr="001B7B8F">
        <w:rPr>
          <w:rFonts w:ascii="Times New Roman" w:eastAsia="Times New Roman" w:hAnsi="Times New Roman" w:cs="Times New Roman"/>
          <w:sz w:val="24"/>
          <w:szCs w:val="24"/>
          <w:lang w:eastAsia="ru-RU"/>
        </w:rPr>
        <w:t xml:space="preserve"> критерии оценки возможного ТГВ нижних конечностей предложены по результатам исследования, опубликованного в журнале </w:t>
      </w:r>
      <w:proofErr w:type="spellStart"/>
      <w:r w:rsidRPr="001B7B8F">
        <w:rPr>
          <w:rFonts w:ascii="Times New Roman" w:eastAsia="Times New Roman" w:hAnsi="Times New Roman" w:cs="Times New Roman"/>
          <w:sz w:val="24"/>
          <w:szCs w:val="24"/>
          <w:lang w:eastAsia="ru-RU"/>
        </w:rPr>
        <w:t>Lancet</w:t>
      </w:r>
      <w:proofErr w:type="spellEnd"/>
      <w:r w:rsidRPr="001B7B8F">
        <w:rPr>
          <w:rFonts w:ascii="Times New Roman" w:eastAsia="Times New Roman" w:hAnsi="Times New Roman" w:cs="Times New Roman"/>
          <w:sz w:val="24"/>
          <w:szCs w:val="24"/>
          <w:lang w:eastAsia="ru-RU"/>
        </w:rPr>
        <w:t xml:space="preserve"> в 1997 году. Применение шкалы позволяет улучшить ведение пациентов с подозрением на ТГВ. В частности, она помогает </w:t>
      </w:r>
      <w:proofErr w:type="gramStart"/>
      <w:r w:rsidRPr="001B7B8F">
        <w:rPr>
          <w:rFonts w:ascii="Times New Roman" w:eastAsia="Times New Roman" w:hAnsi="Times New Roman" w:cs="Times New Roman"/>
          <w:sz w:val="24"/>
          <w:szCs w:val="24"/>
          <w:lang w:eastAsia="ru-RU"/>
        </w:rPr>
        <w:t>уменьшить  количество</w:t>
      </w:r>
      <w:proofErr w:type="gramEnd"/>
      <w:r w:rsidRPr="001B7B8F">
        <w:rPr>
          <w:rFonts w:ascii="Times New Roman" w:eastAsia="Times New Roman" w:hAnsi="Times New Roman" w:cs="Times New Roman"/>
          <w:sz w:val="24"/>
          <w:szCs w:val="24"/>
          <w:lang w:eastAsia="ru-RU"/>
        </w:rPr>
        <w:t xml:space="preserve"> повторных ультразвуковых исследований.</w:t>
      </w:r>
    </w:p>
    <w:p w14:paraId="61D92EA5"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 xml:space="preserve">Приложение Г2. Оценка вероятности ТЭЛА по клиническим данным: шкала </w:t>
      </w:r>
      <w:proofErr w:type="spellStart"/>
      <w:r w:rsidRPr="001B7B8F">
        <w:rPr>
          <w:rFonts w:ascii="Times New Roman" w:eastAsia="Times New Roman" w:hAnsi="Times New Roman" w:cs="Times New Roman"/>
          <w:b/>
          <w:bCs/>
          <w:kern w:val="36"/>
          <w:sz w:val="48"/>
          <w:szCs w:val="48"/>
          <w:lang w:eastAsia="ru-RU"/>
        </w:rPr>
        <w:t>Wells</w:t>
      </w:r>
      <w:proofErr w:type="spellEnd"/>
    </w:p>
    <w:p w14:paraId="63DF5FA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Название на русском языке:</w:t>
      </w:r>
      <w:r w:rsidRPr="001B7B8F">
        <w:rPr>
          <w:rFonts w:ascii="Times New Roman" w:eastAsia="Times New Roman" w:hAnsi="Times New Roman" w:cs="Times New Roman"/>
          <w:sz w:val="24"/>
          <w:szCs w:val="24"/>
          <w:lang w:eastAsia="ru-RU"/>
        </w:rPr>
        <w:t xml:space="preserve"> Оценка вероятности ТЭЛА по клиническим данным: шкала Уэллса (</w:t>
      </w:r>
      <w:proofErr w:type="spellStart"/>
      <w:r w:rsidRPr="001B7B8F">
        <w:rPr>
          <w:rFonts w:ascii="Times New Roman" w:eastAsia="Times New Roman" w:hAnsi="Times New Roman" w:cs="Times New Roman"/>
          <w:sz w:val="24"/>
          <w:szCs w:val="24"/>
          <w:lang w:eastAsia="ru-RU"/>
        </w:rPr>
        <w:t>Wells</w:t>
      </w:r>
      <w:proofErr w:type="spellEnd"/>
      <w:r w:rsidRPr="001B7B8F">
        <w:rPr>
          <w:rFonts w:ascii="Times New Roman" w:eastAsia="Times New Roman" w:hAnsi="Times New Roman" w:cs="Times New Roman"/>
          <w:sz w:val="24"/>
          <w:szCs w:val="24"/>
          <w:lang w:eastAsia="ru-RU"/>
        </w:rPr>
        <w:t>)</w:t>
      </w:r>
    </w:p>
    <w:p w14:paraId="0B65A99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b/>
          <w:bCs/>
          <w:sz w:val="24"/>
          <w:szCs w:val="24"/>
          <w:lang w:eastAsia="ru-RU"/>
        </w:rPr>
        <w:t>Оригинальное</w:t>
      </w:r>
      <w:r w:rsidRPr="001B7B8F">
        <w:rPr>
          <w:rFonts w:ascii="Times New Roman" w:eastAsia="Times New Roman" w:hAnsi="Times New Roman" w:cs="Times New Roman"/>
          <w:b/>
          <w:bCs/>
          <w:sz w:val="24"/>
          <w:szCs w:val="24"/>
          <w:lang w:val="en-US" w:eastAsia="ru-RU"/>
        </w:rPr>
        <w:t xml:space="preserve"> </w:t>
      </w:r>
      <w:r w:rsidRPr="001B7B8F">
        <w:rPr>
          <w:rFonts w:ascii="Times New Roman" w:eastAsia="Times New Roman" w:hAnsi="Times New Roman" w:cs="Times New Roman"/>
          <w:b/>
          <w:bCs/>
          <w:sz w:val="24"/>
          <w:szCs w:val="24"/>
          <w:lang w:eastAsia="ru-RU"/>
        </w:rPr>
        <w:t>название</w:t>
      </w:r>
      <w:r w:rsidRPr="001B7B8F">
        <w:rPr>
          <w:rFonts w:ascii="Times New Roman" w:eastAsia="Times New Roman" w:hAnsi="Times New Roman" w:cs="Times New Roman"/>
          <w:b/>
          <w:bCs/>
          <w:sz w:val="24"/>
          <w:szCs w:val="24"/>
          <w:lang w:val="en-US" w:eastAsia="ru-RU"/>
        </w:rPr>
        <w:t xml:space="preserve">: </w:t>
      </w:r>
      <w:r w:rsidRPr="001B7B8F">
        <w:rPr>
          <w:rFonts w:ascii="Times New Roman" w:eastAsia="Times New Roman" w:hAnsi="Times New Roman" w:cs="Times New Roman"/>
          <w:sz w:val="24"/>
          <w:szCs w:val="24"/>
          <w:lang w:eastAsia="ru-RU"/>
        </w:rPr>
        <w:t>нет</w:t>
      </w:r>
      <w:r w:rsidRPr="001B7B8F">
        <w:rPr>
          <w:rFonts w:ascii="Times New Roman" w:eastAsia="Times New Roman" w:hAnsi="Times New Roman" w:cs="Times New Roman"/>
          <w:sz w:val="24"/>
          <w:szCs w:val="24"/>
          <w:lang w:val="en-US" w:eastAsia="ru-RU"/>
        </w:rPr>
        <w:t xml:space="preserve"> Wells' Criteria for Pulmonary Embolism</w:t>
      </w:r>
    </w:p>
    <w:p w14:paraId="5626EAF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Источник</w:t>
      </w:r>
      <w:r w:rsidRPr="001B7B8F">
        <w:rPr>
          <w:rFonts w:ascii="Times New Roman" w:eastAsia="Times New Roman" w:hAnsi="Times New Roman" w:cs="Times New Roman"/>
          <w:b/>
          <w:bCs/>
          <w:sz w:val="24"/>
          <w:szCs w:val="24"/>
          <w:lang w:val="en-US" w:eastAsia="ru-RU"/>
        </w:rPr>
        <w:t>:</w:t>
      </w:r>
      <w:r w:rsidRPr="001B7B8F">
        <w:rPr>
          <w:rFonts w:ascii="Times New Roman" w:eastAsia="Times New Roman" w:hAnsi="Times New Roman" w:cs="Times New Roman"/>
          <w:sz w:val="24"/>
          <w:szCs w:val="24"/>
          <w:lang w:val="en-US" w:eastAsia="ru-RU"/>
        </w:rPr>
        <w:t xml:space="preserve"> Wells PS, Anderson DR, Rodger M. Derivation of a simple clinical model to categorize patients probability of pulmonary embolism: increasing the models utility with the SimpliRED D-dimer. </w:t>
      </w:r>
      <w:proofErr w:type="spellStart"/>
      <w:r w:rsidRPr="001B7B8F">
        <w:rPr>
          <w:rFonts w:ascii="Times New Roman" w:eastAsia="Times New Roman" w:hAnsi="Times New Roman" w:cs="Times New Roman"/>
          <w:i/>
          <w:iCs/>
          <w:sz w:val="24"/>
          <w:szCs w:val="24"/>
          <w:lang w:eastAsia="ru-RU"/>
        </w:rPr>
        <w:t>Thromb</w:t>
      </w:r>
      <w:proofErr w:type="spellEnd"/>
      <w:r w:rsidRPr="001B7B8F">
        <w:rPr>
          <w:rFonts w:ascii="Times New Roman" w:eastAsia="Times New Roman" w:hAnsi="Times New Roman" w:cs="Times New Roman"/>
          <w:i/>
          <w:iCs/>
          <w:sz w:val="24"/>
          <w:szCs w:val="24"/>
          <w:lang w:eastAsia="ru-RU"/>
        </w:rPr>
        <w:t xml:space="preserve"> </w:t>
      </w:r>
      <w:proofErr w:type="spellStart"/>
      <w:r w:rsidRPr="001B7B8F">
        <w:rPr>
          <w:rFonts w:ascii="Times New Roman" w:eastAsia="Times New Roman" w:hAnsi="Times New Roman" w:cs="Times New Roman"/>
          <w:i/>
          <w:iCs/>
          <w:sz w:val="24"/>
          <w:szCs w:val="24"/>
          <w:lang w:eastAsia="ru-RU"/>
        </w:rPr>
        <w:t>Haemos</w:t>
      </w:r>
      <w:proofErr w:type="spellEnd"/>
      <w:r w:rsidRPr="001B7B8F">
        <w:rPr>
          <w:rFonts w:ascii="Times New Roman" w:eastAsia="Times New Roman" w:hAnsi="Times New Roman" w:cs="Times New Roman"/>
          <w:sz w:val="24"/>
          <w:szCs w:val="24"/>
          <w:lang w:eastAsia="ru-RU"/>
        </w:rPr>
        <w:t>. 2000;83(03):416-420</w:t>
      </w:r>
    </w:p>
    <w:p w14:paraId="2E1167B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1B7B8F">
        <w:rPr>
          <w:rFonts w:ascii="Times New Roman" w:eastAsia="Times New Roman" w:hAnsi="Times New Roman" w:cs="Times New Roman"/>
          <w:b/>
          <w:bCs/>
          <w:sz w:val="24"/>
          <w:szCs w:val="24"/>
          <w:lang w:eastAsia="ru-RU"/>
        </w:rPr>
        <w:t>Назначение:</w:t>
      </w:r>
      <w:r w:rsidRPr="001B7B8F">
        <w:rPr>
          <w:rFonts w:ascii="Times New Roman" w:eastAsia="Times New Roman" w:hAnsi="Times New Roman" w:cs="Times New Roman"/>
          <w:sz w:val="24"/>
          <w:szCs w:val="24"/>
          <w:lang w:eastAsia="ru-RU"/>
        </w:rPr>
        <w:t xml:space="preserve">  клинический</w:t>
      </w:r>
      <w:proofErr w:type="gramEnd"/>
      <w:r w:rsidRPr="001B7B8F">
        <w:rPr>
          <w:rFonts w:ascii="Times New Roman" w:eastAsia="Times New Roman" w:hAnsi="Times New Roman" w:cs="Times New Roman"/>
          <w:sz w:val="24"/>
          <w:szCs w:val="24"/>
          <w:lang w:eastAsia="ru-RU"/>
        </w:rPr>
        <w:t xml:space="preserve"> инструмент для предварительной оценки вероятности ТЭЛА у пациента с одышкой, тахикардией, болью в грудной клетке или </w:t>
      </w:r>
      <w:proofErr w:type="spellStart"/>
      <w:r w:rsidRPr="001B7B8F">
        <w:rPr>
          <w:rFonts w:ascii="Times New Roman" w:eastAsia="Times New Roman" w:hAnsi="Times New Roman" w:cs="Times New Roman"/>
          <w:sz w:val="24"/>
          <w:szCs w:val="24"/>
          <w:lang w:eastAsia="ru-RU"/>
        </w:rPr>
        <w:t>синкопальными</w:t>
      </w:r>
      <w:proofErr w:type="spellEnd"/>
      <w:r w:rsidRPr="001B7B8F">
        <w:rPr>
          <w:rFonts w:ascii="Times New Roman" w:eastAsia="Times New Roman" w:hAnsi="Times New Roman" w:cs="Times New Roman"/>
          <w:sz w:val="24"/>
          <w:szCs w:val="24"/>
          <w:lang w:eastAsia="ru-RU"/>
        </w:rPr>
        <w:t xml:space="preserve"> состояниями.</w:t>
      </w:r>
    </w:p>
    <w:p w14:paraId="6CC4AAB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Тип:</w:t>
      </w:r>
      <w:r w:rsidRPr="001B7B8F">
        <w:rPr>
          <w:rFonts w:ascii="Times New Roman" w:eastAsia="Times New Roman" w:hAnsi="Times New Roman" w:cs="Times New Roman"/>
          <w:sz w:val="24"/>
          <w:szCs w:val="24"/>
          <w:lang w:eastAsia="ru-RU"/>
        </w:rPr>
        <w:t xml:space="preserve"> шкала оценки.</w:t>
      </w:r>
    </w:p>
    <w:p w14:paraId="4FD673D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Содержание:</w:t>
      </w:r>
    </w:p>
    <w:p w14:paraId="7126EA07" w14:textId="417EEB4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noProof/>
        </w:rPr>
        <w:lastRenderedPageBreak/>
        <w:drawing>
          <wp:inline distT="0" distB="0" distL="0" distR="0" wp14:anchorId="7ECA5160" wp14:editId="6BE8151D">
            <wp:extent cx="5410200" cy="25431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543175"/>
                    </a:xfrm>
                    <a:prstGeom prst="rect">
                      <a:avLst/>
                    </a:prstGeom>
                    <a:noFill/>
                    <a:ln>
                      <a:noFill/>
                    </a:ln>
                  </pic:spPr>
                </pic:pic>
              </a:graphicData>
            </a:graphic>
          </wp:inline>
        </w:drawing>
      </w:r>
    </w:p>
    <w:p w14:paraId="7CECF01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Ключ (интерпретация):</w:t>
      </w:r>
    </w:p>
    <w:p w14:paraId="28C3DC1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клиническая вероятность (3 уровня, оригинальная версия шкалы) — сумма баллов: низкая — 0—1, умеренная — 2—6, высокая — ≥7;</w:t>
      </w:r>
    </w:p>
    <w:p w14:paraId="7CDFB65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клиническая вероятность (2 уровня, оригинальная версия) — сумма баллов: ТЭЛА маловероятна — 0—4, ТЭЛА вероятна — &gt;4;</w:t>
      </w:r>
    </w:p>
    <w:p w14:paraId="2D644E0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клиническая вероятность (2 уровня, упрощенная версия) — сумма баллов: ТЭЛА маловероятна 0—1, ТЭЛА вероятна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gridCol w:w="381"/>
        <w:gridCol w:w="1635"/>
      </w:tblGrid>
      <w:tr w:rsidR="001B7B8F" w:rsidRPr="001B7B8F" w14:paraId="05ABB9C8" w14:textId="77777777" w:rsidTr="001B7B8F">
        <w:trPr>
          <w:tblHeader/>
          <w:tblCellSpacing w:w="15" w:type="dxa"/>
        </w:trPr>
        <w:tc>
          <w:tcPr>
            <w:tcW w:w="0" w:type="auto"/>
            <w:gridSpan w:val="3"/>
            <w:vAlign w:val="center"/>
            <w:hideMark/>
          </w:tcPr>
          <w:p w14:paraId="7C132628"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Вероятность ТЭЛА по клиническим данным</w:t>
            </w:r>
          </w:p>
        </w:tc>
      </w:tr>
      <w:tr w:rsidR="001B7B8F" w:rsidRPr="001B7B8F" w14:paraId="5390ABC1" w14:textId="77777777" w:rsidTr="001B7B8F">
        <w:trPr>
          <w:tblCellSpacing w:w="15" w:type="dxa"/>
        </w:trPr>
        <w:tc>
          <w:tcPr>
            <w:tcW w:w="0" w:type="auto"/>
            <w:vAlign w:val="center"/>
            <w:hideMark/>
          </w:tcPr>
          <w:p w14:paraId="2802DAD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Трёхуровневая шкала</w:t>
            </w:r>
          </w:p>
        </w:tc>
        <w:tc>
          <w:tcPr>
            <w:tcW w:w="0" w:type="auto"/>
            <w:gridSpan w:val="2"/>
            <w:vAlign w:val="center"/>
            <w:hideMark/>
          </w:tcPr>
          <w:p w14:paraId="109231E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Сумма баллов</w:t>
            </w:r>
          </w:p>
        </w:tc>
      </w:tr>
      <w:tr w:rsidR="001B7B8F" w:rsidRPr="001B7B8F" w14:paraId="16E47777" w14:textId="77777777" w:rsidTr="001B7B8F">
        <w:trPr>
          <w:tblCellSpacing w:w="15" w:type="dxa"/>
        </w:trPr>
        <w:tc>
          <w:tcPr>
            <w:tcW w:w="0" w:type="auto"/>
            <w:vAlign w:val="center"/>
            <w:hideMark/>
          </w:tcPr>
          <w:p w14:paraId="7019E03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Вероятность ТЭЛА низкая</w:t>
            </w:r>
          </w:p>
        </w:tc>
        <w:tc>
          <w:tcPr>
            <w:tcW w:w="0" w:type="auto"/>
            <w:vAlign w:val="center"/>
            <w:hideMark/>
          </w:tcPr>
          <w:p w14:paraId="2BBC1E7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0-1</w:t>
            </w:r>
          </w:p>
        </w:tc>
        <w:tc>
          <w:tcPr>
            <w:tcW w:w="0" w:type="auto"/>
            <w:vAlign w:val="center"/>
            <w:hideMark/>
          </w:tcPr>
          <w:p w14:paraId="6AE9656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не оценивается</w:t>
            </w:r>
          </w:p>
        </w:tc>
      </w:tr>
      <w:tr w:rsidR="001B7B8F" w:rsidRPr="001B7B8F" w14:paraId="6DDA96A6" w14:textId="77777777" w:rsidTr="001B7B8F">
        <w:trPr>
          <w:tblCellSpacing w:w="15" w:type="dxa"/>
        </w:trPr>
        <w:tc>
          <w:tcPr>
            <w:tcW w:w="0" w:type="auto"/>
            <w:vAlign w:val="center"/>
            <w:hideMark/>
          </w:tcPr>
          <w:p w14:paraId="55C7CFB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Вероятность ТЭЛА средняя</w:t>
            </w:r>
          </w:p>
        </w:tc>
        <w:tc>
          <w:tcPr>
            <w:tcW w:w="0" w:type="auto"/>
            <w:vAlign w:val="center"/>
            <w:hideMark/>
          </w:tcPr>
          <w:p w14:paraId="6D77B3B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2-6</w:t>
            </w:r>
          </w:p>
        </w:tc>
        <w:tc>
          <w:tcPr>
            <w:tcW w:w="0" w:type="auto"/>
            <w:vAlign w:val="center"/>
            <w:hideMark/>
          </w:tcPr>
          <w:p w14:paraId="2437057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не оценивается</w:t>
            </w:r>
          </w:p>
        </w:tc>
      </w:tr>
      <w:tr w:rsidR="001B7B8F" w:rsidRPr="001B7B8F" w14:paraId="50A7E130" w14:textId="77777777" w:rsidTr="001B7B8F">
        <w:trPr>
          <w:tblCellSpacing w:w="15" w:type="dxa"/>
        </w:trPr>
        <w:tc>
          <w:tcPr>
            <w:tcW w:w="0" w:type="auto"/>
            <w:vAlign w:val="center"/>
            <w:hideMark/>
          </w:tcPr>
          <w:p w14:paraId="75D2636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Вероятность ТЭЛА высокая</w:t>
            </w:r>
          </w:p>
        </w:tc>
        <w:tc>
          <w:tcPr>
            <w:tcW w:w="0" w:type="auto"/>
            <w:vAlign w:val="center"/>
            <w:hideMark/>
          </w:tcPr>
          <w:p w14:paraId="233B4A7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≥7</w:t>
            </w:r>
          </w:p>
        </w:tc>
        <w:tc>
          <w:tcPr>
            <w:tcW w:w="0" w:type="auto"/>
            <w:vAlign w:val="center"/>
            <w:hideMark/>
          </w:tcPr>
          <w:p w14:paraId="34A59DE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не оценивается</w:t>
            </w:r>
          </w:p>
        </w:tc>
      </w:tr>
      <w:tr w:rsidR="001B7B8F" w:rsidRPr="001B7B8F" w14:paraId="1297845A" w14:textId="77777777" w:rsidTr="001B7B8F">
        <w:trPr>
          <w:tblCellSpacing w:w="15" w:type="dxa"/>
        </w:trPr>
        <w:tc>
          <w:tcPr>
            <w:tcW w:w="0" w:type="auto"/>
            <w:vAlign w:val="center"/>
            <w:hideMark/>
          </w:tcPr>
          <w:p w14:paraId="5376DDB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Двухуровневая шкала</w:t>
            </w:r>
          </w:p>
        </w:tc>
        <w:tc>
          <w:tcPr>
            <w:tcW w:w="0" w:type="auto"/>
            <w:gridSpan w:val="2"/>
            <w:vAlign w:val="center"/>
            <w:hideMark/>
          </w:tcPr>
          <w:p w14:paraId="1224387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Сумма баллов</w:t>
            </w:r>
          </w:p>
        </w:tc>
      </w:tr>
      <w:tr w:rsidR="001B7B8F" w:rsidRPr="001B7B8F" w14:paraId="7737F35A" w14:textId="77777777" w:rsidTr="001B7B8F">
        <w:trPr>
          <w:tblCellSpacing w:w="15" w:type="dxa"/>
        </w:trPr>
        <w:tc>
          <w:tcPr>
            <w:tcW w:w="0" w:type="auto"/>
            <w:vAlign w:val="center"/>
            <w:hideMark/>
          </w:tcPr>
          <w:p w14:paraId="59BD36F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ТЭЛА маловероятна</w:t>
            </w:r>
          </w:p>
        </w:tc>
        <w:tc>
          <w:tcPr>
            <w:tcW w:w="0" w:type="auto"/>
            <w:vAlign w:val="center"/>
            <w:hideMark/>
          </w:tcPr>
          <w:p w14:paraId="4AF2FD3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0-4</w:t>
            </w:r>
          </w:p>
        </w:tc>
        <w:tc>
          <w:tcPr>
            <w:tcW w:w="0" w:type="auto"/>
            <w:vAlign w:val="center"/>
            <w:hideMark/>
          </w:tcPr>
          <w:p w14:paraId="66E841F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0-1</w:t>
            </w:r>
          </w:p>
        </w:tc>
      </w:tr>
      <w:tr w:rsidR="001B7B8F" w:rsidRPr="001B7B8F" w14:paraId="2B89187F" w14:textId="77777777" w:rsidTr="001B7B8F">
        <w:trPr>
          <w:tblCellSpacing w:w="15" w:type="dxa"/>
        </w:trPr>
        <w:tc>
          <w:tcPr>
            <w:tcW w:w="0" w:type="auto"/>
            <w:vAlign w:val="center"/>
            <w:hideMark/>
          </w:tcPr>
          <w:p w14:paraId="387FB43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ТЭЛА вероятна</w:t>
            </w:r>
          </w:p>
        </w:tc>
        <w:tc>
          <w:tcPr>
            <w:tcW w:w="0" w:type="auto"/>
            <w:vAlign w:val="center"/>
            <w:hideMark/>
          </w:tcPr>
          <w:p w14:paraId="16325B6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≥5</w:t>
            </w:r>
          </w:p>
        </w:tc>
        <w:tc>
          <w:tcPr>
            <w:tcW w:w="0" w:type="auto"/>
            <w:vAlign w:val="center"/>
            <w:hideMark/>
          </w:tcPr>
          <w:p w14:paraId="24E9770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w:t>
            </w:r>
          </w:p>
        </w:tc>
      </w:tr>
    </w:tbl>
    <w:p w14:paraId="457D93C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Пояснения:</w:t>
      </w:r>
      <w:r w:rsidRPr="001B7B8F">
        <w:rPr>
          <w:rFonts w:ascii="Times New Roman" w:eastAsia="Times New Roman" w:hAnsi="Times New Roman" w:cs="Times New Roman"/>
          <w:sz w:val="24"/>
          <w:szCs w:val="24"/>
          <w:lang w:eastAsia="ru-RU"/>
        </w:rPr>
        <w:t xml:space="preserve"> Шкала Уэллса для оценка вероятности ТЭЛА по клиническим данным позволяет избежать ненужных исследований у пациентов с низким </w:t>
      </w:r>
      <w:proofErr w:type="gramStart"/>
      <w:r w:rsidRPr="001B7B8F">
        <w:rPr>
          <w:rFonts w:ascii="Times New Roman" w:eastAsia="Times New Roman" w:hAnsi="Times New Roman" w:cs="Times New Roman"/>
          <w:sz w:val="24"/>
          <w:szCs w:val="24"/>
          <w:lang w:eastAsia="ru-RU"/>
        </w:rPr>
        <w:t>риском  и</w:t>
      </w:r>
      <w:proofErr w:type="gramEnd"/>
      <w:r w:rsidRPr="001B7B8F">
        <w:rPr>
          <w:rFonts w:ascii="Times New Roman" w:eastAsia="Times New Roman" w:hAnsi="Times New Roman" w:cs="Times New Roman"/>
          <w:sz w:val="24"/>
          <w:szCs w:val="24"/>
          <w:lang w:eastAsia="ru-RU"/>
        </w:rPr>
        <w:t xml:space="preserve"> ускорить диагностику у пациентов с высокой вероятностью ТЭЛА.</w:t>
      </w:r>
    </w:p>
    <w:p w14:paraId="7D9A4839"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 xml:space="preserve">Приложение Г3. Оценка вероятности ТЭЛА по клиническим данным: модифицированная шкала </w:t>
      </w:r>
      <w:proofErr w:type="spellStart"/>
      <w:r w:rsidRPr="001B7B8F">
        <w:rPr>
          <w:rFonts w:ascii="Times New Roman" w:eastAsia="Times New Roman" w:hAnsi="Times New Roman" w:cs="Times New Roman"/>
          <w:b/>
          <w:bCs/>
          <w:kern w:val="36"/>
          <w:sz w:val="48"/>
          <w:szCs w:val="48"/>
          <w:lang w:eastAsia="ru-RU"/>
        </w:rPr>
        <w:t>Geneva</w:t>
      </w:r>
      <w:proofErr w:type="spellEnd"/>
    </w:p>
    <w:p w14:paraId="22D1AF3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Название на русском языке:</w:t>
      </w:r>
      <w:r w:rsidRPr="001B7B8F">
        <w:rPr>
          <w:rFonts w:ascii="Times New Roman" w:eastAsia="Times New Roman" w:hAnsi="Times New Roman" w:cs="Times New Roman"/>
          <w:sz w:val="24"/>
          <w:szCs w:val="24"/>
          <w:lang w:eastAsia="ru-RU"/>
        </w:rPr>
        <w:t xml:space="preserve"> Оценка вероятности ТЭЛА по клиническим данным: модифицированная шкала Женева (</w:t>
      </w:r>
      <w:proofErr w:type="spellStart"/>
      <w:r w:rsidRPr="001B7B8F">
        <w:rPr>
          <w:rFonts w:ascii="Times New Roman" w:eastAsia="Times New Roman" w:hAnsi="Times New Roman" w:cs="Times New Roman"/>
          <w:sz w:val="24"/>
          <w:szCs w:val="24"/>
          <w:lang w:eastAsia="ru-RU"/>
        </w:rPr>
        <w:t>Geneva</w:t>
      </w:r>
      <w:proofErr w:type="spellEnd"/>
      <w:r w:rsidRPr="001B7B8F">
        <w:rPr>
          <w:rFonts w:ascii="Times New Roman" w:eastAsia="Times New Roman" w:hAnsi="Times New Roman" w:cs="Times New Roman"/>
          <w:sz w:val="24"/>
          <w:szCs w:val="24"/>
          <w:lang w:eastAsia="ru-RU"/>
        </w:rPr>
        <w:t>)</w:t>
      </w:r>
    </w:p>
    <w:p w14:paraId="613C8CC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b/>
          <w:bCs/>
          <w:sz w:val="24"/>
          <w:szCs w:val="24"/>
          <w:lang w:eastAsia="ru-RU"/>
        </w:rPr>
        <w:t>Оригинальное</w:t>
      </w:r>
      <w:r w:rsidRPr="001B7B8F">
        <w:rPr>
          <w:rFonts w:ascii="Times New Roman" w:eastAsia="Times New Roman" w:hAnsi="Times New Roman" w:cs="Times New Roman"/>
          <w:b/>
          <w:bCs/>
          <w:sz w:val="24"/>
          <w:szCs w:val="24"/>
          <w:lang w:val="en-US" w:eastAsia="ru-RU"/>
        </w:rPr>
        <w:t xml:space="preserve"> </w:t>
      </w:r>
      <w:r w:rsidRPr="001B7B8F">
        <w:rPr>
          <w:rFonts w:ascii="Times New Roman" w:eastAsia="Times New Roman" w:hAnsi="Times New Roman" w:cs="Times New Roman"/>
          <w:b/>
          <w:bCs/>
          <w:sz w:val="24"/>
          <w:szCs w:val="24"/>
          <w:lang w:eastAsia="ru-RU"/>
        </w:rPr>
        <w:t>название</w:t>
      </w:r>
      <w:r w:rsidRPr="001B7B8F">
        <w:rPr>
          <w:rFonts w:ascii="Times New Roman" w:eastAsia="Times New Roman" w:hAnsi="Times New Roman" w:cs="Times New Roman"/>
          <w:b/>
          <w:bCs/>
          <w:sz w:val="24"/>
          <w:szCs w:val="24"/>
          <w:lang w:val="en-US" w:eastAsia="ru-RU"/>
        </w:rPr>
        <w:t xml:space="preserve">: </w:t>
      </w:r>
      <w:r w:rsidRPr="001B7B8F">
        <w:rPr>
          <w:rFonts w:ascii="Times New Roman" w:eastAsia="Times New Roman" w:hAnsi="Times New Roman" w:cs="Times New Roman"/>
          <w:sz w:val="24"/>
          <w:szCs w:val="24"/>
          <w:lang w:val="en-US" w:eastAsia="ru-RU"/>
        </w:rPr>
        <w:t>the Geneva prognostic score</w:t>
      </w:r>
    </w:p>
    <w:p w14:paraId="6AF285E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lastRenderedPageBreak/>
        <w:t>Источник:</w:t>
      </w:r>
      <w:r w:rsidRPr="001B7B8F">
        <w:rPr>
          <w:rFonts w:ascii="Times New Roman" w:eastAsia="Times New Roman" w:hAnsi="Times New Roman" w:cs="Times New Roman"/>
          <w:sz w:val="24"/>
          <w:szCs w:val="24"/>
          <w:lang w:eastAsia="ru-RU"/>
        </w:rPr>
        <w:t xml:space="preserve"> https://pubmed.ncbi.nlm.nih.gov/16461960/, https://pubmed.ncbi.nlm.nih.gov/26178041/</w:t>
      </w:r>
    </w:p>
    <w:p w14:paraId="75083BF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1B7B8F">
        <w:rPr>
          <w:rFonts w:ascii="Times New Roman" w:eastAsia="Times New Roman" w:hAnsi="Times New Roman" w:cs="Times New Roman"/>
          <w:b/>
          <w:bCs/>
          <w:sz w:val="24"/>
          <w:szCs w:val="24"/>
          <w:lang w:eastAsia="ru-RU"/>
        </w:rPr>
        <w:t>Назначение:</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b/>
          <w:bCs/>
          <w:sz w:val="24"/>
          <w:szCs w:val="24"/>
          <w:lang w:eastAsia="ru-RU"/>
        </w:rPr>
        <w:t>Модифицированная</w:t>
      </w:r>
      <w:proofErr w:type="gramEnd"/>
      <w:r w:rsidRPr="001B7B8F">
        <w:rPr>
          <w:rFonts w:ascii="Times New Roman" w:eastAsia="Times New Roman" w:hAnsi="Times New Roman" w:cs="Times New Roman"/>
          <w:b/>
          <w:bCs/>
          <w:sz w:val="24"/>
          <w:szCs w:val="24"/>
          <w:lang w:eastAsia="ru-RU"/>
        </w:rPr>
        <w:t xml:space="preserve"> шкала </w:t>
      </w:r>
      <w:proofErr w:type="spellStart"/>
      <w:r w:rsidRPr="001B7B8F">
        <w:rPr>
          <w:rFonts w:ascii="Times New Roman" w:eastAsia="Times New Roman" w:hAnsi="Times New Roman" w:cs="Times New Roman"/>
          <w:b/>
          <w:bCs/>
          <w:sz w:val="24"/>
          <w:szCs w:val="24"/>
          <w:lang w:eastAsia="ru-RU"/>
        </w:rPr>
        <w:t>Geneva</w:t>
      </w:r>
      <w:proofErr w:type="spellEnd"/>
      <w:r w:rsidRPr="001B7B8F">
        <w:rPr>
          <w:rFonts w:ascii="Times New Roman" w:eastAsia="Times New Roman" w:hAnsi="Times New Roman" w:cs="Times New Roman"/>
          <w:sz w:val="24"/>
          <w:szCs w:val="24"/>
          <w:lang w:eastAsia="ru-RU"/>
        </w:rPr>
        <w:t> используется для оценки клинической вероятности ТЭЛА. При расчёте учитываются факторы, предрасполагающие к возникновению тромбоза глубоких вен и ТЭЛА, а также симптомы и признаки, характерные для этих состояний.</w:t>
      </w:r>
    </w:p>
    <w:p w14:paraId="57F2855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Тип:</w:t>
      </w:r>
      <w:r w:rsidRPr="001B7B8F">
        <w:rPr>
          <w:rFonts w:ascii="Times New Roman" w:eastAsia="Times New Roman" w:hAnsi="Times New Roman" w:cs="Times New Roman"/>
          <w:sz w:val="24"/>
          <w:szCs w:val="24"/>
          <w:lang w:eastAsia="ru-RU"/>
        </w:rPr>
        <w:t xml:space="preserve"> шкала оценки.</w:t>
      </w:r>
    </w:p>
    <w:p w14:paraId="0DF172F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Содержание:</w:t>
      </w:r>
    </w:p>
    <w:p w14:paraId="02D4D902" w14:textId="7023D746"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noProof/>
        </w:rPr>
        <w:drawing>
          <wp:inline distT="0" distB="0" distL="0" distR="0" wp14:anchorId="32A0D480" wp14:editId="55B0867A">
            <wp:extent cx="5553075" cy="29432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2943225"/>
                    </a:xfrm>
                    <a:prstGeom prst="rect">
                      <a:avLst/>
                    </a:prstGeom>
                    <a:noFill/>
                    <a:ln>
                      <a:noFill/>
                    </a:ln>
                  </pic:spPr>
                </pic:pic>
              </a:graphicData>
            </a:graphic>
          </wp:inline>
        </w:drawing>
      </w:r>
    </w:p>
    <w:p w14:paraId="3A95E2B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Ключ (интерпретация):</w:t>
      </w:r>
    </w:p>
    <w:p w14:paraId="2326664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клиническая вероятность (3 уровня, оригинальная версия) — сумма баллов: низкая — 0—3, умеренная — 4—10, высокая — ≥11</w:t>
      </w:r>
    </w:p>
    <w:p w14:paraId="132EE20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клиническая вероятность (3 уровня, упрощенная версия) — сумма баллов: низкая — 0—1, умеренная — 2—4, высокая — ≥5 клиническая вероятность (2 уровня, оригинальная версия) — сумма баллов: ТЭЛА маловероятна — 0—5, ТЭЛА вероятна — ≥6</w:t>
      </w:r>
    </w:p>
    <w:p w14:paraId="08A1E26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клиническая вероятность (2 уровня, упрощенная версия) — сумма баллов: ТЭЛА маловероятна — 0—2, ТЭЛА вероятна — ≥3</w:t>
      </w:r>
    </w:p>
    <w:p w14:paraId="4577B501"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Пояснения</w:t>
      </w:r>
      <w:proofErr w:type="gramStart"/>
      <w:r w:rsidRPr="001B7B8F">
        <w:rPr>
          <w:rFonts w:ascii="Times New Roman" w:eastAsia="Times New Roman" w:hAnsi="Times New Roman" w:cs="Times New Roman"/>
          <w:b/>
          <w:bCs/>
          <w:sz w:val="24"/>
          <w:szCs w:val="24"/>
          <w:lang w:eastAsia="ru-RU"/>
        </w:rPr>
        <w:t>:</w:t>
      </w:r>
      <w:r w:rsidRPr="001B7B8F">
        <w:rPr>
          <w:rFonts w:ascii="Times New Roman" w:eastAsia="Times New Roman" w:hAnsi="Times New Roman" w:cs="Times New Roman"/>
          <w:sz w:val="24"/>
          <w:szCs w:val="24"/>
          <w:lang w:eastAsia="ru-RU"/>
        </w:rPr>
        <w:t xml:space="preserve"> При</w:t>
      </w:r>
      <w:proofErr w:type="gramEnd"/>
      <w:r w:rsidRPr="001B7B8F">
        <w:rPr>
          <w:rFonts w:ascii="Times New Roman" w:eastAsia="Times New Roman" w:hAnsi="Times New Roman" w:cs="Times New Roman"/>
          <w:sz w:val="24"/>
          <w:szCs w:val="24"/>
          <w:lang w:eastAsia="ru-RU"/>
        </w:rPr>
        <w:t xml:space="preserve"> использовании трехуровневой классификации по шкале </w:t>
      </w:r>
      <w:proofErr w:type="spellStart"/>
      <w:r w:rsidRPr="001B7B8F">
        <w:rPr>
          <w:rFonts w:ascii="Times New Roman" w:eastAsia="Times New Roman" w:hAnsi="Times New Roman" w:cs="Times New Roman"/>
          <w:sz w:val="24"/>
          <w:szCs w:val="24"/>
          <w:lang w:eastAsia="ru-RU"/>
        </w:rPr>
        <w:t>Geneva</w:t>
      </w:r>
      <w:proofErr w:type="spellEnd"/>
      <w:r w:rsidRPr="001B7B8F">
        <w:rPr>
          <w:rFonts w:ascii="Times New Roman" w:eastAsia="Times New Roman" w:hAnsi="Times New Roman" w:cs="Times New Roman"/>
          <w:sz w:val="24"/>
          <w:szCs w:val="24"/>
          <w:lang w:eastAsia="ru-RU"/>
        </w:rPr>
        <w:t xml:space="preserve"> диагноз ТЭЛА подтверждается приблизительно у 10% больных в категории с низкой вероятностью, у 30% — со средней вероятностью и у 65% — с высокой вероятностью.</w:t>
      </w:r>
    </w:p>
    <w:p w14:paraId="1C67BF8E"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1B7B8F">
        <w:rPr>
          <w:rFonts w:ascii="Times New Roman" w:eastAsia="Times New Roman" w:hAnsi="Times New Roman" w:cs="Times New Roman"/>
          <w:b/>
          <w:bCs/>
          <w:kern w:val="36"/>
          <w:sz w:val="48"/>
          <w:szCs w:val="48"/>
          <w:lang w:eastAsia="ru-RU"/>
        </w:rPr>
        <w:t>Приложение</w:t>
      </w:r>
      <w:r w:rsidRPr="001B7B8F">
        <w:rPr>
          <w:rFonts w:ascii="Times New Roman" w:eastAsia="Times New Roman" w:hAnsi="Times New Roman" w:cs="Times New Roman"/>
          <w:b/>
          <w:bCs/>
          <w:kern w:val="36"/>
          <w:sz w:val="48"/>
          <w:szCs w:val="48"/>
          <w:lang w:val="en-US" w:eastAsia="ru-RU"/>
        </w:rPr>
        <w:t xml:space="preserve"> </w:t>
      </w:r>
      <w:r w:rsidRPr="001B7B8F">
        <w:rPr>
          <w:rFonts w:ascii="Times New Roman" w:eastAsia="Times New Roman" w:hAnsi="Times New Roman" w:cs="Times New Roman"/>
          <w:b/>
          <w:bCs/>
          <w:kern w:val="36"/>
          <w:sz w:val="48"/>
          <w:szCs w:val="48"/>
          <w:lang w:eastAsia="ru-RU"/>
        </w:rPr>
        <w:t>Г</w:t>
      </w:r>
      <w:r w:rsidRPr="001B7B8F">
        <w:rPr>
          <w:rFonts w:ascii="Times New Roman" w:eastAsia="Times New Roman" w:hAnsi="Times New Roman" w:cs="Times New Roman"/>
          <w:b/>
          <w:bCs/>
          <w:kern w:val="36"/>
          <w:sz w:val="48"/>
          <w:szCs w:val="48"/>
          <w:lang w:val="en-US" w:eastAsia="ru-RU"/>
        </w:rPr>
        <w:t xml:space="preserve">4. </w:t>
      </w:r>
      <w:r w:rsidRPr="001B7B8F">
        <w:rPr>
          <w:rFonts w:ascii="Times New Roman" w:eastAsia="Times New Roman" w:hAnsi="Times New Roman" w:cs="Times New Roman"/>
          <w:b/>
          <w:bCs/>
          <w:kern w:val="36"/>
          <w:sz w:val="48"/>
          <w:szCs w:val="48"/>
          <w:lang w:eastAsia="ru-RU"/>
        </w:rPr>
        <w:t>Индекс</w:t>
      </w:r>
      <w:r w:rsidRPr="001B7B8F">
        <w:rPr>
          <w:rFonts w:ascii="Times New Roman" w:eastAsia="Times New Roman" w:hAnsi="Times New Roman" w:cs="Times New Roman"/>
          <w:b/>
          <w:bCs/>
          <w:kern w:val="36"/>
          <w:sz w:val="48"/>
          <w:szCs w:val="48"/>
          <w:lang w:val="en-US" w:eastAsia="ru-RU"/>
        </w:rPr>
        <w:t xml:space="preserve"> PESI (Pulmonary Embolism Severity Index)</w:t>
      </w:r>
    </w:p>
    <w:p w14:paraId="532C7C6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Название на русском языке:</w:t>
      </w:r>
      <w:r w:rsidRPr="001B7B8F">
        <w:rPr>
          <w:rFonts w:ascii="Times New Roman" w:eastAsia="Times New Roman" w:hAnsi="Times New Roman" w:cs="Times New Roman"/>
          <w:sz w:val="24"/>
          <w:szCs w:val="24"/>
          <w:lang w:eastAsia="ru-RU"/>
        </w:rPr>
        <w:t xml:space="preserve"> </w:t>
      </w:r>
      <w:r w:rsidRPr="001B7B8F">
        <w:rPr>
          <w:rFonts w:ascii="Times New Roman" w:eastAsia="Times New Roman" w:hAnsi="Times New Roman" w:cs="Times New Roman"/>
          <w:b/>
          <w:bCs/>
          <w:sz w:val="24"/>
          <w:szCs w:val="24"/>
          <w:lang w:eastAsia="ru-RU"/>
        </w:rPr>
        <w:t>индекс тяжести тромбоэмболии лёгочной артерии</w:t>
      </w:r>
    </w:p>
    <w:p w14:paraId="6CAD891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b/>
          <w:bCs/>
          <w:sz w:val="24"/>
          <w:szCs w:val="24"/>
          <w:lang w:eastAsia="ru-RU"/>
        </w:rPr>
        <w:lastRenderedPageBreak/>
        <w:t>Оригинальное</w:t>
      </w:r>
      <w:r w:rsidRPr="001B7B8F">
        <w:rPr>
          <w:rFonts w:ascii="Times New Roman" w:eastAsia="Times New Roman" w:hAnsi="Times New Roman" w:cs="Times New Roman"/>
          <w:b/>
          <w:bCs/>
          <w:sz w:val="24"/>
          <w:szCs w:val="24"/>
          <w:lang w:val="en-US" w:eastAsia="ru-RU"/>
        </w:rPr>
        <w:t xml:space="preserve"> </w:t>
      </w:r>
      <w:r w:rsidRPr="001B7B8F">
        <w:rPr>
          <w:rFonts w:ascii="Times New Roman" w:eastAsia="Times New Roman" w:hAnsi="Times New Roman" w:cs="Times New Roman"/>
          <w:b/>
          <w:bCs/>
          <w:sz w:val="24"/>
          <w:szCs w:val="24"/>
          <w:lang w:eastAsia="ru-RU"/>
        </w:rPr>
        <w:t>название</w:t>
      </w:r>
      <w:r w:rsidRPr="001B7B8F">
        <w:rPr>
          <w:rFonts w:ascii="Times New Roman" w:eastAsia="Times New Roman" w:hAnsi="Times New Roman" w:cs="Times New Roman"/>
          <w:b/>
          <w:bCs/>
          <w:sz w:val="24"/>
          <w:szCs w:val="24"/>
          <w:lang w:val="en-US" w:eastAsia="ru-RU"/>
        </w:rPr>
        <w:t xml:space="preserve">: </w:t>
      </w:r>
      <w:r w:rsidRPr="001B7B8F">
        <w:rPr>
          <w:rFonts w:ascii="Times New Roman" w:eastAsia="Times New Roman" w:hAnsi="Times New Roman" w:cs="Times New Roman"/>
          <w:sz w:val="24"/>
          <w:szCs w:val="24"/>
          <w:lang w:val="en-US" w:eastAsia="ru-RU"/>
        </w:rPr>
        <w:t>Pulmonary Embolism Severity Index (PESI)</w:t>
      </w:r>
    </w:p>
    <w:p w14:paraId="5871BD2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Источник:</w:t>
      </w:r>
      <w:r w:rsidRPr="001B7B8F">
        <w:rPr>
          <w:rFonts w:ascii="Times New Roman" w:eastAsia="Times New Roman" w:hAnsi="Times New Roman" w:cs="Times New Roman"/>
          <w:sz w:val="24"/>
          <w:szCs w:val="24"/>
          <w:lang w:eastAsia="ru-RU"/>
        </w:rPr>
        <w:t xml:space="preserve"> https://pubmed.ncbi.nlm.nih.gov/37575526/</w:t>
      </w:r>
    </w:p>
    <w:p w14:paraId="1E72742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Назначение:</w:t>
      </w:r>
      <w:r w:rsidRPr="001B7B8F">
        <w:rPr>
          <w:rFonts w:ascii="Times New Roman" w:eastAsia="Times New Roman" w:hAnsi="Times New Roman" w:cs="Times New Roman"/>
          <w:sz w:val="24"/>
          <w:szCs w:val="24"/>
          <w:lang w:eastAsia="ru-RU"/>
        </w:rPr>
        <w:t xml:space="preserve"> Индекс PESI позволяет определить степень тяжести ТЭЛА и прогнозировать риск смерти в течение 30 суток.</w:t>
      </w:r>
    </w:p>
    <w:p w14:paraId="27E001F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Тип:</w:t>
      </w:r>
      <w:r w:rsidRPr="001B7B8F">
        <w:rPr>
          <w:rFonts w:ascii="Times New Roman" w:eastAsia="Times New Roman" w:hAnsi="Times New Roman" w:cs="Times New Roman"/>
          <w:sz w:val="24"/>
          <w:szCs w:val="24"/>
          <w:lang w:eastAsia="ru-RU"/>
        </w:rPr>
        <w:t xml:space="preserve"> индекс.</w:t>
      </w:r>
    </w:p>
    <w:p w14:paraId="57B776B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Содержание:</w:t>
      </w:r>
    </w:p>
    <w:p w14:paraId="3451D6C5" w14:textId="507A38AF"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noProof/>
        </w:rPr>
        <w:drawing>
          <wp:inline distT="0" distB="0" distL="0" distR="0" wp14:anchorId="5F04F975" wp14:editId="15008851">
            <wp:extent cx="5940425" cy="64395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6439535"/>
                    </a:xfrm>
                    <a:prstGeom prst="rect">
                      <a:avLst/>
                    </a:prstGeom>
                    <a:noFill/>
                    <a:ln>
                      <a:noFill/>
                    </a:ln>
                  </pic:spPr>
                </pic:pic>
              </a:graphicData>
            </a:graphic>
          </wp:inline>
        </w:drawing>
      </w:r>
    </w:p>
    <w:p w14:paraId="42A9155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Пояснения:</w:t>
      </w:r>
      <w:r w:rsidRPr="001B7B8F">
        <w:rPr>
          <w:rFonts w:ascii="Times New Roman" w:eastAsia="Times New Roman" w:hAnsi="Times New Roman" w:cs="Times New Roman"/>
          <w:sz w:val="24"/>
          <w:szCs w:val="24"/>
          <w:lang w:eastAsia="ru-RU"/>
        </w:rPr>
        <w:t xml:space="preserve"> Использование индекса PESI позволяет разделить пациентов на группы риска, от низкого до высокого, что важно для принятия решений о тактике лечения. </w:t>
      </w:r>
      <w:r w:rsidRPr="001B7B8F">
        <w:rPr>
          <w:rFonts w:ascii="Times New Roman" w:eastAsia="Times New Roman" w:hAnsi="Times New Roman" w:cs="Times New Roman"/>
          <w:sz w:val="24"/>
          <w:szCs w:val="24"/>
          <w:lang w:eastAsia="ru-RU"/>
        </w:rPr>
        <w:lastRenderedPageBreak/>
        <w:t>Упрощённые версии индекса включают меньше параметров, сохраняя при этом высокую прогностическую точность.</w:t>
      </w:r>
    </w:p>
    <w:p w14:paraId="6BA37E6B" w14:textId="77777777" w:rsidR="001B7B8F" w:rsidRPr="001B7B8F" w:rsidRDefault="001B7B8F" w:rsidP="001B7B8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7B8F">
        <w:rPr>
          <w:rFonts w:ascii="Times New Roman" w:eastAsia="Times New Roman" w:hAnsi="Times New Roman" w:cs="Times New Roman"/>
          <w:b/>
          <w:bCs/>
          <w:sz w:val="36"/>
          <w:szCs w:val="36"/>
          <w:lang w:eastAsia="ru-RU"/>
        </w:rPr>
        <w:t xml:space="preserve">Приложение Г5. Шкала </w:t>
      </w:r>
      <w:proofErr w:type="spellStart"/>
      <w:r w:rsidRPr="001B7B8F">
        <w:rPr>
          <w:rFonts w:ascii="Times New Roman" w:eastAsia="Times New Roman" w:hAnsi="Times New Roman" w:cs="Times New Roman"/>
          <w:b/>
          <w:bCs/>
          <w:sz w:val="36"/>
          <w:szCs w:val="36"/>
          <w:lang w:eastAsia="ru-RU"/>
        </w:rPr>
        <w:t>Каприни</w:t>
      </w:r>
      <w:proofErr w:type="spellEnd"/>
      <w:r w:rsidRPr="001B7B8F">
        <w:rPr>
          <w:rFonts w:ascii="Times New Roman" w:eastAsia="Times New Roman" w:hAnsi="Times New Roman" w:cs="Times New Roman"/>
          <w:b/>
          <w:bCs/>
          <w:sz w:val="36"/>
          <w:szCs w:val="36"/>
          <w:lang w:eastAsia="ru-RU"/>
        </w:rPr>
        <w:t xml:space="preserve"> (</w:t>
      </w:r>
      <w:proofErr w:type="spellStart"/>
      <w:r w:rsidRPr="001B7B8F">
        <w:rPr>
          <w:rFonts w:ascii="Times New Roman" w:eastAsia="Times New Roman" w:hAnsi="Times New Roman" w:cs="Times New Roman"/>
          <w:b/>
          <w:bCs/>
          <w:sz w:val="36"/>
          <w:szCs w:val="36"/>
          <w:lang w:eastAsia="ru-RU"/>
        </w:rPr>
        <w:t>Caprini</w:t>
      </w:r>
      <w:proofErr w:type="spellEnd"/>
      <w:r w:rsidRPr="001B7B8F">
        <w:rPr>
          <w:rFonts w:ascii="Times New Roman" w:eastAsia="Times New Roman" w:hAnsi="Times New Roman" w:cs="Times New Roman"/>
          <w:b/>
          <w:bCs/>
          <w:sz w:val="36"/>
          <w:szCs w:val="36"/>
          <w:lang w:eastAsia="ru-RU"/>
        </w:rPr>
        <w:t>) для оценки риска развития ВТЭО у пациентов хирургического профиля [87]</w:t>
      </w:r>
    </w:p>
    <w:p w14:paraId="7A35BF5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Название на русском языке:</w:t>
      </w:r>
      <w:r w:rsidRPr="001B7B8F">
        <w:rPr>
          <w:rFonts w:ascii="Times New Roman" w:eastAsia="Times New Roman" w:hAnsi="Times New Roman" w:cs="Times New Roman"/>
          <w:sz w:val="24"/>
          <w:szCs w:val="24"/>
          <w:lang w:eastAsia="ru-RU"/>
        </w:rPr>
        <w:t xml:space="preserve"> шкала </w:t>
      </w:r>
      <w:proofErr w:type="spellStart"/>
      <w:r w:rsidRPr="001B7B8F">
        <w:rPr>
          <w:rFonts w:ascii="Times New Roman" w:eastAsia="Times New Roman" w:hAnsi="Times New Roman" w:cs="Times New Roman"/>
          <w:sz w:val="24"/>
          <w:szCs w:val="24"/>
          <w:lang w:eastAsia="ru-RU"/>
        </w:rPr>
        <w:t>Каприни</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Caprini</w:t>
      </w:r>
      <w:proofErr w:type="spellEnd"/>
      <w:r w:rsidRPr="001B7B8F">
        <w:rPr>
          <w:rFonts w:ascii="Times New Roman" w:eastAsia="Times New Roman" w:hAnsi="Times New Roman" w:cs="Times New Roman"/>
          <w:sz w:val="24"/>
          <w:szCs w:val="24"/>
          <w:lang w:eastAsia="ru-RU"/>
        </w:rPr>
        <w:t>) для оценки риска развития ВТЭО у пациентов хирургического профиля</w:t>
      </w:r>
    </w:p>
    <w:p w14:paraId="7AFA38C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val="en-US" w:eastAsia="ru-RU"/>
        </w:rPr>
      </w:pPr>
      <w:r w:rsidRPr="001B7B8F">
        <w:rPr>
          <w:rFonts w:ascii="Times New Roman" w:eastAsia="Times New Roman" w:hAnsi="Times New Roman" w:cs="Times New Roman"/>
          <w:b/>
          <w:bCs/>
          <w:sz w:val="24"/>
          <w:szCs w:val="24"/>
          <w:lang w:eastAsia="ru-RU"/>
        </w:rPr>
        <w:t>Оригинальное</w:t>
      </w:r>
      <w:r w:rsidRPr="001B7B8F">
        <w:rPr>
          <w:rFonts w:ascii="Times New Roman" w:eastAsia="Times New Roman" w:hAnsi="Times New Roman" w:cs="Times New Roman"/>
          <w:b/>
          <w:bCs/>
          <w:sz w:val="24"/>
          <w:szCs w:val="24"/>
          <w:lang w:val="en-US" w:eastAsia="ru-RU"/>
        </w:rPr>
        <w:t xml:space="preserve"> </w:t>
      </w:r>
      <w:r w:rsidRPr="001B7B8F">
        <w:rPr>
          <w:rFonts w:ascii="Times New Roman" w:eastAsia="Times New Roman" w:hAnsi="Times New Roman" w:cs="Times New Roman"/>
          <w:b/>
          <w:bCs/>
          <w:sz w:val="24"/>
          <w:szCs w:val="24"/>
          <w:lang w:eastAsia="ru-RU"/>
        </w:rPr>
        <w:t>название</w:t>
      </w:r>
      <w:r w:rsidRPr="001B7B8F">
        <w:rPr>
          <w:rFonts w:ascii="Times New Roman" w:eastAsia="Times New Roman" w:hAnsi="Times New Roman" w:cs="Times New Roman"/>
          <w:b/>
          <w:bCs/>
          <w:sz w:val="24"/>
          <w:szCs w:val="24"/>
          <w:lang w:val="en-US" w:eastAsia="ru-RU"/>
        </w:rPr>
        <w:t xml:space="preserve">: </w:t>
      </w:r>
      <w:r w:rsidRPr="001B7B8F">
        <w:rPr>
          <w:rFonts w:ascii="Times New Roman" w:eastAsia="Times New Roman" w:hAnsi="Times New Roman" w:cs="Times New Roman"/>
          <w:sz w:val="24"/>
          <w:szCs w:val="24"/>
          <w:lang w:val="en-US" w:eastAsia="ru-RU"/>
        </w:rPr>
        <w:t>Caprini risk score (CRS, Caprini Risk Assessment Model)</w:t>
      </w:r>
    </w:p>
    <w:p w14:paraId="6C622CB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Источник:</w:t>
      </w:r>
      <w:r w:rsidRPr="001B7B8F">
        <w:rPr>
          <w:rFonts w:ascii="Times New Roman" w:eastAsia="Times New Roman" w:hAnsi="Times New Roman" w:cs="Times New Roman"/>
          <w:sz w:val="24"/>
          <w:szCs w:val="24"/>
          <w:lang w:eastAsia="ru-RU"/>
        </w:rPr>
        <w:t xml:space="preserve"> https://pubmed.ncbi.nlm.nih.gov/22315263/</w:t>
      </w:r>
    </w:p>
    <w:p w14:paraId="0D599E3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Назначение:</w:t>
      </w:r>
      <w:r w:rsidRPr="001B7B8F">
        <w:rPr>
          <w:rFonts w:ascii="Times New Roman" w:eastAsia="Times New Roman" w:hAnsi="Times New Roman" w:cs="Times New Roman"/>
          <w:sz w:val="24"/>
          <w:szCs w:val="24"/>
          <w:lang w:eastAsia="ru-RU"/>
        </w:rPr>
        <w:t xml:space="preserve"> шкала </w:t>
      </w:r>
      <w:proofErr w:type="spellStart"/>
      <w:r w:rsidRPr="001B7B8F">
        <w:rPr>
          <w:rFonts w:ascii="Times New Roman" w:eastAsia="Times New Roman" w:hAnsi="Times New Roman" w:cs="Times New Roman"/>
          <w:sz w:val="24"/>
          <w:szCs w:val="24"/>
          <w:lang w:eastAsia="ru-RU"/>
        </w:rPr>
        <w:t>Каприни</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Caprini</w:t>
      </w:r>
      <w:proofErr w:type="spellEnd"/>
      <w:r w:rsidRPr="001B7B8F">
        <w:rPr>
          <w:rFonts w:ascii="Times New Roman" w:eastAsia="Times New Roman" w:hAnsi="Times New Roman" w:cs="Times New Roman"/>
          <w:sz w:val="24"/>
          <w:szCs w:val="24"/>
          <w:lang w:eastAsia="ru-RU"/>
        </w:rPr>
        <w:t>) используется для стратификации риска развития венозных тромбоэмболических осложнений у пациентов хирургического профиля.</w:t>
      </w:r>
    </w:p>
    <w:p w14:paraId="4217F0C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Тип:</w:t>
      </w:r>
      <w:r w:rsidRPr="001B7B8F">
        <w:rPr>
          <w:rFonts w:ascii="Times New Roman" w:eastAsia="Times New Roman" w:hAnsi="Times New Roman" w:cs="Times New Roman"/>
          <w:sz w:val="24"/>
          <w:szCs w:val="24"/>
          <w:lang w:eastAsia="ru-RU"/>
        </w:rPr>
        <w:t xml:space="preserve"> шкала оценки.</w:t>
      </w:r>
    </w:p>
    <w:p w14:paraId="2B7C2C9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Содержание: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
        <w:gridCol w:w="7242"/>
      </w:tblGrid>
      <w:tr w:rsidR="001B7B8F" w:rsidRPr="001B7B8F" w14:paraId="142C0D2F" w14:textId="77777777" w:rsidTr="001B7B8F">
        <w:trPr>
          <w:tblHeader/>
          <w:tblCellSpacing w:w="15" w:type="dxa"/>
        </w:trPr>
        <w:tc>
          <w:tcPr>
            <w:tcW w:w="0" w:type="auto"/>
            <w:vAlign w:val="center"/>
            <w:hideMark/>
          </w:tcPr>
          <w:p w14:paraId="55C6E508"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Баллы</w:t>
            </w:r>
          </w:p>
        </w:tc>
        <w:tc>
          <w:tcPr>
            <w:tcW w:w="0" w:type="auto"/>
            <w:vAlign w:val="center"/>
            <w:hideMark/>
          </w:tcPr>
          <w:p w14:paraId="4A4D57BF"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Клинические характеристики</w:t>
            </w:r>
          </w:p>
        </w:tc>
      </w:tr>
      <w:tr w:rsidR="001B7B8F" w:rsidRPr="001B7B8F" w14:paraId="0DCAC24B" w14:textId="77777777" w:rsidTr="001B7B8F">
        <w:trPr>
          <w:tblCellSpacing w:w="15" w:type="dxa"/>
        </w:trPr>
        <w:tc>
          <w:tcPr>
            <w:tcW w:w="0" w:type="auto"/>
            <w:vAlign w:val="center"/>
            <w:hideMark/>
          </w:tcPr>
          <w:p w14:paraId="790292E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w:t>
            </w:r>
          </w:p>
        </w:tc>
        <w:tc>
          <w:tcPr>
            <w:tcW w:w="0" w:type="auto"/>
            <w:vAlign w:val="center"/>
            <w:hideMark/>
          </w:tcPr>
          <w:p w14:paraId="72CA5EB0"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41—60 лет</w:t>
            </w:r>
          </w:p>
          <w:p w14:paraId="589F7DBF"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Малая операция</w:t>
            </w:r>
          </w:p>
          <w:p w14:paraId="79A7F34E"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1B7B8F">
              <w:rPr>
                <w:rFonts w:ascii="Times New Roman" w:eastAsia="Times New Roman" w:hAnsi="Times New Roman" w:cs="Times New Roman"/>
                <w:sz w:val="24"/>
                <w:szCs w:val="24"/>
                <w:lang w:eastAsia="ru-RU"/>
              </w:rPr>
              <w:t>ИМТ &gt;</w:t>
            </w:r>
            <w:proofErr w:type="gramEnd"/>
            <w:r w:rsidRPr="001B7B8F">
              <w:rPr>
                <w:rFonts w:ascii="Times New Roman" w:eastAsia="Times New Roman" w:hAnsi="Times New Roman" w:cs="Times New Roman"/>
                <w:sz w:val="24"/>
                <w:szCs w:val="24"/>
                <w:lang w:eastAsia="ru-RU"/>
              </w:rPr>
              <w:t xml:space="preserve"> 25 кг/м</w:t>
            </w:r>
            <w:r w:rsidRPr="001B7B8F">
              <w:rPr>
                <w:rFonts w:ascii="Times New Roman" w:eastAsia="Times New Roman" w:hAnsi="Times New Roman" w:cs="Times New Roman"/>
                <w:sz w:val="24"/>
                <w:szCs w:val="24"/>
                <w:vertAlign w:val="superscript"/>
                <w:lang w:eastAsia="ru-RU"/>
              </w:rPr>
              <w:t>2</w:t>
            </w:r>
          </w:p>
          <w:p w14:paraId="3B2DFF42"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Отек нижних конечностей</w:t>
            </w:r>
          </w:p>
          <w:p w14:paraId="6EA64DA2"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Варикозное расширение вен</w:t>
            </w:r>
          </w:p>
          <w:p w14:paraId="7CFD24B4"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Беременность или послеродовый период</w:t>
            </w:r>
          </w:p>
          <w:p w14:paraId="1675FA1D"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Невынашивание</w:t>
            </w:r>
            <w:proofErr w:type="spellEnd"/>
            <w:r w:rsidRPr="001B7B8F">
              <w:rPr>
                <w:rFonts w:ascii="Times New Roman" w:eastAsia="Times New Roman" w:hAnsi="Times New Roman" w:cs="Times New Roman"/>
                <w:sz w:val="24"/>
                <w:szCs w:val="24"/>
                <w:lang w:eastAsia="ru-RU"/>
              </w:rPr>
              <w:t xml:space="preserve"> беременности в анамнезе</w:t>
            </w:r>
          </w:p>
          <w:p w14:paraId="4708F397"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Прием эстрогенов/гестагенов</w:t>
            </w:r>
          </w:p>
          <w:p w14:paraId="3D75C584"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Сепсис </w:t>
            </w:r>
            <w:proofErr w:type="gramStart"/>
            <w:r w:rsidRPr="001B7B8F">
              <w:rPr>
                <w:rFonts w:ascii="Times New Roman" w:eastAsia="Times New Roman" w:hAnsi="Times New Roman" w:cs="Times New Roman"/>
                <w:sz w:val="24"/>
                <w:szCs w:val="24"/>
                <w:lang w:eastAsia="ru-RU"/>
              </w:rPr>
              <w:t>(&lt; 1</w:t>
            </w:r>
            <w:proofErr w:type="gramEnd"/>
            <w:r w:rsidRPr="001B7B8F">
              <w:rPr>
                <w:rFonts w:ascii="Times New Roman" w:eastAsia="Times New Roman" w:hAnsi="Times New Roman" w:cs="Times New Roman"/>
                <w:sz w:val="24"/>
                <w:szCs w:val="24"/>
                <w:lang w:eastAsia="ru-RU"/>
              </w:rPr>
              <w:t xml:space="preserve"> мес.)</w:t>
            </w:r>
          </w:p>
          <w:p w14:paraId="6A2734BD"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Тяжелое заболевание легких, в том числе пневмония </w:t>
            </w:r>
            <w:proofErr w:type="gramStart"/>
            <w:r w:rsidRPr="001B7B8F">
              <w:rPr>
                <w:rFonts w:ascii="Times New Roman" w:eastAsia="Times New Roman" w:hAnsi="Times New Roman" w:cs="Times New Roman"/>
                <w:sz w:val="24"/>
                <w:szCs w:val="24"/>
                <w:lang w:eastAsia="ru-RU"/>
              </w:rPr>
              <w:t>(&lt; 1</w:t>
            </w:r>
            <w:proofErr w:type="gramEnd"/>
            <w:r w:rsidRPr="001B7B8F">
              <w:rPr>
                <w:rFonts w:ascii="Times New Roman" w:eastAsia="Times New Roman" w:hAnsi="Times New Roman" w:cs="Times New Roman"/>
                <w:sz w:val="24"/>
                <w:szCs w:val="24"/>
                <w:lang w:eastAsia="ru-RU"/>
              </w:rPr>
              <w:t xml:space="preserve"> мес.)</w:t>
            </w:r>
          </w:p>
          <w:p w14:paraId="7D1F240D"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Нарушение функции дыхания</w:t>
            </w:r>
          </w:p>
          <w:p w14:paraId="2EB70E6B"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Острый инфаркт миокарда</w:t>
            </w:r>
          </w:p>
          <w:p w14:paraId="3FB0F6EA"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Застойная сердечная недостаточность </w:t>
            </w:r>
            <w:proofErr w:type="gramStart"/>
            <w:r w:rsidRPr="001B7B8F">
              <w:rPr>
                <w:rFonts w:ascii="Times New Roman" w:eastAsia="Times New Roman" w:hAnsi="Times New Roman" w:cs="Times New Roman"/>
                <w:sz w:val="24"/>
                <w:szCs w:val="24"/>
                <w:lang w:eastAsia="ru-RU"/>
              </w:rPr>
              <w:t>(&lt; 1</w:t>
            </w:r>
            <w:proofErr w:type="gramEnd"/>
            <w:r w:rsidRPr="001B7B8F">
              <w:rPr>
                <w:rFonts w:ascii="Times New Roman" w:eastAsia="Times New Roman" w:hAnsi="Times New Roman" w:cs="Times New Roman"/>
                <w:sz w:val="24"/>
                <w:szCs w:val="24"/>
                <w:lang w:eastAsia="ru-RU"/>
              </w:rPr>
              <w:t xml:space="preserve"> мес.)</w:t>
            </w:r>
          </w:p>
          <w:p w14:paraId="02FD32E6"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Анамнез воспалительного заболевания кишечника</w:t>
            </w:r>
          </w:p>
          <w:p w14:paraId="46964465" w14:textId="77777777" w:rsidR="001B7B8F" w:rsidRPr="001B7B8F" w:rsidRDefault="001B7B8F" w:rsidP="001B7B8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Постельный режим у терапевтического пациента</w:t>
            </w:r>
          </w:p>
        </w:tc>
      </w:tr>
      <w:tr w:rsidR="001B7B8F" w:rsidRPr="001B7B8F" w14:paraId="4182B73A" w14:textId="77777777" w:rsidTr="001B7B8F">
        <w:trPr>
          <w:tblCellSpacing w:w="15" w:type="dxa"/>
        </w:trPr>
        <w:tc>
          <w:tcPr>
            <w:tcW w:w="0" w:type="auto"/>
            <w:vAlign w:val="center"/>
            <w:hideMark/>
          </w:tcPr>
          <w:p w14:paraId="368C7B6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w:t>
            </w:r>
          </w:p>
        </w:tc>
        <w:tc>
          <w:tcPr>
            <w:tcW w:w="0" w:type="auto"/>
            <w:vAlign w:val="center"/>
            <w:hideMark/>
          </w:tcPr>
          <w:p w14:paraId="4668100A" w14:textId="77777777" w:rsidR="001B7B8F" w:rsidRPr="001B7B8F" w:rsidRDefault="001B7B8F" w:rsidP="001B7B8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61—74 года</w:t>
            </w:r>
          </w:p>
          <w:p w14:paraId="213C2ABF" w14:textId="77777777" w:rsidR="001B7B8F" w:rsidRPr="001B7B8F" w:rsidRDefault="001B7B8F" w:rsidP="001B7B8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Артроскопическая</w:t>
            </w:r>
            <w:proofErr w:type="spellEnd"/>
            <w:r w:rsidRPr="001B7B8F">
              <w:rPr>
                <w:rFonts w:ascii="Times New Roman" w:eastAsia="Times New Roman" w:hAnsi="Times New Roman" w:cs="Times New Roman"/>
                <w:sz w:val="24"/>
                <w:szCs w:val="24"/>
                <w:lang w:eastAsia="ru-RU"/>
              </w:rPr>
              <w:t xml:space="preserve"> операция</w:t>
            </w:r>
          </w:p>
          <w:p w14:paraId="1C40B66F" w14:textId="77777777" w:rsidR="001B7B8F" w:rsidRPr="001B7B8F" w:rsidRDefault="001B7B8F" w:rsidP="001B7B8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Большая открытая операция (&gt; 5 мин.)</w:t>
            </w:r>
          </w:p>
          <w:p w14:paraId="79A37A04" w14:textId="77777777" w:rsidR="001B7B8F" w:rsidRPr="001B7B8F" w:rsidRDefault="001B7B8F" w:rsidP="001B7B8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Лапароскопическая операция (&gt;.45 мин.)</w:t>
            </w:r>
          </w:p>
          <w:p w14:paraId="0F8CE66A" w14:textId="77777777" w:rsidR="001B7B8F" w:rsidRPr="001B7B8F" w:rsidRDefault="001B7B8F" w:rsidP="001B7B8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Онкология</w:t>
            </w:r>
          </w:p>
          <w:p w14:paraId="2B7026D5" w14:textId="77777777" w:rsidR="001B7B8F" w:rsidRPr="001B7B8F" w:rsidRDefault="001B7B8F" w:rsidP="001B7B8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Постельный режим (&gt; 3 </w:t>
            </w:r>
            <w:proofErr w:type="spellStart"/>
            <w:r w:rsidRPr="001B7B8F">
              <w:rPr>
                <w:rFonts w:ascii="Times New Roman" w:eastAsia="Times New Roman" w:hAnsi="Times New Roman" w:cs="Times New Roman"/>
                <w:sz w:val="24"/>
                <w:szCs w:val="24"/>
                <w:lang w:eastAsia="ru-RU"/>
              </w:rPr>
              <w:t>сут</w:t>
            </w:r>
            <w:proofErr w:type="spellEnd"/>
            <w:r w:rsidRPr="001B7B8F">
              <w:rPr>
                <w:rFonts w:ascii="Times New Roman" w:eastAsia="Times New Roman" w:hAnsi="Times New Roman" w:cs="Times New Roman"/>
                <w:sz w:val="24"/>
                <w:szCs w:val="24"/>
                <w:lang w:eastAsia="ru-RU"/>
              </w:rPr>
              <w:t>.)</w:t>
            </w:r>
          </w:p>
          <w:p w14:paraId="088E874F" w14:textId="77777777" w:rsidR="001B7B8F" w:rsidRPr="001B7B8F" w:rsidRDefault="001B7B8F" w:rsidP="001B7B8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Гипсовая повязка</w:t>
            </w:r>
          </w:p>
          <w:p w14:paraId="5EE99194" w14:textId="77777777" w:rsidR="001B7B8F" w:rsidRPr="001B7B8F" w:rsidRDefault="001B7B8F" w:rsidP="001B7B8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Катетер в центральной вене</w:t>
            </w:r>
          </w:p>
        </w:tc>
      </w:tr>
      <w:tr w:rsidR="001B7B8F" w:rsidRPr="001B7B8F" w14:paraId="54F60110" w14:textId="77777777" w:rsidTr="001B7B8F">
        <w:trPr>
          <w:tblCellSpacing w:w="15" w:type="dxa"/>
        </w:trPr>
        <w:tc>
          <w:tcPr>
            <w:tcW w:w="0" w:type="auto"/>
            <w:vAlign w:val="center"/>
            <w:hideMark/>
          </w:tcPr>
          <w:p w14:paraId="4EBC0B7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3</w:t>
            </w:r>
          </w:p>
        </w:tc>
        <w:tc>
          <w:tcPr>
            <w:tcW w:w="0" w:type="auto"/>
            <w:vAlign w:val="center"/>
            <w:hideMark/>
          </w:tcPr>
          <w:p w14:paraId="1F1043C0" w14:textId="77777777" w:rsidR="001B7B8F" w:rsidRPr="001B7B8F" w:rsidRDefault="001B7B8F" w:rsidP="001B7B8F">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&gt; 74 лет</w:t>
            </w:r>
          </w:p>
          <w:p w14:paraId="4E03D1B9" w14:textId="77777777" w:rsidR="001B7B8F" w:rsidRPr="001B7B8F" w:rsidRDefault="001B7B8F" w:rsidP="001B7B8F">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Анамнез ВТЭО</w:t>
            </w:r>
          </w:p>
          <w:p w14:paraId="03919029" w14:textId="77777777" w:rsidR="001B7B8F" w:rsidRPr="001B7B8F" w:rsidRDefault="001B7B8F" w:rsidP="001B7B8F">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Семейный анамнез ВТЭО</w:t>
            </w:r>
          </w:p>
          <w:p w14:paraId="0254223B" w14:textId="77777777" w:rsidR="001B7B8F" w:rsidRPr="001B7B8F" w:rsidRDefault="001B7B8F" w:rsidP="001B7B8F">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Лейденская мутация</w:t>
            </w:r>
          </w:p>
          <w:p w14:paraId="70B1E0C9" w14:textId="77777777" w:rsidR="001B7B8F" w:rsidRPr="001B7B8F" w:rsidRDefault="001B7B8F" w:rsidP="001B7B8F">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Мутация в гене протромбина</w:t>
            </w:r>
          </w:p>
          <w:p w14:paraId="7309776E" w14:textId="77777777" w:rsidR="001B7B8F" w:rsidRPr="001B7B8F" w:rsidRDefault="001B7B8F" w:rsidP="001B7B8F">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Волчаночный антикоагулянт</w:t>
            </w:r>
          </w:p>
          <w:p w14:paraId="4D37A3D5" w14:textId="77777777" w:rsidR="001B7B8F" w:rsidRPr="001B7B8F" w:rsidRDefault="001B7B8F" w:rsidP="001B7B8F">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Антитела к </w:t>
            </w:r>
            <w:proofErr w:type="spellStart"/>
            <w:r w:rsidRPr="001B7B8F">
              <w:rPr>
                <w:rFonts w:ascii="Times New Roman" w:eastAsia="Times New Roman" w:hAnsi="Times New Roman" w:cs="Times New Roman"/>
                <w:sz w:val="24"/>
                <w:szCs w:val="24"/>
                <w:lang w:eastAsia="ru-RU"/>
              </w:rPr>
              <w:t>кардиолипину</w:t>
            </w:r>
            <w:proofErr w:type="spellEnd"/>
          </w:p>
          <w:p w14:paraId="6A94F95E" w14:textId="77777777" w:rsidR="001B7B8F" w:rsidRPr="001B7B8F" w:rsidRDefault="001B7B8F" w:rsidP="001B7B8F">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Повышение уровня </w:t>
            </w:r>
            <w:proofErr w:type="spellStart"/>
            <w:r w:rsidRPr="001B7B8F">
              <w:rPr>
                <w:rFonts w:ascii="Times New Roman" w:eastAsia="Times New Roman" w:hAnsi="Times New Roman" w:cs="Times New Roman"/>
                <w:sz w:val="24"/>
                <w:szCs w:val="24"/>
                <w:lang w:eastAsia="ru-RU"/>
              </w:rPr>
              <w:t>гомоцистеина</w:t>
            </w:r>
            <w:proofErr w:type="spellEnd"/>
            <w:r w:rsidRPr="001B7B8F">
              <w:rPr>
                <w:rFonts w:ascii="Times New Roman" w:eastAsia="Times New Roman" w:hAnsi="Times New Roman" w:cs="Times New Roman"/>
                <w:sz w:val="24"/>
                <w:szCs w:val="24"/>
                <w:lang w:eastAsia="ru-RU"/>
              </w:rPr>
              <w:t xml:space="preserve"> в плазме</w:t>
            </w:r>
          </w:p>
          <w:p w14:paraId="702F86ED" w14:textId="77777777" w:rsidR="001B7B8F" w:rsidRPr="001B7B8F" w:rsidRDefault="001B7B8F" w:rsidP="001B7B8F">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Гепарининдуцированная</w:t>
            </w:r>
            <w:proofErr w:type="spellEnd"/>
            <w:r w:rsidRPr="001B7B8F">
              <w:rPr>
                <w:rFonts w:ascii="Times New Roman" w:eastAsia="Times New Roman" w:hAnsi="Times New Roman" w:cs="Times New Roman"/>
                <w:sz w:val="24"/>
                <w:szCs w:val="24"/>
                <w:lang w:eastAsia="ru-RU"/>
              </w:rPr>
              <w:t xml:space="preserve"> тромбоцитопения</w:t>
            </w:r>
          </w:p>
          <w:p w14:paraId="6A5834FF" w14:textId="77777777" w:rsidR="001B7B8F" w:rsidRPr="001B7B8F" w:rsidRDefault="001B7B8F" w:rsidP="001B7B8F">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Другие </w:t>
            </w:r>
            <w:proofErr w:type="spellStart"/>
            <w:r w:rsidRPr="001B7B8F">
              <w:rPr>
                <w:rFonts w:ascii="Times New Roman" w:eastAsia="Times New Roman" w:hAnsi="Times New Roman" w:cs="Times New Roman"/>
                <w:sz w:val="24"/>
                <w:szCs w:val="24"/>
                <w:lang w:eastAsia="ru-RU"/>
              </w:rPr>
              <w:t>тромбофилии</w:t>
            </w:r>
            <w:proofErr w:type="spellEnd"/>
          </w:p>
        </w:tc>
      </w:tr>
      <w:tr w:rsidR="001B7B8F" w:rsidRPr="001B7B8F" w14:paraId="52C7724F" w14:textId="77777777" w:rsidTr="001B7B8F">
        <w:trPr>
          <w:tblCellSpacing w:w="15" w:type="dxa"/>
        </w:trPr>
        <w:tc>
          <w:tcPr>
            <w:tcW w:w="0" w:type="auto"/>
            <w:vAlign w:val="center"/>
            <w:hideMark/>
          </w:tcPr>
          <w:p w14:paraId="7C93A84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5</w:t>
            </w:r>
          </w:p>
        </w:tc>
        <w:tc>
          <w:tcPr>
            <w:tcW w:w="0" w:type="auto"/>
            <w:vAlign w:val="center"/>
            <w:hideMark/>
          </w:tcPr>
          <w:p w14:paraId="47AB104B" w14:textId="77777777" w:rsidR="001B7B8F" w:rsidRPr="001B7B8F" w:rsidRDefault="001B7B8F" w:rsidP="001B7B8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Инсульт (&lt;1 мес. назад)</w:t>
            </w:r>
          </w:p>
          <w:p w14:paraId="089CF420" w14:textId="77777777" w:rsidR="001B7B8F" w:rsidRPr="001B7B8F" w:rsidRDefault="001B7B8F" w:rsidP="001B7B8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Замена крупного сустава</w:t>
            </w:r>
          </w:p>
          <w:p w14:paraId="084E322A" w14:textId="77777777" w:rsidR="001B7B8F" w:rsidRPr="001B7B8F" w:rsidRDefault="001B7B8F" w:rsidP="001B7B8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Перелом бедра, костей таза, голени</w:t>
            </w:r>
          </w:p>
          <w:p w14:paraId="3AE73420" w14:textId="77777777" w:rsidR="001B7B8F" w:rsidRPr="001B7B8F" w:rsidRDefault="001B7B8F" w:rsidP="001B7B8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Травма спинного мозга (&lt;1 мес. назад)</w:t>
            </w:r>
          </w:p>
        </w:tc>
      </w:tr>
    </w:tbl>
    <w:p w14:paraId="487933D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sz w:val="24"/>
          <w:szCs w:val="24"/>
          <w:lang w:eastAsia="ru-RU"/>
        </w:rPr>
        <w:t xml:space="preserve">Ключ (интерпретация): </w:t>
      </w:r>
      <w:r w:rsidRPr="001B7B8F">
        <w:rPr>
          <w:rFonts w:ascii="Times New Roman" w:eastAsia="Times New Roman" w:hAnsi="Times New Roman" w:cs="Times New Roman"/>
          <w:sz w:val="24"/>
          <w:szCs w:val="24"/>
          <w:lang w:eastAsia="ru-RU"/>
        </w:rPr>
        <w:t>результаты представляются в виде оценки суммы полученных баллов. Низкий риск: 0—2 балла; умеренный риск: 3—4 балла; высокий риск: 5—8 баллов; очень высокий риск: 9—10 баллов; чрезвычайно высокий риск: 11 и более баллов.</w:t>
      </w:r>
    </w:p>
    <w:p w14:paraId="6CC78617"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 xml:space="preserve">Приложение Г6. Степень риска развития ВТЭО в зависимости от травм, повреждений и хирургических вмешательств у пациентов </w:t>
      </w:r>
      <w:proofErr w:type="spellStart"/>
      <w:r w:rsidRPr="001B7B8F">
        <w:rPr>
          <w:rFonts w:ascii="Times New Roman" w:eastAsia="Times New Roman" w:hAnsi="Times New Roman" w:cs="Times New Roman"/>
          <w:b/>
          <w:bCs/>
          <w:kern w:val="36"/>
          <w:sz w:val="48"/>
          <w:szCs w:val="48"/>
          <w:lang w:eastAsia="ru-RU"/>
        </w:rPr>
        <w:t>травматолого</w:t>
      </w:r>
      <w:proofErr w:type="spellEnd"/>
      <w:r w:rsidRPr="001B7B8F">
        <w:rPr>
          <w:rFonts w:ascii="Times New Roman" w:eastAsia="Times New Roman" w:hAnsi="Times New Roman" w:cs="Times New Roman"/>
          <w:b/>
          <w:bCs/>
          <w:kern w:val="36"/>
          <w:sz w:val="48"/>
          <w:szCs w:val="48"/>
          <w:lang w:eastAsia="ru-RU"/>
        </w:rPr>
        <w:t>-ортопедического профиля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1"/>
        <w:gridCol w:w="2247"/>
        <w:gridCol w:w="5437"/>
      </w:tblGrid>
      <w:tr w:rsidR="001B7B8F" w:rsidRPr="001B7B8F" w14:paraId="6B9AC421" w14:textId="77777777" w:rsidTr="001B7B8F">
        <w:trPr>
          <w:tblHeader/>
          <w:tblCellSpacing w:w="15" w:type="dxa"/>
        </w:trPr>
        <w:tc>
          <w:tcPr>
            <w:tcW w:w="0" w:type="auto"/>
            <w:vAlign w:val="center"/>
            <w:hideMark/>
          </w:tcPr>
          <w:p w14:paraId="3D701445"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Степень риска развития ВТЭО</w:t>
            </w:r>
          </w:p>
        </w:tc>
        <w:tc>
          <w:tcPr>
            <w:tcW w:w="0" w:type="auto"/>
            <w:vAlign w:val="center"/>
            <w:hideMark/>
          </w:tcPr>
          <w:p w14:paraId="0FC674E9"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Частота ВТЭО</w:t>
            </w:r>
          </w:p>
          <w:p w14:paraId="4B7FB9F4"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при отсутствии профилактики, %</w:t>
            </w:r>
          </w:p>
        </w:tc>
        <w:tc>
          <w:tcPr>
            <w:tcW w:w="0" w:type="auto"/>
            <w:vAlign w:val="center"/>
            <w:hideMark/>
          </w:tcPr>
          <w:p w14:paraId="7E0D9F07"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Травмы, повреждения, операции</w:t>
            </w:r>
          </w:p>
        </w:tc>
      </w:tr>
      <w:tr w:rsidR="001B7B8F" w:rsidRPr="001B7B8F" w14:paraId="6D91C653" w14:textId="77777777" w:rsidTr="001B7B8F">
        <w:trPr>
          <w:tblCellSpacing w:w="15" w:type="dxa"/>
        </w:trPr>
        <w:tc>
          <w:tcPr>
            <w:tcW w:w="0" w:type="auto"/>
            <w:vAlign w:val="center"/>
            <w:hideMark/>
          </w:tcPr>
          <w:p w14:paraId="2B63181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Низкая</w:t>
            </w:r>
          </w:p>
        </w:tc>
        <w:tc>
          <w:tcPr>
            <w:tcW w:w="0" w:type="auto"/>
            <w:vAlign w:val="center"/>
            <w:hideMark/>
          </w:tcPr>
          <w:p w14:paraId="13A08FD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Менее 10</w:t>
            </w:r>
          </w:p>
        </w:tc>
        <w:tc>
          <w:tcPr>
            <w:tcW w:w="0" w:type="auto"/>
            <w:vAlign w:val="center"/>
            <w:hideMark/>
          </w:tcPr>
          <w:p w14:paraId="11BBD2C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«Малые»</w:t>
            </w:r>
            <w:r w:rsidRPr="001B7B8F">
              <w:rPr>
                <w:rFonts w:ascii="Times New Roman" w:eastAsia="Times New Roman" w:hAnsi="Times New Roman" w:cs="Times New Roman"/>
                <w:sz w:val="24"/>
                <w:szCs w:val="24"/>
                <w:vertAlign w:val="superscript"/>
                <w:lang w:eastAsia="ru-RU"/>
              </w:rPr>
              <w:t>1</w:t>
            </w:r>
            <w:r w:rsidRPr="001B7B8F">
              <w:rPr>
                <w:rFonts w:ascii="Times New Roman" w:eastAsia="Times New Roman" w:hAnsi="Times New Roman" w:cs="Times New Roman"/>
                <w:sz w:val="24"/>
                <w:szCs w:val="24"/>
                <w:lang w:eastAsia="ru-RU"/>
              </w:rPr>
              <w:t xml:space="preserve"> операции длительностью не более 60 мин. у пациентов до 40 лет без других факторов риска ВТЭО</w:t>
            </w:r>
            <w:r w:rsidRPr="001B7B8F">
              <w:rPr>
                <w:rFonts w:ascii="Times New Roman" w:eastAsia="Times New Roman" w:hAnsi="Times New Roman" w:cs="Times New Roman"/>
                <w:sz w:val="24"/>
                <w:szCs w:val="24"/>
                <w:vertAlign w:val="superscript"/>
                <w:lang w:eastAsia="ru-RU"/>
              </w:rPr>
              <w:t>2</w:t>
            </w:r>
          </w:p>
        </w:tc>
      </w:tr>
      <w:tr w:rsidR="001B7B8F" w:rsidRPr="001B7B8F" w14:paraId="36EC411F" w14:textId="77777777" w:rsidTr="001B7B8F">
        <w:trPr>
          <w:tblCellSpacing w:w="15" w:type="dxa"/>
        </w:trPr>
        <w:tc>
          <w:tcPr>
            <w:tcW w:w="0" w:type="auto"/>
            <w:vAlign w:val="center"/>
            <w:hideMark/>
          </w:tcPr>
          <w:p w14:paraId="0C725A8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Средняя</w:t>
            </w:r>
          </w:p>
        </w:tc>
        <w:tc>
          <w:tcPr>
            <w:tcW w:w="0" w:type="auto"/>
            <w:vAlign w:val="center"/>
            <w:hideMark/>
          </w:tcPr>
          <w:p w14:paraId="1A08015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10-40</w:t>
            </w:r>
          </w:p>
        </w:tc>
        <w:tc>
          <w:tcPr>
            <w:tcW w:w="0" w:type="auto"/>
            <w:vAlign w:val="center"/>
            <w:hideMark/>
          </w:tcPr>
          <w:p w14:paraId="4027B8E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«Большие» операции (кроме эндопротезирования тазобедренного и коленного суставов) у пациентов 40–60 лет без других факторов риска ВТЭО</w:t>
            </w:r>
            <w:r w:rsidRPr="001B7B8F">
              <w:rPr>
                <w:rFonts w:ascii="Times New Roman" w:eastAsia="Times New Roman" w:hAnsi="Times New Roman" w:cs="Times New Roman"/>
                <w:sz w:val="24"/>
                <w:szCs w:val="24"/>
                <w:vertAlign w:val="superscript"/>
                <w:lang w:eastAsia="ru-RU"/>
              </w:rPr>
              <w:t>2</w:t>
            </w:r>
          </w:p>
          <w:p w14:paraId="4EED310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«Малые»</w:t>
            </w:r>
            <w:r w:rsidRPr="001B7B8F">
              <w:rPr>
                <w:rFonts w:ascii="Times New Roman" w:eastAsia="Times New Roman" w:hAnsi="Times New Roman" w:cs="Times New Roman"/>
                <w:sz w:val="24"/>
                <w:szCs w:val="24"/>
                <w:vertAlign w:val="superscript"/>
                <w:lang w:eastAsia="ru-RU"/>
              </w:rPr>
              <w:t xml:space="preserve"> 1</w:t>
            </w:r>
            <w:r w:rsidRPr="001B7B8F">
              <w:rPr>
                <w:rFonts w:ascii="Times New Roman" w:eastAsia="Times New Roman" w:hAnsi="Times New Roman" w:cs="Times New Roman"/>
                <w:sz w:val="24"/>
                <w:szCs w:val="24"/>
                <w:lang w:eastAsia="ru-RU"/>
              </w:rPr>
              <w:t xml:space="preserve"> операции у пациентов старше 60 лет</w:t>
            </w:r>
          </w:p>
          <w:p w14:paraId="7C7F0C2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«Малые»</w:t>
            </w:r>
            <w:r w:rsidRPr="001B7B8F">
              <w:rPr>
                <w:rFonts w:ascii="Times New Roman" w:eastAsia="Times New Roman" w:hAnsi="Times New Roman" w:cs="Times New Roman"/>
                <w:sz w:val="24"/>
                <w:szCs w:val="24"/>
                <w:vertAlign w:val="superscript"/>
                <w:lang w:eastAsia="ru-RU"/>
              </w:rPr>
              <w:t xml:space="preserve"> 1</w:t>
            </w:r>
            <w:r w:rsidRPr="001B7B8F">
              <w:rPr>
                <w:rFonts w:ascii="Times New Roman" w:eastAsia="Times New Roman" w:hAnsi="Times New Roman" w:cs="Times New Roman"/>
                <w:sz w:val="24"/>
                <w:szCs w:val="24"/>
                <w:lang w:eastAsia="ru-RU"/>
              </w:rPr>
              <w:t xml:space="preserve"> операции, в т.ч с наложением турникета гибкого у пациентов 40–60 лет с другими факторами риска ВТЭО</w:t>
            </w:r>
            <w:r w:rsidRPr="001B7B8F">
              <w:rPr>
                <w:rFonts w:ascii="Times New Roman" w:eastAsia="Times New Roman" w:hAnsi="Times New Roman" w:cs="Times New Roman"/>
                <w:sz w:val="24"/>
                <w:szCs w:val="24"/>
                <w:vertAlign w:val="superscript"/>
                <w:lang w:eastAsia="ru-RU"/>
              </w:rPr>
              <w:t>2</w:t>
            </w:r>
          </w:p>
          <w:p w14:paraId="3102CF0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Изолированные переломы голени</w:t>
            </w:r>
          </w:p>
          <w:p w14:paraId="53CCE75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Повреждения связочного аппарата и сухожилий голени, требующие иммобилизации голеностопного сустава</w:t>
            </w:r>
          </w:p>
          <w:p w14:paraId="76D36CA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Ожоги поверхностные, площадью более 20% поверхности тела</w:t>
            </w:r>
          </w:p>
          <w:p w14:paraId="27FC85D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Ожоги глубокие, площадью более 10% поверхности тела</w:t>
            </w:r>
          </w:p>
          <w:p w14:paraId="1DA8032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Термоингаляционная</w:t>
            </w:r>
            <w:proofErr w:type="spellEnd"/>
            <w:r w:rsidRPr="001B7B8F">
              <w:rPr>
                <w:rFonts w:ascii="Times New Roman" w:eastAsia="Times New Roman" w:hAnsi="Times New Roman" w:cs="Times New Roman"/>
                <w:sz w:val="24"/>
                <w:szCs w:val="24"/>
                <w:lang w:eastAsia="ru-RU"/>
              </w:rPr>
              <w:t xml:space="preserve"> травма I–II степени</w:t>
            </w:r>
          </w:p>
          <w:p w14:paraId="518D5B1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Острая инфекция, воспалительные заболевания суставов нижних конечностей, требующие постельного режима</w:t>
            </w:r>
          </w:p>
        </w:tc>
      </w:tr>
      <w:tr w:rsidR="001B7B8F" w:rsidRPr="001B7B8F" w14:paraId="2FD66F6E" w14:textId="77777777" w:rsidTr="001B7B8F">
        <w:trPr>
          <w:tblCellSpacing w:w="15" w:type="dxa"/>
        </w:trPr>
        <w:tc>
          <w:tcPr>
            <w:tcW w:w="0" w:type="auto"/>
            <w:vAlign w:val="center"/>
            <w:hideMark/>
          </w:tcPr>
          <w:p w14:paraId="208B0BD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Высокая</w:t>
            </w:r>
          </w:p>
        </w:tc>
        <w:tc>
          <w:tcPr>
            <w:tcW w:w="0" w:type="auto"/>
            <w:vAlign w:val="center"/>
            <w:hideMark/>
          </w:tcPr>
          <w:p w14:paraId="11521F2F"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40-80</w:t>
            </w:r>
          </w:p>
        </w:tc>
        <w:tc>
          <w:tcPr>
            <w:tcW w:w="0" w:type="auto"/>
            <w:vAlign w:val="center"/>
            <w:hideMark/>
          </w:tcPr>
          <w:p w14:paraId="16830D0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Эндопротезирование тазобедренного, коленного суставов</w:t>
            </w:r>
          </w:p>
          <w:p w14:paraId="3C971C1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«Большие»</w:t>
            </w:r>
            <w:r w:rsidRPr="001B7B8F">
              <w:rPr>
                <w:rFonts w:ascii="Times New Roman" w:eastAsia="Times New Roman" w:hAnsi="Times New Roman" w:cs="Times New Roman"/>
                <w:sz w:val="24"/>
                <w:szCs w:val="24"/>
                <w:vertAlign w:val="superscript"/>
                <w:lang w:eastAsia="ru-RU"/>
              </w:rPr>
              <w:t xml:space="preserve"> 3</w:t>
            </w:r>
            <w:r w:rsidRPr="001B7B8F">
              <w:rPr>
                <w:rFonts w:ascii="Times New Roman" w:eastAsia="Times New Roman" w:hAnsi="Times New Roman" w:cs="Times New Roman"/>
                <w:sz w:val="24"/>
                <w:szCs w:val="24"/>
                <w:lang w:eastAsia="ru-RU"/>
              </w:rPr>
              <w:t xml:space="preserve"> операции у пациентов старше 60 лет</w:t>
            </w:r>
          </w:p>
          <w:p w14:paraId="0C1E26D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«Большие»</w:t>
            </w:r>
            <w:r w:rsidRPr="001B7B8F">
              <w:rPr>
                <w:rFonts w:ascii="Times New Roman" w:eastAsia="Times New Roman" w:hAnsi="Times New Roman" w:cs="Times New Roman"/>
                <w:sz w:val="24"/>
                <w:szCs w:val="24"/>
                <w:vertAlign w:val="superscript"/>
                <w:lang w:eastAsia="ru-RU"/>
              </w:rPr>
              <w:t xml:space="preserve"> 3</w:t>
            </w:r>
            <w:r w:rsidRPr="001B7B8F">
              <w:rPr>
                <w:rFonts w:ascii="Times New Roman" w:eastAsia="Times New Roman" w:hAnsi="Times New Roman" w:cs="Times New Roman"/>
                <w:sz w:val="24"/>
                <w:szCs w:val="24"/>
                <w:lang w:eastAsia="ru-RU"/>
              </w:rPr>
              <w:t xml:space="preserve"> операции у пациентов 40–60 лет, имеющих другие факторы риска ВТЭО</w:t>
            </w:r>
            <w:r w:rsidRPr="001B7B8F">
              <w:rPr>
                <w:rFonts w:ascii="Times New Roman" w:eastAsia="Times New Roman" w:hAnsi="Times New Roman" w:cs="Times New Roman"/>
                <w:sz w:val="24"/>
                <w:szCs w:val="24"/>
                <w:vertAlign w:val="superscript"/>
                <w:lang w:eastAsia="ru-RU"/>
              </w:rPr>
              <w:t>2</w:t>
            </w:r>
          </w:p>
          <w:p w14:paraId="7BC55A6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Переломы бедра, костей таза</w:t>
            </w:r>
          </w:p>
          <w:p w14:paraId="5D29054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Ожоги поверхностные, площадью более 20% поверхности тела</w:t>
            </w:r>
          </w:p>
          <w:p w14:paraId="09BBED3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Ожоги глубокие, площадью более 10% поверхности тела</w:t>
            </w:r>
          </w:p>
          <w:p w14:paraId="098896A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Осложнения ожоговой болезни</w:t>
            </w:r>
          </w:p>
          <w:p w14:paraId="58082A35"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7B8F">
              <w:rPr>
                <w:rFonts w:ascii="Times New Roman" w:eastAsia="Times New Roman" w:hAnsi="Times New Roman" w:cs="Times New Roman"/>
                <w:sz w:val="24"/>
                <w:szCs w:val="24"/>
                <w:lang w:eastAsia="ru-RU"/>
              </w:rPr>
              <w:t>Термоингаляционная</w:t>
            </w:r>
            <w:proofErr w:type="spellEnd"/>
            <w:r w:rsidRPr="001B7B8F">
              <w:rPr>
                <w:rFonts w:ascii="Times New Roman" w:eastAsia="Times New Roman" w:hAnsi="Times New Roman" w:cs="Times New Roman"/>
                <w:sz w:val="24"/>
                <w:szCs w:val="24"/>
                <w:lang w:eastAsia="ru-RU"/>
              </w:rPr>
              <w:t xml:space="preserve"> травма III степени</w:t>
            </w:r>
          </w:p>
          <w:p w14:paraId="4C480D2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Отморожение II–IV степени</w:t>
            </w:r>
          </w:p>
          <w:p w14:paraId="032E034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Множественная и сочетанная травма</w:t>
            </w:r>
          </w:p>
          <w:p w14:paraId="173FF69C"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Повреждения спинного мозга</w:t>
            </w:r>
          </w:p>
          <w:p w14:paraId="0BE48D47"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Травма, повреждение, операция на ОДА у пациентов с онкологическими заболеваниями, получающими химио-, </w:t>
            </w:r>
            <w:proofErr w:type="spellStart"/>
            <w:r w:rsidRPr="001B7B8F">
              <w:rPr>
                <w:rFonts w:ascii="Times New Roman" w:eastAsia="Times New Roman" w:hAnsi="Times New Roman" w:cs="Times New Roman"/>
                <w:sz w:val="24"/>
                <w:szCs w:val="24"/>
                <w:lang w:eastAsia="ru-RU"/>
              </w:rPr>
              <w:t>рентгено</w:t>
            </w:r>
            <w:proofErr w:type="spellEnd"/>
            <w:r w:rsidRPr="001B7B8F">
              <w:rPr>
                <w:rFonts w:ascii="Times New Roman" w:eastAsia="Times New Roman" w:hAnsi="Times New Roman" w:cs="Times New Roman"/>
                <w:sz w:val="24"/>
                <w:szCs w:val="24"/>
                <w:lang w:eastAsia="ru-RU"/>
              </w:rPr>
              <w:t>- или радиотерапию</w:t>
            </w:r>
          </w:p>
          <w:p w14:paraId="5A0C95A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Сепсис</w:t>
            </w:r>
          </w:p>
        </w:tc>
      </w:tr>
    </w:tbl>
    <w:p w14:paraId="507D8C2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lastRenderedPageBreak/>
        <w:t>1 - «малые» операции: коррекция деформаций стопы, эндоскопические операции на суставах нижних конечностей, операции на мягких тканях нижних конечностей с последующей иммобилизацией</w:t>
      </w:r>
    </w:p>
    <w:p w14:paraId="7B77838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2 - см. таблицы 5.1 и 5.2. (стр. 28-29)</w:t>
      </w:r>
    </w:p>
    <w:p w14:paraId="32FE6C9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vertAlign w:val="superscript"/>
          <w:lang w:eastAsia="ru-RU"/>
        </w:rPr>
        <w:t>3 - «большие» операции: остеотомии и остеосинтез таза, бедра, голени, эндопротезирование тазобедренного, коленного и голеностопного суставов, операции на позвоночнике, ампутация бедра</w:t>
      </w:r>
    </w:p>
    <w:p w14:paraId="65990238"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Приложение Г7. Правила наложения бинтов эластичных медицинских</w:t>
      </w:r>
    </w:p>
    <w:p w14:paraId="39F719F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Бинт растягивают в начале каждого тура и накладывают от уровня плюснефаланговых суставов до верхней трети бедра при разогнутой и </w:t>
      </w:r>
      <w:proofErr w:type="spellStart"/>
      <w:r w:rsidRPr="001B7B8F">
        <w:rPr>
          <w:rFonts w:ascii="Times New Roman" w:eastAsia="Times New Roman" w:hAnsi="Times New Roman" w:cs="Times New Roman"/>
          <w:sz w:val="24"/>
          <w:szCs w:val="24"/>
          <w:lang w:eastAsia="ru-RU"/>
        </w:rPr>
        <w:t>супинированной</w:t>
      </w:r>
      <w:proofErr w:type="spellEnd"/>
      <w:r w:rsidRPr="001B7B8F">
        <w:rPr>
          <w:rFonts w:ascii="Times New Roman" w:eastAsia="Times New Roman" w:hAnsi="Times New Roman" w:cs="Times New Roman"/>
          <w:sz w:val="24"/>
          <w:szCs w:val="24"/>
          <w:lang w:eastAsia="ru-RU"/>
        </w:rPr>
        <w:t xml:space="preserve"> стопе, захватывая половину ширины предыдущего тура и постепенно уменьшая компрессию. Следует стремиться, чтобы давление, ока</w:t>
      </w:r>
      <w:r w:rsidRPr="001B7B8F">
        <w:rPr>
          <w:rFonts w:ascii="Times New Roman" w:eastAsia="Times New Roman" w:hAnsi="Times New Roman" w:cs="Times New Roman"/>
          <w:sz w:val="24"/>
          <w:szCs w:val="24"/>
          <w:lang w:eastAsia="ru-RU"/>
        </w:rPr>
        <w:softHyphen/>
        <w:t xml:space="preserve">зываемое бинтом, составляло в нижней средней трети голени 14–18 мм </w:t>
      </w:r>
      <w:proofErr w:type="spellStart"/>
      <w:r w:rsidRPr="001B7B8F">
        <w:rPr>
          <w:rFonts w:ascii="Times New Roman" w:eastAsia="Times New Roman" w:hAnsi="Times New Roman" w:cs="Times New Roman"/>
          <w:sz w:val="24"/>
          <w:szCs w:val="24"/>
          <w:lang w:eastAsia="ru-RU"/>
        </w:rPr>
        <w:t>рт.ст</w:t>
      </w:r>
      <w:proofErr w:type="spellEnd"/>
      <w:r w:rsidRPr="001B7B8F">
        <w:rPr>
          <w:rFonts w:ascii="Times New Roman" w:eastAsia="Times New Roman" w:hAnsi="Times New Roman" w:cs="Times New Roman"/>
          <w:sz w:val="24"/>
          <w:szCs w:val="24"/>
          <w:lang w:eastAsia="ru-RU"/>
        </w:rPr>
        <w:t xml:space="preserve">., на уровне нижней трети бедра – 8–10 мм </w:t>
      </w:r>
      <w:proofErr w:type="spellStart"/>
      <w:r w:rsidRPr="001B7B8F">
        <w:rPr>
          <w:rFonts w:ascii="Times New Roman" w:eastAsia="Times New Roman" w:hAnsi="Times New Roman" w:cs="Times New Roman"/>
          <w:sz w:val="24"/>
          <w:szCs w:val="24"/>
          <w:lang w:eastAsia="ru-RU"/>
        </w:rPr>
        <w:t>рт.ст</w:t>
      </w:r>
      <w:proofErr w:type="spellEnd"/>
      <w:r w:rsidRPr="001B7B8F">
        <w:rPr>
          <w:rFonts w:ascii="Times New Roman" w:eastAsia="Times New Roman" w:hAnsi="Times New Roman" w:cs="Times New Roman"/>
          <w:sz w:val="24"/>
          <w:szCs w:val="24"/>
          <w:lang w:eastAsia="ru-RU"/>
        </w:rPr>
        <w:t xml:space="preserve">. Для того чтобы больной ощутил нужную степень компрессии, можно использовать аппарат для измерения артериального давления, наложив манжету в </w:t>
      </w:r>
      <w:proofErr w:type="spellStart"/>
      <w:r w:rsidRPr="001B7B8F">
        <w:rPr>
          <w:rFonts w:ascii="Times New Roman" w:eastAsia="Times New Roman" w:hAnsi="Times New Roman" w:cs="Times New Roman"/>
          <w:sz w:val="24"/>
          <w:szCs w:val="24"/>
          <w:lang w:eastAsia="ru-RU"/>
        </w:rPr>
        <w:t>надлодыжечной</w:t>
      </w:r>
      <w:proofErr w:type="spellEnd"/>
      <w:r w:rsidRPr="001B7B8F">
        <w:rPr>
          <w:rFonts w:ascii="Times New Roman" w:eastAsia="Times New Roman" w:hAnsi="Times New Roman" w:cs="Times New Roman"/>
          <w:sz w:val="24"/>
          <w:szCs w:val="24"/>
          <w:lang w:eastAsia="ru-RU"/>
        </w:rPr>
        <w:t xml:space="preserve"> области. Конец бинта закрепляют фиксатором или булавкой, ни в коем случае не допуская «перетяжек», «удавок» при фиксации повязки, которые ухудшают гемодинамику.</w:t>
      </w:r>
    </w:p>
    <w:p w14:paraId="57AC5A6B" w14:textId="77777777" w:rsidR="001B7B8F" w:rsidRPr="001B7B8F" w:rsidRDefault="001B7B8F" w:rsidP="001B7B8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B7B8F">
        <w:rPr>
          <w:rFonts w:ascii="Times New Roman" w:eastAsia="Times New Roman" w:hAnsi="Times New Roman" w:cs="Times New Roman"/>
          <w:b/>
          <w:bCs/>
          <w:kern w:val="36"/>
          <w:sz w:val="48"/>
          <w:szCs w:val="48"/>
          <w:lang w:eastAsia="ru-RU"/>
        </w:rPr>
        <w:t>Приложение Г8. Правила применения антагонистов витамина К</w:t>
      </w:r>
    </w:p>
    <w:p w14:paraId="0A15A97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b/>
          <w:bCs/>
          <w:i/>
          <w:iCs/>
          <w:sz w:val="24"/>
          <w:szCs w:val="24"/>
          <w:lang w:eastAsia="ru-RU"/>
        </w:rPr>
        <w:t>Подбор дозы АВК на примере варфарина**</w:t>
      </w:r>
    </w:p>
    <w:p w14:paraId="7C1317F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Подбор дозы АВК начинают на фоне продолжающегося парентерального введения антикоагулянтов. Эффективную дозу АВК подбирают таким образом, чтобы поддерживать значения МНО в пределах от 2,0 до 3,0. Чтобы поддерживать терапевтический уровень </w:t>
      </w:r>
      <w:proofErr w:type="spellStart"/>
      <w:r w:rsidRPr="001B7B8F">
        <w:rPr>
          <w:rFonts w:ascii="Times New Roman" w:eastAsia="Times New Roman" w:hAnsi="Times New Roman" w:cs="Times New Roman"/>
          <w:sz w:val="24"/>
          <w:szCs w:val="24"/>
          <w:lang w:eastAsia="ru-RU"/>
        </w:rPr>
        <w:t>гипокоагуляции</w:t>
      </w:r>
      <w:proofErr w:type="spellEnd"/>
      <w:r w:rsidRPr="001B7B8F">
        <w:rPr>
          <w:rFonts w:ascii="Times New Roman" w:eastAsia="Times New Roman" w:hAnsi="Times New Roman" w:cs="Times New Roman"/>
          <w:sz w:val="24"/>
          <w:szCs w:val="24"/>
          <w:lang w:eastAsia="ru-RU"/>
        </w:rPr>
        <w:t xml:space="preserve"> во время перехода с парентеральных антикоагулянтов на АВК, необходимо строго соблюдать два условия:</w:t>
      </w:r>
    </w:p>
    <w:p w14:paraId="038B417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1) длительность одновременного парентерального введения антикоагулянтов (НФГ, препаратов НМГ или </w:t>
      </w:r>
      <w:proofErr w:type="spellStart"/>
      <w:r w:rsidRPr="001B7B8F">
        <w:rPr>
          <w:rFonts w:ascii="Times New Roman" w:eastAsia="Times New Roman" w:hAnsi="Times New Roman" w:cs="Times New Roman"/>
          <w:sz w:val="24"/>
          <w:szCs w:val="24"/>
          <w:lang w:eastAsia="ru-RU"/>
        </w:rPr>
        <w:t>фондапаринукса</w:t>
      </w:r>
      <w:proofErr w:type="spellEnd"/>
      <w:r w:rsidRPr="001B7B8F">
        <w:rPr>
          <w:rFonts w:ascii="Times New Roman" w:eastAsia="Times New Roman" w:hAnsi="Times New Roman" w:cs="Times New Roman"/>
          <w:sz w:val="24"/>
          <w:szCs w:val="24"/>
          <w:lang w:eastAsia="ru-RU"/>
        </w:rPr>
        <w:t xml:space="preserve"> натрия) и приема АВК должна составлять не менее 5 суток;</w:t>
      </w:r>
    </w:p>
    <w:p w14:paraId="105C1B7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2) парентеральное введение антикоагулянтов можно прекратить не ранее, чем в двух последовательных анализах, взятых с интервалом примерно в сутки (два последовательных дня), значения МНО будут превышать нижнюю границу терапевтического диапазона (2,0 и выше).</w:t>
      </w:r>
    </w:p>
    <w:p w14:paraId="3896BA3D"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Алгоритм подбора дозы антагонистов витамина К на примере варфарина**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
        <w:gridCol w:w="1005"/>
        <w:gridCol w:w="7618"/>
      </w:tblGrid>
      <w:tr w:rsidR="001B7B8F" w:rsidRPr="001B7B8F" w14:paraId="1CD154C7" w14:textId="77777777" w:rsidTr="001B7B8F">
        <w:trPr>
          <w:tblHeader/>
          <w:tblCellSpacing w:w="15" w:type="dxa"/>
        </w:trPr>
        <w:tc>
          <w:tcPr>
            <w:tcW w:w="0" w:type="auto"/>
            <w:vAlign w:val="center"/>
            <w:hideMark/>
          </w:tcPr>
          <w:p w14:paraId="0973825E"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1-й и 2-й дни</w:t>
            </w:r>
          </w:p>
        </w:tc>
        <w:tc>
          <w:tcPr>
            <w:tcW w:w="0" w:type="auto"/>
            <w:gridSpan w:val="2"/>
            <w:vAlign w:val="center"/>
            <w:hideMark/>
          </w:tcPr>
          <w:p w14:paraId="2F5CF936" w14:textId="77777777" w:rsidR="001B7B8F" w:rsidRPr="001B7B8F" w:rsidRDefault="001B7B8F" w:rsidP="001B7B8F">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B7B8F">
              <w:rPr>
                <w:rFonts w:ascii="Times New Roman" w:eastAsia="Times New Roman" w:hAnsi="Times New Roman" w:cs="Times New Roman"/>
                <w:b/>
                <w:bCs/>
                <w:sz w:val="24"/>
                <w:szCs w:val="24"/>
                <w:lang w:eastAsia="ru-RU"/>
              </w:rPr>
              <w:t>2 таблетки (5 мг) однократно вечером после ужина</w:t>
            </w:r>
          </w:p>
        </w:tc>
      </w:tr>
      <w:tr w:rsidR="001B7B8F" w:rsidRPr="001B7B8F" w14:paraId="6264B408" w14:textId="77777777" w:rsidTr="001B7B8F">
        <w:trPr>
          <w:tblCellSpacing w:w="15" w:type="dxa"/>
        </w:trPr>
        <w:tc>
          <w:tcPr>
            <w:tcW w:w="0" w:type="auto"/>
            <w:vAlign w:val="center"/>
            <w:hideMark/>
          </w:tcPr>
          <w:p w14:paraId="25AE06B3"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3-й день</w:t>
            </w:r>
          </w:p>
        </w:tc>
        <w:tc>
          <w:tcPr>
            <w:tcW w:w="0" w:type="auto"/>
            <w:gridSpan w:val="2"/>
            <w:vAlign w:val="center"/>
            <w:hideMark/>
          </w:tcPr>
          <w:p w14:paraId="2043C18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Утром определить МНО.</w:t>
            </w:r>
          </w:p>
        </w:tc>
      </w:tr>
      <w:tr w:rsidR="001B7B8F" w:rsidRPr="001B7B8F" w14:paraId="1AC8463B" w14:textId="77777777" w:rsidTr="001B7B8F">
        <w:trPr>
          <w:tblCellSpacing w:w="15" w:type="dxa"/>
        </w:trPr>
        <w:tc>
          <w:tcPr>
            <w:tcW w:w="0" w:type="auto"/>
            <w:vAlign w:val="center"/>
            <w:hideMark/>
          </w:tcPr>
          <w:p w14:paraId="4C5B7C22"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lastRenderedPageBreak/>
              <w:t> </w:t>
            </w:r>
          </w:p>
        </w:tc>
        <w:tc>
          <w:tcPr>
            <w:tcW w:w="0" w:type="auto"/>
            <w:vAlign w:val="center"/>
            <w:hideMark/>
          </w:tcPr>
          <w:p w14:paraId="6CB60D6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МНО &lt;1,5</w:t>
            </w:r>
          </w:p>
        </w:tc>
        <w:tc>
          <w:tcPr>
            <w:tcW w:w="0" w:type="auto"/>
            <w:vAlign w:val="center"/>
            <w:hideMark/>
          </w:tcPr>
          <w:p w14:paraId="1F2CF53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Увеличить суточную дозу на ½ таблетки. Определить МНО через 1–2 дня.</w:t>
            </w:r>
          </w:p>
        </w:tc>
      </w:tr>
      <w:tr w:rsidR="001B7B8F" w:rsidRPr="001B7B8F" w14:paraId="63AAE1C1" w14:textId="77777777" w:rsidTr="001B7B8F">
        <w:trPr>
          <w:tblCellSpacing w:w="15" w:type="dxa"/>
        </w:trPr>
        <w:tc>
          <w:tcPr>
            <w:tcW w:w="0" w:type="auto"/>
            <w:vAlign w:val="center"/>
            <w:hideMark/>
          </w:tcPr>
          <w:p w14:paraId="103AF398"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w:t>
            </w:r>
          </w:p>
        </w:tc>
        <w:tc>
          <w:tcPr>
            <w:tcW w:w="0" w:type="auto"/>
            <w:vAlign w:val="center"/>
            <w:hideMark/>
          </w:tcPr>
          <w:p w14:paraId="409FBD8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МНО 1,5-2,0</w:t>
            </w:r>
          </w:p>
        </w:tc>
        <w:tc>
          <w:tcPr>
            <w:tcW w:w="0" w:type="auto"/>
            <w:vAlign w:val="center"/>
            <w:hideMark/>
          </w:tcPr>
          <w:p w14:paraId="4B35A29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Увеличить суточную дозу </w:t>
            </w:r>
            <w:proofErr w:type="gramStart"/>
            <w:r w:rsidRPr="001B7B8F">
              <w:rPr>
                <w:rFonts w:ascii="Times New Roman" w:eastAsia="Times New Roman" w:hAnsi="Times New Roman" w:cs="Times New Roman"/>
                <w:sz w:val="24"/>
                <w:szCs w:val="24"/>
                <w:lang w:eastAsia="ru-RU"/>
              </w:rPr>
              <w:t>на  ¼</w:t>
            </w:r>
            <w:proofErr w:type="gramEnd"/>
            <w:r w:rsidRPr="001B7B8F">
              <w:rPr>
                <w:rFonts w:ascii="Times New Roman" w:eastAsia="Times New Roman" w:hAnsi="Times New Roman" w:cs="Times New Roman"/>
                <w:sz w:val="24"/>
                <w:szCs w:val="24"/>
                <w:lang w:eastAsia="ru-RU"/>
              </w:rPr>
              <w:t>  таблетки. Определить МНО через 1–2 дня.</w:t>
            </w:r>
          </w:p>
        </w:tc>
      </w:tr>
      <w:tr w:rsidR="001B7B8F" w:rsidRPr="001B7B8F" w14:paraId="55BD8A21" w14:textId="77777777" w:rsidTr="001B7B8F">
        <w:trPr>
          <w:tblCellSpacing w:w="15" w:type="dxa"/>
        </w:trPr>
        <w:tc>
          <w:tcPr>
            <w:tcW w:w="0" w:type="auto"/>
            <w:vAlign w:val="center"/>
            <w:hideMark/>
          </w:tcPr>
          <w:p w14:paraId="2DA388B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w:t>
            </w:r>
          </w:p>
        </w:tc>
        <w:tc>
          <w:tcPr>
            <w:tcW w:w="0" w:type="auto"/>
            <w:vAlign w:val="center"/>
            <w:hideMark/>
          </w:tcPr>
          <w:p w14:paraId="75C0F25A"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МНО 2,0-3,0</w:t>
            </w:r>
          </w:p>
        </w:tc>
        <w:tc>
          <w:tcPr>
            <w:tcW w:w="0" w:type="auto"/>
            <w:vAlign w:val="center"/>
            <w:hideMark/>
          </w:tcPr>
          <w:p w14:paraId="061E5C0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Оставить суточную дозу без изменений. Определить МНО через 1–2 дня.</w:t>
            </w:r>
          </w:p>
        </w:tc>
      </w:tr>
      <w:tr w:rsidR="001B7B8F" w:rsidRPr="001B7B8F" w14:paraId="3CBBE93D" w14:textId="77777777" w:rsidTr="001B7B8F">
        <w:trPr>
          <w:tblCellSpacing w:w="15" w:type="dxa"/>
        </w:trPr>
        <w:tc>
          <w:tcPr>
            <w:tcW w:w="0" w:type="auto"/>
            <w:vAlign w:val="center"/>
            <w:hideMark/>
          </w:tcPr>
          <w:p w14:paraId="6368EB0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w:t>
            </w:r>
          </w:p>
        </w:tc>
        <w:tc>
          <w:tcPr>
            <w:tcW w:w="0" w:type="auto"/>
            <w:vAlign w:val="center"/>
            <w:hideMark/>
          </w:tcPr>
          <w:p w14:paraId="4B0E547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МНО 3,0-4,0</w:t>
            </w:r>
          </w:p>
        </w:tc>
        <w:tc>
          <w:tcPr>
            <w:tcW w:w="0" w:type="auto"/>
            <w:vAlign w:val="center"/>
            <w:hideMark/>
          </w:tcPr>
          <w:p w14:paraId="7FCB7E5E"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Уменьшить суточную дозу </w:t>
            </w:r>
            <w:proofErr w:type="gramStart"/>
            <w:r w:rsidRPr="001B7B8F">
              <w:rPr>
                <w:rFonts w:ascii="Times New Roman" w:eastAsia="Times New Roman" w:hAnsi="Times New Roman" w:cs="Times New Roman"/>
                <w:sz w:val="24"/>
                <w:szCs w:val="24"/>
                <w:lang w:eastAsia="ru-RU"/>
              </w:rPr>
              <w:t>на  ¼</w:t>
            </w:r>
            <w:proofErr w:type="gramEnd"/>
            <w:r w:rsidRPr="001B7B8F">
              <w:rPr>
                <w:rFonts w:ascii="Times New Roman" w:eastAsia="Times New Roman" w:hAnsi="Times New Roman" w:cs="Times New Roman"/>
                <w:sz w:val="24"/>
                <w:szCs w:val="24"/>
                <w:lang w:eastAsia="ru-RU"/>
              </w:rPr>
              <w:t>  таблетки. Определить МНО через 1–2 дня.</w:t>
            </w:r>
          </w:p>
        </w:tc>
      </w:tr>
      <w:tr w:rsidR="001B7B8F" w:rsidRPr="001B7B8F" w14:paraId="6AF86DEB" w14:textId="77777777" w:rsidTr="001B7B8F">
        <w:trPr>
          <w:tblCellSpacing w:w="15" w:type="dxa"/>
        </w:trPr>
        <w:tc>
          <w:tcPr>
            <w:tcW w:w="0" w:type="auto"/>
            <w:vAlign w:val="center"/>
            <w:hideMark/>
          </w:tcPr>
          <w:p w14:paraId="0FEFA434"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w:t>
            </w:r>
          </w:p>
        </w:tc>
        <w:tc>
          <w:tcPr>
            <w:tcW w:w="0" w:type="auto"/>
            <w:vAlign w:val="center"/>
            <w:hideMark/>
          </w:tcPr>
          <w:p w14:paraId="777B069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МНО &gt;4,0</w:t>
            </w:r>
          </w:p>
        </w:tc>
        <w:tc>
          <w:tcPr>
            <w:tcW w:w="0" w:type="auto"/>
            <w:vAlign w:val="center"/>
            <w:hideMark/>
          </w:tcPr>
          <w:p w14:paraId="45B9262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Пропустить 1 прием, далее суточную дозу умень</w:t>
            </w:r>
            <w:r w:rsidRPr="001B7B8F">
              <w:rPr>
                <w:rFonts w:ascii="Times New Roman" w:eastAsia="Times New Roman" w:hAnsi="Times New Roman" w:cs="Times New Roman"/>
                <w:sz w:val="24"/>
                <w:szCs w:val="24"/>
                <w:lang w:eastAsia="ru-RU"/>
              </w:rPr>
              <w:softHyphen/>
              <w:t>шить на ½ таблетки. Определить МНО через 1–2 дня.</w:t>
            </w:r>
          </w:p>
        </w:tc>
      </w:tr>
      <w:tr w:rsidR="001B7B8F" w:rsidRPr="001B7B8F" w14:paraId="524245EB" w14:textId="77777777" w:rsidTr="001B7B8F">
        <w:trPr>
          <w:tblCellSpacing w:w="15" w:type="dxa"/>
        </w:trPr>
        <w:tc>
          <w:tcPr>
            <w:tcW w:w="0" w:type="auto"/>
            <w:vAlign w:val="center"/>
            <w:hideMark/>
          </w:tcPr>
          <w:p w14:paraId="579DB77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4-й и 5-й дни</w:t>
            </w:r>
          </w:p>
        </w:tc>
        <w:tc>
          <w:tcPr>
            <w:tcW w:w="0" w:type="auto"/>
            <w:gridSpan w:val="2"/>
            <w:vAlign w:val="center"/>
            <w:hideMark/>
          </w:tcPr>
          <w:p w14:paraId="58947466"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Утром определить МНО. Действия соответствуют алгоритму 3-го дня. Если подбор дозы занимает более 5-ти дней, дальнейшая кратность определения МНО – 1 раз в два дня с использованием алгоритма 3-го дня.</w:t>
            </w:r>
          </w:p>
        </w:tc>
      </w:tr>
    </w:tbl>
    <w:p w14:paraId="5381328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Далее МНО необходимо определять ежедневно или один раз в несколько дней до получения стабильных терапевтических значений показателя, затем 2–3 раза в неделю на протяжении 1–2 недель. После достижения стабильных терапевтических значений МНО следует определять не реже, чем каждые 4 недели (более частая оценка целесообразна у больных со значительными колебаниями показателя). Чувствительность больных к АВК не одинакова, зависит от множества факторов и может меняться со временем. Поэтому поддерживающая доза колеблется в широких пределах.</w:t>
      </w:r>
    </w:p>
    <w:p w14:paraId="1E7CE71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Если требуется коррекция (увеличение или уменьшение) дозы препарата, следует повторить цикл более частого определения МНО, пока снова не будут достигнуты стабильные значения показателя. При длительном использовании АВК контроль дозы может осуществляться медицинскими работниками или самим больным (при наличии портативного прибора для определения МНО).</w:t>
      </w:r>
    </w:p>
    <w:p w14:paraId="38BA7370"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Если у больных с подобранной дозой АВК МНО выходит за границы терапевтического диапазо</w:t>
      </w:r>
      <w:r w:rsidRPr="001B7B8F">
        <w:rPr>
          <w:rFonts w:ascii="Times New Roman" w:eastAsia="Times New Roman" w:hAnsi="Times New Roman" w:cs="Times New Roman"/>
          <w:sz w:val="24"/>
          <w:szCs w:val="24"/>
          <w:lang w:eastAsia="ru-RU"/>
        </w:rPr>
        <w:softHyphen/>
        <w:t>на, необходимо выявить и по возможности устранить возможные причины (неточность определения МНО, интеркуррентные заболевания, выраженные изменения в диете, употребление алкоголя, прием препаратов, влияющих на эффективность варфарина**, недостаточная приверженность лечению). Если при регулярном приеме варфарина** МНО не достигает нижней границы терапевтического диапазона, обычно достаточно увеличить совокупную недельную дозу на 10–20% и чаще контролировать МНО, пока оно не стабилизируется. В отдельных случаях более высокая доза варфарина** может быть дана однократно с последующими более частыми определениями МНО и изменением общей недельной дозы или без него.</w:t>
      </w:r>
    </w:p>
    <w:p w14:paraId="63EB62DB"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В случае повышения уровня МНО выше терапевтического при отсутствии значимого кровотечения рекомендуется снизить или пропустить дозу варфарина**. Чаще определять МНО и возобновить прием варфарина** в меньшей дозе, когда МНО вернется в границы терапевтического диапазона. Если МНО незначительно выше верхней границы терапевтического диапазона, снижение дозы не обязательно.</w:t>
      </w:r>
    </w:p>
    <w:p w14:paraId="583C5D39" w14:textId="77777777" w:rsidR="001B7B8F" w:rsidRPr="001B7B8F" w:rsidRDefault="001B7B8F" w:rsidP="001B7B8F">
      <w:pPr>
        <w:spacing w:before="100" w:beforeAutospacing="1" w:after="100" w:afterAutospacing="1" w:line="240" w:lineRule="auto"/>
        <w:rPr>
          <w:rFonts w:ascii="Times New Roman" w:eastAsia="Times New Roman" w:hAnsi="Times New Roman" w:cs="Times New Roman"/>
          <w:sz w:val="24"/>
          <w:szCs w:val="24"/>
          <w:lang w:eastAsia="ru-RU"/>
        </w:rPr>
      </w:pPr>
      <w:r w:rsidRPr="001B7B8F">
        <w:rPr>
          <w:rFonts w:ascii="Times New Roman" w:eastAsia="Times New Roman" w:hAnsi="Times New Roman" w:cs="Times New Roman"/>
          <w:sz w:val="24"/>
          <w:szCs w:val="24"/>
          <w:lang w:eastAsia="ru-RU"/>
        </w:rPr>
        <w:t xml:space="preserve">При развитии клинически значимого кровотечения наиболее быстрый, но кратковременный эффект купирования эффекта варфарина** дает внутривенное введение раствора </w:t>
      </w:r>
      <w:proofErr w:type="spellStart"/>
      <w:r w:rsidRPr="001B7B8F">
        <w:rPr>
          <w:rFonts w:ascii="Times New Roman" w:eastAsia="Times New Roman" w:hAnsi="Times New Roman" w:cs="Times New Roman"/>
          <w:sz w:val="24"/>
          <w:szCs w:val="24"/>
          <w:lang w:eastAsia="ru-RU"/>
        </w:rPr>
        <w:t>фитоменадиона</w:t>
      </w:r>
      <w:proofErr w:type="spellEnd"/>
      <w:r w:rsidRPr="001B7B8F">
        <w:rPr>
          <w:rFonts w:ascii="Times New Roman" w:eastAsia="Times New Roman" w:hAnsi="Times New Roman" w:cs="Times New Roman"/>
          <w:sz w:val="24"/>
          <w:szCs w:val="24"/>
          <w:lang w:eastAsia="ru-RU"/>
        </w:rPr>
        <w:t xml:space="preserve">, свежезамороженной плазмы, факторов свертывания крови II, </w:t>
      </w:r>
      <w:r w:rsidRPr="001B7B8F">
        <w:rPr>
          <w:rFonts w:ascii="Times New Roman" w:eastAsia="Times New Roman" w:hAnsi="Times New Roman" w:cs="Times New Roman"/>
          <w:sz w:val="24"/>
          <w:szCs w:val="24"/>
          <w:lang w:eastAsia="ru-RU"/>
        </w:rPr>
        <w:lastRenderedPageBreak/>
        <w:t>VII, IX и X в комбинации [</w:t>
      </w:r>
      <w:proofErr w:type="spellStart"/>
      <w:r w:rsidRPr="001B7B8F">
        <w:rPr>
          <w:rFonts w:ascii="Times New Roman" w:eastAsia="Times New Roman" w:hAnsi="Times New Roman" w:cs="Times New Roman"/>
          <w:sz w:val="24"/>
          <w:szCs w:val="24"/>
          <w:lang w:eastAsia="ru-RU"/>
        </w:rPr>
        <w:t>Протромбиновый</w:t>
      </w:r>
      <w:proofErr w:type="spellEnd"/>
      <w:r w:rsidRPr="001B7B8F">
        <w:rPr>
          <w:rFonts w:ascii="Times New Roman" w:eastAsia="Times New Roman" w:hAnsi="Times New Roman" w:cs="Times New Roman"/>
          <w:sz w:val="24"/>
          <w:szCs w:val="24"/>
          <w:lang w:eastAsia="ru-RU"/>
        </w:rPr>
        <w:t xml:space="preserve"> комплекс]**, рекомбинантного активированного #фактора свертывания крови VII**. Имеющийся в РФ препарат </w:t>
      </w:r>
      <w:proofErr w:type="spellStart"/>
      <w:r w:rsidRPr="001B7B8F">
        <w:rPr>
          <w:rFonts w:ascii="Times New Roman" w:eastAsia="Times New Roman" w:hAnsi="Times New Roman" w:cs="Times New Roman"/>
          <w:sz w:val="24"/>
          <w:szCs w:val="24"/>
          <w:lang w:eastAsia="ru-RU"/>
        </w:rPr>
        <w:t>менадиона</w:t>
      </w:r>
      <w:proofErr w:type="spellEnd"/>
      <w:r w:rsidRPr="001B7B8F">
        <w:rPr>
          <w:rFonts w:ascii="Times New Roman" w:eastAsia="Times New Roman" w:hAnsi="Times New Roman" w:cs="Times New Roman"/>
          <w:sz w:val="24"/>
          <w:szCs w:val="24"/>
          <w:lang w:eastAsia="ru-RU"/>
        </w:rPr>
        <w:t xml:space="preserve"> натрия бисульфит** не является аналогом парентеральной формы </w:t>
      </w:r>
      <w:proofErr w:type="spellStart"/>
      <w:r w:rsidRPr="001B7B8F">
        <w:rPr>
          <w:rFonts w:ascii="Times New Roman" w:eastAsia="Times New Roman" w:hAnsi="Times New Roman" w:cs="Times New Roman"/>
          <w:sz w:val="24"/>
          <w:szCs w:val="24"/>
          <w:lang w:eastAsia="ru-RU"/>
        </w:rPr>
        <w:t>фитоменадиона</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Менадиона</w:t>
      </w:r>
      <w:proofErr w:type="spellEnd"/>
      <w:r w:rsidRPr="001B7B8F">
        <w:rPr>
          <w:rFonts w:ascii="Times New Roman" w:eastAsia="Times New Roman" w:hAnsi="Times New Roman" w:cs="Times New Roman"/>
          <w:sz w:val="24"/>
          <w:szCs w:val="24"/>
          <w:lang w:eastAsia="ru-RU"/>
        </w:rPr>
        <w:t xml:space="preserve"> натрия бисульфит** способствует синтезу витамин К-зависимых факторов свертывания </w:t>
      </w:r>
      <w:proofErr w:type="spellStart"/>
      <w:r w:rsidRPr="001B7B8F">
        <w:rPr>
          <w:rFonts w:ascii="Times New Roman" w:eastAsia="Times New Roman" w:hAnsi="Times New Roman" w:cs="Times New Roman"/>
          <w:sz w:val="24"/>
          <w:szCs w:val="24"/>
          <w:lang w:eastAsia="ru-RU"/>
        </w:rPr>
        <w:t>de</w:t>
      </w:r>
      <w:proofErr w:type="spellEnd"/>
      <w:r w:rsidRPr="001B7B8F">
        <w:rPr>
          <w:rFonts w:ascii="Times New Roman" w:eastAsia="Times New Roman" w:hAnsi="Times New Roman" w:cs="Times New Roman"/>
          <w:sz w:val="24"/>
          <w:szCs w:val="24"/>
          <w:lang w:eastAsia="ru-RU"/>
        </w:rPr>
        <w:t xml:space="preserve"> </w:t>
      </w:r>
      <w:proofErr w:type="spellStart"/>
      <w:r w:rsidRPr="001B7B8F">
        <w:rPr>
          <w:rFonts w:ascii="Times New Roman" w:eastAsia="Times New Roman" w:hAnsi="Times New Roman" w:cs="Times New Roman"/>
          <w:sz w:val="24"/>
          <w:szCs w:val="24"/>
          <w:lang w:eastAsia="ru-RU"/>
        </w:rPr>
        <w:t>novo</w:t>
      </w:r>
      <w:proofErr w:type="spellEnd"/>
      <w:r w:rsidRPr="001B7B8F">
        <w:rPr>
          <w:rFonts w:ascii="Times New Roman" w:eastAsia="Times New Roman" w:hAnsi="Times New Roman" w:cs="Times New Roman"/>
          <w:sz w:val="24"/>
          <w:szCs w:val="24"/>
          <w:lang w:eastAsia="ru-RU"/>
        </w:rPr>
        <w:t xml:space="preserve"> за счет влияния на процессы </w:t>
      </w:r>
      <w:proofErr w:type="spellStart"/>
      <w:r w:rsidRPr="001B7B8F">
        <w:rPr>
          <w:rFonts w:ascii="Times New Roman" w:eastAsia="Times New Roman" w:hAnsi="Times New Roman" w:cs="Times New Roman"/>
          <w:sz w:val="24"/>
          <w:szCs w:val="24"/>
          <w:lang w:eastAsia="ru-RU"/>
        </w:rPr>
        <w:t>карбоксилирования</w:t>
      </w:r>
      <w:proofErr w:type="spellEnd"/>
      <w:r w:rsidRPr="001B7B8F">
        <w:rPr>
          <w:rFonts w:ascii="Times New Roman" w:eastAsia="Times New Roman" w:hAnsi="Times New Roman" w:cs="Times New Roman"/>
          <w:sz w:val="24"/>
          <w:szCs w:val="24"/>
          <w:lang w:eastAsia="ru-RU"/>
        </w:rPr>
        <w:t>, поэтому эффект после его приема наступает медленно, и он бесполезен для быстрого устранения эффекта АВК.</w:t>
      </w:r>
    </w:p>
    <w:p w14:paraId="2D54F0D1" w14:textId="77777777" w:rsidR="005F1460" w:rsidRDefault="001B7B8F"/>
    <w:sectPr w:rsidR="005F14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DD5"/>
    <w:multiLevelType w:val="multilevel"/>
    <w:tmpl w:val="766C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33AAC"/>
    <w:multiLevelType w:val="multilevel"/>
    <w:tmpl w:val="1A08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C1348"/>
    <w:multiLevelType w:val="multilevel"/>
    <w:tmpl w:val="DF38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03F99"/>
    <w:multiLevelType w:val="multilevel"/>
    <w:tmpl w:val="0052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A1DF7"/>
    <w:multiLevelType w:val="multilevel"/>
    <w:tmpl w:val="8F6C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614E8"/>
    <w:multiLevelType w:val="multilevel"/>
    <w:tmpl w:val="7848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AA1500"/>
    <w:multiLevelType w:val="multilevel"/>
    <w:tmpl w:val="B486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E6C78"/>
    <w:multiLevelType w:val="multilevel"/>
    <w:tmpl w:val="1F34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94F4F"/>
    <w:multiLevelType w:val="multilevel"/>
    <w:tmpl w:val="8676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BD41A5"/>
    <w:multiLevelType w:val="multilevel"/>
    <w:tmpl w:val="438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408D4"/>
    <w:multiLevelType w:val="multilevel"/>
    <w:tmpl w:val="DC1C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692BAB"/>
    <w:multiLevelType w:val="multilevel"/>
    <w:tmpl w:val="185C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84C2D"/>
    <w:multiLevelType w:val="multilevel"/>
    <w:tmpl w:val="310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D509DE"/>
    <w:multiLevelType w:val="multilevel"/>
    <w:tmpl w:val="8B9C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BE602D"/>
    <w:multiLevelType w:val="multilevel"/>
    <w:tmpl w:val="DF08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26511D"/>
    <w:multiLevelType w:val="multilevel"/>
    <w:tmpl w:val="F4F0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951884"/>
    <w:multiLevelType w:val="multilevel"/>
    <w:tmpl w:val="8B3E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AC192E"/>
    <w:multiLevelType w:val="multilevel"/>
    <w:tmpl w:val="47E6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04F1B"/>
    <w:multiLevelType w:val="multilevel"/>
    <w:tmpl w:val="1BD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B27386"/>
    <w:multiLevelType w:val="multilevel"/>
    <w:tmpl w:val="59C8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6413D7"/>
    <w:multiLevelType w:val="multilevel"/>
    <w:tmpl w:val="A97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471A84"/>
    <w:multiLevelType w:val="multilevel"/>
    <w:tmpl w:val="DA50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D41C9C"/>
    <w:multiLevelType w:val="multilevel"/>
    <w:tmpl w:val="A4A6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E8250F"/>
    <w:multiLevelType w:val="multilevel"/>
    <w:tmpl w:val="E08A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3B10BD"/>
    <w:multiLevelType w:val="multilevel"/>
    <w:tmpl w:val="A516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835B42"/>
    <w:multiLevelType w:val="multilevel"/>
    <w:tmpl w:val="70B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0359CE"/>
    <w:multiLevelType w:val="multilevel"/>
    <w:tmpl w:val="EF5C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966819"/>
    <w:multiLevelType w:val="multilevel"/>
    <w:tmpl w:val="C20C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4D4A31"/>
    <w:multiLevelType w:val="multilevel"/>
    <w:tmpl w:val="193C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A75F6E"/>
    <w:multiLevelType w:val="multilevel"/>
    <w:tmpl w:val="957A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AC5F81"/>
    <w:multiLevelType w:val="multilevel"/>
    <w:tmpl w:val="60F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513AE4"/>
    <w:multiLevelType w:val="multilevel"/>
    <w:tmpl w:val="E79E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1B6804"/>
    <w:multiLevelType w:val="multilevel"/>
    <w:tmpl w:val="5182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BA2835"/>
    <w:multiLevelType w:val="multilevel"/>
    <w:tmpl w:val="8012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965A2C"/>
    <w:multiLevelType w:val="multilevel"/>
    <w:tmpl w:val="0842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64238C"/>
    <w:multiLevelType w:val="multilevel"/>
    <w:tmpl w:val="BF20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7C471F"/>
    <w:multiLevelType w:val="multilevel"/>
    <w:tmpl w:val="75D0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C83D98"/>
    <w:multiLevelType w:val="multilevel"/>
    <w:tmpl w:val="79A2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B73E8F"/>
    <w:multiLevelType w:val="multilevel"/>
    <w:tmpl w:val="637A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EF7AA0"/>
    <w:multiLevelType w:val="multilevel"/>
    <w:tmpl w:val="3522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B03ACC"/>
    <w:multiLevelType w:val="multilevel"/>
    <w:tmpl w:val="B6FE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9E4281"/>
    <w:multiLevelType w:val="multilevel"/>
    <w:tmpl w:val="0DC4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551FBB"/>
    <w:multiLevelType w:val="multilevel"/>
    <w:tmpl w:val="1A38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180BB6"/>
    <w:multiLevelType w:val="multilevel"/>
    <w:tmpl w:val="EAE0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2169F9"/>
    <w:multiLevelType w:val="multilevel"/>
    <w:tmpl w:val="85FC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2E58BE"/>
    <w:multiLevelType w:val="multilevel"/>
    <w:tmpl w:val="68F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652803"/>
    <w:multiLevelType w:val="multilevel"/>
    <w:tmpl w:val="8C80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884F12"/>
    <w:multiLevelType w:val="multilevel"/>
    <w:tmpl w:val="6994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B507FA"/>
    <w:multiLevelType w:val="multilevel"/>
    <w:tmpl w:val="849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3B7989"/>
    <w:multiLevelType w:val="multilevel"/>
    <w:tmpl w:val="8BEE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605E2E"/>
    <w:multiLevelType w:val="multilevel"/>
    <w:tmpl w:val="91DC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DB5999"/>
    <w:multiLevelType w:val="multilevel"/>
    <w:tmpl w:val="F80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725C7E"/>
    <w:multiLevelType w:val="multilevel"/>
    <w:tmpl w:val="111A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7A7E76"/>
    <w:multiLevelType w:val="multilevel"/>
    <w:tmpl w:val="7ED8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C62A23"/>
    <w:multiLevelType w:val="multilevel"/>
    <w:tmpl w:val="534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112376"/>
    <w:multiLevelType w:val="multilevel"/>
    <w:tmpl w:val="358A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BC52DC"/>
    <w:multiLevelType w:val="multilevel"/>
    <w:tmpl w:val="FAAC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820D6B"/>
    <w:multiLevelType w:val="multilevel"/>
    <w:tmpl w:val="C700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2503D7"/>
    <w:multiLevelType w:val="multilevel"/>
    <w:tmpl w:val="E4E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E8019D"/>
    <w:multiLevelType w:val="multilevel"/>
    <w:tmpl w:val="2B6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490183"/>
    <w:multiLevelType w:val="multilevel"/>
    <w:tmpl w:val="3F0E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6E0446"/>
    <w:multiLevelType w:val="multilevel"/>
    <w:tmpl w:val="1DE8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F41692"/>
    <w:multiLevelType w:val="multilevel"/>
    <w:tmpl w:val="4018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716729"/>
    <w:multiLevelType w:val="multilevel"/>
    <w:tmpl w:val="C8D4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5B0B5D"/>
    <w:multiLevelType w:val="multilevel"/>
    <w:tmpl w:val="4A20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3662E0"/>
    <w:multiLevelType w:val="multilevel"/>
    <w:tmpl w:val="E44C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8E7CB3"/>
    <w:multiLevelType w:val="multilevel"/>
    <w:tmpl w:val="4586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03044B"/>
    <w:multiLevelType w:val="multilevel"/>
    <w:tmpl w:val="DB6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4E2B61"/>
    <w:multiLevelType w:val="multilevel"/>
    <w:tmpl w:val="C460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5220C5"/>
    <w:multiLevelType w:val="multilevel"/>
    <w:tmpl w:val="A25C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E249C3"/>
    <w:multiLevelType w:val="multilevel"/>
    <w:tmpl w:val="F324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1137F5"/>
    <w:multiLevelType w:val="multilevel"/>
    <w:tmpl w:val="D74E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A84D86"/>
    <w:multiLevelType w:val="multilevel"/>
    <w:tmpl w:val="B320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C82217"/>
    <w:multiLevelType w:val="multilevel"/>
    <w:tmpl w:val="162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6A7C67"/>
    <w:multiLevelType w:val="multilevel"/>
    <w:tmpl w:val="C342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EE3BA9"/>
    <w:multiLevelType w:val="multilevel"/>
    <w:tmpl w:val="E4E8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2581D3A"/>
    <w:multiLevelType w:val="multilevel"/>
    <w:tmpl w:val="C570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B6322F"/>
    <w:multiLevelType w:val="multilevel"/>
    <w:tmpl w:val="0A12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090EF6"/>
    <w:multiLevelType w:val="multilevel"/>
    <w:tmpl w:val="2792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5F625D"/>
    <w:multiLevelType w:val="multilevel"/>
    <w:tmpl w:val="CDF2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6E1586"/>
    <w:multiLevelType w:val="multilevel"/>
    <w:tmpl w:val="D77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34410D"/>
    <w:multiLevelType w:val="multilevel"/>
    <w:tmpl w:val="B54A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3919A7"/>
    <w:multiLevelType w:val="multilevel"/>
    <w:tmpl w:val="B110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D16B88"/>
    <w:multiLevelType w:val="multilevel"/>
    <w:tmpl w:val="F83C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932B06"/>
    <w:multiLevelType w:val="multilevel"/>
    <w:tmpl w:val="94E2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3D37F7"/>
    <w:multiLevelType w:val="multilevel"/>
    <w:tmpl w:val="852C7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E07048"/>
    <w:multiLevelType w:val="multilevel"/>
    <w:tmpl w:val="7890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3C57E1"/>
    <w:multiLevelType w:val="multilevel"/>
    <w:tmpl w:val="5CAA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5217E5"/>
    <w:multiLevelType w:val="multilevel"/>
    <w:tmpl w:val="C83C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8E1C5C"/>
    <w:multiLevelType w:val="multilevel"/>
    <w:tmpl w:val="4218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B67D25"/>
    <w:multiLevelType w:val="multilevel"/>
    <w:tmpl w:val="7C14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222C85"/>
    <w:multiLevelType w:val="multilevel"/>
    <w:tmpl w:val="637C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F51BB"/>
    <w:multiLevelType w:val="multilevel"/>
    <w:tmpl w:val="7ED2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004CD2"/>
    <w:multiLevelType w:val="multilevel"/>
    <w:tmpl w:val="A52C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AE553D"/>
    <w:multiLevelType w:val="multilevel"/>
    <w:tmpl w:val="9FF2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AC7423"/>
    <w:multiLevelType w:val="multilevel"/>
    <w:tmpl w:val="86A8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B87B32"/>
    <w:multiLevelType w:val="multilevel"/>
    <w:tmpl w:val="F4F4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921FEC"/>
    <w:multiLevelType w:val="multilevel"/>
    <w:tmpl w:val="B078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9D820FB"/>
    <w:multiLevelType w:val="multilevel"/>
    <w:tmpl w:val="D47C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3A39DC"/>
    <w:multiLevelType w:val="multilevel"/>
    <w:tmpl w:val="BF7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FC477C"/>
    <w:multiLevelType w:val="multilevel"/>
    <w:tmpl w:val="2560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284C1A"/>
    <w:multiLevelType w:val="multilevel"/>
    <w:tmpl w:val="98EE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7B32E3"/>
    <w:multiLevelType w:val="multilevel"/>
    <w:tmpl w:val="E94E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975B23"/>
    <w:multiLevelType w:val="multilevel"/>
    <w:tmpl w:val="3EDE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805849"/>
    <w:multiLevelType w:val="multilevel"/>
    <w:tmpl w:val="4DCA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874F61"/>
    <w:multiLevelType w:val="multilevel"/>
    <w:tmpl w:val="E8D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8F16B4"/>
    <w:multiLevelType w:val="multilevel"/>
    <w:tmpl w:val="6C8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B82D20"/>
    <w:multiLevelType w:val="multilevel"/>
    <w:tmpl w:val="D7C0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4"/>
  </w:num>
  <w:num w:numId="2">
    <w:abstractNumId w:val="3"/>
  </w:num>
  <w:num w:numId="3">
    <w:abstractNumId w:val="51"/>
  </w:num>
  <w:num w:numId="4">
    <w:abstractNumId w:val="68"/>
  </w:num>
  <w:num w:numId="5">
    <w:abstractNumId w:val="48"/>
  </w:num>
  <w:num w:numId="6">
    <w:abstractNumId w:val="88"/>
  </w:num>
  <w:num w:numId="7">
    <w:abstractNumId w:val="25"/>
  </w:num>
  <w:num w:numId="8">
    <w:abstractNumId w:val="103"/>
  </w:num>
  <w:num w:numId="9">
    <w:abstractNumId w:val="7"/>
  </w:num>
  <w:num w:numId="10">
    <w:abstractNumId w:val="8"/>
  </w:num>
  <w:num w:numId="11">
    <w:abstractNumId w:val="33"/>
  </w:num>
  <w:num w:numId="12">
    <w:abstractNumId w:val="39"/>
  </w:num>
  <w:num w:numId="13">
    <w:abstractNumId w:val="71"/>
  </w:num>
  <w:num w:numId="14">
    <w:abstractNumId w:val="57"/>
  </w:num>
  <w:num w:numId="15">
    <w:abstractNumId w:val="17"/>
  </w:num>
  <w:num w:numId="16">
    <w:abstractNumId w:val="19"/>
  </w:num>
  <w:num w:numId="17">
    <w:abstractNumId w:val="2"/>
  </w:num>
  <w:num w:numId="18">
    <w:abstractNumId w:val="49"/>
  </w:num>
  <w:num w:numId="19">
    <w:abstractNumId w:val="24"/>
  </w:num>
  <w:num w:numId="20">
    <w:abstractNumId w:val="32"/>
  </w:num>
  <w:num w:numId="21">
    <w:abstractNumId w:val="64"/>
  </w:num>
  <w:num w:numId="22">
    <w:abstractNumId w:val="35"/>
  </w:num>
  <w:num w:numId="23">
    <w:abstractNumId w:val="107"/>
  </w:num>
  <w:num w:numId="24">
    <w:abstractNumId w:val="102"/>
  </w:num>
  <w:num w:numId="25">
    <w:abstractNumId w:val="58"/>
  </w:num>
  <w:num w:numId="26">
    <w:abstractNumId w:val="23"/>
  </w:num>
  <w:num w:numId="27">
    <w:abstractNumId w:val="82"/>
  </w:num>
  <w:num w:numId="28">
    <w:abstractNumId w:val="9"/>
  </w:num>
  <w:num w:numId="29">
    <w:abstractNumId w:val="44"/>
  </w:num>
  <w:num w:numId="30">
    <w:abstractNumId w:val="76"/>
  </w:num>
  <w:num w:numId="31">
    <w:abstractNumId w:val="50"/>
  </w:num>
  <w:num w:numId="32">
    <w:abstractNumId w:val="15"/>
  </w:num>
  <w:num w:numId="33">
    <w:abstractNumId w:val="0"/>
  </w:num>
  <w:num w:numId="34">
    <w:abstractNumId w:val="92"/>
  </w:num>
  <w:num w:numId="35">
    <w:abstractNumId w:val="70"/>
  </w:num>
  <w:num w:numId="36">
    <w:abstractNumId w:val="1"/>
  </w:num>
  <w:num w:numId="37">
    <w:abstractNumId w:val="47"/>
  </w:num>
  <w:num w:numId="38">
    <w:abstractNumId w:val="53"/>
  </w:num>
  <w:num w:numId="39">
    <w:abstractNumId w:val="86"/>
  </w:num>
  <w:num w:numId="40">
    <w:abstractNumId w:val="65"/>
  </w:num>
  <w:num w:numId="41">
    <w:abstractNumId w:val="74"/>
  </w:num>
  <w:num w:numId="42">
    <w:abstractNumId w:val="40"/>
  </w:num>
  <w:num w:numId="43">
    <w:abstractNumId w:val="75"/>
  </w:num>
  <w:num w:numId="44">
    <w:abstractNumId w:val="61"/>
  </w:num>
  <w:num w:numId="45">
    <w:abstractNumId w:val="28"/>
  </w:num>
  <w:num w:numId="46">
    <w:abstractNumId w:val="5"/>
  </w:num>
  <w:num w:numId="47">
    <w:abstractNumId w:val="90"/>
  </w:num>
  <w:num w:numId="48">
    <w:abstractNumId w:val="18"/>
  </w:num>
  <w:num w:numId="49">
    <w:abstractNumId w:val="14"/>
  </w:num>
  <w:num w:numId="50">
    <w:abstractNumId w:val="11"/>
  </w:num>
  <w:num w:numId="51">
    <w:abstractNumId w:val="63"/>
  </w:num>
  <w:num w:numId="52">
    <w:abstractNumId w:val="55"/>
  </w:num>
  <w:num w:numId="53">
    <w:abstractNumId w:val="106"/>
  </w:num>
  <w:num w:numId="54">
    <w:abstractNumId w:val="52"/>
  </w:num>
  <w:num w:numId="55">
    <w:abstractNumId w:val="36"/>
  </w:num>
  <w:num w:numId="56">
    <w:abstractNumId w:val="93"/>
  </w:num>
  <w:num w:numId="57">
    <w:abstractNumId w:val="101"/>
  </w:num>
  <w:num w:numId="58">
    <w:abstractNumId w:val="98"/>
  </w:num>
  <w:num w:numId="59">
    <w:abstractNumId w:val="80"/>
  </w:num>
  <w:num w:numId="60">
    <w:abstractNumId w:val="10"/>
  </w:num>
  <w:num w:numId="61">
    <w:abstractNumId w:val="89"/>
  </w:num>
  <w:num w:numId="62">
    <w:abstractNumId w:val="96"/>
  </w:num>
  <w:num w:numId="63">
    <w:abstractNumId w:val="43"/>
  </w:num>
  <w:num w:numId="64">
    <w:abstractNumId w:val="60"/>
  </w:num>
  <w:num w:numId="65">
    <w:abstractNumId w:val="45"/>
  </w:num>
  <w:num w:numId="66">
    <w:abstractNumId w:val="83"/>
  </w:num>
  <w:num w:numId="67">
    <w:abstractNumId w:val="12"/>
  </w:num>
  <w:num w:numId="68">
    <w:abstractNumId w:val="59"/>
  </w:num>
  <w:num w:numId="69">
    <w:abstractNumId w:val="29"/>
  </w:num>
  <w:num w:numId="70">
    <w:abstractNumId w:val="30"/>
  </w:num>
  <w:num w:numId="71">
    <w:abstractNumId w:val="4"/>
  </w:num>
  <w:num w:numId="72">
    <w:abstractNumId w:val="91"/>
  </w:num>
  <w:num w:numId="73">
    <w:abstractNumId w:val="79"/>
  </w:num>
  <w:num w:numId="74">
    <w:abstractNumId w:val="105"/>
  </w:num>
  <w:num w:numId="75">
    <w:abstractNumId w:val="67"/>
  </w:num>
  <w:num w:numId="76">
    <w:abstractNumId w:val="72"/>
  </w:num>
  <w:num w:numId="77">
    <w:abstractNumId w:val="22"/>
  </w:num>
  <w:num w:numId="78">
    <w:abstractNumId w:val="37"/>
  </w:num>
  <w:num w:numId="79">
    <w:abstractNumId w:val="69"/>
  </w:num>
  <w:num w:numId="80">
    <w:abstractNumId w:val="41"/>
  </w:num>
  <w:num w:numId="81">
    <w:abstractNumId w:val="104"/>
  </w:num>
  <w:num w:numId="82">
    <w:abstractNumId w:val="13"/>
  </w:num>
  <w:num w:numId="83">
    <w:abstractNumId w:val="20"/>
  </w:num>
  <w:num w:numId="84">
    <w:abstractNumId w:val="34"/>
  </w:num>
  <w:num w:numId="85">
    <w:abstractNumId w:val="42"/>
  </w:num>
  <w:num w:numId="86">
    <w:abstractNumId w:val="27"/>
  </w:num>
  <w:num w:numId="87">
    <w:abstractNumId w:val="99"/>
  </w:num>
  <w:num w:numId="88">
    <w:abstractNumId w:val="26"/>
  </w:num>
  <w:num w:numId="89">
    <w:abstractNumId w:val="100"/>
  </w:num>
  <w:num w:numId="90">
    <w:abstractNumId w:val="46"/>
  </w:num>
  <w:num w:numId="91">
    <w:abstractNumId w:val="77"/>
  </w:num>
  <w:num w:numId="92">
    <w:abstractNumId w:val="78"/>
  </w:num>
  <w:num w:numId="93">
    <w:abstractNumId w:val="95"/>
  </w:num>
  <w:num w:numId="94">
    <w:abstractNumId w:val="84"/>
  </w:num>
  <w:num w:numId="95">
    <w:abstractNumId w:val="21"/>
  </w:num>
  <w:num w:numId="96">
    <w:abstractNumId w:val="73"/>
  </w:num>
  <w:num w:numId="97">
    <w:abstractNumId w:val="56"/>
  </w:num>
  <w:num w:numId="98">
    <w:abstractNumId w:val="54"/>
  </w:num>
  <w:num w:numId="99">
    <w:abstractNumId w:val="31"/>
  </w:num>
  <w:num w:numId="100">
    <w:abstractNumId w:val="38"/>
  </w:num>
  <w:num w:numId="101">
    <w:abstractNumId w:val="81"/>
  </w:num>
  <w:num w:numId="102">
    <w:abstractNumId w:val="85"/>
  </w:num>
  <w:num w:numId="103">
    <w:abstractNumId w:val="16"/>
  </w:num>
  <w:num w:numId="104">
    <w:abstractNumId w:val="97"/>
  </w:num>
  <w:num w:numId="105">
    <w:abstractNumId w:val="62"/>
  </w:num>
  <w:num w:numId="106">
    <w:abstractNumId w:val="87"/>
  </w:num>
  <w:num w:numId="107">
    <w:abstractNumId w:val="6"/>
  </w:num>
  <w:num w:numId="108">
    <w:abstractNumId w:val="66"/>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8F"/>
    <w:rsid w:val="001B7B8F"/>
    <w:rsid w:val="00D068BE"/>
    <w:rsid w:val="00F00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4C3B"/>
  <w15:chartTrackingRefBased/>
  <w15:docId w15:val="{E2E63A9E-DA72-4561-95EB-7ECCE6CF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B7B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B7B8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B7B8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7B8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B7B8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B7B8F"/>
    <w:rPr>
      <w:rFonts w:ascii="Times New Roman" w:eastAsia="Times New Roman" w:hAnsi="Times New Roman" w:cs="Times New Roman"/>
      <w:b/>
      <w:bCs/>
      <w:sz w:val="27"/>
      <w:szCs w:val="27"/>
      <w:lang w:eastAsia="ru-RU"/>
    </w:rPr>
  </w:style>
  <w:style w:type="paragraph" w:customStyle="1" w:styleId="msonormal0">
    <w:name w:val="msonormal"/>
    <w:basedOn w:val="a"/>
    <w:rsid w:val="001B7B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itlename">
    <w:name w:val="title_name"/>
    <w:basedOn w:val="a0"/>
    <w:rsid w:val="001B7B8F"/>
  </w:style>
  <w:style w:type="character" w:customStyle="1" w:styleId="titlecontent">
    <w:name w:val="title_content"/>
    <w:basedOn w:val="a0"/>
    <w:rsid w:val="001B7B8F"/>
  </w:style>
  <w:style w:type="character" w:customStyle="1" w:styleId="titlenamecolumn">
    <w:name w:val="title_name_column"/>
    <w:basedOn w:val="a0"/>
    <w:rsid w:val="001B7B8F"/>
  </w:style>
  <w:style w:type="character" w:customStyle="1" w:styleId="titlename1">
    <w:name w:val="title_name1"/>
    <w:basedOn w:val="a0"/>
    <w:rsid w:val="001B7B8F"/>
  </w:style>
  <w:style w:type="character" w:customStyle="1" w:styleId="titlecontent1">
    <w:name w:val="title_content1"/>
    <w:basedOn w:val="a0"/>
    <w:rsid w:val="001B7B8F"/>
  </w:style>
  <w:style w:type="character" w:customStyle="1" w:styleId="titlecontent2">
    <w:name w:val="title_content2"/>
    <w:basedOn w:val="a0"/>
    <w:rsid w:val="001B7B8F"/>
  </w:style>
  <w:style w:type="paragraph" w:customStyle="1" w:styleId="textlink">
    <w:name w:val="text_link"/>
    <w:basedOn w:val="a"/>
    <w:rsid w:val="001B7B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1B7B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B7B8F"/>
    <w:rPr>
      <w:b/>
      <w:bCs/>
    </w:rPr>
  </w:style>
  <w:style w:type="paragraph" w:customStyle="1" w:styleId="marginl">
    <w:name w:val="marginl"/>
    <w:basedOn w:val="a"/>
    <w:rsid w:val="001B7B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1B7B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6288">
      <w:bodyDiv w:val="1"/>
      <w:marLeft w:val="0"/>
      <w:marRight w:val="0"/>
      <w:marTop w:val="0"/>
      <w:marBottom w:val="0"/>
      <w:divBdr>
        <w:top w:val="none" w:sz="0" w:space="0" w:color="auto"/>
        <w:left w:val="none" w:sz="0" w:space="0" w:color="auto"/>
        <w:bottom w:val="none" w:sz="0" w:space="0" w:color="auto"/>
        <w:right w:val="none" w:sz="0" w:space="0" w:color="auto"/>
      </w:divBdr>
      <w:divsChild>
        <w:div w:id="414278560">
          <w:marLeft w:val="0"/>
          <w:marRight w:val="0"/>
          <w:marTop w:val="0"/>
          <w:marBottom w:val="0"/>
          <w:divBdr>
            <w:top w:val="none" w:sz="0" w:space="0" w:color="auto"/>
            <w:left w:val="none" w:sz="0" w:space="0" w:color="auto"/>
            <w:bottom w:val="none" w:sz="0" w:space="0" w:color="auto"/>
            <w:right w:val="none" w:sz="0" w:space="0" w:color="auto"/>
          </w:divBdr>
          <w:divsChild>
            <w:div w:id="2036609344">
              <w:marLeft w:val="0"/>
              <w:marRight w:val="0"/>
              <w:marTop w:val="0"/>
              <w:marBottom w:val="0"/>
              <w:divBdr>
                <w:top w:val="none" w:sz="0" w:space="0" w:color="auto"/>
                <w:left w:val="none" w:sz="0" w:space="0" w:color="auto"/>
                <w:bottom w:val="none" w:sz="0" w:space="0" w:color="auto"/>
                <w:right w:val="none" w:sz="0" w:space="0" w:color="auto"/>
              </w:divBdr>
              <w:divsChild>
                <w:div w:id="683673340">
                  <w:marLeft w:val="0"/>
                  <w:marRight w:val="0"/>
                  <w:marTop w:val="0"/>
                  <w:marBottom w:val="0"/>
                  <w:divBdr>
                    <w:top w:val="none" w:sz="0" w:space="0" w:color="auto"/>
                    <w:left w:val="none" w:sz="0" w:space="0" w:color="auto"/>
                    <w:bottom w:val="none" w:sz="0" w:space="0" w:color="auto"/>
                    <w:right w:val="none" w:sz="0" w:space="0" w:color="auto"/>
                  </w:divBdr>
                </w:div>
              </w:divsChild>
            </w:div>
            <w:div w:id="711614031">
              <w:marLeft w:val="0"/>
              <w:marRight w:val="0"/>
              <w:marTop w:val="0"/>
              <w:marBottom w:val="0"/>
              <w:divBdr>
                <w:top w:val="none" w:sz="0" w:space="0" w:color="auto"/>
                <w:left w:val="none" w:sz="0" w:space="0" w:color="auto"/>
                <w:bottom w:val="none" w:sz="0" w:space="0" w:color="auto"/>
                <w:right w:val="none" w:sz="0" w:space="0" w:color="auto"/>
              </w:divBdr>
              <w:divsChild>
                <w:div w:id="2064520505">
                  <w:marLeft w:val="0"/>
                  <w:marRight w:val="0"/>
                  <w:marTop w:val="0"/>
                  <w:marBottom w:val="0"/>
                  <w:divBdr>
                    <w:top w:val="none" w:sz="0" w:space="0" w:color="auto"/>
                    <w:left w:val="none" w:sz="0" w:space="0" w:color="auto"/>
                    <w:bottom w:val="none" w:sz="0" w:space="0" w:color="auto"/>
                    <w:right w:val="none" w:sz="0" w:space="0" w:color="auto"/>
                  </w:divBdr>
                  <w:divsChild>
                    <w:div w:id="18447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324">
              <w:marLeft w:val="0"/>
              <w:marRight w:val="0"/>
              <w:marTop w:val="0"/>
              <w:marBottom w:val="0"/>
              <w:divBdr>
                <w:top w:val="none" w:sz="0" w:space="0" w:color="auto"/>
                <w:left w:val="none" w:sz="0" w:space="0" w:color="auto"/>
                <w:bottom w:val="none" w:sz="0" w:space="0" w:color="auto"/>
                <w:right w:val="none" w:sz="0" w:space="0" w:color="auto"/>
              </w:divBdr>
              <w:divsChild>
                <w:div w:id="1784156421">
                  <w:marLeft w:val="0"/>
                  <w:marRight w:val="0"/>
                  <w:marTop w:val="0"/>
                  <w:marBottom w:val="0"/>
                  <w:divBdr>
                    <w:top w:val="none" w:sz="0" w:space="0" w:color="auto"/>
                    <w:left w:val="none" w:sz="0" w:space="0" w:color="auto"/>
                    <w:bottom w:val="none" w:sz="0" w:space="0" w:color="auto"/>
                    <w:right w:val="none" w:sz="0" w:space="0" w:color="auto"/>
                  </w:divBdr>
                  <w:divsChild>
                    <w:div w:id="7532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50133">
              <w:marLeft w:val="0"/>
              <w:marRight w:val="0"/>
              <w:marTop w:val="0"/>
              <w:marBottom w:val="0"/>
              <w:divBdr>
                <w:top w:val="none" w:sz="0" w:space="0" w:color="auto"/>
                <w:left w:val="none" w:sz="0" w:space="0" w:color="auto"/>
                <w:bottom w:val="none" w:sz="0" w:space="0" w:color="auto"/>
                <w:right w:val="none" w:sz="0" w:space="0" w:color="auto"/>
              </w:divBdr>
              <w:divsChild>
                <w:div w:id="908151504">
                  <w:marLeft w:val="0"/>
                  <w:marRight w:val="0"/>
                  <w:marTop w:val="0"/>
                  <w:marBottom w:val="0"/>
                  <w:divBdr>
                    <w:top w:val="none" w:sz="0" w:space="0" w:color="auto"/>
                    <w:left w:val="none" w:sz="0" w:space="0" w:color="auto"/>
                    <w:bottom w:val="none" w:sz="0" w:space="0" w:color="auto"/>
                    <w:right w:val="none" w:sz="0" w:space="0" w:color="auto"/>
                  </w:divBdr>
                  <w:divsChild>
                    <w:div w:id="13615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420">
              <w:marLeft w:val="0"/>
              <w:marRight w:val="0"/>
              <w:marTop w:val="0"/>
              <w:marBottom w:val="0"/>
              <w:divBdr>
                <w:top w:val="none" w:sz="0" w:space="0" w:color="auto"/>
                <w:left w:val="none" w:sz="0" w:space="0" w:color="auto"/>
                <w:bottom w:val="none" w:sz="0" w:space="0" w:color="auto"/>
                <w:right w:val="none" w:sz="0" w:space="0" w:color="auto"/>
              </w:divBdr>
              <w:divsChild>
                <w:div w:id="864561611">
                  <w:marLeft w:val="0"/>
                  <w:marRight w:val="0"/>
                  <w:marTop w:val="0"/>
                  <w:marBottom w:val="0"/>
                  <w:divBdr>
                    <w:top w:val="none" w:sz="0" w:space="0" w:color="auto"/>
                    <w:left w:val="none" w:sz="0" w:space="0" w:color="auto"/>
                    <w:bottom w:val="none" w:sz="0" w:space="0" w:color="auto"/>
                    <w:right w:val="none" w:sz="0" w:space="0" w:color="auto"/>
                  </w:divBdr>
                  <w:divsChild>
                    <w:div w:id="12023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5443">
              <w:marLeft w:val="0"/>
              <w:marRight w:val="0"/>
              <w:marTop w:val="0"/>
              <w:marBottom w:val="0"/>
              <w:divBdr>
                <w:top w:val="none" w:sz="0" w:space="0" w:color="auto"/>
                <w:left w:val="none" w:sz="0" w:space="0" w:color="auto"/>
                <w:bottom w:val="none" w:sz="0" w:space="0" w:color="auto"/>
                <w:right w:val="none" w:sz="0" w:space="0" w:color="auto"/>
              </w:divBdr>
              <w:divsChild>
                <w:div w:id="1193808099">
                  <w:marLeft w:val="0"/>
                  <w:marRight w:val="0"/>
                  <w:marTop w:val="0"/>
                  <w:marBottom w:val="0"/>
                  <w:divBdr>
                    <w:top w:val="none" w:sz="0" w:space="0" w:color="auto"/>
                    <w:left w:val="none" w:sz="0" w:space="0" w:color="auto"/>
                    <w:bottom w:val="none" w:sz="0" w:space="0" w:color="auto"/>
                    <w:right w:val="none" w:sz="0" w:space="0" w:color="auto"/>
                  </w:divBdr>
                  <w:divsChild>
                    <w:div w:id="388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7877">
              <w:marLeft w:val="0"/>
              <w:marRight w:val="0"/>
              <w:marTop w:val="0"/>
              <w:marBottom w:val="0"/>
              <w:divBdr>
                <w:top w:val="none" w:sz="0" w:space="0" w:color="auto"/>
                <w:left w:val="none" w:sz="0" w:space="0" w:color="auto"/>
                <w:bottom w:val="none" w:sz="0" w:space="0" w:color="auto"/>
                <w:right w:val="none" w:sz="0" w:space="0" w:color="auto"/>
              </w:divBdr>
              <w:divsChild>
                <w:div w:id="1310161789">
                  <w:marLeft w:val="0"/>
                  <w:marRight w:val="0"/>
                  <w:marTop w:val="0"/>
                  <w:marBottom w:val="0"/>
                  <w:divBdr>
                    <w:top w:val="none" w:sz="0" w:space="0" w:color="auto"/>
                    <w:left w:val="none" w:sz="0" w:space="0" w:color="auto"/>
                    <w:bottom w:val="none" w:sz="0" w:space="0" w:color="auto"/>
                    <w:right w:val="none" w:sz="0" w:space="0" w:color="auto"/>
                  </w:divBdr>
                </w:div>
              </w:divsChild>
            </w:div>
            <w:div w:id="687491391">
              <w:marLeft w:val="0"/>
              <w:marRight w:val="0"/>
              <w:marTop w:val="0"/>
              <w:marBottom w:val="0"/>
              <w:divBdr>
                <w:top w:val="none" w:sz="0" w:space="0" w:color="auto"/>
                <w:left w:val="none" w:sz="0" w:space="0" w:color="auto"/>
                <w:bottom w:val="none" w:sz="0" w:space="0" w:color="auto"/>
                <w:right w:val="none" w:sz="0" w:space="0" w:color="auto"/>
              </w:divBdr>
              <w:divsChild>
                <w:div w:id="2060081307">
                  <w:marLeft w:val="0"/>
                  <w:marRight w:val="0"/>
                  <w:marTop w:val="0"/>
                  <w:marBottom w:val="0"/>
                  <w:divBdr>
                    <w:top w:val="none" w:sz="0" w:space="0" w:color="auto"/>
                    <w:left w:val="none" w:sz="0" w:space="0" w:color="auto"/>
                    <w:bottom w:val="none" w:sz="0" w:space="0" w:color="auto"/>
                    <w:right w:val="none" w:sz="0" w:space="0" w:color="auto"/>
                  </w:divBdr>
                </w:div>
                <w:div w:id="15220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8455">
          <w:marLeft w:val="0"/>
          <w:marRight w:val="0"/>
          <w:marTop w:val="0"/>
          <w:marBottom w:val="0"/>
          <w:divBdr>
            <w:top w:val="none" w:sz="0" w:space="0" w:color="auto"/>
            <w:left w:val="none" w:sz="0" w:space="0" w:color="auto"/>
            <w:bottom w:val="none" w:sz="0" w:space="0" w:color="auto"/>
            <w:right w:val="none" w:sz="0" w:space="0" w:color="auto"/>
          </w:divBdr>
          <w:divsChild>
            <w:div w:id="236405115">
              <w:marLeft w:val="0"/>
              <w:marRight w:val="0"/>
              <w:marTop w:val="0"/>
              <w:marBottom w:val="0"/>
              <w:divBdr>
                <w:top w:val="none" w:sz="0" w:space="0" w:color="auto"/>
                <w:left w:val="none" w:sz="0" w:space="0" w:color="auto"/>
                <w:bottom w:val="none" w:sz="0" w:space="0" w:color="auto"/>
                <w:right w:val="none" w:sz="0" w:space="0" w:color="auto"/>
              </w:divBdr>
            </w:div>
            <w:div w:id="895045215">
              <w:marLeft w:val="0"/>
              <w:marRight w:val="0"/>
              <w:marTop w:val="0"/>
              <w:marBottom w:val="0"/>
              <w:divBdr>
                <w:top w:val="none" w:sz="0" w:space="0" w:color="auto"/>
                <w:left w:val="none" w:sz="0" w:space="0" w:color="auto"/>
                <w:bottom w:val="none" w:sz="0" w:space="0" w:color="auto"/>
                <w:right w:val="none" w:sz="0" w:space="0" w:color="auto"/>
              </w:divBdr>
              <w:divsChild>
                <w:div w:id="8249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3123">
          <w:marLeft w:val="0"/>
          <w:marRight w:val="0"/>
          <w:marTop w:val="0"/>
          <w:marBottom w:val="0"/>
          <w:divBdr>
            <w:top w:val="none" w:sz="0" w:space="0" w:color="auto"/>
            <w:left w:val="none" w:sz="0" w:space="0" w:color="auto"/>
            <w:bottom w:val="none" w:sz="0" w:space="0" w:color="auto"/>
            <w:right w:val="none" w:sz="0" w:space="0" w:color="auto"/>
          </w:divBdr>
          <w:divsChild>
            <w:div w:id="2118136383">
              <w:marLeft w:val="0"/>
              <w:marRight w:val="0"/>
              <w:marTop w:val="0"/>
              <w:marBottom w:val="0"/>
              <w:divBdr>
                <w:top w:val="none" w:sz="0" w:space="0" w:color="auto"/>
                <w:left w:val="none" w:sz="0" w:space="0" w:color="auto"/>
                <w:bottom w:val="none" w:sz="0" w:space="0" w:color="auto"/>
                <w:right w:val="none" w:sz="0" w:space="0" w:color="auto"/>
              </w:divBdr>
            </w:div>
            <w:div w:id="1126048564">
              <w:marLeft w:val="0"/>
              <w:marRight w:val="0"/>
              <w:marTop w:val="0"/>
              <w:marBottom w:val="0"/>
              <w:divBdr>
                <w:top w:val="none" w:sz="0" w:space="0" w:color="auto"/>
                <w:left w:val="none" w:sz="0" w:space="0" w:color="auto"/>
                <w:bottom w:val="none" w:sz="0" w:space="0" w:color="auto"/>
                <w:right w:val="none" w:sz="0" w:space="0" w:color="auto"/>
              </w:divBdr>
              <w:divsChild>
                <w:div w:id="5260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0898">
          <w:marLeft w:val="0"/>
          <w:marRight w:val="0"/>
          <w:marTop w:val="0"/>
          <w:marBottom w:val="0"/>
          <w:divBdr>
            <w:top w:val="none" w:sz="0" w:space="0" w:color="auto"/>
            <w:left w:val="none" w:sz="0" w:space="0" w:color="auto"/>
            <w:bottom w:val="none" w:sz="0" w:space="0" w:color="auto"/>
            <w:right w:val="none" w:sz="0" w:space="0" w:color="auto"/>
          </w:divBdr>
          <w:divsChild>
            <w:div w:id="632638329">
              <w:marLeft w:val="0"/>
              <w:marRight w:val="0"/>
              <w:marTop w:val="0"/>
              <w:marBottom w:val="0"/>
              <w:divBdr>
                <w:top w:val="none" w:sz="0" w:space="0" w:color="auto"/>
                <w:left w:val="none" w:sz="0" w:space="0" w:color="auto"/>
                <w:bottom w:val="none" w:sz="0" w:space="0" w:color="auto"/>
                <w:right w:val="none" w:sz="0" w:space="0" w:color="auto"/>
              </w:divBdr>
            </w:div>
            <w:div w:id="1775205311">
              <w:marLeft w:val="0"/>
              <w:marRight w:val="0"/>
              <w:marTop w:val="0"/>
              <w:marBottom w:val="0"/>
              <w:divBdr>
                <w:top w:val="none" w:sz="0" w:space="0" w:color="auto"/>
                <w:left w:val="none" w:sz="0" w:space="0" w:color="auto"/>
                <w:bottom w:val="none" w:sz="0" w:space="0" w:color="auto"/>
                <w:right w:val="none" w:sz="0" w:space="0" w:color="auto"/>
              </w:divBdr>
              <w:divsChild>
                <w:div w:id="6528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5213">
          <w:marLeft w:val="0"/>
          <w:marRight w:val="0"/>
          <w:marTop w:val="0"/>
          <w:marBottom w:val="0"/>
          <w:divBdr>
            <w:top w:val="none" w:sz="0" w:space="0" w:color="auto"/>
            <w:left w:val="none" w:sz="0" w:space="0" w:color="auto"/>
            <w:bottom w:val="none" w:sz="0" w:space="0" w:color="auto"/>
            <w:right w:val="none" w:sz="0" w:space="0" w:color="auto"/>
          </w:divBdr>
          <w:divsChild>
            <w:div w:id="1026637637">
              <w:marLeft w:val="0"/>
              <w:marRight w:val="0"/>
              <w:marTop w:val="0"/>
              <w:marBottom w:val="0"/>
              <w:divBdr>
                <w:top w:val="none" w:sz="0" w:space="0" w:color="auto"/>
                <w:left w:val="none" w:sz="0" w:space="0" w:color="auto"/>
                <w:bottom w:val="none" w:sz="0" w:space="0" w:color="auto"/>
                <w:right w:val="none" w:sz="0" w:space="0" w:color="auto"/>
              </w:divBdr>
            </w:div>
            <w:div w:id="1071122672">
              <w:marLeft w:val="0"/>
              <w:marRight w:val="0"/>
              <w:marTop w:val="0"/>
              <w:marBottom w:val="0"/>
              <w:divBdr>
                <w:top w:val="none" w:sz="0" w:space="0" w:color="auto"/>
                <w:left w:val="none" w:sz="0" w:space="0" w:color="auto"/>
                <w:bottom w:val="none" w:sz="0" w:space="0" w:color="auto"/>
                <w:right w:val="none" w:sz="0" w:space="0" w:color="auto"/>
              </w:divBdr>
              <w:divsChild>
                <w:div w:id="14821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0875">
          <w:marLeft w:val="0"/>
          <w:marRight w:val="0"/>
          <w:marTop w:val="0"/>
          <w:marBottom w:val="0"/>
          <w:divBdr>
            <w:top w:val="none" w:sz="0" w:space="0" w:color="auto"/>
            <w:left w:val="none" w:sz="0" w:space="0" w:color="auto"/>
            <w:bottom w:val="none" w:sz="0" w:space="0" w:color="auto"/>
            <w:right w:val="none" w:sz="0" w:space="0" w:color="auto"/>
          </w:divBdr>
          <w:divsChild>
            <w:div w:id="1262835524">
              <w:marLeft w:val="0"/>
              <w:marRight w:val="0"/>
              <w:marTop w:val="0"/>
              <w:marBottom w:val="0"/>
              <w:divBdr>
                <w:top w:val="none" w:sz="0" w:space="0" w:color="auto"/>
                <w:left w:val="none" w:sz="0" w:space="0" w:color="auto"/>
                <w:bottom w:val="none" w:sz="0" w:space="0" w:color="auto"/>
                <w:right w:val="none" w:sz="0" w:space="0" w:color="auto"/>
              </w:divBdr>
            </w:div>
            <w:div w:id="1470320011">
              <w:marLeft w:val="0"/>
              <w:marRight w:val="0"/>
              <w:marTop w:val="0"/>
              <w:marBottom w:val="0"/>
              <w:divBdr>
                <w:top w:val="none" w:sz="0" w:space="0" w:color="auto"/>
                <w:left w:val="none" w:sz="0" w:space="0" w:color="auto"/>
                <w:bottom w:val="none" w:sz="0" w:space="0" w:color="auto"/>
                <w:right w:val="none" w:sz="0" w:space="0" w:color="auto"/>
              </w:divBdr>
              <w:divsChild>
                <w:div w:id="16748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9935">
          <w:marLeft w:val="0"/>
          <w:marRight w:val="0"/>
          <w:marTop w:val="0"/>
          <w:marBottom w:val="0"/>
          <w:divBdr>
            <w:top w:val="none" w:sz="0" w:space="0" w:color="auto"/>
            <w:left w:val="none" w:sz="0" w:space="0" w:color="auto"/>
            <w:bottom w:val="none" w:sz="0" w:space="0" w:color="auto"/>
            <w:right w:val="none" w:sz="0" w:space="0" w:color="auto"/>
          </w:divBdr>
          <w:divsChild>
            <w:div w:id="1247034897">
              <w:marLeft w:val="0"/>
              <w:marRight w:val="0"/>
              <w:marTop w:val="0"/>
              <w:marBottom w:val="0"/>
              <w:divBdr>
                <w:top w:val="none" w:sz="0" w:space="0" w:color="auto"/>
                <w:left w:val="none" w:sz="0" w:space="0" w:color="auto"/>
                <w:bottom w:val="none" w:sz="0" w:space="0" w:color="auto"/>
                <w:right w:val="none" w:sz="0" w:space="0" w:color="auto"/>
              </w:divBdr>
            </w:div>
            <w:div w:id="941110386">
              <w:marLeft w:val="0"/>
              <w:marRight w:val="0"/>
              <w:marTop w:val="0"/>
              <w:marBottom w:val="0"/>
              <w:divBdr>
                <w:top w:val="none" w:sz="0" w:space="0" w:color="auto"/>
                <w:left w:val="none" w:sz="0" w:space="0" w:color="auto"/>
                <w:bottom w:val="none" w:sz="0" w:space="0" w:color="auto"/>
                <w:right w:val="none" w:sz="0" w:space="0" w:color="auto"/>
              </w:divBdr>
              <w:divsChild>
                <w:div w:id="883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5953">
          <w:marLeft w:val="0"/>
          <w:marRight w:val="0"/>
          <w:marTop w:val="0"/>
          <w:marBottom w:val="0"/>
          <w:divBdr>
            <w:top w:val="none" w:sz="0" w:space="0" w:color="auto"/>
            <w:left w:val="none" w:sz="0" w:space="0" w:color="auto"/>
            <w:bottom w:val="none" w:sz="0" w:space="0" w:color="auto"/>
            <w:right w:val="none" w:sz="0" w:space="0" w:color="auto"/>
          </w:divBdr>
          <w:divsChild>
            <w:div w:id="41440282">
              <w:marLeft w:val="0"/>
              <w:marRight w:val="0"/>
              <w:marTop w:val="0"/>
              <w:marBottom w:val="0"/>
              <w:divBdr>
                <w:top w:val="none" w:sz="0" w:space="0" w:color="auto"/>
                <w:left w:val="none" w:sz="0" w:space="0" w:color="auto"/>
                <w:bottom w:val="none" w:sz="0" w:space="0" w:color="auto"/>
                <w:right w:val="none" w:sz="0" w:space="0" w:color="auto"/>
              </w:divBdr>
            </w:div>
            <w:div w:id="868378490">
              <w:marLeft w:val="0"/>
              <w:marRight w:val="0"/>
              <w:marTop w:val="0"/>
              <w:marBottom w:val="0"/>
              <w:divBdr>
                <w:top w:val="none" w:sz="0" w:space="0" w:color="auto"/>
                <w:left w:val="none" w:sz="0" w:space="0" w:color="auto"/>
                <w:bottom w:val="none" w:sz="0" w:space="0" w:color="auto"/>
                <w:right w:val="none" w:sz="0" w:space="0" w:color="auto"/>
              </w:divBdr>
              <w:divsChild>
                <w:div w:id="4773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9689">
          <w:marLeft w:val="0"/>
          <w:marRight w:val="0"/>
          <w:marTop w:val="0"/>
          <w:marBottom w:val="0"/>
          <w:divBdr>
            <w:top w:val="none" w:sz="0" w:space="0" w:color="auto"/>
            <w:left w:val="none" w:sz="0" w:space="0" w:color="auto"/>
            <w:bottom w:val="none" w:sz="0" w:space="0" w:color="auto"/>
            <w:right w:val="none" w:sz="0" w:space="0" w:color="auto"/>
          </w:divBdr>
          <w:divsChild>
            <w:div w:id="727336085">
              <w:marLeft w:val="0"/>
              <w:marRight w:val="0"/>
              <w:marTop w:val="0"/>
              <w:marBottom w:val="0"/>
              <w:divBdr>
                <w:top w:val="none" w:sz="0" w:space="0" w:color="auto"/>
                <w:left w:val="none" w:sz="0" w:space="0" w:color="auto"/>
                <w:bottom w:val="none" w:sz="0" w:space="0" w:color="auto"/>
                <w:right w:val="none" w:sz="0" w:space="0" w:color="auto"/>
              </w:divBdr>
            </w:div>
            <w:div w:id="399645379">
              <w:marLeft w:val="0"/>
              <w:marRight w:val="0"/>
              <w:marTop w:val="0"/>
              <w:marBottom w:val="0"/>
              <w:divBdr>
                <w:top w:val="none" w:sz="0" w:space="0" w:color="auto"/>
                <w:left w:val="none" w:sz="0" w:space="0" w:color="auto"/>
                <w:bottom w:val="none" w:sz="0" w:space="0" w:color="auto"/>
                <w:right w:val="none" w:sz="0" w:space="0" w:color="auto"/>
              </w:divBdr>
              <w:divsChild>
                <w:div w:id="3138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0988">
          <w:marLeft w:val="0"/>
          <w:marRight w:val="0"/>
          <w:marTop w:val="0"/>
          <w:marBottom w:val="0"/>
          <w:divBdr>
            <w:top w:val="none" w:sz="0" w:space="0" w:color="auto"/>
            <w:left w:val="none" w:sz="0" w:space="0" w:color="auto"/>
            <w:bottom w:val="none" w:sz="0" w:space="0" w:color="auto"/>
            <w:right w:val="none" w:sz="0" w:space="0" w:color="auto"/>
          </w:divBdr>
          <w:divsChild>
            <w:div w:id="418871963">
              <w:marLeft w:val="0"/>
              <w:marRight w:val="0"/>
              <w:marTop w:val="0"/>
              <w:marBottom w:val="0"/>
              <w:divBdr>
                <w:top w:val="none" w:sz="0" w:space="0" w:color="auto"/>
                <w:left w:val="none" w:sz="0" w:space="0" w:color="auto"/>
                <w:bottom w:val="none" w:sz="0" w:space="0" w:color="auto"/>
                <w:right w:val="none" w:sz="0" w:space="0" w:color="auto"/>
              </w:divBdr>
            </w:div>
            <w:div w:id="589704502">
              <w:marLeft w:val="0"/>
              <w:marRight w:val="0"/>
              <w:marTop w:val="0"/>
              <w:marBottom w:val="0"/>
              <w:divBdr>
                <w:top w:val="none" w:sz="0" w:space="0" w:color="auto"/>
                <w:left w:val="none" w:sz="0" w:space="0" w:color="auto"/>
                <w:bottom w:val="none" w:sz="0" w:space="0" w:color="auto"/>
                <w:right w:val="none" w:sz="0" w:space="0" w:color="auto"/>
              </w:divBdr>
              <w:divsChild>
                <w:div w:id="10223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2469">
          <w:marLeft w:val="0"/>
          <w:marRight w:val="0"/>
          <w:marTop w:val="0"/>
          <w:marBottom w:val="0"/>
          <w:divBdr>
            <w:top w:val="none" w:sz="0" w:space="0" w:color="auto"/>
            <w:left w:val="none" w:sz="0" w:space="0" w:color="auto"/>
            <w:bottom w:val="none" w:sz="0" w:space="0" w:color="auto"/>
            <w:right w:val="none" w:sz="0" w:space="0" w:color="auto"/>
          </w:divBdr>
          <w:divsChild>
            <w:div w:id="777606608">
              <w:marLeft w:val="0"/>
              <w:marRight w:val="0"/>
              <w:marTop w:val="0"/>
              <w:marBottom w:val="0"/>
              <w:divBdr>
                <w:top w:val="none" w:sz="0" w:space="0" w:color="auto"/>
                <w:left w:val="none" w:sz="0" w:space="0" w:color="auto"/>
                <w:bottom w:val="none" w:sz="0" w:space="0" w:color="auto"/>
                <w:right w:val="none" w:sz="0" w:space="0" w:color="auto"/>
              </w:divBdr>
            </w:div>
            <w:div w:id="802162014">
              <w:marLeft w:val="0"/>
              <w:marRight w:val="0"/>
              <w:marTop w:val="0"/>
              <w:marBottom w:val="0"/>
              <w:divBdr>
                <w:top w:val="none" w:sz="0" w:space="0" w:color="auto"/>
                <w:left w:val="none" w:sz="0" w:space="0" w:color="auto"/>
                <w:bottom w:val="none" w:sz="0" w:space="0" w:color="auto"/>
                <w:right w:val="none" w:sz="0" w:space="0" w:color="auto"/>
              </w:divBdr>
              <w:divsChild>
                <w:div w:id="9712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1784">
          <w:marLeft w:val="0"/>
          <w:marRight w:val="0"/>
          <w:marTop w:val="0"/>
          <w:marBottom w:val="0"/>
          <w:divBdr>
            <w:top w:val="none" w:sz="0" w:space="0" w:color="auto"/>
            <w:left w:val="none" w:sz="0" w:space="0" w:color="auto"/>
            <w:bottom w:val="none" w:sz="0" w:space="0" w:color="auto"/>
            <w:right w:val="none" w:sz="0" w:space="0" w:color="auto"/>
          </w:divBdr>
          <w:divsChild>
            <w:div w:id="730228034">
              <w:marLeft w:val="0"/>
              <w:marRight w:val="0"/>
              <w:marTop w:val="0"/>
              <w:marBottom w:val="0"/>
              <w:divBdr>
                <w:top w:val="none" w:sz="0" w:space="0" w:color="auto"/>
                <w:left w:val="none" w:sz="0" w:space="0" w:color="auto"/>
                <w:bottom w:val="none" w:sz="0" w:space="0" w:color="auto"/>
                <w:right w:val="none" w:sz="0" w:space="0" w:color="auto"/>
              </w:divBdr>
            </w:div>
            <w:div w:id="922686445">
              <w:marLeft w:val="0"/>
              <w:marRight w:val="0"/>
              <w:marTop w:val="0"/>
              <w:marBottom w:val="0"/>
              <w:divBdr>
                <w:top w:val="none" w:sz="0" w:space="0" w:color="auto"/>
                <w:left w:val="none" w:sz="0" w:space="0" w:color="auto"/>
                <w:bottom w:val="none" w:sz="0" w:space="0" w:color="auto"/>
                <w:right w:val="none" w:sz="0" w:space="0" w:color="auto"/>
              </w:divBdr>
              <w:divsChild>
                <w:div w:id="21231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9271">
          <w:marLeft w:val="0"/>
          <w:marRight w:val="0"/>
          <w:marTop w:val="0"/>
          <w:marBottom w:val="0"/>
          <w:divBdr>
            <w:top w:val="none" w:sz="0" w:space="0" w:color="auto"/>
            <w:left w:val="none" w:sz="0" w:space="0" w:color="auto"/>
            <w:bottom w:val="none" w:sz="0" w:space="0" w:color="auto"/>
            <w:right w:val="none" w:sz="0" w:space="0" w:color="auto"/>
          </w:divBdr>
          <w:divsChild>
            <w:div w:id="805661979">
              <w:marLeft w:val="0"/>
              <w:marRight w:val="0"/>
              <w:marTop w:val="0"/>
              <w:marBottom w:val="0"/>
              <w:divBdr>
                <w:top w:val="none" w:sz="0" w:space="0" w:color="auto"/>
                <w:left w:val="none" w:sz="0" w:space="0" w:color="auto"/>
                <w:bottom w:val="none" w:sz="0" w:space="0" w:color="auto"/>
                <w:right w:val="none" w:sz="0" w:space="0" w:color="auto"/>
              </w:divBdr>
            </w:div>
            <w:div w:id="306400894">
              <w:marLeft w:val="0"/>
              <w:marRight w:val="0"/>
              <w:marTop w:val="0"/>
              <w:marBottom w:val="0"/>
              <w:divBdr>
                <w:top w:val="none" w:sz="0" w:space="0" w:color="auto"/>
                <w:left w:val="none" w:sz="0" w:space="0" w:color="auto"/>
                <w:bottom w:val="none" w:sz="0" w:space="0" w:color="auto"/>
                <w:right w:val="none" w:sz="0" w:space="0" w:color="auto"/>
              </w:divBdr>
              <w:divsChild>
                <w:div w:id="1652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513">
          <w:marLeft w:val="0"/>
          <w:marRight w:val="0"/>
          <w:marTop w:val="0"/>
          <w:marBottom w:val="0"/>
          <w:divBdr>
            <w:top w:val="none" w:sz="0" w:space="0" w:color="auto"/>
            <w:left w:val="none" w:sz="0" w:space="0" w:color="auto"/>
            <w:bottom w:val="none" w:sz="0" w:space="0" w:color="auto"/>
            <w:right w:val="none" w:sz="0" w:space="0" w:color="auto"/>
          </w:divBdr>
          <w:divsChild>
            <w:div w:id="322634705">
              <w:marLeft w:val="0"/>
              <w:marRight w:val="0"/>
              <w:marTop w:val="0"/>
              <w:marBottom w:val="0"/>
              <w:divBdr>
                <w:top w:val="none" w:sz="0" w:space="0" w:color="auto"/>
                <w:left w:val="none" w:sz="0" w:space="0" w:color="auto"/>
                <w:bottom w:val="none" w:sz="0" w:space="0" w:color="auto"/>
                <w:right w:val="none" w:sz="0" w:space="0" w:color="auto"/>
              </w:divBdr>
            </w:div>
            <w:div w:id="49113382">
              <w:marLeft w:val="0"/>
              <w:marRight w:val="0"/>
              <w:marTop w:val="0"/>
              <w:marBottom w:val="0"/>
              <w:divBdr>
                <w:top w:val="none" w:sz="0" w:space="0" w:color="auto"/>
                <w:left w:val="none" w:sz="0" w:space="0" w:color="auto"/>
                <w:bottom w:val="none" w:sz="0" w:space="0" w:color="auto"/>
                <w:right w:val="none" w:sz="0" w:space="0" w:color="auto"/>
              </w:divBdr>
              <w:divsChild>
                <w:div w:id="3267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89739">
          <w:marLeft w:val="0"/>
          <w:marRight w:val="0"/>
          <w:marTop w:val="0"/>
          <w:marBottom w:val="0"/>
          <w:divBdr>
            <w:top w:val="none" w:sz="0" w:space="0" w:color="auto"/>
            <w:left w:val="none" w:sz="0" w:space="0" w:color="auto"/>
            <w:bottom w:val="none" w:sz="0" w:space="0" w:color="auto"/>
            <w:right w:val="none" w:sz="0" w:space="0" w:color="auto"/>
          </w:divBdr>
          <w:divsChild>
            <w:div w:id="165099918">
              <w:marLeft w:val="0"/>
              <w:marRight w:val="0"/>
              <w:marTop w:val="0"/>
              <w:marBottom w:val="0"/>
              <w:divBdr>
                <w:top w:val="none" w:sz="0" w:space="0" w:color="auto"/>
                <w:left w:val="none" w:sz="0" w:space="0" w:color="auto"/>
                <w:bottom w:val="none" w:sz="0" w:space="0" w:color="auto"/>
                <w:right w:val="none" w:sz="0" w:space="0" w:color="auto"/>
              </w:divBdr>
            </w:div>
            <w:div w:id="2097633798">
              <w:marLeft w:val="0"/>
              <w:marRight w:val="0"/>
              <w:marTop w:val="0"/>
              <w:marBottom w:val="0"/>
              <w:divBdr>
                <w:top w:val="none" w:sz="0" w:space="0" w:color="auto"/>
                <w:left w:val="none" w:sz="0" w:space="0" w:color="auto"/>
                <w:bottom w:val="none" w:sz="0" w:space="0" w:color="auto"/>
                <w:right w:val="none" w:sz="0" w:space="0" w:color="auto"/>
              </w:divBdr>
              <w:divsChild>
                <w:div w:id="11484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9018">
          <w:marLeft w:val="0"/>
          <w:marRight w:val="0"/>
          <w:marTop w:val="0"/>
          <w:marBottom w:val="0"/>
          <w:divBdr>
            <w:top w:val="none" w:sz="0" w:space="0" w:color="auto"/>
            <w:left w:val="none" w:sz="0" w:space="0" w:color="auto"/>
            <w:bottom w:val="none" w:sz="0" w:space="0" w:color="auto"/>
            <w:right w:val="none" w:sz="0" w:space="0" w:color="auto"/>
          </w:divBdr>
          <w:divsChild>
            <w:div w:id="2014331654">
              <w:marLeft w:val="0"/>
              <w:marRight w:val="0"/>
              <w:marTop w:val="0"/>
              <w:marBottom w:val="0"/>
              <w:divBdr>
                <w:top w:val="none" w:sz="0" w:space="0" w:color="auto"/>
                <w:left w:val="none" w:sz="0" w:space="0" w:color="auto"/>
                <w:bottom w:val="none" w:sz="0" w:space="0" w:color="auto"/>
                <w:right w:val="none" w:sz="0" w:space="0" w:color="auto"/>
              </w:divBdr>
            </w:div>
            <w:div w:id="823861259">
              <w:marLeft w:val="0"/>
              <w:marRight w:val="0"/>
              <w:marTop w:val="0"/>
              <w:marBottom w:val="0"/>
              <w:divBdr>
                <w:top w:val="none" w:sz="0" w:space="0" w:color="auto"/>
                <w:left w:val="none" w:sz="0" w:space="0" w:color="auto"/>
                <w:bottom w:val="none" w:sz="0" w:space="0" w:color="auto"/>
                <w:right w:val="none" w:sz="0" w:space="0" w:color="auto"/>
              </w:divBdr>
              <w:divsChild>
                <w:div w:id="18096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20081">
          <w:marLeft w:val="0"/>
          <w:marRight w:val="0"/>
          <w:marTop w:val="0"/>
          <w:marBottom w:val="0"/>
          <w:divBdr>
            <w:top w:val="none" w:sz="0" w:space="0" w:color="auto"/>
            <w:left w:val="none" w:sz="0" w:space="0" w:color="auto"/>
            <w:bottom w:val="none" w:sz="0" w:space="0" w:color="auto"/>
            <w:right w:val="none" w:sz="0" w:space="0" w:color="auto"/>
          </w:divBdr>
          <w:divsChild>
            <w:div w:id="376710771">
              <w:marLeft w:val="0"/>
              <w:marRight w:val="0"/>
              <w:marTop w:val="0"/>
              <w:marBottom w:val="0"/>
              <w:divBdr>
                <w:top w:val="none" w:sz="0" w:space="0" w:color="auto"/>
                <w:left w:val="none" w:sz="0" w:space="0" w:color="auto"/>
                <w:bottom w:val="none" w:sz="0" w:space="0" w:color="auto"/>
                <w:right w:val="none" w:sz="0" w:space="0" w:color="auto"/>
              </w:divBdr>
            </w:div>
            <w:div w:id="562376618">
              <w:marLeft w:val="0"/>
              <w:marRight w:val="0"/>
              <w:marTop w:val="0"/>
              <w:marBottom w:val="0"/>
              <w:divBdr>
                <w:top w:val="none" w:sz="0" w:space="0" w:color="auto"/>
                <w:left w:val="none" w:sz="0" w:space="0" w:color="auto"/>
                <w:bottom w:val="none" w:sz="0" w:space="0" w:color="auto"/>
                <w:right w:val="none" w:sz="0" w:space="0" w:color="auto"/>
              </w:divBdr>
              <w:divsChild>
                <w:div w:id="9402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0154">
          <w:marLeft w:val="0"/>
          <w:marRight w:val="0"/>
          <w:marTop w:val="0"/>
          <w:marBottom w:val="0"/>
          <w:divBdr>
            <w:top w:val="none" w:sz="0" w:space="0" w:color="auto"/>
            <w:left w:val="none" w:sz="0" w:space="0" w:color="auto"/>
            <w:bottom w:val="none" w:sz="0" w:space="0" w:color="auto"/>
            <w:right w:val="none" w:sz="0" w:space="0" w:color="auto"/>
          </w:divBdr>
          <w:divsChild>
            <w:div w:id="701519402">
              <w:marLeft w:val="0"/>
              <w:marRight w:val="0"/>
              <w:marTop w:val="0"/>
              <w:marBottom w:val="0"/>
              <w:divBdr>
                <w:top w:val="none" w:sz="0" w:space="0" w:color="auto"/>
                <w:left w:val="none" w:sz="0" w:space="0" w:color="auto"/>
                <w:bottom w:val="none" w:sz="0" w:space="0" w:color="auto"/>
                <w:right w:val="none" w:sz="0" w:space="0" w:color="auto"/>
              </w:divBdr>
            </w:div>
            <w:div w:id="1302270467">
              <w:marLeft w:val="0"/>
              <w:marRight w:val="0"/>
              <w:marTop w:val="0"/>
              <w:marBottom w:val="0"/>
              <w:divBdr>
                <w:top w:val="none" w:sz="0" w:space="0" w:color="auto"/>
                <w:left w:val="none" w:sz="0" w:space="0" w:color="auto"/>
                <w:bottom w:val="none" w:sz="0" w:space="0" w:color="auto"/>
                <w:right w:val="none" w:sz="0" w:space="0" w:color="auto"/>
              </w:divBdr>
              <w:divsChild>
                <w:div w:id="5219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0158">
          <w:marLeft w:val="0"/>
          <w:marRight w:val="0"/>
          <w:marTop w:val="0"/>
          <w:marBottom w:val="0"/>
          <w:divBdr>
            <w:top w:val="none" w:sz="0" w:space="0" w:color="auto"/>
            <w:left w:val="none" w:sz="0" w:space="0" w:color="auto"/>
            <w:bottom w:val="none" w:sz="0" w:space="0" w:color="auto"/>
            <w:right w:val="none" w:sz="0" w:space="0" w:color="auto"/>
          </w:divBdr>
          <w:divsChild>
            <w:div w:id="1045565828">
              <w:marLeft w:val="0"/>
              <w:marRight w:val="0"/>
              <w:marTop w:val="0"/>
              <w:marBottom w:val="0"/>
              <w:divBdr>
                <w:top w:val="none" w:sz="0" w:space="0" w:color="auto"/>
                <w:left w:val="none" w:sz="0" w:space="0" w:color="auto"/>
                <w:bottom w:val="none" w:sz="0" w:space="0" w:color="auto"/>
                <w:right w:val="none" w:sz="0" w:space="0" w:color="auto"/>
              </w:divBdr>
            </w:div>
            <w:div w:id="765467913">
              <w:marLeft w:val="0"/>
              <w:marRight w:val="0"/>
              <w:marTop w:val="0"/>
              <w:marBottom w:val="0"/>
              <w:divBdr>
                <w:top w:val="none" w:sz="0" w:space="0" w:color="auto"/>
                <w:left w:val="none" w:sz="0" w:space="0" w:color="auto"/>
                <w:bottom w:val="none" w:sz="0" w:space="0" w:color="auto"/>
                <w:right w:val="none" w:sz="0" w:space="0" w:color="auto"/>
              </w:divBdr>
              <w:divsChild>
                <w:div w:id="1272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0363">
          <w:marLeft w:val="0"/>
          <w:marRight w:val="0"/>
          <w:marTop w:val="0"/>
          <w:marBottom w:val="0"/>
          <w:divBdr>
            <w:top w:val="none" w:sz="0" w:space="0" w:color="auto"/>
            <w:left w:val="none" w:sz="0" w:space="0" w:color="auto"/>
            <w:bottom w:val="none" w:sz="0" w:space="0" w:color="auto"/>
            <w:right w:val="none" w:sz="0" w:space="0" w:color="auto"/>
          </w:divBdr>
          <w:divsChild>
            <w:div w:id="996037248">
              <w:marLeft w:val="0"/>
              <w:marRight w:val="0"/>
              <w:marTop w:val="0"/>
              <w:marBottom w:val="0"/>
              <w:divBdr>
                <w:top w:val="none" w:sz="0" w:space="0" w:color="auto"/>
                <w:left w:val="none" w:sz="0" w:space="0" w:color="auto"/>
                <w:bottom w:val="none" w:sz="0" w:space="0" w:color="auto"/>
                <w:right w:val="none" w:sz="0" w:space="0" w:color="auto"/>
              </w:divBdr>
            </w:div>
            <w:div w:id="1452747371">
              <w:marLeft w:val="0"/>
              <w:marRight w:val="0"/>
              <w:marTop w:val="0"/>
              <w:marBottom w:val="0"/>
              <w:divBdr>
                <w:top w:val="none" w:sz="0" w:space="0" w:color="auto"/>
                <w:left w:val="none" w:sz="0" w:space="0" w:color="auto"/>
                <w:bottom w:val="none" w:sz="0" w:space="0" w:color="auto"/>
                <w:right w:val="none" w:sz="0" w:space="0" w:color="auto"/>
              </w:divBdr>
              <w:divsChild>
                <w:div w:id="6261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6815">
          <w:marLeft w:val="0"/>
          <w:marRight w:val="0"/>
          <w:marTop w:val="0"/>
          <w:marBottom w:val="0"/>
          <w:divBdr>
            <w:top w:val="none" w:sz="0" w:space="0" w:color="auto"/>
            <w:left w:val="none" w:sz="0" w:space="0" w:color="auto"/>
            <w:bottom w:val="none" w:sz="0" w:space="0" w:color="auto"/>
            <w:right w:val="none" w:sz="0" w:space="0" w:color="auto"/>
          </w:divBdr>
          <w:divsChild>
            <w:div w:id="1183084243">
              <w:marLeft w:val="0"/>
              <w:marRight w:val="0"/>
              <w:marTop w:val="0"/>
              <w:marBottom w:val="0"/>
              <w:divBdr>
                <w:top w:val="none" w:sz="0" w:space="0" w:color="auto"/>
                <w:left w:val="none" w:sz="0" w:space="0" w:color="auto"/>
                <w:bottom w:val="none" w:sz="0" w:space="0" w:color="auto"/>
                <w:right w:val="none" w:sz="0" w:space="0" w:color="auto"/>
              </w:divBdr>
            </w:div>
            <w:div w:id="1247765214">
              <w:marLeft w:val="0"/>
              <w:marRight w:val="0"/>
              <w:marTop w:val="0"/>
              <w:marBottom w:val="0"/>
              <w:divBdr>
                <w:top w:val="none" w:sz="0" w:space="0" w:color="auto"/>
                <w:left w:val="none" w:sz="0" w:space="0" w:color="auto"/>
                <w:bottom w:val="none" w:sz="0" w:space="0" w:color="auto"/>
                <w:right w:val="none" w:sz="0" w:space="0" w:color="auto"/>
              </w:divBdr>
              <w:divsChild>
                <w:div w:id="7962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556">
          <w:marLeft w:val="0"/>
          <w:marRight w:val="0"/>
          <w:marTop w:val="0"/>
          <w:marBottom w:val="0"/>
          <w:divBdr>
            <w:top w:val="none" w:sz="0" w:space="0" w:color="auto"/>
            <w:left w:val="none" w:sz="0" w:space="0" w:color="auto"/>
            <w:bottom w:val="none" w:sz="0" w:space="0" w:color="auto"/>
            <w:right w:val="none" w:sz="0" w:space="0" w:color="auto"/>
          </w:divBdr>
          <w:divsChild>
            <w:div w:id="1377585302">
              <w:marLeft w:val="0"/>
              <w:marRight w:val="0"/>
              <w:marTop w:val="0"/>
              <w:marBottom w:val="0"/>
              <w:divBdr>
                <w:top w:val="none" w:sz="0" w:space="0" w:color="auto"/>
                <w:left w:val="none" w:sz="0" w:space="0" w:color="auto"/>
                <w:bottom w:val="none" w:sz="0" w:space="0" w:color="auto"/>
                <w:right w:val="none" w:sz="0" w:space="0" w:color="auto"/>
              </w:divBdr>
            </w:div>
            <w:div w:id="1155033001">
              <w:marLeft w:val="0"/>
              <w:marRight w:val="0"/>
              <w:marTop w:val="0"/>
              <w:marBottom w:val="0"/>
              <w:divBdr>
                <w:top w:val="none" w:sz="0" w:space="0" w:color="auto"/>
                <w:left w:val="none" w:sz="0" w:space="0" w:color="auto"/>
                <w:bottom w:val="none" w:sz="0" w:space="0" w:color="auto"/>
                <w:right w:val="none" w:sz="0" w:space="0" w:color="auto"/>
              </w:divBdr>
              <w:divsChild>
                <w:div w:id="3090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2890">
          <w:marLeft w:val="0"/>
          <w:marRight w:val="0"/>
          <w:marTop w:val="0"/>
          <w:marBottom w:val="0"/>
          <w:divBdr>
            <w:top w:val="none" w:sz="0" w:space="0" w:color="auto"/>
            <w:left w:val="none" w:sz="0" w:space="0" w:color="auto"/>
            <w:bottom w:val="none" w:sz="0" w:space="0" w:color="auto"/>
            <w:right w:val="none" w:sz="0" w:space="0" w:color="auto"/>
          </w:divBdr>
          <w:divsChild>
            <w:div w:id="293757902">
              <w:marLeft w:val="0"/>
              <w:marRight w:val="0"/>
              <w:marTop w:val="0"/>
              <w:marBottom w:val="0"/>
              <w:divBdr>
                <w:top w:val="none" w:sz="0" w:space="0" w:color="auto"/>
                <w:left w:val="none" w:sz="0" w:space="0" w:color="auto"/>
                <w:bottom w:val="none" w:sz="0" w:space="0" w:color="auto"/>
                <w:right w:val="none" w:sz="0" w:space="0" w:color="auto"/>
              </w:divBdr>
            </w:div>
            <w:div w:id="797337883">
              <w:marLeft w:val="0"/>
              <w:marRight w:val="0"/>
              <w:marTop w:val="0"/>
              <w:marBottom w:val="0"/>
              <w:divBdr>
                <w:top w:val="none" w:sz="0" w:space="0" w:color="auto"/>
                <w:left w:val="none" w:sz="0" w:space="0" w:color="auto"/>
                <w:bottom w:val="none" w:sz="0" w:space="0" w:color="auto"/>
                <w:right w:val="none" w:sz="0" w:space="0" w:color="auto"/>
              </w:divBdr>
              <w:divsChild>
                <w:div w:id="7984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6023">
          <w:marLeft w:val="0"/>
          <w:marRight w:val="0"/>
          <w:marTop w:val="0"/>
          <w:marBottom w:val="0"/>
          <w:divBdr>
            <w:top w:val="none" w:sz="0" w:space="0" w:color="auto"/>
            <w:left w:val="none" w:sz="0" w:space="0" w:color="auto"/>
            <w:bottom w:val="none" w:sz="0" w:space="0" w:color="auto"/>
            <w:right w:val="none" w:sz="0" w:space="0" w:color="auto"/>
          </w:divBdr>
          <w:divsChild>
            <w:div w:id="1279987099">
              <w:marLeft w:val="0"/>
              <w:marRight w:val="0"/>
              <w:marTop w:val="0"/>
              <w:marBottom w:val="0"/>
              <w:divBdr>
                <w:top w:val="none" w:sz="0" w:space="0" w:color="auto"/>
                <w:left w:val="none" w:sz="0" w:space="0" w:color="auto"/>
                <w:bottom w:val="none" w:sz="0" w:space="0" w:color="auto"/>
                <w:right w:val="none" w:sz="0" w:space="0" w:color="auto"/>
              </w:divBdr>
            </w:div>
            <w:div w:id="1492139423">
              <w:marLeft w:val="0"/>
              <w:marRight w:val="0"/>
              <w:marTop w:val="0"/>
              <w:marBottom w:val="0"/>
              <w:divBdr>
                <w:top w:val="none" w:sz="0" w:space="0" w:color="auto"/>
                <w:left w:val="none" w:sz="0" w:space="0" w:color="auto"/>
                <w:bottom w:val="none" w:sz="0" w:space="0" w:color="auto"/>
                <w:right w:val="none" w:sz="0" w:space="0" w:color="auto"/>
              </w:divBdr>
              <w:divsChild>
                <w:div w:id="921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2379">
          <w:marLeft w:val="0"/>
          <w:marRight w:val="0"/>
          <w:marTop w:val="0"/>
          <w:marBottom w:val="0"/>
          <w:divBdr>
            <w:top w:val="none" w:sz="0" w:space="0" w:color="auto"/>
            <w:left w:val="none" w:sz="0" w:space="0" w:color="auto"/>
            <w:bottom w:val="none" w:sz="0" w:space="0" w:color="auto"/>
            <w:right w:val="none" w:sz="0" w:space="0" w:color="auto"/>
          </w:divBdr>
          <w:divsChild>
            <w:div w:id="737752061">
              <w:marLeft w:val="0"/>
              <w:marRight w:val="0"/>
              <w:marTop w:val="0"/>
              <w:marBottom w:val="0"/>
              <w:divBdr>
                <w:top w:val="none" w:sz="0" w:space="0" w:color="auto"/>
                <w:left w:val="none" w:sz="0" w:space="0" w:color="auto"/>
                <w:bottom w:val="none" w:sz="0" w:space="0" w:color="auto"/>
                <w:right w:val="none" w:sz="0" w:space="0" w:color="auto"/>
              </w:divBdr>
            </w:div>
            <w:div w:id="239103107">
              <w:marLeft w:val="0"/>
              <w:marRight w:val="0"/>
              <w:marTop w:val="0"/>
              <w:marBottom w:val="0"/>
              <w:divBdr>
                <w:top w:val="none" w:sz="0" w:space="0" w:color="auto"/>
                <w:left w:val="none" w:sz="0" w:space="0" w:color="auto"/>
                <w:bottom w:val="none" w:sz="0" w:space="0" w:color="auto"/>
                <w:right w:val="none" w:sz="0" w:space="0" w:color="auto"/>
              </w:divBdr>
              <w:divsChild>
                <w:div w:id="7662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278">
          <w:marLeft w:val="0"/>
          <w:marRight w:val="0"/>
          <w:marTop w:val="0"/>
          <w:marBottom w:val="0"/>
          <w:divBdr>
            <w:top w:val="none" w:sz="0" w:space="0" w:color="auto"/>
            <w:left w:val="none" w:sz="0" w:space="0" w:color="auto"/>
            <w:bottom w:val="none" w:sz="0" w:space="0" w:color="auto"/>
            <w:right w:val="none" w:sz="0" w:space="0" w:color="auto"/>
          </w:divBdr>
          <w:divsChild>
            <w:div w:id="411855522">
              <w:marLeft w:val="0"/>
              <w:marRight w:val="0"/>
              <w:marTop w:val="0"/>
              <w:marBottom w:val="0"/>
              <w:divBdr>
                <w:top w:val="none" w:sz="0" w:space="0" w:color="auto"/>
                <w:left w:val="none" w:sz="0" w:space="0" w:color="auto"/>
                <w:bottom w:val="none" w:sz="0" w:space="0" w:color="auto"/>
                <w:right w:val="none" w:sz="0" w:space="0" w:color="auto"/>
              </w:divBdr>
            </w:div>
            <w:div w:id="863057954">
              <w:marLeft w:val="0"/>
              <w:marRight w:val="0"/>
              <w:marTop w:val="0"/>
              <w:marBottom w:val="0"/>
              <w:divBdr>
                <w:top w:val="none" w:sz="0" w:space="0" w:color="auto"/>
                <w:left w:val="none" w:sz="0" w:space="0" w:color="auto"/>
                <w:bottom w:val="none" w:sz="0" w:space="0" w:color="auto"/>
                <w:right w:val="none" w:sz="0" w:space="0" w:color="auto"/>
              </w:divBdr>
              <w:divsChild>
                <w:div w:id="425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5687">
          <w:marLeft w:val="0"/>
          <w:marRight w:val="0"/>
          <w:marTop w:val="0"/>
          <w:marBottom w:val="0"/>
          <w:divBdr>
            <w:top w:val="none" w:sz="0" w:space="0" w:color="auto"/>
            <w:left w:val="none" w:sz="0" w:space="0" w:color="auto"/>
            <w:bottom w:val="none" w:sz="0" w:space="0" w:color="auto"/>
            <w:right w:val="none" w:sz="0" w:space="0" w:color="auto"/>
          </w:divBdr>
          <w:divsChild>
            <w:div w:id="2095664407">
              <w:marLeft w:val="0"/>
              <w:marRight w:val="0"/>
              <w:marTop w:val="0"/>
              <w:marBottom w:val="0"/>
              <w:divBdr>
                <w:top w:val="none" w:sz="0" w:space="0" w:color="auto"/>
                <w:left w:val="none" w:sz="0" w:space="0" w:color="auto"/>
                <w:bottom w:val="none" w:sz="0" w:space="0" w:color="auto"/>
                <w:right w:val="none" w:sz="0" w:space="0" w:color="auto"/>
              </w:divBdr>
            </w:div>
            <w:div w:id="690032128">
              <w:marLeft w:val="0"/>
              <w:marRight w:val="0"/>
              <w:marTop w:val="0"/>
              <w:marBottom w:val="0"/>
              <w:divBdr>
                <w:top w:val="none" w:sz="0" w:space="0" w:color="auto"/>
                <w:left w:val="none" w:sz="0" w:space="0" w:color="auto"/>
                <w:bottom w:val="none" w:sz="0" w:space="0" w:color="auto"/>
                <w:right w:val="none" w:sz="0" w:space="0" w:color="auto"/>
              </w:divBdr>
              <w:divsChild>
                <w:div w:id="2143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8252">
          <w:marLeft w:val="0"/>
          <w:marRight w:val="0"/>
          <w:marTop w:val="0"/>
          <w:marBottom w:val="0"/>
          <w:divBdr>
            <w:top w:val="none" w:sz="0" w:space="0" w:color="auto"/>
            <w:left w:val="none" w:sz="0" w:space="0" w:color="auto"/>
            <w:bottom w:val="none" w:sz="0" w:space="0" w:color="auto"/>
            <w:right w:val="none" w:sz="0" w:space="0" w:color="auto"/>
          </w:divBdr>
          <w:divsChild>
            <w:div w:id="727807506">
              <w:marLeft w:val="0"/>
              <w:marRight w:val="0"/>
              <w:marTop w:val="0"/>
              <w:marBottom w:val="0"/>
              <w:divBdr>
                <w:top w:val="none" w:sz="0" w:space="0" w:color="auto"/>
                <w:left w:val="none" w:sz="0" w:space="0" w:color="auto"/>
                <w:bottom w:val="none" w:sz="0" w:space="0" w:color="auto"/>
                <w:right w:val="none" w:sz="0" w:space="0" w:color="auto"/>
              </w:divBdr>
            </w:div>
            <w:div w:id="1377119260">
              <w:marLeft w:val="0"/>
              <w:marRight w:val="0"/>
              <w:marTop w:val="0"/>
              <w:marBottom w:val="0"/>
              <w:divBdr>
                <w:top w:val="none" w:sz="0" w:space="0" w:color="auto"/>
                <w:left w:val="none" w:sz="0" w:space="0" w:color="auto"/>
                <w:bottom w:val="none" w:sz="0" w:space="0" w:color="auto"/>
                <w:right w:val="none" w:sz="0" w:space="0" w:color="auto"/>
              </w:divBdr>
              <w:divsChild>
                <w:div w:id="792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8463">
          <w:marLeft w:val="0"/>
          <w:marRight w:val="0"/>
          <w:marTop w:val="0"/>
          <w:marBottom w:val="0"/>
          <w:divBdr>
            <w:top w:val="none" w:sz="0" w:space="0" w:color="auto"/>
            <w:left w:val="none" w:sz="0" w:space="0" w:color="auto"/>
            <w:bottom w:val="none" w:sz="0" w:space="0" w:color="auto"/>
            <w:right w:val="none" w:sz="0" w:space="0" w:color="auto"/>
          </w:divBdr>
          <w:divsChild>
            <w:div w:id="1645042729">
              <w:marLeft w:val="0"/>
              <w:marRight w:val="0"/>
              <w:marTop w:val="0"/>
              <w:marBottom w:val="0"/>
              <w:divBdr>
                <w:top w:val="none" w:sz="0" w:space="0" w:color="auto"/>
                <w:left w:val="none" w:sz="0" w:space="0" w:color="auto"/>
                <w:bottom w:val="none" w:sz="0" w:space="0" w:color="auto"/>
                <w:right w:val="none" w:sz="0" w:space="0" w:color="auto"/>
              </w:divBdr>
            </w:div>
            <w:div w:id="1526628349">
              <w:marLeft w:val="0"/>
              <w:marRight w:val="0"/>
              <w:marTop w:val="0"/>
              <w:marBottom w:val="0"/>
              <w:divBdr>
                <w:top w:val="none" w:sz="0" w:space="0" w:color="auto"/>
                <w:left w:val="none" w:sz="0" w:space="0" w:color="auto"/>
                <w:bottom w:val="none" w:sz="0" w:space="0" w:color="auto"/>
                <w:right w:val="none" w:sz="0" w:space="0" w:color="auto"/>
              </w:divBdr>
              <w:divsChild>
                <w:div w:id="20388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91</Pages>
  <Words>34374</Words>
  <Characters>195936</Characters>
  <Application>Microsoft Office Word</Application>
  <DocSecurity>0</DocSecurity>
  <Lines>1632</Lines>
  <Paragraphs>459</Paragraphs>
  <ScaleCrop>false</ScaleCrop>
  <Company/>
  <LinksUpToDate>false</LinksUpToDate>
  <CharactersWithSpaces>229851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Огурцов Михаил</dc:creator>
  <cp:keywords/>
  <dc:description/>
  <cp:lastModifiedBy>Огурцов Михаил</cp:lastModifiedBy>
  <cp:revision>1</cp:revision>
  <dcterms:created xsi:type="dcterms:W3CDTF">2025-10-09T06:54:00Z</dcterms:created>
  <dcterms:modified xsi:type="dcterms:W3CDTF">2025-10-09T06:55:00Z</dcterms:modified>
</cp:coreProperties>
</file>