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DC2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Клинические </w:t>
      </w:r>
      <w:proofErr w:type="spellStart"/>
      <w:r w:rsidRPr="007F1BC1">
        <w:rPr>
          <w:rFonts w:ascii="Times New Roman" w:eastAsia="Times New Roman" w:hAnsi="Times New Roman" w:cs="Times New Roman"/>
          <w:sz w:val="24"/>
          <w:szCs w:val="24"/>
          <w:lang w:eastAsia="ru-RU"/>
        </w:rPr>
        <w:t>рекомендацииФлебит</w:t>
      </w:r>
      <w:proofErr w:type="spellEnd"/>
      <w:r w:rsidRPr="007F1BC1">
        <w:rPr>
          <w:rFonts w:ascii="Times New Roman" w:eastAsia="Times New Roman" w:hAnsi="Times New Roman" w:cs="Times New Roman"/>
          <w:sz w:val="24"/>
          <w:szCs w:val="24"/>
          <w:lang w:eastAsia="ru-RU"/>
        </w:rPr>
        <w:t xml:space="preserve"> и тромбофлебит поверхностных сосудов </w:t>
      </w:r>
    </w:p>
    <w:p w14:paraId="6946898D"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Кодирование по Международной статистической классификации болезней и проблем, связанных со здоровьем: I80.0, I80.8, I82.1, O22.2, O87.0</w:t>
      </w:r>
    </w:p>
    <w:p w14:paraId="5217C7B4"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Год утверждения (частота пересмотра): 2024Пересмотр не позднее: 2026</w:t>
      </w:r>
    </w:p>
    <w:p w14:paraId="75552A4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ID: 668_2</w:t>
      </w:r>
    </w:p>
    <w:p w14:paraId="5F445A48"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Возрастная категория: Взрослые</w:t>
      </w:r>
    </w:p>
    <w:p w14:paraId="5C4870AB"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Специальность: </w:t>
      </w:r>
    </w:p>
    <w:p w14:paraId="62173B44"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Разработчик клинической </w:t>
      </w:r>
      <w:proofErr w:type="spellStart"/>
      <w:r w:rsidRPr="007F1BC1">
        <w:rPr>
          <w:rFonts w:ascii="Times New Roman" w:eastAsia="Times New Roman" w:hAnsi="Times New Roman" w:cs="Times New Roman"/>
          <w:sz w:val="24"/>
          <w:szCs w:val="24"/>
          <w:lang w:eastAsia="ru-RU"/>
        </w:rPr>
        <w:t>рекомендацииАссоциация</w:t>
      </w:r>
      <w:proofErr w:type="spellEnd"/>
      <w:r w:rsidRPr="007F1BC1">
        <w:rPr>
          <w:rFonts w:ascii="Times New Roman" w:eastAsia="Times New Roman" w:hAnsi="Times New Roman" w:cs="Times New Roman"/>
          <w:sz w:val="24"/>
          <w:szCs w:val="24"/>
          <w:lang w:eastAsia="ru-RU"/>
        </w:rPr>
        <w:t xml:space="preserve"> сердечно-сосудистых хирургов России, Ассоциация флебологов России, </w:t>
      </w:r>
      <w:proofErr w:type="spellStart"/>
      <w:r w:rsidRPr="007F1BC1">
        <w:rPr>
          <w:rFonts w:ascii="Times New Roman" w:eastAsia="Times New Roman" w:hAnsi="Times New Roman" w:cs="Times New Roman"/>
          <w:sz w:val="24"/>
          <w:szCs w:val="24"/>
          <w:lang w:eastAsia="ru-RU"/>
        </w:rPr>
        <w:t>Российское</w:t>
      </w:r>
      <w:proofErr w:type="spellEnd"/>
      <w:r w:rsidRPr="007F1BC1">
        <w:rPr>
          <w:rFonts w:ascii="Times New Roman" w:eastAsia="Times New Roman" w:hAnsi="Times New Roman" w:cs="Times New Roman"/>
          <w:sz w:val="24"/>
          <w:szCs w:val="24"/>
          <w:lang w:eastAsia="ru-RU"/>
        </w:rPr>
        <w:t xml:space="preserve"> общество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Общероссийская общественная организация "Российское общество хирургов", Национальная ассоциация экспертов по санаторно-курортному лечению, Национальная ассоциация специалистов по тромбозам, клинической гемостазиологии и </w:t>
      </w:r>
      <w:proofErr w:type="spellStart"/>
      <w:r w:rsidRPr="007F1BC1">
        <w:rPr>
          <w:rFonts w:ascii="Times New Roman" w:eastAsia="Times New Roman" w:hAnsi="Times New Roman" w:cs="Times New Roman"/>
          <w:sz w:val="24"/>
          <w:szCs w:val="24"/>
          <w:lang w:eastAsia="ru-RU"/>
        </w:rPr>
        <w:t>гемореологии</w:t>
      </w:r>
      <w:proofErr w:type="spellEnd"/>
    </w:p>
    <w:p w14:paraId="3049962B"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Одобрено Научно-практическим Советом Минздрава России</w:t>
      </w:r>
    </w:p>
    <w:p w14:paraId="1212A9C5"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Оглавление</w:t>
      </w:r>
    </w:p>
    <w:p w14:paraId="71079C3E"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Список сокращений</w:t>
      </w:r>
    </w:p>
    <w:p w14:paraId="4C01E0C5"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Термины и определения</w:t>
      </w:r>
    </w:p>
    <w:p w14:paraId="7F18D548"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 Краткая информация по заболеванию или состоянию (группы заболеваний или состояний)</w:t>
      </w:r>
    </w:p>
    <w:p w14:paraId="76BB24B0"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1.1 Определение заболевания или состояния (группы заболеваний или состояний)</w:t>
      </w:r>
    </w:p>
    <w:p w14:paraId="047B65C2"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1.2 Этиология и патогенез заболевания или состояния (группы заболеваний или состояний)</w:t>
      </w:r>
    </w:p>
    <w:p w14:paraId="0CFB73A9"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1.3 Эпидемиология заболевания или состояния (группы заболеваний или состояний)</w:t>
      </w:r>
    </w:p>
    <w:p w14:paraId="2590C601"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1.4 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p>
    <w:p w14:paraId="3E08E343"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1.5 Классификация заболевания или состояния (группы заболеваний или состояний)</w:t>
      </w:r>
    </w:p>
    <w:p w14:paraId="76036571"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1.6 Клиническая картина заболевания или состояния (группы заболеваний или состояний)</w:t>
      </w:r>
    </w:p>
    <w:p w14:paraId="7B5793A9"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p>
    <w:p w14:paraId="69C8C516"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2.1 Жалобы и анамнез</w:t>
      </w:r>
    </w:p>
    <w:p w14:paraId="563DBF39"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2.2 </w:t>
      </w:r>
      <w:proofErr w:type="spellStart"/>
      <w:r w:rsidRPr="007F1BC1">
        <w:rPr>
          <w:rFonts w:ascii="Times New Roman" w:eastAsia="Times New Roman" w:hAnsi="Times New Roman" w:cs="Times New Roman"/>
          <w:sz w:val="24"/>
          <w:szCs w:val="24"/>
          <w:lang w:eastAsia="ru-RU"/>
        </w:rPr>
        <w:t>Физикальное</w:t>
      </w:r>
      <w:proofErr w:type="spellEnd"/>
      <w:r w:rsidRPr="007F1BC1">
        <w:rPr>
          <w:rFonts w:ascii="Times New Roman" w:eastAsia="Times New Roman" w:hAnsi="Times New Roman" w:cs="Times New Roman"/>
          <w:sz w:val="24"/>
          <w:szCs w:val="24"/>
          <w:lang w:eastAsia="ru-RU"/>
        </w:rPr>
        <w:t xml:space="preserve"> обследование</w:t>
      </w:r>
    </w:p>
    <w:p w14:paraId="19DDCC92"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2.3 Лабораторные диагностические исследования</w:t>
      </w:r>
    </w:p>
    <w:p w14:paraId="6CFDAEDD"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2.4 Инструментальные диагностические исследования</w:t>
      </w:r>
    </w:p>
    <w:p w14:paraId="5B2A4C78"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2.5 Иные диагностические исследования</w:t>
      </w:r>
    </w:p>
    <w:p w14:paraId="00C47EED"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 Лечение, включая медикаментозную и немедикаментозную терапии, диетотерапию, обезболивание, медицинские показания и противопоказания к применению методов лечения</w:t>
      </w:r>
    </w:p>
    <w:p w14:paraId="0D45E9B9"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 Медицинская реабилитация и санаторно-курортное лечение, медицинские показания и противопоказания к применению методов медицинской реабилитации, в том числе основанных на использовании природных лечебных факторов</w:t>
      </w:r>
    </w:p>
    <w:p w14:paraId="4E240459"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 Профилактика и диспансерное наблюдение, медицинские показания и противопоказания к применению методов профилактики</w:t>
      </w:r>
    </w:p>
    <w:p w14:paraId="56C79AC4"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6. Организация оказания медицинской помощи</w:t>
      </w:r>
    </w:p>
    <w:p w14:paraId="42893DD9"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7. Дополнительная информация (в том числе факторы, влияющие на исход заболевания или состояния)</w:t>
      </w:r>
    </w:p>
    <w:p w14:paraId="26169636"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Критерии оценки качества медицинской помощи</w:t>
      </w:r>
    </w:p>
    <w:p w14:paraId="4B8D4A11"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Список литературы</w:t>
      </w:r>
    </w:p>
    <w:p w14:paraId="065F4DB7"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Приложение А1. Состав рабочей группы по разработке и пересмотру клинических рекомендаций</w:t>
      </w:r>
    </w:p>
    <w:p w14:paraId="1135094D"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Приложение А2. Методология разработки клинических рекомендаций</w:t>
      </w:r>
    </w:p>
    <w:p w14:paraId="3AB27BB5"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Приложение А3. Справочные материалы, включая соответствие показаний к применению и противопоказаний, способов применения и доз лекарственных препаратов, инструкции по применению лекарственного препарата</w:t>
      </w:r>
    </w:p>
    <w:p w14:paraId="6C409316"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Приложение Б. Алгоритмы действий врача</w:t>
      </w:r>
    </w:p>
    <w:p w14:paraId="0457A603"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Приложение В. Информация для пациента</w:t>
      </w:r>
    </w:p>
    <w:p w14:paraId="31886DAC" w14:textId="77777777" w:rsidR="007F1BC1" w:rsidRPr="007F1BC1" w:rsidRDefault="007F1BC1" w:rsidP="007F1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Приложение Г1-ГN. Шкалы оценки, вопросники и другие оценочные инструменты состояния пациента, приведенные в клинических рекомендациях</w:t>
      </w:r>
    </w:p>
    <w:p w14:paraId="59E43C3F"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Список сокращений</w:t>
      </w:r>
    </w:p>
    <w:p w14:paraId="23E811C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АВК – антагонисты витамина К</w:t>
      </w:r>
    </w:p>
    <w:p w14:paraId="18FEF7C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АКТ – антикоагулянтная терапия</w:t>
      </w:r>
    </w:p>
    <w:p w14:paraId="08746A2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АСК** – ацетилсалициловая кислота**</w:t>
      </w:r>
    </w:p>
    <w:p w14:paraId="75184FD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АТIII – антитромбин III</w:t>
      </w:r>
    </w:p>
    <w:p w14:paraId="40BC2C3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АФС – антифосфолипидный синдром</w:t>
      </w:r>
    </w:p>
    <w:p w14:paraId="0DF8577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АЧТВ – активированное частичное </w:t>
      </w:r>
      <w:proofErr w:type="spellStart"/>
      <w:r w:rsidRPr="007F1BC1">
        <w:rPr>
          <w:rFonts w:ascii="Times New Roman" w:eastAsia="Times New Roman" w:hAnsi="Times New Roman" w:cs="Times New Roman"/>
          <w:sz w:val="24"/>
          <w:szCs w:val="24"/>
          <w:lang w:eastAsia="ru-RU"/>
        </w:rPr>
        <w:t>тромбопластиновое</w:t>
      </w:r>
      <w:proofErr w:type="spellEnd"/>
      <w:r w:rsidRPr="007F1BC1">
        <w:rPr>
          <w:rFonts w:ascii="Times New Roman" w:eastAsia="Times New Roman" w:hAnsi="Times New Roman" w:cs="Times New Roman"/>
          <w:sz w:val="24"/>
          <w:szCs w:val="24"/>
          <w:lang w:eastAsia="ru-RU"/>
        </w:rPr>
        <w:t xml:space="preserve"> время</w:t>
      </w:r>
    </w:p>
    <w:p w14:paraId="0B3FB61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БПВ – большая подкожная вена</w:t>
      </w:r>
    </w:p>
    <w:p w14:paraId="263945A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ВТЭО – собирательное понятие, объединяющее тромбоз поверхностных, глубоких вен и тромбоэмболию легочных артерий</w:t>
      </w:r>
    </w:p>
    <w:p w14:paraId="7E3110F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ГТ – гнойный тромбофлебит</w:t>
      </w:r>
    </w:p>
    <w:p w14:paraId="3B63FD7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ДСВНК – дуплексное сканирование вен нижних конечностей</w:t>
      </w:r>
    </w:p>
    <w:p w14:paraId="06007BB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ИМТ – индекс массы тела</w:t>
      </w:r>
    </w:p>
    <w:p w14:paraId="5B96735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МПВ – малая подкожная вена</w:t>
      </w:r>
    </w:p>
    <w:p w14:paraId="35D2DCD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НМГ – низкомолекулярные гепарины (АТХ: B01AB Группа гепарина)</w:t>
      </w:r>
    </w:p>
    <w:p w14:paraId="756F0BF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ОР - относительный риск</w:t>
      </w:r>
    </w:p>
    <w:p w14:paraId="402A866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НПВП – нестероидные противовоспалительные препараты (АТХ: M01A, нестероидные противовоспалительные и противоревматические препараты)</w:t>
      </w:r>
    </w:p>
    <w:p w14:paraId="3A72F38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п/к – подкожно</w:t>
      </w:r>
    </w:p>
    <w:p w14:paraId="66F4B71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ПДПВ – передняя добавочная подкожная вена</w:t>
      </w:r>
    </w:p>
    <w:p w14:paraId="5521BB2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ПОАК – прямые оральные антикоагулянты (АТХ группа: B01AF Прямые ингибиторы </w:t>
      </w:r>
      <w:proofErr w:type="gramStart"/>
      <w:r w:rsidRPr="007F1BC1">
        <w:rPr>
          <w:rFonts w:ascii="Times New Roman" w:eastAsia="Times New Roman" w:hAnsi="Times New Roman" w:cs="Times New Roman"/>
          <w:sz w:val="24"/>
          <w:szCs w:val="24"/>
          <w:lang w:eastAsia="ru-RU"/>
        </w:rPr>
        <w:t>фактора Ха</w:t>
      </w:r>
      <w:proofErr w:type="gramEnd"/>
      <w:r w:rsidRPr="007F1BC1">
        <w:rPr>
          <w:rFonts w:ascii="Times New Roman" w:eastAsia="Times New Roman" w:hAnsi="Times New Roman" w:cs="Times New Roman"/>
          <w:sz w:val="24"/>
          <w:szCs w:val="24"/>
          <w:lang w:eastAsia="ru-RU"/>
        </w:rPr>
        <w:t>; B01AE Прямые ингибиторы тромбина)</w:t>
      </w:r>
    </w:p>
    <w:p w14:paraId="0A15F5C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ПТБ – посттромботическая болезнь</w:t>
      </w:r>
    </w:p>
    <w:p w14:paraId="0781A92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РОАГ – Российское общество акушеров-гинекологов</w:t>
      </w:r>
    </w:p>
    <w:p w14:paraId="144243C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СКФ – скорость клубочковой фильтрации</w:t>
      </w:r>
    </w:p>
    <w:p w14:paraId="4D2F45F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7F1BC1">
        <w:rPr>
          <w:rFonts w:ascii="Times New Roman" w:eastAsia="Times New Roman" w:hAnsi="Times New Roman" w:cs="Times New Roman"/>
          <w:sz w:val="24"/>
          <w:szCs w:val="24"/>
          <w:lang w:eastAsia="ru-RU"/>
        </w:rPr>
        <w:t>сОР</w:t>
      </w:r>
      <w:proofErr w:type="spellEnd"/>
      <w:r w:rsidRPr="007F1BC1">
        <w:rPr>
          <w:rFonts w:ascii="Times New Roman" w:eastAsia="Times New Roman" w:hAnsi="Times New Roman" w:cs="Times New Roman"/>
          <w:sz w:val="24"/>
          <w:szCs w:val="24"/>
          <w:lang w:eastAsia="ru-RU"/>
        </w:rPr>
        <w:t>  –</w:t>
      </w:r>
      <w:proofErr w:type="gramEnd"/>
      <w:r w:rsidRPr="007F1BC1">
        <w:rPr>
          <w:rFonts w:ascii="Times New Roman" w:eastAsia="Times New Roman" w:hAnsi="Times New Roman" w:cs="Times New Roman"/>
          <w:sz w:val="24"/>
          <w:szCs w:val="24"/>
          <w:lang w:eastAsia="ru-RU"/>
        </w:rPr>
        <w:t xml:space="preserve"> скорректированное отношение рисков (угроз) (</w:t>
      </w:r>
      <w:proofErr w:type="spellStart"/>
      <w:r w:rsidRPr="007F1BC1">
        <w:rPr>
          <w:rFonts w:ascii="Times New Roman" w:eastAsia="Times New Roman" w:hAnsi="Times New Roman" w:cs="Times New Roman"/>
          <w:sz w:val="24"/>
          <w:szCs w:val="24"/>
          <w:lang w:eastAsia="ru-RU"/>
        </w:rPr>
        <w:t>adjusted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hazards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ratio</w:t>
      </w:r>
      <w:proofErr w:type="spellEnd"/>
      <w:r w:rsidRPr="007F1BC1">
        <w:rPr>
          <w:rFonts w:ascii="Times New Roman" w:eastAsia="Times New Roman" w:hAnsi="Times New Roman" w:cs="Times New Roman"/>
          <w:sz w:val="24"/>
          <w:szCs w:val="24"/>
          <w:lang w:eastAsia="ru-RU"/>
        </w:rPr>
        <w:t>)</w:t>
      </w:r>
    </w:p>
    <w:p w14:paraId="299C0DA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СПС – </w:t>
      </w:r>
      <w:proofErr w:type="spellStart"/>
      <w:r w:rsidRPr="007F1BC1">
        <w:rPr>
          <w:rFonts w:ascii="Times New Roman" w:eastAsia="Times New Roman" w:hAnsi="Times New Roman" w:cs="Times New Roman"/>
          <w:sz w:val="24"/>
          <w:szCs w:val="24"/>
          <w:lang w:eastAsia="ru-RU"/>
        </w:rPr>
        <w:t>сафено-поплитеальное</w:t>
      </w:r>
      <w:proofErr w:type="spellEnd"/>
      <w:r w:rsidRPr="007F1BC1">
        <w:rPr>
          <w:rFonts w:ascii="Times New Roman" w:eastAsia="Times New Roman" w:hAnsi="Times New Roman" w:cs="Times New Roman"/>
          <w:sz w:val="24"/>
          <w:szCs w:val="24"/>
          <w:lang w:eastAsia="ru-RU"/>
        </w:rPr>
        <w:t xml:space="preserve"> соустье</w:t>
      </w:r>
    </w:p>
    <w:p w14:paraId="62C5130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СФС – </w:t>
      </w:r>
      <w:proofErr w:type="spellStart"/>
      <w:r w:rsidRPr="007F1BC1">
        <w:rPr>
          <w:rFonts w:ascii="Times New Roman" w:eastAsia="Times New Roman" w:hAnsi="Times New Roman" w:cs="Times New Roman"/>
          <w:sz w:val="24"/>
          <w:szCs w:val="24"/>
          <w:lang w:eastAsia="ru-RU"/>
        </w:rPr>
        <w:t>сафено-феморальное</w:t>
      </w:r>
      <w:proofErr w:type="spellEnd"/>
      <w:r w:rsidRPr="007F1BC1">
        <w:rPr>
          <w:rFonts w:ascii="Times New Roman" w:eastAsia="Times New Roman" w:hAnsi="Times New Roman" w:cs="Times New Roman"/>
          <w:sz w:val="24"/>
          <w:szCs w:val="24"/>
          <w:lang w:eastAsia="ru-RU"/>
        </w:rPr>
        <w:t xml:space="preserve"> соустье</w:t>
      </w:r>
    </w:p>
    <w:p w14:paraId="3D78502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ТГВ – тромбоз глубоких вен</w:t>
      </w:r>
    </w:p>
    <w:p w14:paraId="4BA6F89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ТНПВ – тромбоз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поверхностных вен</w:t>
      </w:r>
    </w:p>
    <w:p w14:paraId="5F9BF40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ТФПВ – тромбофлебит поверхностных вен</w:t>
      </w:r>
    </w:p>
    <w:p w14:paraId="7CED805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ТЭЛА – тромбоэмболия легочных артерий</w:t>
      </w:r>
    </w:p>
    <w:p w14:paraId="3E61749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eastAsia="ru-RU"/>
        </w:rPr>
        <w:t>ХЗВ</w:t>
      </w:r>
      <w:r w:rsidRPr="007F1BC1">
        <w:rPr>
          <w:rFonts w:ascii="Times New Roman" w:eastAsia="Times New Roman" w:hAnsi="Times New Roman" w:cs="Times New Roman"/>
          <w:sz w:val="24"/>
          <w:szCs w:val="24"/>
          <w:lang w:val="en-US" w:eastAsia="ru-RU"/>
        </w:rPr>
        <w:t xml:space="preserve"> – </w:t>
      </w:r>
      <w:r w:rsidRPr="007F1BC1">
        <w:rPr>
          <w:rFonts w:ascii="Times New Roman" w:eastAsia="Times New Roman" w:hAnsi="Times New Roman" w:cs="Times New Roman"/>
          <w:sz w:val="24"/>
          <w:szCs w:val="24"/>
          <w:lang w:eastAsia="ru-RU"/>
        </w:rPr>
        <w:t>хронические</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заболевания</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вен</w:t>
      </w:r>
    </w:p>
    <w:p w14:paraId="3BC320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ASH - American Society of Hematology</w:t>
      </w:r>
    </w:p>
    <w:p w14:paraId="47C1845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NCCN (National Comprehensive Cancer Network) - </w:t>
      </w:r>
      <w:r w:rsidRPr="007F1BC1">
        <w:rPr>
          <w:rFonts w:ascii="Times New Roman" w:eastAsia="Times New Roman" w:hAnsi="Times New Roman" w:cs="Times New Roman"/>
          <w:sz w:val="24"/>
          <w:szCs w:val="24"/>
          <w:lang w:eastAsia="ru-RU"/>
        </w:rPr>
        <w:t>Национальная</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онкологическая</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сеть</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США</w:t>
      </w:r>
      <w:r w:rsidRPr="007F1BC1">
        <w:rPr>
          <w:rFonts w:ascii="Times New Roman" w:eastAsia="Times New Roman" w:hAnsi="Times New Roman" w:cs="Times New Roman"/>
          <w:sz w:val="24"/>
          <w:szCs w:val="24"/>
          <w:lang w:val="en-US" w:eastAsia="ru-RU"/>
        </w:rPr>
        <w:t>.</w:t>
      </w:r>
    </w:p>
    <w:p w14:paraId="65FEFB4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PICC (Peripherally Inserted Central Catheter) – </w:t>
      </w:r>
      <w:r w:rsidRPr="007F1BC1">
        <w:rPr>
          <w:rFonts w:ascii="Times New Roman" w:eastAsia="Times New Roman" w:hAnsi="Times New Roman" w:cs="Times New Roman"/>
          <w:sz w:val="24"/>
          <w:szCs w:val="24"/>
          <w:lang w:eastAsia="ru-RU"/>
        </w:rPr>
        <w:t>периферически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имплантируемый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центральный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венозный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катетер</w:t>
      </w:r>
    </w:p>
    <w:p w14:paraId="01FA044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RCOG - Royal College of Obstetricians and Gynaecologists</w:t>
      </w:r>
    </w:p>
    <w:p w14:paraId="6F82971E"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Термины и определения</w:t>
      </w:r>
    </w:p>
    <w:p w14:paraId="7FEC41B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Варикозное расширение подкожных вен</w:t>
      </w:r>
      <w:r w:rsidRPr="007F1BC1">
        <w:rPr>
          <w:rFonts w:ascii="Times New Roman" w:eastAsia="Times New Roman" w:hAnsi="Times New Roman" w:cs="Times New Roman"/>
          <w:sz w:val="24"/>
          <w:szCs w:val="24"/>
          <w:lang w:eastAsia="ru-RU"/>
        </w:rPr>
        <w:t xml:space="preserve"> (варикозная трансформация подкожных вен) - подкожные расширенные вены диаметром более 3 мм в положении стоя. Обычно имеют узловатый (мешковидный) и/или извитой (змеевидный) вид.</w:t>
      </w:r>
    </w:p>
    <w:p w14:paraId="25A34A3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b/>
          <w:bCs/>
          <w:sz w:val="24"/>
          <w:szCs w:val="24"/>
          <w:lang w:eastAsia="ru-RU"/>
        </w:rPr>
        <w:t>Варикотромбофлебит</w:t>
      </w:r>
      <w:proofErr w:type="spellEnd"/>
      <w:r w:rsidRPr="007F1BC1">
        <w:rPr>
          <w:rFonts w:ascii="Times New Roman" w:eastAsia="Times New Roman" w:hAnsi="Times New Roman" w:cs="Times New Roman"/>
          <w:sz w:val="24"/>
          <w:szCs w:val="24"/>
          <w:lang w:eastAsia="ru-RU"/>
        </w:rPr>
        <w:t xml:space="preserve"> – тромбофлебит (тромбоз)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измененных поверхностных вен.</w:t>
      </w:r>
    </w:p>
    <w:p w14:paraId="0463671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Венозные тромбоэмболические осложнения</w:t>
      </w:r>
      <w:r w:rsidRPr="007F1BC1">
        <w:rPr>
          <w:rFonts w:ascii="Times New Roman" w:eastAsia="Times New Roman" w:hAnsi="Times New Roman" w:cs="Times New Roman"/>
          <w:sz w:val="24"/>
          <w:szCs w:val="24"/>
          <w:lang w:eastAsia="ru-RU"/>
        </w:rPr>
        <w:t xml:space="preserve"> – собирательное понятие, объединяющее тромбоз поверхностных, глубоких вен и тромбоэмболию легочных артерий.</w:t>
      </w:r>
    </w:p>
    <w:p w14:paraId="7475C26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Дуплексное сканирование</w:t>
      </w:r>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вен нижних конечностей</w:t>
      </w:r>
      <w:r w:rsidRPr="007F1BC1">
        <w:rPr>
          <w:rFonts w:ascii="Times New Roman" w:eastAsia="Times New Roman" w:hAnsi="Times New Roman" w:cs="Times New Roman"/>
          <w:sz w:val="24"/>
          <w:szCs w:val="24"/>
          <w:lang w:eastAsia="ru-RU"/>
        </w:rPr>
        <w:t xml:space="preserve"> - метод ультразвукового исследования вен, при котором, в случае необходимости, возможно одновременное использование двух или трех режимов сканирования.</w:t>
      </w:r>
    </w:p>
    <w:p w14:paraId="64AFD15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b/>
          <w:bCs/>
          <w:sz w:val="24"/>
          <w:szCs w:val="24"/>
          <w:lang w:eastAsia="ru-RU"/>
        </w:rPr>
        <w:lastRenderedPageBreak/>
        <w:t>Кроссэктомия</w:t>
      </w:r>
      <w:proofErr w:type="spellEnd"/>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(операция Троянова-</w:t>
      </w:r>
      <w:proofErr w:type="spellStart"/>
      <w:r w:rsidRPr="007F1BC1">
        <w:rPr>
          <w:rFonts w:ascii="Times New Roman" w:eastAsia="Times New Roman" w:hAnsi="Times New Roman" w:cs="Times New Roman"/>
          <w:sz w:val="24"/>
          <w:szCs w:val="24"/>
          <w:lang w:eastAsia="ru-RU"/>
        </w:rPr>
        <w:t>Тренделенбурга</w:t>
      </w:r>
      <w:proofErr w:type="spellEnd"/>
      <w:r w:rsidRPr="007F1BC1">
        <w:rPr>
          <w:rFonts w:ascii="Times New Roman" w:eastAsia="Times New Roman" w:hAnsi="Times New Roman" w:cs="Times New Roman"/>
          <w:sz w:val="24"/>
          <w:szCs w:val="24"/>
          <w:lang w:eastAsia="ru-RU"/>
        </w:rPr>
        <w:t xml:space="preserve">) - высокая (сразу у глубокой магистрали) перевязка большой (или малой) подкожной вены с обязательным </w:t>
      </w:r>
      <w:proofErr w:type="spellStart"/>
      <w:r w:rsidRPr="007F1BC1">
        <w:rPr>
          <w:rFonts w:ascii="Times New Roman" w:eastAsia="Times New Roman" w:hAnsi="Times New Roman" w:cs="Times New Roman"/>
          <w:sz w:val="24"/>
          <w:szCs w:val="24"/>
          <w:lang w:eastAsia="ru-RU"/>
        </w:rPr>
        <w:t>лигированием</w:t>
      </w:r>
      <w:proofErr w:type="spellEnd"/>
      <w:r w:rsidRPr="007F1BC1">
        <w:rPr>
          <w:rFonts w:ascii="Times New Roman" w:eastAsia="Times New Roman" w:hAnsi="Times New Roman" w:cs="Times New Roman"/>
          <w:sz w:val="24"/>
          <w:szCs w:val="24"/>
          <w:lang w:eastAsia="ru-RU"/>
        </w:rPr>
        <w:t xml:space="preserve"> всех приустьевых притоков и иссечением ствола поверхностной вены в пределах операционной раны.</w:t>
      </w:r>
    </w:p>
    <w:p w14:paraId="47FEF46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Приустьевая перевязка</w:t>
      </w:r>
      <w:r w:rsidRPr="007F1BC1">
        <w:rPr>
          <w:rFonts w:ascii="Times New Roman" w:eastAsia="Times New Roman" w:hAnsi="Times New Roman" w:cs="Times New Roman"/>
          <w:sz w:val="24"/>
          <w:szCs w:val="24"/>
          <w:lang w:eastAsia="ru-RU"/>
        </w:rPr>
        <w:t xml:space="preserve"> (высокое </w:t>
      </w:r>
      <w:proofErr w:type="spellStart"/>
      <w:r w:rsidRPr="007F1BC1">
        <w:rPr>
          <w:rFonts w:ascii="Times New Roman" w:eastAsia="Times New Roman" w:hAnsi="Times New Roman" w:cs="Times New Roman"/>
          <w:sz w:val="24"/>
          <w:szCs w:val="24"/>
          <w:lang w:eastAsia="ru-RU"/>
        </w:rPr>
        <w:t>лигирование</w:t>
      </w:r>
      <w:proofErr w:type="spellEnd"/>
      <w:r w:rsidRPr="007F1BC1">
        <w:rPr>
          <w:rFonts w:ascii="Times New Roman" w:eastAsia="Times New Roman" w:hAnsi="Times New Roman" w:cs="Times New Roman"/>
          <w:sz w:val="24"/>
          <w:szCs w:val="24"/>
          <w:lang w:eastAsia="ru-RU"/>
        </w:rPr>
        <w:t xml:space="preserve">) - высокая (сразу у глубокой магистрали) перевязка большой (или малой) подкожной вены без </w:t>
      </w:r>
      <w:proofErr w:type="spellStart"/>
      <w:r w:rsidRPr="007F1BC1">
        <w:rPr>
          <w:rFonts w:ascii="Times New Roman" w:eastAsia="Times New Roman" w:hAnsi="Times New Roman" w:cs="Times New Roman"/>
          <w:sz w:val="24"/>
          <w:szCs w:val="24"/>
          <w:lang w:eastAsia="ru-RU"/>
        </w:rPr>
        <w:t>лигирования</w:t>
      </w:r>
      <w:proofErr w:type="spellEnd"/>
      <w:r w:rsidRPr="007F1BC1">
        <w:rPr>
          <w:rFonts w:ascii="Times New Roman" w:eastAsia="Times New Roman" w:hAnsi="Times New Roman" w:cs="Times New Roman"/>
          <w:sz w:val="24"/>
          <w:szCs w:val="24"/>
          <w:lang w:eastAsia="ru-RU"/>
        </w:rPr>
        <w:t xml:space="preserve"> приустьевых притоков и иссечения ствола поверхностной вены в пределах операционной раны.</w:t>
      </w:r>
    </w:p>
    <w:p w14:paraId="1AF3390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Тромбоз глубоких вен</w:t>
      </w:r>
      <w:r w:rsidRPr="007F1BC1">
        <w:rPr>
          <w:rFonts w:ascii="Times New Roman" w:eastAsia="Times New Roman" w:hAnsi="Times New Roman" w:cs="Times New Roman"/>
          <w:sz w:val="24"/>
          <w:szCs w:val="24"/>
          <w:lang w:eastAsia="ru-RU"/>
        </w:rPr>
        <w:t xml:space="preserve"> – состояние, характеризующееся образованием тромба в глубоких венах.</w:t>
      </w:r>
    </w:p>
    <w:p w14:paraId="7FDEEBE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Тромбофлебит поверхностных вен</w:t>
      </w:r>
      <w:r w:rsidRPr="007F1BC1">
        <w:rPr>
          <w:rFonts w:ascii="Times New Roman" w:eastAsia="Times New Roman" w:hAnsi="Times New Roman" w:cs="Times New Roman"/>
          <w:sz w:val="24"/>
          <w:szCs w:val="24"/>
          <w:lang w:eastAsia="ru-RU"/>
        </w:rPr>
        <w:t xml:space="preserve"> (тромбоз поверхностных вен) - патологическое состояние, при котором происходит формирование тромботических масс в поверхностных венах с развитием сопутствующей воспалительной реакции венозной стенки, подкожной клетчатки и кожи.</w:t>
      </w:r>
    </w:p>
    <w:p w14:paraId="260CBF2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Тромбоэмболия легочных артерий</w:t>
      </w:r>
      <w:r w:rsidRPr="007F1BC1">
        <w:rPr>
          <w:rFonts w:ascii="Times New Roman" w:eastAsia="Times New Roman" w:hAnsi="Times New Roman" w:cs="Times New Roman"/>
          <w:sz w:val="24"/>
          <w:szCs w:val="24"/>
          <w:lang w:eastAsia="ru-RU"/>
        </w:rPr>
        <w:t xml:space="preserve"> (ТЭЛА, легочная эмболия, легочная тромбоэмболия) – попадание в легочные артерии </w:t>
      </w:r>
      <w:proofErr w:type="spellStart"/>
      <w:r w:rsidRPr="007F1BC1">
        <w:rPr>
          <w:rFonts w:ascii="Times New Roman" w:eastAsia="Times New Roman" w:hAnsi="Times New Roman" w:cs="Times New Roman"/>
          <w:sz w:val="24"/>
          <w:szCs w:val="24"/>
          <w:lang w:eastAsia="ru-RU"/>
        </w:rPr>
        <w:t>эмбола</w:t>
      </w:r>
      <w:proofErr w:type="spellEnd"/>
      <w:r w:rsidRPr="007F1BC1">
        <w:rPr>
          <w:rFonts w:ascii="Times New Roman" w:eastAsia="Times New Roman" w:hAnsi="Times New Roman" w:cs="Times New Roman"/>
          <w:sz w:val="24"/>
          <w:szCs w:val="24"/>
          <w:lang w:eastAsia="ru-RU"/>
        </w:rPr>
        <w:t>, источником которого являются вены большого круга кровообращения.</w:t>
      </w:r>
    </w:p>
    <w:p w14:paraId="520E2AE3"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1. Краткая информация по заболеванию или состоянию (группы заболеваний или состояний)</w:t>
      </w:r>
    </w:p>
    <w:p w14:paraId="049019A4"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1.1 Определение заболевания или состояния (группы заболеваний или состояний)</w:t>
      </w:r>
    </w:p>
    <w:p w14:paraId="27344D8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Тромбоз/тромбофлебит поверхностных вен - патологическое состояние, при котором происходит формирование тромботических масс в поверхностных венах с развитием сопутствующей воспалительной реакции кожи и подкожной клетчатки.</w:t>
      </w:r>
    </w:p>
    <w:p w14:paraId="1C8EAFD9"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1.2 Этиология и патогенез заболевания или состояния (группы заболеваний или состояний)</w:t>
      </w:r>
    </w:p>
    <w:p w14:paraId="28FCEB1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Тромботический и сопутствующий воспалительный процесс может поражать не только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измененные, но и </w:t>
      </w:r>
      <w:proofErr w:type="spellStart"/>
      <w:r w:rsidRPr="007F1BC1">
        <w:rPr>
          <w:rFonts w:ascii="Times New Roman" w:eastAsia="Times New Roman" w:hAnsi="Times New Roman" w:cs="Times New Roman"/>
          <w:sz w:val="24"/>
          <w:szCs w:val="24"/>
          <w:lang w:eastAsia="ru-RU"/>
        </w:rPr>
        <w:t>неварикозные</w:t>
      </w:r>
      <w:proofErr w:type="spellEnd"/>
      <w:r w:rsidRPr="007F1BC1">
        <w:rPr>
          <w:rFonts w:ascii="Times New Roman" w:eastAsia="Times New Roman" w:hAnsi="Times New Roman" w:cs="Times New Roman"/>
          <w:sz w:val="24"/>
          <w:szCs w:val="24"/>
          <w:lang w:eastAsia="ru-RU"/>
        </w:rPr>
        <w:t xml:space="preserve"> вены. В связи с этим важно выделение тромбоза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измененных поверхностных вен (</w:t>
      </w:r>
      <w:proofErr w:type="spellStart"/>
      <w:r w:rsidRPr="007F1BC1">
        <w:rPr>
          <w:rFonts w:ascii="Times New Roman" w:eastAsia="Times New Roman" w:hAnsi="Times New Roman" w:cs="Times New Roman"/>
          <w:sz w:val="24"/>
          <w:szCs w:val="24"/>
          <w:lang w:eastAsia="ru-RU"/>
        </w:rPr>
        <w:t>варикотромбофлебит</w:t>
      </w:r>
      <w:proofErr w:type="spellEnd"/>
      <w:r w:rsidRPr="007F1BC1">
        <w:rPr>
          <w:rFonts w:ascii="Times New Roman" w:eastAsia="Times New Roman" w:hAnsi="Times New Roman" w:cs="Times New Roman"/>
          <w:sz w:val="24"/>
          <w:szCs w:val="24"/>
          <w:lang w:eastAsia="ru-RU"/>
        </w:rPr>
        <w:t xml:space="preserve">) и тромбоза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поверхностных вен (ТНПВ). Прогноз заболевания и тактика лечения пациентов в этих случаях имеют существенные различия. Самым частым фактором риска ТФПВ служит наличие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расширенных вен нижних конечностей. </w:t>
      </w:r>
      <w:r w:rsidRPr="007F1BC1">
        <w:rPr>
          <w:rFonts w:ascii="Times New Roman" w:eastAsia="Times New Roman" w:hAnsi="Times New Roman" w:cs="Times New Roman"/>
          <w:sz w:val="24"/>
          <w:szCs w:val="24"/>
          <w:lang w:eastAsia="ru-RU"/>
        </w:rPr>
        <w:lastRenderedPageBreak/>
        <w:t>Трансформацию поверхностных вен у пациентов с ТФПВ выявляют с частотой до 80%, с другой стороны, ТФПВ развивается у 4–59% пациентов с варикозной болезнью [1–5]. В России, по данным исследования СПЕКТР, частота развития ТФПВ у пациентов с ХЗВ составила 7% [6]. Среди возможных факторов риска ТФПВ называют возраст, ожирение, табакокурение, в т.ч. с использованием систем нагревания табака или испарителей (</w:t>
      </w:r>
      <w:proofErr w:type="spellStart"/>
      <w:r w:rsidRPr="007F1BC1">
        <w:rPr>
          <w:rFonts w:ascii="Times New Roman" w:eastAsia="Times New Roman" w:hAnsi="Times New Roman" w:cs="Times New Roman"/>
          <w:sz w:val="24"/>
          <w:szCs w:val="24"/>
          <w:lang w:eastAsia="ru-RU"/>
        </w:rPr>
        <w:t>вейпов</w:t>
      </w:r>
      <w:proofErr w:type="spellEnd"/>
      <w:r w:rsidRPr="007F1BC1">
        <w:rPr>
          <w:rFonts w:ascii="Times New Roman" w:eastAsia="Times New Roman" w:hAnsi="Times New Roman" w:cs="Times New Roman"/>
          <w:sz w:val="24"/>
          <w:szCs w:val="24"/>
          <w:lang w:eastAsia="ru-RU"/>
        </w:rPr>
        <w:t xml:space="preserve">), ТГВ или ТФПВ в анамнезе, беременность и послеродовый период, прием гормональных пероральных контрацептивов, заместительную гормонотерапию, иммобилизацию, недавние операции и травмы, онкологические заболевания [3]. Так, например, в течение первого месяца после родов риск развития ТФПВ существенно повышается [7]. Онкологическое заболевание удается обнаружить у 10-18% больных с ТФПВ [8–10]. </w:t>
      </w:r>
      <w:proofErr w:type="spellStart"/>
      <w:r w:rsidRPr="007F1BC1">
        <w:rPr>
          <w:rFonts w:ascii="Times New Roman" w:eastAsia="Times New Roman" w:hAnsi="Times New Roman" w:cs="Times New Roman"/>
          <w:sz w:val="24"/>
          <w:szCs w:val="24"/>
          <w:lang w:eastAsia="ru-RU"/>
        </w:rPr>
        <w:t>Тромбофилия</w:t>
      </w:r>
      <w:proofErr w:type="spellEnd"/>
      <w:r w:rsidRPr="007F1BC1">
        <w:rPr>
          <w:rFonts w:ascii="Times New Roman" w:eastAsia="Times New Roman" w:hAnsi="Times New Roman" w:cs="Times New Roman"/>
          <w:sz w:val="24"/>
          <w:szCs w:val="24"/>
          <w:lang w:eastAsia="ru-RU"/>
        </w:rPr>
        <w:t xml:space="preserve"> наследственного характера, в частности мутация гена V фактора свертывания типа Лейден, мутация в гене протромбина G20210A, дефицит антитромбина III (AT III), протеина С и S значительно увеличивают риск развития ТФПВ [11–21]. В отсутствие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расширенных вен, аутоиммунных заболеваний и онкологической патологии, мутация Лейдена увеличивает риск ТФПВ примерно в 6 раз, мутация в гене протромбина G20210A – в 4 раза, комбинированные варианты в 12,9 раз [15]. Среди пациентов с ТФПВ распространенность различных нарушений в системе гемостаза (резистентность к активированному протеину С и дефицит антитромбина III, протеина С или протеина S) достигает 59% [14]. У пациентов с тромботическим поражением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расширенных вен особую роль играет дислипидемия, повышающая риск развития повторного ТФПВ в 5,4 раз [21]. Возможным фактором риска ТФПВ могут быть аутоиммунные заболевания, сопровождающиеся повышением уровня антител к </w:t>
      </w:r>
      <w:proofErr w:type="spellStart"/>
      <w:r w:rsidRPr="007F1BC1">
        <w:rPr>
          <w:rFonts w:ascii="Times New Roman" w:eastAsia="Times New Roman" w:hAnsi="Times New Roman" w:cs="Times New Roman"/>
          <w:sz w:val="24"/>
          <w:szCs w:val="24"/>
          <w:lang w:eastAsia="ru-RU"/>
        </w:rPr>
        <w:t>кардиолипину</w:t>
      </w:r>
      <w:proofErr w:type="spellEnd"/>
      <w:r w:rsidRPr="007F1BC1">
        <w:rPr>
          <w:rFonts w:ascii="Times New Roman" w:eastAsia="Times New Roman" w:hAnsi="Times New Roman" w:cs="Times New Roman"/>
          <w:sz w:val="24"/>
          <w:szCs w:val="24"/>
          <w:lang w:eastAsia="ru-RU"/>
        </w:rPr>
        <w:t xml:space="preserve">. У пациентов с рецидивирующим ТФПВ в 33,3% случаев выявляют повышенный уровень антител к </w:t>
      </w:r>
      <w:proofErr w:type="spellStart"/>
      <w:r w:rsidRPr="007F1BC1">
        <w:rPr>
          <w:rFonts w:ascii="Times New Roman" w:eastAsia="Times New Roman" w:hAnsi="Times New Roman" w:cs="Times New Roman"/>
          <w:sz w:val="24"/>
          <w:szCs w:val="24"/>
          <w:lang w:eastAsia="ru-RU"/>
        </w:rPr>
        <w:t>кардиолипину</w:t>
      </w:r>
      <w:proofErr w:type="spellEnd"/>
      <w:r w:rsidRPr="007F1BC1">
        <w:rPr>
          <w:rFonts w:ascii="Times New Roman" w:eastAsia="Times New Roman" w:hAnsi="Times New Roman" w:cs="Times New Roman"/>
          <w:sz w:val="24"/>
          <w:szCs w:val="24"/>
          <w:lang w:eastAsia="ru-RU"/>
        </w:rPr>
        <w:t xml:space="preserve"> [22]. Наиболее опасными осложнениями ТФПВ являются распространение тромба на глубокие вены (тромбоз глубоких вен) и развитие ТЭЛА. Частота тромбоза глубоких вен достигает 18,1% (95% ДИ: 13.9%, 23.3%), частота развития симптоматической ТЭЛА при ТФПВ составляет 6.9% (95% ДИ: 3.9%, 11.8%) [23]. Важно учитывать риск распространения ТФПВ в глубокую венозную систему, который составляет от 7% до 32% [2,3,24]. Наиболее часто ТФПВ распространяется в глубокие вены через СФС [24,25]. Считается, что чем ближе проксимальный уровень тромба в поверхностной вене к соустью, тем выше риск перехода процесса в глубокие вены, а расположение в пределах 1 см от зоны соустья связано с наибольшим риском [26]. Между тем, на сегодняшний день нет убедительных данных, позволяющих утверждать, что при ТФПВ основным источником ТЭЛА является тромбоз с локализацией в области соустья. В одном исследовании показано, что ТФПВ в пределах 3 см от СФС не повышает вероятность развития легочной эмболии [27]. В качестве источника ТЭЛА у пациента с ТФПВ может быть симультанный тромбоз глубоких вен, в том числе контралатеральной конечности [28].</w:t>
      </w:r>
    </w:p>
    <w:p w14:paraId="09D3308A"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1.3 Эпидемиология заболевания или состояния (группы заболеваний или состояний)</w:t>
      </w:r>
    </w:p>
    <w:p w14:paraId="05F9E28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 популяционном исследовании 2014 г. ежегодная заболеваемость ТФПВ в когорте 265 687 человек составила 0,64% (95%ДИ 0,55%-0,74%) [29].</w:t>
      </w:r>
    </w:p>
    <w:p w14:paraId="5E74C21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этом заболеваемость была несколько выше у женщин, чем у мужчин и повышалась с возрастом для обоих полов. В частности, показатель ежегодной заболеваемости ТФПВ у женщин в возрасте 18 – 39 лет составил 0,13% (95%ДИ 0,02–0,23), в возрасте &gt;75 лет </w:t>
      </w:r>
      <w:r w:rsidRPr="007F1BC1">
        <w:rPr>
          <w:rFonts w:ascii="Times New Roman" w:eastAsia="Times New Roman" w:hAnsi="Times New Roman" w:cs="Times New Roman"/>
          <w:sz w:val="24"/>
          <w:szCs w:val="24"/>
          <w:lang w:eastAsia="ru-RU"/>
        </w:rPr>
        <w:lastRenderedPageBreak/>
        <w:t xml:space="preserve">2,19% (95%ДИ 1,59%–2,78%); у мужчин в таких же возрастных группах этот показатель составил  0,04% (95%ДИ, 0,00–0,1) и 0,95% (95% ДИ, 0,41–1,48). Сопутствующий симптоматический тромбоз глубоких вен был диагностирован в этом исследовании у 24,6% пациентов с ТФПВ (95%ДИ 18,3%-31,7%), а симптоматическая ТЭЛА у 4,7% (95% ДИ 2,0%-9,0%). В более раннем популяционном исследовании от 1973 г. ежегодная заболеваемость ТФПВ у женщин в возрасте 20 – 39 лет составила 0,31% – 0,51%, в возрасте старше 70 лет 2,2% [30]. У мужчин в таких же возрастных группах этот показатель составил 0,05% - 0,13% и 1,6% - 1,8% соответственно. В США частоту ТФПВ оценивают в 1 случай на 1000 человек населения в год (0,1%), ежегодно регистрируют 125,000 случаев ТФПВ [31]. Средний возраст больных в ТФПВ колеблется от 54 до 65 лет, при этом, заболевание чаще поражает женщин [32,33]. В рамках голландского ретроспективного </w:t>
      </w:r>
      <w:proofErr w:type="spellStart"/>
      <w:r w:rsidRPr="007F1BC1">
        <w:rPr>
          <w:rFonts w:ascii="Times New Roman" w:eastAsia="Times New Roman" w:hAnsi="Times New Roman" w:cs="Times New Roman"/>
          <w:sz w:val="24"/>
          <w:szCs w:val="24"/>
          <w:lang w:eastAsia="ru-RU"/>
        </w:rPr>
        <w:t>когортного</w:t>
      </w:r>
      <w:proofErr w:type="spellEnd"/>
      <w:r w:rsidRPr="007F1BC1">
        <w:rPr>
          <w:rFonts w:ascii="Times New Roman" w:eastAsia="Times New Roman" w:hAnsi="Times New Roman" w:cs="Times New Roman"/>
          <w:sz w:val="24"/>
          <w:szCs w:val="24"/>
          <w:lang w:eastAsia="ru-RU"/>
        </w:rPr>
        <w:t xml:space="preserve"> исследования заболеваемость ТФПВ (без четкого разделения по локализации на верхние и нижние конечности) составила 1,31 (95% ДИ, 1,25-1,37) случаев на 1000 населения в год. Заболеваемость была ниже у мужчин (1,16; 95% ДИ, 1,01-1,24) по сравнению с женщинами (1,67; 95% ДИ, 1,58-1,76) и увеличивалась с возрастом: 0,73 (95% ДИ, 0,66-0,79) у лиц младше 40 лет против 2,95 (95% ДИ, 2,56-3,38) у лиц старше 80 лет [34]. </w:t>
      </w:r>
    </w:p>
    <w:p w14:paraId="4047C7A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Истинная распространенность заболевания может превышать приведенные цифры в связи с тем, что многие пациенты с ограниченными вариантами ТФПВ не обращаются за врачебной помощью.</w:t>
      </w:r>
    </w:p>
    <w:p w14:paraId="1CC3017A"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1.4 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p>
    <w:p w14:paraId="001C547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Флебит и тромбофлебит (I80):</w:t>
      </w:r>
    </w:p>
    <w:p w14:paraId="59E0A34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I80.0 - Флебит и тромбофлебит поверхностных сосудов нижних конечностей.</w:t>
      </w:r>
    </w:p>
    <w:p w14:paraId="19E4E36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I80.8 - Флебит и тромбофлебит других локализаций</w:t>
      </w:r>
    </w:p>
    <w:p w14:paraId="7CF43A3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Эмболия и тромбоз других вен (I82):</w:t>
      </w:r>
    </w:p>
    <w:p w14:paraId="4069FD0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I82.1 - Тромбофлебит мигрирующий</w:t>
      </w:r>
    </w:p>
    <w:p w14:paraId="3D1C3C6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Венозные осложнения во время беременности (О22):</w:t>
      </w:r>
    </w:p>
    <w:p w14:paraId="7F44F20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О22.2 - Поверхностный тромбофлебит во время беременности</w:t>
      </w:r>
    </w:p>
    <w:p w14:paraId="13052D5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Венозные осложнения в послеродовом периоде (О87):</w:t>
      </w:r>
    </w:p>
    <w:p w14:paraId="48A92AC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О87.0 - Поверхностный тромбофлебит в послеродовом периоде</w:t>
      </w:r>
    </w:p>
    <w:p w14:paraId="1CDA519C"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lastRenderedPageBreak/>
        <w:t>1.5 Классификация заболевания или состояния (группы заболеваний или состояний)</w:t>
      </w:r>
    </w:p>
    <w:p w14:paraId="7E798E2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Классификация ТФПВ включает деление по стадиям (в зависимости от фазы течения и проявлений воспалительной реакции) и по степени риска перехода тромба на глубокие вены.</w:t>
      </w:r>
    </w:p>
    <w:p w14:paraId="185089FA"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1.5.1. ТФПВ и посттромботические изменения</w:t>
      </w:r>
    </w:p>
    <w:p w14:paraId="64C9FAA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формулировке диагноза необходимо разделять ТФПВ и посттромботические изменения в поверхностных венах</w:t>
      </w:r>
    </w:p>
    <w:p w14:paraId="33A2F4A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Термин «посттромботические изменения поверхностных вен» может применяться для обозначения в диагнозе состояния после перенесенного тромбофлебита (когда не требуется лечение или наблюдение), для описания клинических проявлений перенесенного ТФПВ (уплотнения, пигментации в зоне расположения измененных вен), а также для описания изменений в венах при ультразвуковом исследовании. В случае посттромботических изменений не требуется указание стадии ТФПВ и степени риска перехода тромба на глубокие вены. Условной границей разграничения стихшего тромбофлебита и посттромботических изменений является 45 суток.</w:t>
      </w:r>
    </w:p>
    <w:p w14:paraId="0D8F6AE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Локальные уплотнения в зоне расположения </w:t>
      </w:r>
      <w:proofErr w:type="spellStart"/>
      <w:r w:rsidRPr="007F1BC1">
        <w:rPr>
          <w:rFonts w:ascii="Times New Roman" w:eastAsia="Times New Roman" w:hAnsi="Times New Roman" w:cs="Times New Roman"/>
          <w:sz w:val="24"/>
          <w:szCs w:val="24"/>
          <w:lang w:eastAsia="ru-RU"/>
        </w:rPr>
        <w:t>посттромботически</w:t>
      </w:r>
      <w:proofErr w:type="spellEnd"/>
      <w:r w:rsidRPr="007F1BC1">
        <w:rPr>
          <w:rFonts w:ascii="Times New Roman" w:eastAsia="Times New Roman" w:hAnsi="Times New Roman" w:cs="Times New Roman"/>
          <w:sz w:val="24"/>
          <w:szCs w:val="24"/>
          <w:lang w:eastAsia="ru-RU"/>
        </w:rPr>
        <w:t xml:space="preserve"> измененных поверхностных вен и их посттромботические изменения при ДСВНК могут сохраняться на протяжении длительного времени (6 мес. и более), но не требуют лечения и наблюдения.</w:t>
      </w:r>
    </w:p>
    <w:p w14:paraId="5205E6E7"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1.5.2. Стадии ТФПВ в зависимости от фазы течения и проявлений воспалительной реакции:</w:t>
      </w:r>
    </w:p>
    <w:p w14:paraId="47781FD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формулировке диагноза пациента с ТФПВ необходимо использовать следующее деление ТФПВ на стадии: острый, стихающий, стихший</w:t>
      </w:r>
    </w:p>
    <w:p w14:paraId="666A08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 тактической точки зрения необходимо разделение ТФПВ на стадии в зависимости от активности и динамики проявлений воспалительной реакции и давности от начала тромбоза. Стадия ТФПВ влияет на: необходимость госпитализации, выбор цели и вида хирургического вмешательства, определение показаний к применению антикоагулянтов (препаратов из группы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определение показаний к применению НПВП. Стадии ТФПВ:</w:t>
      </w:r>
    </w:p>
    <w:p w14:paraId="0CC73E2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острый ТФПВ (0-7 дней от момента начала заболевания), обычно сопровождается выраженными проявлениями воспаления кожи и мягких тканей около пораженных сосудов;</w:t>
      </w:r>
    </w:p>
    <w:p w14:paraId="52A7EEF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стихающий ТФПВ (1-3 недели от момента начала заболевания), характеризуется регрессом проявлений воспаления мягких тканей около пораженных сосудов;</w:t>
      </w:r>
    </w:p>
    <w:p w14:paraId="0F86D47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стихший ТФПВ (более 3-х недель от момента начала заболевания) характеризуется отсутствием проявлений воспаления мягких тканей, но сохранением безболезненных или </w:t>
      </w:r>
      <w:r w:rsidRPr="007F1BC1">
        <w:rPr>
          <w:rFonts w:ascii="Times New Roman" w:eastAsia="Times New Roman" w:hAnsi="Times New Roman" w:cs="Times New Roman"/>
          <w:sz w:val="24"/>
          <w:szCs w:val="24"/>
          <w:lang w:eastAsia="ru-RU"/>
        </w:rPr>
        <w:lastRenderedPageBreak/>
        <w:t>слабо болезненных уплотнений по ходу пораженных сосудов, а также возможным наличием гиперпигментации кожи над ними.</w:t>
      </w:r>
    </w:p>
    <w:p w14:paraId="4292B50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Стадией "стихшего тромбофлебита" обозначается период, в который отсутствуют или слабо выражены клинические проявления воспаления и не требуется симптоматическая терапия, но сохраняется повышенный риск рецидива венозного тромбоза и может быть целесообразна антикоагулянтная терапия. Разделение на указанные выше стадии носит условный характер. Решение о том, в какой стадии находится процесс, не следует основывать только на сроках заболевания. Это решение принимает лечащий специалист с учетом выраженности и динамики воспаления у данного пациента.</w:t>
      </w:r>
    </w:p>
    <w:p w14:paraId="11386DF2"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1.5.3. Степень риска перехода тромба на глубокие вены</w:t>
      </w:r>
    </w:p>
    <w:p w14:paraId="3CDE958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формулировке диагноза пациента с ТФПВ необходимо использовать следующую градацию риска перехода тромба на глубокие вены: низкий, умеренный, высокий</w:t>
      </w:r>
    </w:p>
    <w:p w14:paraId="421C751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 тактической точки зрения необходимо разделение пациентов с ТФПВ на группы по степени риска перехода тромба на глубокие вены. Степень риска перехода тромба на глубокие вены влияет на: необходимость госпитализации (с учетом стадии ТФПВ), необходимость назначения и дозировку антикоагулянтов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показания к хирургическому вмешательству с учетом стадии ТФПВ и степени риска перехода тромба на глубокие вены. Степень риска в первую очередь определяется локализацией проксимальной границы тромбоза [33,35–37].</w:t>
      </w:r>
    </w:p>
    <w:p w14:paraId="58C449D8" w14:textId="77777777" w:rsidR="007F1BC1" w:rsidRPr="007F1BC1" w:rsidRDefault="007F1BC1" w:rsidP="007F1BC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Низкий риск перехода тромба на глубокие вены:</w:t>
      </w:r>
    </w:p>
    <w:p w14:paraId="7D51CB8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изолированный тромбофлебит варикозных и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притоков магистральных поверхностных вен;</w:t>
      </w:r>
    </w:p>
    <w:p w14:paraId="45FA78CD" w14:textId="77777777" w:rsidR="007F1BC1" w:rsidRPr="007F1BC1" w:rsidRDefault="007F1BC1" w:rsidP="007F1BC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Умеренный риск перехода тромба на глубокие вены:</w:t>
      </w:r>
    </w:p>
    <w:p w14:paraId="34F91A2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тромбофлебит ствола магистральной подкожной вены или приустьевых притоков с проксимальной границей тромба </w:t>
      </w:r>
      <w:proofErr w:type="spellStart"/>
      <w:r w:rsidRPr="007F1BC1">
        <w:rPr>
          <w:rFonts w:ascii="Times New Roman" w:eastAsia="Times New Roman" w:hAnsi="Times New Roman" w:cs="Times New Roman"/>
          <w:sz w:val="24"/>
          <w:szCs w:val="24"/>
          <w:lang w:eastAsia="ru-RU"/>
        </w:rPr>
        <w:t>дистальнее</w:t>
      </w:r>
      <w:proofErr w:type="spellEnd"/>
      <w:r w:rsidRPr="007F1BC1">
        <w:rPr>
          <w:rFonts w:ascii="Times New Roman" w:eastAsia="Times New Roman" w:hAnsi="Times New Roman" w:cs="Times New Roman"/>
          <w:sz w:val="24"/>
          <w:szCs w:val="24"/>
          <w:lang w:eastAsia="ru-RU"/>
        </w:rPr>
        <w:t xml:space="preserve"> 3 см от соустья (передняя добавочная подкожная вена может рассматриваться как магистральная);</w:t>
      </w:r>
    </w:p>
    <w:p w14:paraId="536C2CA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тромбоз </w:t>
      </w:r>
      <w:proofErr w:type="spellStart"/>
      <w:r w:rsidRPr="007F1BC1">
        <w:rPr>
          <w:rFonts w:ascii="Times New Roman" w:eastAsia="Times New Roman" w:hAnsi="Times New Roman" w:cs="Times New Roman"/>
          <w:sz w:val="24"/>
          <w:szCs w:val="24"/>
          <w:lang w:eastAsia="ru-RU"/>
        </w:rPr>
        <w:t>надфасциального</w:t>
      </w:r>
      <w:proofErr w:type="spellEnd"/>
      <w:r w:rsidRPr="007F1BC1">
        <w:rPr>
          <w:rFonts w:ascii="Times New Roman" w:eastAsia="Times New Roman" w:hAnsi="Times New Roman" w:cs="Times New Roman"/>
          <w:sz w:val="24"/>
          <w:szCs w:val="24"/>
          <w:lang w:eastAsia="ru-RU"/>
        </w:rPr>
        <w:t xml:space="preserve"> сегмента </w:t>
      </w:r>
      <w:proofErr w:type="spellStart"/>
      <w:r w:rsidRPr="007F1BC1">
        <w:rPr>
          <w:rFonts w:ascii="Times New Roman" w:eastAsia="Times New Roman" w:hAnsi="Times New Roman" w:cs="Times New Roman"/>
          <w:sz w:val="24"/>
          <w:szCs w:val="24"/>
          <w:lang w:eastAsia="ru-RU"/>
        </w:rPr>
        <w:t>перфорантной</w:t>
      </w:r>
      <w:proofErr w:type="spellEnd"/>
      <w:r w:rsidRPr="007F1BC1">
        <w:rPr>
          <w:rFonts w:ascii="Times New Roman" w:eastAsia="Times New Roman" w:hAnsi="Times New Roman" w:cs="Times New Roman"/>
          <w:sz w:val="24"/>
          <w:szCs w:val="24"/>
          <w:lang w:eastAsia="ru-RU"/>
        </w:rPr>
        <w:t xml:space="preserve"> вены до уровня фасции;</w:t>
      </w:r>
    </w:p>
    <w:p w14:paraId="77FA7D4D" w14:textId="77777777" w:rsidR="007F1BC1" w:rsidRPr="007F1BC1" w:rsidRDefault="007F1BC1" w:rsidP="007F1BC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Высокий риск перехода тромба на глубокие вены:</w:t>
      </w:r>
    </w:p>
    <w:p w14:paraId="5FA5E35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тромбофлебит ствола магистральной подкожной вены или приустьевых притоков любой протяженности с проксимальной границей тромба на расстоянии 3 см от соустья или ближе;</w:t>
      </w:r>
    </w:p>
    <w:p w14:paraId="7A10524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тромбоз </w:t>
      </w:r>
      <w:proofErr w:type="spellStart"/>
      <w:r w:rsidRPr="007F1BC1">
        <w:rPr>
          <w:rFonts w:ascii="Times New Roman" w:eastAsia="Times New Roman" w:hAnsi="Times New Roman" w:cs="Times New Roman"/>
          <w:sz w:val="24"/>
          <w:szCs w:val="24"/>
          <w:lang w:eastAsia="ru-RU"/>
        </w:rPr>
        <w:t>подфасциального</w:t>
      </w:r>
      <w:proofErr w:type="spellEnd"/>
      <w:r w:rsidRPr="007F1BC1">
        <w:rPr>
          <w:rFonts w:ascii="Times New Roman" w:eastAsia="Times New Roman" w:hAnsi="Times New Roman" w:cs="Times New Roman"/>
          <w:sz w:val="24"/>
          <w:szCs w:val="24"/>
          <w:lang w:eastAsia="ru-RU"/>
        </w:rPr>
        <w:t xml:space="preserve"> сегмента </w:t>
      </w:r>
      <w:proofErr w:type="spellStart"/>
      <w:r w:rsidRPr="007F1BC1">
        <w:rPr>
          <w:rFonts w:ascii="Times New Roman" w:eastAsia="Times New Roman" w:hAnsi="Times New Roman" w:cs="Times New Roman"/>
          <w:sz w:val="24"/>
          <w:szCs w:val="24"/>
          <w:lang w:eastAsia="ru-RU"/>
        </w:rPr>
        <w:t>перфорантной</w:t>
      </w:r>
      <w:proofErr w:type="spellEnd"/>
      <w:r w:rsidRPr="007F1BC1">
        <w:rPr>
          <w:rFonts w:ascii="Times New Roman" w:eastAsia="Times New Roman" w:hAnsi="Times New Roman" w:cs="Times New Roman"/>
          <w:sz w:val="24"/>
          <w:szCs w:val="24"/>
          <w:lang w:eastAsia="ru-RU"/>
        </w:rPr>
        <w:t xml:space="preserve"> вены.</w:t>
      </w:r>
    </w:p>
    <w:p w14:paraId="5F326D4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 существует данных, позволяющих оценить зависимость степени риска перехода тромба на глубокие вены от стадии ТФПВ (активности воспалительного процесса). При этом доказано, что даже при полном стихании клинических проявлений и лабораторных маркеров воспаления риск рецидива венозного тромбоза и развития ТЭЛА выше популяционного риска первого тромботического события. Риск рецидива ВТЭО максимален в течение 3-х месяцев (</w:t>
      </w:r>
      <w:proofErr w:type="spellStart"/>
      <w:r w:rsidRPr="007F1BC1">
        <w:rPr>
          <w:rFonts w:ascii="Times New Roman" w:eastAsia="Times New Roman" w:hAnsi="Times New Roman" w:cs="Times New Roman"/>
          <w:sz w:val="24"/>
          <w:szCs w:val="24"/>
          <w:lang w:eastAsia="ru-RU"/>
        </w:rPr>
        <w:t>сОР</w:t>
      </w:r>
      <w:proofErr w:type="spellEnd"/>
      <w:r w:rsidRPr="007F1BC1">
        <w:rPr>
          <w:rFonts w:ascii="Times New Roman" w:eastAsia="Times New Roman" w:hAnsi="Times New Roman" w:cs="Times New Roman"/>
          <w:sz w:val="24"/>
          <w:szCs w:val="24"/>
          <w:lang w:eastAsia="ru-RU"/>
        </w:rPr>
        <w:t xml:space="preserve"> 71.4 (95% ДИ, 60.2-84.7) и остается повышенным в течение нескольких лет после эпизода ТФПВ (через 5 лет </w:t>
      </w:r>
      <w:proofErr w:type="spellStart"/>
      <w:r w:rsidRPr="007F1BC1">
        <w:rPr>
          <w:rFonts w:ascii="Times New Roman" w:eastAsia="Times New Roman" w:hAnsi="Times New Roman" w:cs="Times New Roman"/>
          <w:sz w:val="24"/>
          <w:szCs w:val="24"/>
          <w:lang w:eastAsia="ru-RU"/>
        </w:rPr>
        <w:t>сОР</w:t>
      </w:r>
      <w:proofErr w:type="spellEnd"/>
      <w:r w:rsidRPr="007F1BC1">
        <w:rPr>
          <w:rFonts w:ascii="Times New Roman" w:eastAsia="Times New Roman" w:hAnsi="Times New Roman" w:cs="Times New Roman"/>
          <w:sz w:val="24"/>
          <w:szCs w:val="24"/>
          <w:lang w:eastAsia="ru-RU"/>
        </w:rPr>
        <w:t xml:space="preserve"> 5.1 (95% ДИ 4.6-5.5)) [38]. </w:t>
      </w:r>
      <w:r w:rsidRPr="007F1BC1">
        <w:rPr>
          <w:rFonts w:ascii="Times New Roman" w:eastAsia="Times New Roman" w:hAnsi="Times New Roman" w:cs="Times New Roman"/>
          <w:sz w:val="24"/>
          <w:szCs w:val="24"/>
          <w:lang w:eastAsia="ru-RU"/>
        </w:rPr>
        <w:lastRenderedPageBreak/>
        <w:t>Не требуется указание степени риска перехода тромба на глубокие вены и стадии ТФПВ в случае наличия посттромботических изменений поверхностных вен.</w:t>
      </w:r>
    </w:p>
    <w:p w14:paraId="2C9708D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Дополнительные факторы риска рецидива и прогрессирования ТФПВ, развития ВТЭО приведены в разделе «7. Дополнительная информация (в том числе факторы, влияющие на исход заболевания или состояния)».</w:t>
      </w:r>
    </w:p>
    <w:p w14:paraId="393B2E52"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1.5.4. Формулировка диагноза</w:t>
      </w:r>
    </w:p>
    <w:p w14:paraId="2E6CD03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формулировке диагноза пациента с ТФПВ необходимо использовать деление ТФПВ на стадии и указывать степень риска перехода тромба на глубокие вены.</w:t>
      </w:r>
    </w:p>
    <w:p w14:paraId="1F7B977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 существует общепринятой классификации для ТФПВ. Однако, при формулировке диагноза следует отразить наиболее важные особенности патологического процесса, имеющие значение для определения тактики лечения:</w:t>
      </w:r>
    </w:p>
    <w:p w14:paraId="636E2B0F" w14:textId="77777777" w:rsidR="007F1BC1" w:rsidRPr="007F1BC1" w:rsidRDefault="007F1BC1" w:rsidP="007F1B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локализация;</w:t>
      </w:r>
    </w:p>
    <w:p w14:paraId="1476CA33" w14:textId="77777777" w:rsidR="007F1BC1" w:rsidRPr="007F1BC1" w:rsidRDefault="007F1BC1" w:rsidP="007F1B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поражены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измененные или </w:t>
      </w:r>
      <w:proofErr w:type="spellStart"/>
      <w:r w:rsidRPr="007F1BC1">
        <w:rPr>
          <w:rFonts w:ascii="Times New Roman" w:eastAsia="Times New Roman" w:hAnsi="Times New Roman" w:cs="Times New Roman"/>
          <w:sz w:val="24"/>
          <w:szCs w:val="24"/>
          <w:lang w:eastAsia="ru-RU"/>
        </w:rPr>
        <w:t>неварикозные</w:t>
      </w:r>
      <w:proofErr w:type="spellEnd"/>
      <w:r w:rsidRPr="007F1BC1">
        <w:rPr>
          <w:rFonts w:ascii="Times New Roman" w:eastAsia="Times New Roman" w:hAnsi="Times New Roman" w:cs="Times New Roman"/>
          <w:sz w:val="24"/>
          <w:szCs w:val="24"/>
          <w:lang w:eastAsia="ru-RU"/>
        </w:rPr>
        <w:t xml:space="preserve"> вены;</w:t>
      </w:r>
    </w:p>
    <w:p w14:paraId="2C37C1A6" w14:textId="77777777" w:rsidR="007F1BC1" w:rsidRPr="007F1BC1" w:rsidRDefault="007F1BC1" w:rsidP="007F1B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вовлеченность в патологический процесс магистральных поверхностных вен (стволов большой и малой подкожных вен, ПДПВ);</w:t>
      </w:r>
    </w:p>
    <w:p w14:paraId="720CBCD7" w14:textId="77777777" w:rsidR="007F1BC1" w:rsidRPr="007F1BC1" w:rsidRDefault="007F1BC1" w:rsidP="007F1B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проксимальная граница поражения;</w:t>
      </w:r>
    </w:p>
    <w:p w14:paraId="6DB58581" w14:textId="77777777" w:rsidR="007F1BC1" w:rsidRPr="007F1BC1" w:rsidRDefault="007F1BC1" w:rsidP="007F1B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имеется ли переход в глубокую венозную систему;</w:t>
      </w:r>
    </w:p>
    <w:p w14:paraId="67CF9A60" w14:textId="77777777" w:rsidR="007F1BC1" w:rsidRPr="007F1BC1" w:rsidRDefault="007F1BC1" w:rsidP="007F1B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какова длительность существования тромбофлебита (уместно указание ориентировочной даты или периода времени начала тромбофлебита);</w:t>
      </w:r>
    </w:p>
    <w:p w14:paraId="22624019" w14:textId="77777777" w:rsidR="007F1BC1" w:rsidRPr="007F1BC1" w:rsidRDefault="007F1BC1" w:rsidP="007F1B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стадия ТФПВ и динамика проявлений воспаления.</w:t>
      </w:r>
    </w:p>
    <w:p w14:paraId="2E41D62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соответствующей информации целесообразно указывать состояние просвета вен в зоне поражения: полная, неполная </w:t>
      </w:r>
      <w:proofErr w:type="spellStart"/>
      <w:r w:rsidRPr="007F1BC1">
        <w:rPr>
          <w:rFonts w:ascii="Times New Roman" w:eastAsia="Times New Roman" w:hAnsi="Times New Roman" w:cs="Times New Roman"/>
          <w:sz w:val="24"/>
          <w:szCs w:val="24"/>
          <w:lang w:eastAsia="ru-RU"/>
        </w:rPr>
        <w:t>реканализация</w:t>
      </w:r>
      <w:proofErr w:type="spellEnd"/>
      <w:r w:rsidRPr="007F1BC1">
        <w:rPr>
          <w:rFonts w:ascii="Times New Roman" w:eastAsia="Times New Roman" w:hAnsi="Times New Roman" w:cs="Times New Roman"/>
          <w:sz w:val="24"/>
          <w:szCs w:val="24"/>
          <w:lang w:eastAsia="ru-RU"/>
        </w:rPr>
        <w:t xml:space="preserve"> или отсутствие </w:t>
      </w:r>
      <w:proofErr w:type="spellStart"/>
      <w:r w:rsidRPr="007F1BC1">
        <w:rPr>
          <w:rFonts w:ascii="Times New Roman" w:eastAsia="Times New Roman" w:hAnsi="Times New Roman" w:cs="Times New Roman"/>
          <w:sz w:val="24"/>
          <w:szCs w:val="24"/>
          <w:lang w:eastAsia="ru-RU"/>
        </w:rPr>
        <w:t>реканализации</w:t>
      </w:r>
      <w:proofErr w:type="spellEnd"/>
      <w:r w:rsidRPr="007F1BC1">
        <w:rPr>
          <w:rFonts w:ascii="Times New Roman" w:eastAsia="Times New Roman" w:hAnsi="Times New Roman" w:cs="Times New Roman"/>
          <w:sz w:val="24"/>
          <w:szCs w:val="24"/>
          <w:lang w:eastAsia="ru-RU"/>
        </w:rPr>
        <w:t xml:space="preserve">. Длительное отсутствие </w:t>
      </w:r>
      <w:proofErr w:type="spellStart"/>
      <w:r w:rsidRPr="007F1BC1">
        <w:rPr>
          <w:rFonts w:ascii="Times New Roman" w:eastAsia="Times New Roman" w:hAnsi="Times New Roman" w:cs="Times New Roman"/>
          <w:sz w:val="24"/>
          <w:szCs w:val="24"/>
          <w:lang w:eastAsia="ru-RU"/>
        </w:rPr>
        <w:t>реканализации</w:t>
      </w:r>
      <w:proofErr w:type="spellEnd"/>
      <w:r w:rsidRPr="007F1BC1">
        <w:rPr>
          <w:rFonts w:ascii="Times New Roman" w:eastAsia="Times New Roman" w:hAnsi="Times New Roman" w:cs="Times New Roman"/>
          <w:sz w:val="24"/>
          <w:szCs w:val="24"/>
          <w:lang w:eastAsia="ru-RU"/>
        </w:rPr>
        <w:t xml:space="preserve"> может быть описано в диагнозе как хроническая посттромботическая окклюзия поверхностной вены</w:t>
      </w:r>
    </w:p>
    <w:p w14:paraId="2EC14C3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Примеры формулировки диагноза</w:t>
      </w:r>
      <w:r w:rsidRPr="007F1BC1">
        <w:rPr>
          <w:rFonts w:ascii="Times New Roman" w:eastAsia="Times New Roman" w:hAnsi="Times New Roman" w:cs="Times New Roman"/>
          <w:sz w:val="24"/>
          <w:szCs w:val="24"/>
          <w:lang w:eastAsia="ru-RU"/>
        </w:rPr>
        <w:t xml:space="preserve"> пациента с ТФПВ и посттромботическими изменениями в поверхностных венах:</w:t>
      </w:r>
    </w:p>
    <w:p w14:paraId="4894CC3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Острый </w:t>
      </w:r>
      <w:proofErr w:type="spellStart"/>
      <w:r w:rsidRPr="007F1BC1">
        <w:rPr>
          <w:rFonts w:ascii="Times New Roman" w:eastAsia="Times New Roman" w:hAnsi="Times New Roman" w:cs="Times New Roman"/>
          <w:sz w:val="24"/>
          <w:szCs w:val="24"/>
          <w:lang w:eastAsia="ru-RU"/>
        </w:rPr>
        <w:t>варикотромбофлебит</w:t>
      </w:r>
      <w:proofErr w:type="spellEnd"/>
      <w:r w:rsidRPr="007F1BC1">
        <w:rPr>
          <w:rFonts w:ascii="Times New Roman" w:eastAsia="Times New Roman" w:hAnsi="Times New Roman" w:cs="Times New Roman"/>
          <w:sz w:val="24"/>
          <w:szCs w:val="24"/>
          <w:lang w:eastAsia="ru-RU"/>
        </w:rPr>
        <w:t xml:space="preserve"> притоков и ствола БПВ до </w:t>
      </w:r>
      <w:proofErr w:type="spellStart"/>
      <w:r w:rsidRPr="007F1BC1">
        <w:rPr>
          <w:rFonts w:ascii="Times New Roman" w:eastAsia="Times New Roman" w:hAnsi="Times New Roman" w:cs="Times New Roman"/>
          <w:sz w:val="24"/>
          <w:szCs w:val="24"/>
          <w:lang w:eastAsia="ru-RU"/>
        </w:rPr>
        <w:t>сафено-феморального</w:t>
      </w:r>
      <w:proofErr w:type="spellEnd"/>
      <w:r w:rsidRPr="007F1BC1">
        <w:rPr>
          <w:rFonts w:ascii="Times New Roman" w:eastAsia="Times New Roman" w:hAnsi="Times New Roman" w:cs="Times New Roman"/>
          <w:sz w:val="24"/>
          <w:szCs w:val="24"/>
          <w:lang w:eastAsia="ru-RU"/>
        </w:rPr>
        <w:t xml:space="preserve"> соустья, без перехода на бедренную вену от 01.01.2019 г., высокий риск перехода тромба на глубокие вены;</w:t>
      </w:r>
    </w:p>
    <w:p w14:paraId="0F6B40B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Стихший тромбофлебит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притоков и ствола БПВ до 2 см от </w:t>
      </w:r>
      <w:proofErr w:type="spellStart"/>
      <w:r w:rsidRPr="007F1BC1">
        <w:rPr>
          <w:rFonts w:ascii="Times New Roman" w:eastAsia="Times New Roman" w:hAnsi="Times New Roman" w:cs="Times New Roman"/>
          <w:sz w:val="24"/>
          <w:szCs w:val="24"/>
          <w:lang w:eastAsia="ru-RU"/>
        </w:rPr>
        <w:t>сафено-феморального</w:t>
      </w:r>
      <w:proofErr w:type="spellEnd"/>
      <w:r w:rsidRPr="007F1BC1">
        <w:rPr>
          <w:rFonts w:ascii="Times New Roman" w:eastAsia="Times New Roman" w:hAnsi="Times New Roman" w:cs="Times New Roman"/>
          <w:sz w:val="24"/>
          <w:szCs w:val="24"/>
          <w:lang w:eastAsia="ru-RU"/>
        </w:rPr>
        <w:t xml:space="preserve"> соустья; неполная </w:t>
      </w:r>
      <w:proofErr w:type="spellStart"/>
      <w:r w:rsidRPr="007F1BC1">
        <w:rPr>
          <w:rFonts w:ascii="Times New Roman" w:eastAsia="Times New Roman" w:hAnsi="Times New Roman" w:cs="Times New Roman"/>
          <w:sz w:val="24"/>
          <w:szCs w:val="24"/>
          <w:lang w:eastAsia="ru-RU"/>
        </w:rPr>
        <w:t>реканализация</w:t>
      </w:r>
      <w:proofErr w:type="spellEnd"/>
      <w:r w:rsidRPr="007F1BC1">
        <w:rPr>
          <w:rFonts w:ascii="Times New Roman" w:eastAsia="Times New Roman" w:hAnsi="Times New Roman" w:cs="Times New Roman"/>
          <w:sz w:val="24"/>
          <w:szCs w:val="24"/>
          <w:lang w:eastAsia="ru-RU"/>
        </w:rPr>
        <w:t>; высокий риск перехода тромба на глубокие вены;</w:t>
      </w:r>
    </w:p>
    <w:p w14:paraId="209E3AB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Стихающий тромбофлебит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притоков БПВ в средней и верхней трети голени без перехода на ствол, низкий риск перехода тромба на глубокие вены;</w:t>
      </w:r>
    </w:p>
    <w:p w14:paraId="713F6BF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Острый </w:t>
      </w:r>
      <w:proofErr w:type="spellStart"/>
      <w:r w:rsidRPr="007F1BC1">
        <w:rPr>
          <w:rFonts w:ascii="Times New Roman" w:eastAsia="Times New Roman" w:hAnsi="Times New Roman" w:cs="Times New Roman"/>
          <w:sz w:val="24"/>
          <w:szCs w:val="24"/>
          <w:lang w:eastAsia="ru-RU"/>
        </w:rPr>
        <w:t>варикотромбофлебит</w:t>
      </w:r>
      <w:proofErr w:type="spellEnd"/>
      <w:r w:rsidRPr="007F1BC1">
        <w:rPr>
          <w:rFonts w:ascii="Times New Roman" w:eastAsia="Times New Roman" w:hAnsi="Times New Roman" w:cs="Times New Roman"/>
          <w:sz w:val="24"/>
          <w:szCs w:val="24"/>
          <w:lang w:eastAsia="ru-RU"/>
        </w:rPr>
        <w:t xml:space="preserve"> притоков и ствола МПВ до </w:t>
      </w:r>
      <w:proofErr w:type="spellStart"/>
      <w:r w:rsidRPr="007F1BC1">
        <w:rPr>
          <w:rFonts w:ascii="Times New Roman" w:eastAsia="Times New Roman" w:hAnsi="Times New Roman" w:cs="Times New Roman"/>
          <w:sz w:val="24"/>
          <w:szCs w:val="24"/>
          <w:lang w:eastAsia="ru-RU"/>
        </w:rPr>
        <w:t>сафено-поплитеального</w:t>
      </w:r>
      <w:proofErr w:type="spellEnd"/>
      <w:r w:rsidRPr="007F1BC1">
        <w:rPr>
          <w:rFonts w:ascii="Times New Roman" w:eastAsia="Times New Roman" w:hAnsi="Times New Roman" w:cs="Times New Roman"/>
          <w:sz w:val="24"/>
          <w:szCs w:val="24"/>
          <w:lang w:eastAsia="ru-RU"/>
        </w:rPr>
        <w:t xml:space="preserve"> соустья, без перехода на подколенную вену, высокий риск перехода тромба на глубокие вены;</w:t>
      </w:r>
    </w:p>
    <w:p w14:paraId="291D319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Стихающий </w:t>
      </w:r>
      <w:proofErr w:type="spellStart"/>
      <w:r w:rsidRPr="007F1BC1">
        <w:rPr>
          <w:rFonts w:ascii="Times New Roman" w:eastAsia="Times New Roman" w:hAnsi="Times New Roman" w:cs="Times New Roman"/>
          <w:sz w:val="24"/>
          <w:szCs w:val="24"/>
          <w:lang w:eastAsia="ru-RU"/>
        </w:rPr>
        <w:t>варикотромбофлебит</w:t>
      </w:r>
      <w:proofErr w:type="spellEnd"/>
      <w:r w:rsidRPr="007F1BC1">
        <w:rPr>
          <w:rFonts w:ascii="Times New Roman" w:eastAsia="Times New Roman" w:hAnsi="Times New Roman" w:cs="Times New Roman"/>
          <w:sz w:val="24"/>
          <w:szCs w:val="24"/>
          <w:lang w:eastAsia="ru-RU"/>
        </w:rPr>
        <w:t xml:space="preserve"> притоков и ствола МПВ до 5 см от </w:t>
      </w:r>
      <w:proofErr w:type="spellStart"/>
      <w:r w:rsidRPr="007F1BC1">
        <w:rPr>
          <w:rFonts w:ascii="Times New Roman" w:eastAsia="Times New Roman" w:hAnsi="Times New Roman" w:cs="Times New Roman"/>
          <w:sz w:val="24"/>
          <w:szCs w:val="24"/>
          <w:lang w:eastAsia="ru-RU"/>
        </w:rPr>
        <w:t>сафено-поплитеального</w:t>
      </w:r>
      <w:proofErr w:type="spellEnd"/>
      <w:r w:rsidRPr="007F1BC1">
        <w:rPr>
          <w:rFonts w:ascii="Times New Roman" w:eastAsia="Times New Roman" w:hAnsi="Times New Roman" w:cs="Times New Roman"/>
          <w:sz w:val="24"/>
          <w:szCs w:val="24"/>
          <w:lang w:eastAsia="ru-RU"/>
        </w:rPr>
        <w:t xml:space="preserve"> соустья, умеренный риск перехода тромба на глубокие вены;</w:t>
      </w:r>
    </w:p>
    <w:p w14:paraId="6003CE9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Состояние после ТФПВ. Хроническая посттромботическая окклюзия притоков БПВ левой голени.</w:t>
      </w:r>
    </w:p>
    <w:p w14:paraId="0D1A1A5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Состояние после ТФПВ. Посттромботические изменения в поверхностных венах, неполная </w:t>
      </w:r>
      <w:proofErr w:type="spellStart"/>
      <w:r w:rsidRPr="007F1BC1">
        <w:rPr>
          <w:rFonts w:ascii="Times New Roman" w:eastAsia="Times New Roman" w:hAnsi="Times New Roman" w:cs="Times New Roman"/>
          <w:sz w:val="24"/>
          <w:szCs w:val="24"/>
          <w:lang w:eastAsia="ru-RU"/>
        </w:rPr>
        <w:t>реканализация</w:t>
      </w:r>
      <w:proofErr w:type="spellEnd"/>
      <w:r w:rsidRPr="007F1BC1">
        <w:rPr>
          <w:rFonts w:ascii="Times New Roman" w:eastAsia="Times New Roman" w:hAnsi="Times New Roman" w:cs="Times New Roman"/>
          <w:sz w:val="24"/>
          <w:szCs w:val="24"/>
          <w:lang w:eastAsia="ru-RU"/>
        </w:rPr>
        <w:t xml:space="preserve"> варикозных притоков БПВ правой нижней конечности.</w:t>
      </w:r>
    </w:p>
    <w:p w14:paraId="3D70D25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произошедшем переходе тромба на глубокие вены или выявленном симультанном ТГВ необходимо формулировать и кодировать диагноз как "тромбоз глубоких вен" (ТГВ), исходя из клинически более значимого заболевания.</w:t>
      </w:r>
    </w:p>
    <w:p w14:paraId="2C416A68"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1.6 Клиническая картина заболевания или состояния (группы заболеваний или состояний)</w:t>
      </w:r>
    </w:p>
    <w:p w14:paraId="649BF0B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Клиническая картина при флебите и тромбофлебите поверхностных сосудов определяется наличием локального воспаления в ограниченном сегменте поверхностного сосуда с характерными субъективными симптомами воспаления (боль, общее недомогание, субфебрильное повышение температуры) и его объективными проявлениями (местная гиперемия кожи, отек, болезненное уплотнение по ходу воспаленного сосудистого сегмента).</w:t>
      </w:r>
    </w:p>
    <w:p w14:paraId="4D6EB3FC"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p>
    <w:p w14:paraId="2AFBAF0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Критерии установления диагноза/состояния</w:t>
      </w:r>
    </w:p>
    <w:p w14:paraId="1476694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Критерием постановки диагноза тромбофлебита поверхностных вен является сочетание признаков воспаления мягких тканей при опросе и </w:t>
      </w:r>
      <w:proofErr w:type="spellStart"/>
      <w:r w:rsidRPr="007F1BC1">
        <w:rPr>
          <w:rFonts w:ascii="Times New Roman" w:eastAsia="Times New Roman" w:hAnsi="Times New Roman" w:cs="Times New Roman"/>
          <w:sz w:val="24"/>
          <w:szCs w:val="24"/>
          <w:lang w:eastAsia="ru-RU"/>
        </w:rPr>
        <w:t>физикальном</w:t>
      </w:r>
      <w:proofErr w:type="spellEnd"/>
      <w:r w:rsidRPr="007F1BC1">
        <w:rPr>
          <w:rFonts w:ascii="Times New Roman" w:eastAsia="Times New Roman" w:hAnsi="Times New Roman" w:cs="Times New Roman"/>
          <w:sz w:val="24"/>
          <w:szCs w:val="24"/>
          <w:lang w:eastAsia="ru-RU"/>
        </w:rPr>
        <w:t xml:space="preserve"> обследовании пациента и признаков тромботической окклюзии поверхностной вены в зоне воспаления при ультразвуковом исследовании. При отсутствии возможности выполнения ультразвукового исследования критерием постановки диагноза является выявление признаков воспаления в проекции крупных подкожных вен и их притоков. В стадию стихшего тромбофлебита критерием постановки диагноза является выявление признаков перенесенного тромбофлебита при </w:t>
      </w:r>
      <w:proofErr w:type="spellStart"/>
      <w:r w:rsidRPr="007F1BC1">
        <w:rPr>
          <w:rFonts w:ascii="Times New Roman" w:eastAsia="Times New Roman" w:hAnsi="Times New Roman" w:cs="Times New Roman"/>
          <w:sz w:val="24"/>
          <w:szCs w:val="24"/>
          <w:lang w:eastAsia="ru-RU"/>
        </w:rPr>
        <w:t>физикальном</w:t>
      </w:r>
      <w:proofErr w:type="spellEnd"/>
      <w:r w:rsidRPr="007F1BC1">
        <w:rPr>
          <w:rFonts w:ascii="Times New Roman" w:eastAsia="Times New Roman" w:hAnsi="Times New Roman" w:cs="Times New Roman"/>
          <w:sz w:val="24"/>
          <w:szCs w:val="24"/>
          <w:lang w:eastAsia="ru-RU"/>
        </w:rPr>
        <w:t xml:space="preserve"> обследовании и/или выявление признаков тромботической окклюзии поверхностной вены при ультразвуковом исследовании.</w:t>
      </w:r>
    </w:p>
    <w:p w14:paraId="1DB17215"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2.1 Жалобы и анамнез</w:t>
      </w:r>
    </w:p>
    <w:p w14:paraId="3B72465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зависимости от локализации тромботического процесса, его распространенности, длительности заболевании и степени вовлечения в воспалительный процесс окружающих </w:t>
      </w:r>
      <w:r w:rsidRPr="007F1BC1">
        <w:rPr>
          <w:rFonts w:ascii="Times New Roman" w:eastAsia="Times New Roman" w:hAnsi="Times New Roman" w:cs="Times New Roman"/>
          <w:sz w:val="24"/>
          <w:szCs w:val="24"/>
          <w:lang w:eastAsia="ru-RU"/>
        </w:rPr>
        <w:lastRenderedPageBreak/>
        <w:t xml:space="preserve">пораженную вену тканей могут наблюдаться различные варианты клинических проявлений заболевания — от резко выраженного воспаления по ходу </w:t>
      </w:r>
      <w:proofErr w:type="spellStart"/>
      <w:r w:rsidRPr="007F1BC1">
        <w:rPr>
          <w:rFonts w:ascii="Times New Roman" w:eastAsia="Times New Roman" w:hAnsi="Times New Roman" w:cs="Times New Roman"/>
          <w:sz w:val="24"/>
          <w:szCs w:val="24"/>
          <w:lang w:eastAsia="ru-RU"/>
        </w:rPr>
        <w:t>тромбированной</w:t>
      </w:r>
      <w:proofErr w:type="spellEnd"/>
      <w:r w:rsidRPr="007F1BC1">
        <w:rPr>
          <w:rFonts w:ascii="Times New Roman" w:eastAsia="Times New Roman" w:hAnsi="Times New Roman" w:cs="Times New Roman"/>
          <w:sz w:val="24"/>
          <w:szCs w:val="24"/>
          <w:lang w:eastAsia="ru-RU"/>
        </w:rPr>
        <w:t xml:space="preserve"> вены, сопровождающегося нарушениями общего состояния больного, до незначительных проявлений, как местного, так и системного характера.</w:t>
      </w:r>
    </w:p>
    <w:p w14:paraId="2A00CEEC" w14:textId="77777777" w:rsidR="007F1BC1" w:rsidRPr="007F1BC1" w:rsidRDefault="007F1BC1" w:rsidP="007F1BC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подозрении на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оценить наличие и выраженность следующих субъективных и объективных симптомов: боль по ходу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вен; гиперемия по ходу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вен; общая гипертермия; недомогание, озноб</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[5,25,39–42].</w:t>
      </w:r>
    </w:p>
    <w:p w14:paraId="7C0EF55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С</w:t>
      </w:r>
    </w:p>
    <w:p w14:paraId="64E81BD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Описанные симптомы не исследованы в отношении чувствительности и специфичности.</w:t>
      </w:r>
    </w:p>
    <w:p w14:paraId="378121AF"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 xml:space="preserve">2.2 </w:t>
      </w:r>
      <w:proofErr w:type="spellStart"/>
      <w:r w:rsidRPr="007F1BC1">
        <w:rPr>
          <w:rFonts w:ascii="Times New Roman" w:eastAsia="Times New Roman" w:hAnsi="Times New Roman" w:cs="Times New Roman"/>
          <w:b/>
          <w:bCs/>
          <w:kern w:val="36"/>
          <w:sz w:val="48"/>
          <w:szCs w:val="48"/>
          <w:lang w:eastAsia="ru-RU"/>
        </w:rPr>
        <w:t>Физикальное</w:t>
      </w:r>
      <w:proofErr w:type="spellEnd"/>
      <w:r w:rsidRPr="007F1BC1">
        <w:rPr>
          <w:rFonts w:ascii="Times New Roman" w:eastAsia="Times New Roman" w:hAnsi="Times New Roman" w:cs="Times New Roman"/>
          <w:b/>
          <w:bCs/>
          <w:kern w:val="36"/>
          <w:sz w:val="48"/>
          <w:szCs w:val="48"/>
          <w:lang w:eastAsia="ru-RU"/>
        </w:rPr>
        <w:t xml:space="preserve"> обследование</w:t>
      </w:r>
    </w:p>
    <w:p w14:paraId="6FF605D9" w14:textId="77777777" w:rsidR="007F1BC1" w:rsidRPr="007F1BC1" w:rsidRDefault="007F1BC1" w:rsidP="007F1BC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подозрении на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оценить путем пальпации нижних конечностей наличие и выраженность следующих объективных признаков: шнуровидный, плотный, резко болезненный тяж или уплотненные варикозные узлы по ходу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вен; локальная гипертермия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[5,25,39–42].</w:t>
      </w:r>
    </w:p>
    <w:p w14:paraId="4C4B366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С</w:t>
      </w:r>
    </w:p>
    <w:p w14:paraId="7C735F97" w14:textId="77777777" w:rsidR="007F1BC1" w:rsidRPr="007F1BC1" w:rsidRDefault="007F1BC1" w:rsidP="007F1BC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обследовании больного с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целенаправленный поиск симптомов ТГВ и ТЭЛА и осмотр обеих нижних конечностей</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[25,33,35,36,39].</w:t>
      </w:r>
    </w:p>
    <w:p w14:paraId="712710F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C</w:t>
      </w:r>
    </w:p>
    <w:p w14:paraId="02C2261A"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2.3 Лабораторные диагностические исследования</w:t>
      </w:r>
    </w:p>
    <w:p w14:paraId="6D3C759B" w14:textId="77777777" w:rsidR="007F1BC1" w:rsidRPr="007F1BC1" w:rsidRDefault="007F1BC1" w:rsidP="007F1BC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Не рекомендуется</w:t>
      </w:r>
      <w:r w:rsidRPr="007F1BC1">
        <w:rPr>
          <w:rFonts w:ascii="Times New Roman" w:eastAsia="Times New Roman" w:hAnsi="Times New Roman" w:cs="Times New Roman"/>
          <w:sz w:val="24"/>
          <w:szCs w:val="24"/>
          <w:lang w:eastAsia="ru-RU"/>
        </w:rPr>
        <w:t xml:space="preserve"> проведение лабораторных тестов при ТФПВ с целью диагностики или определения тактики лечения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[43–45].</w:t>
      </w:r>
    </w:p>
    <w:p w14:paraId="4378A41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063AC1D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Отрицательная рекомендация относится к проведению скрининговых (АЧТВ, определение </w:t>
      </w:r>
      <w:proofErr w:type="spellStart"/>
      <w:r w:rsidRPr="007F1BC1">
        <w:rPr>
          <w:rFonts w:ascii="Times New Roman" w:eastAsia="Times New Roman" w:hAnsi="Times New Roman" w:cs="Times New Roman"/>
          <w:sz w:val="24"/>
          <w:szCs w:val="24"/>
          <w:lang w:eastAsia="ru-RU"/>
        </w:rPr>
        <w:t>протромбинового</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тромбопластинового</w:t>
      </w:r>
      <w:proofErr w:type="spellEnd"/>
      <w:r w:rsidRPr="007F1BC1">
        <w:rPr>
          <w:rFonts w:ascii="Times New Roman" w:eastAsia="Times New Roman" w:hAnsi="Times New Roman" w:cs="Times New Roman"/>
          <w:sz w:val="24"/>
          <w:szCs w:val="24"/>
          <w:lang w:eastAsia="ru-RU"/>
        </w:rPr>
        <w:t xml:space="preserve">) времени в крови или в плазме, определение </w:t>
      </w:r>
      <w:proofErr w:type="spellStart"/>
      <w:r w:rsidRPr="007F1BC1">
        <w:rPr>
          <w:rFonts w:ascii="Times New Roman" w:eastAsia="Times New Roman" w:hAnsi="Times New Roman" w:cs="Times New Roman"/>
          <w:sz w:val="24"/>
          <w:szCs w:val="24"/>
          <w:lang w:eastAsia="ru-RU"/>
        </w:rPr>
        <w:t>тромбинового</w:t>
      </w:r>
      <w:proofErr w:type="spellEnd"/>
      <w:r w:rsidRPr="007F1BC1">
        <w:rPr>
          <w:rFonts w:ascii="Times New Roman" w:eastAsia="Times New Roman" w:hAnsi="Times New Roman" w:cs="Times New Roman"/>
          <w:sz w:val="24"/>
          <w:szCs w:val="24"/>
          <w:lang w:eastAsia="ru-RU"/>
        </w:rPr>
        <w:t xml:space="preserve"> времени в крови) или интегральных лабораторных тестов (</w:t>
      </w:r>
      <w:proofErr w:type="spellStart"/>
      <w:r w:rsidRPr="007F1BC1">
        <w:rPr>
          <w:rFonts w:ascii="Times New Roman" w:eastAsia="Times New Roman" w:hAnsi="Times New Roman" w:cs="Times New Roman"/>
          <w:sz w:val="24"/>
          <w:szCs w:val="24"/>
          <w:lang w:eastAsia="ru-RU"/>
        </w:rPr>
        <w:t>тромбоэластография</w:t>
      </w:r>
      <w:proofErr w:type="spellEnd"/>
      <w:r w:rsidRPr="007F1BC1">
        <w:rPr>
          <w:rFonts w:ascii="Times New Roman" w:eastAsia="Times New Roman" w:hAnsi="Times New Roman" w:cs="Times New Roman"/>
          <w:sz w:val="24"/>
          <w:szCs w:val="24"/>
          <w:lang w:eastAsia="ru-RU"/>
        </w:rPr>
        <w:t xml:space="preserve"> / </w:t>
      </w:r>
      <w:proofErr w:type="spellStart"/>
      <w:r w:rsidRPr="007F1BC1">
        <w:rPr>
          <w:rFonts w:ascii="Times New Roman" w:eastAsia="Times New Roman" w:hAnsi="Times New Roman" w:cs="Times New Roman"/>
          <w:sz w:val="24"/>
          <w:szCs w:val="24"/>
          <w:lang w:eastAsia="ru-RU"/>
        </w:rPr>
        <w:t>тромбоэластометрия</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тромбодинамика</w:t>
      </w:r>
      <w:proofErr w:type="spellEnd"/>
      <w:r w:rsidRPr="007F1BC1">
        <w:rPr>
          <w:rFonts w:ascii="Times New Roman" w:eastAsia="Times New Roman" w:hAnsi="Times New Roman" w:cs="Times New Roman"/>
          <w:sz w:val="24"/>
          <w:szCs w:val="24"/>
          <w:lang w:eastAsia="ru-RU"/>
        </w:rPr>
        <w:t xml:space="preserve"> и тест генерации тромбина (ТГТ)). Маркёры тромбообразования (определение концентрации Д-</w:t>
      </w:r>
      <w:proofErr w:type="spellStart"/>
      <w:r w:rsidRPr="007F1BC1">
        <w:rPr>
          <w:rFonts w:ascii="Times New Roman" w:eastAsia="Times New Roman" w:hAnsi="Times New Roman" w:cs="Times New Roman"/>
          <w:sz w:val="24"/>
          <w:szCs w:val="24"/>
          <w:lang w:eastAsia="ru-RU"/>
        </w:rPr>
        <w:t>димера</w:t>
      </w:r>
      <w:proofErr w:type="spellEnd"/>
      <w:r w:rsidRPr="007F1BC1">
        <w:rPr>
          <w:rFonts w:ascii="Times New Roman" w:eastAsia="Times New Roman" w:hAnsi="Times New Roman" w:cs="Times New Roman"/>
          <w:sz w:val="24"/>
          <w:szCs w:val="24"/>
          <w:lang w:eastAsia="ru-RU"/>
        </w:rPr>
        <w:t xml:space="preserve"> в крови, исследование уровня растворимых </w:t>
      </w:r>
      <w:proofErr w:type="spellStart"/>
      <w:r w:rsidRPr="007F1BC1">
        <w:rPr>
          <w:rFonts w:ascii="Times New Roman" w:eastAsia="Times New Roman" w:hAnsi="Times New Roman" w:cs="Times New Roman"/>
          <w:sz w:val="24"/>
          <w:szCs w:val="24"/>
          <w:lang w:eastAsia="ru-RU"/>
        </w:rPr>
        <w:t>фибринмономерных</w:t>
      </w:r>
      <w:proofErr w:type="spellEnd"/>
      <w:r w:rsidRPr="007F1BC1">
        <w:rPr>
          <w:rFonts w:ascii="Times New Roman" w:eastAsia="Times New Roman" w:hAnsi="Times New Roman" w:cs="Times New Roman"/>
          <w:sz w:val="24"/>
          <w:szCs w:val="24"/>
          <w:lang w:eastAsia="ru-RU"/>
        </w:rPr>
        <w:t xml:space="preserve"> комплексов в крови, тромбин-</w:t>
      </w:r>
      <w:proofErr w:type="spellStart"/>
      <w:r w:rsidRPr="007F1BC1">
        <w:rPr>
          <w:rFonts w:ascii="Times New Roman" w:eastAsia="Times New Roman" w:hAnsi="Times New Roman" w:cs="Times New Roman"/>
          <w:sz w:val="24"/>
          <w:szCs w:val="24"/>
          <w:lang w:eastAsia="ru-RU"/>
        </w:rPr>
        <w:t>антитромбиновый</w:t>
      </w:r>
      <w:proofErr w:type="spellEnd"/>
      <w:r w:rsidRPr="007F1BC1">
        <w:rPr>
          <w:rFonts w:ascii="Times New Roman" w:eastAsia="Times New Roman" w:hAnsi="Times New Roman" w:cs="Times New Roman"/>
          <w:sz w:val="24"/>
          <w:szCs w:val="24"/>
          <w:lang w:eastAsia="ru-RU"/>
        </w:rPr>
        <w:t xml:space="preserve"> комплекс, </w:t>
      </w:r>
      <w:proofErr w:type="spellStart"/>
      <w:r w:rsidRPr="007F1BC1">
        <w:rPr>
          <w:rFonts w:ascii="Times New Roman" w:eastAsia="Times New Roman" w:hAnsi="Times New Roman" w:cs="Times New Roman"/>
          <w:sz w:val="24"/>
          <w:szCs w:val="24"/>
          <w:lang w:eastAsia="ru-RU"/>
        </w:rPr>
        <w:t>фибринопептиды</w:t>
      </w:r>
      <w:proofErr w:type="spellEnd"/>
      <w:r w:rsidRPr="007F1BC1">
        <w:rPr>
          <w:rFonts w:ascii="Times New Roman" w:eastAsia="Times New Roman" w:hAnsi="Times New Roman" w:cs="Times New Roman"/>
          <w:sz w:val="24"/>
          <w:szCs w:val="24"/>
          <w:lang w:eastAsia="ru-RU"/>
        </w:rPr>
        <w:t xml:space="preserve"> А и В) не позволяют в полной мере определить активность процесса и оценить вероятность развития ТЭЛА.</w:t>
      </w:r>
    </w:p>
    <w:p w14:paraId="172A5E1F" w14:textId="77777777" w:rsidR="007F1BC1" w:rsidRPr="007F1BC1" w:rsidRDefault="007F1BC1" w:rsidP="007F1B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Не рекомендуется</w:t>
      </w:r>
      <w:r w:rsidRPr="007F1BC1">
        <w:rPr>
          <w:rFonts w:ascii="Times New Roman" w:eastAsia="Times New Roman" w:hAnsi="Times New Roman" w:cs="Times New Roman"/>
          <w:sz w:val="24"/>
          <w:szCs w:val="24"/>
          <w:lang w:eastAsia="ru-RU"/>
        </w:rPr>
        <w:t xml:space="preserve"> обследование на наследственную </w:t>
      </w:r>
      <w:proofErr w:type="spellStart"/>
      <w:r w:rsidRPr="007F1BC1">
        <w:rPr>
          <w:rFonts w:ascii="Times New Roman" w:eastAsia="Times New Roman" w:hAnsi="Times New Roman" w:cs="Times New Roman"/>
          <w:sz w:val="24"/>
          <w:szCs w:val="24"/>
          <w:lang w:eastAsia="ru-RU"/>
        </w:rPr>
        <w:t>тромбофилию</w:t>
      </w:r>
      <w:proofErr w:type="spellEnd"/>
      <w:r w:rsidRPr="007F1BC1">
        <w:rPr>
          <w:rFonts w:ascii="Times New Roman" w:eastAsia="Times New Roman" w:hAnsi="Times New Roman" w:cs="Times New Roman"/>
          <w:sz w:val="24"/>
          <w:szCs w:val="24"/>
          <w:lang w:eastAsia="ru-RU"/>
        </w:rPr>
        <w:t xml:space="preserve"> пациента с ТФПВ, если результат тестирования не повлияет на тактику </w:t>
      </w:r>
      <w:proofErr w:type="spellStart"/>
      <w:r w:rsidRPr="007F1BC1">
        <w:rPr>
          <w:rFonts w:ascii="Times New Roman" w:eastAsia="Times New Roman" w:hAnsi="Times New Roman" w:cs="Times New Roman"/>
          <w:sz w:val="24"/>
          <w:szCs w:val="24"/>
          <w:lang w:eastAsia="ru-RU"/>
        </w:rPr>
        <w:t>тромбопрофилактики</w:t>
      </w:r>
      <w:proofErr w:type="spellEnd"/>
      <w:r w:rsidRPr="007F1BC1">
        <w:rPr>
          <w:rFonts w:ascii="Times New Roman" w:eastAsia="Times New Roman" w:hAnsi="Times New Roman" w:cs="Times New Roman"/>
          <w:sz w:val="24"/>
          <w:szCs w:val="24"/>
          <w:lang w:eastAsia="ru-RU"/>
        </w:rPr>
        <w:t xml:space="preserve"> пациента или его родственников в ситуациях повышенного риска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[43,46,47].</w:t>
      </w:r>
    </w:p>
    <w:p w14:paraId="4F69940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УДД 5 УУР С</w:t>
      </w:r>
    </w:p>
    <w:p w14:paraId="2060459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Результаты тестирования на наследственную </w:t>
      </w:r>
      <w:proofErr w:type="spellStart"/>
      <w:r w:rsidRPr="007F1BC1">
        <w:rPr>
          <w:rFonts w:ascii="Times New Roman" w:eastAsia="Times New Roman" w:hAnsi="Times New Roman" w:cs="Times New Roman"/>
          <w:sz w:val="24"/>
          <w:szCs w:val="24"/>
          <w:lang w:eastAsia="ru-RU"/>
        </w:rPr>
        <w:t>тромбофилию</w:t>
      </w:r>
      <w:proofErr w:type="spellEnd"/>
      <w:r w:rsidRPr="007F1BC1">
        <w:rPr>
          <w:rFonts w:ascii="Times New Roman" w:eastAsia="Times New Roman" w:hAnsi="Times New Roman" w:cs="Times New Roman"/>
          <w:sz w:val="24"/>
          <w:szCs w:val="24"/>
          <w:lang w:eastAsia="ru-RU"/>
        </w:rPr>
        <w:t xml:space="preserve"> не влияют на тактику лечения пациента. Целесообразность тестирования на наследственную </w:t>
      </w:r>
      <w:proofErr w:type="spellStart"/>
      <w:r w:rsidRPr="007F1BC1">
        <w:rPr>
          <w:rFonts w:ascii="Times New Roman" w:eastAsia="Times New Roman" w:hAnsi="Times New Roman" w:cs="Times New Roman"/>
          <w:sz w:val="24"/>
          <w:szCs w:val="24"/>
          <w:lang w:eastAsia="ru-RU"/>
        </w:rPr>
        <w:t>тромбофилию</w:t>
      </w:r>
      <w:proofErr w:type="spellEnd"/>
      <w:r w:rsidRPr="007F1BC1">
        <w:rPr>
          <w:rFonts w:ascii="Times New Roman" w:eastAsia="Times New Roman" w:hAnsi="Times New Roman" w:cs="Times New Roman"/>
          <w:sz w:val="24"/>
          <w:szCs w:val="24"/>
          <w:lang w:eastAsia="ru-RU"/>
        </w:rPr>
        <w:t xml:space="preserve"> может быть рассмотрена при прогрессировании тромбоза на фоне полноценной антикоагулянтной терапии.</w:t>
      </w:r>
    </w:p>
    <w:p w14:paraId="285B1138"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2.4 Инструментальные диагностические исследования</w:t>
      </w:r>
    </w:p>
    <w:p w14:paraId="48B056E1" w14:textId="77777777" w:rsidR="007F1BC1" w:rsidRPr="007F1BC1" w:rsidRDefault="007F1BC1" w:rsidP="007F1B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подозрении на тромбоз поверхностных вен верхних или нижних конечностей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выполнение дуплексного сканирования вен верхних или нижних конечностей с оценкой состояния поверхностных и глубоких вен обеих конечностей с целью уточнения диагноза и определения тактики лечения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[5,25,39–42,48–50].</w:t>
      </w:r>
    </w:p>
    <w:p w14:paraId="3001BEC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УРР C </w:t>
      </w:r>
    </w:p>
    <w:p w14:paraId="4E014F6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Основным методом инструментальной диагностики ТФПВ служит ультразвуковое дуплексное сканирование вен нижних конечностей (ДСВНК). Метод позволяет оценить состояние стенок и просвета вен, наличие в них тромботических масс, характер тромба (</w:t>
      </w:r>
      <w:proofErr w:type="spellStart"/>
      <w:r w:rsidRPr="007F1BC1">
        <w:rPr>
          <w:rFonts w:ascii="Times New Roman" w:eastAsia="Times New Roman" w:hAnsi="Times New Roman" w:cs="Times New Roman"/>
          <w:sz w:val="24"/>
          <w:szCs w:val="24"/>
          <w:lang w:eastAsia="ru-RU"/>
        </w:rPr>
        <w:t>окклюзивный</w:t>
      </w:r>
      <w:proofErr w:type="spellEnd"/>
      <w:r w:rsidRPr="007F1BC1">
        <w:rPr>
          <w:rFonts w:ascii="Times New Roman" w:eastAsia="Times New Roman" w:hAnsi="Times New Roman" w:cs="Times New Roman"/>
          <w:sz w:val="24"/>
          <w:szCs w:val="24"/>
          <w:lang w:eastAsia="ru-RU"/>
        </w:rPr>
        <w:t xml:space="preserve">, пристеночный, </w:t>
      </w:r>
      <w:proofErr w:type="spellStart"/>
      <w:r w:rsidRPr="007F1BC1">
        <w:rPr>
          <w:rFonts w:ascii="Times New Roman" w:eastAsia="Times New Roman" w:hAnsi="Times New Roman" w:cs="Times New Roman"/>
          <w:sz w:val="24"/>
          <w:szCs w:val="24"/>
          <w:lang w:eastAsia="ru-RU"/>
        </w:rPr>
        <w:t>флотирующий</w:t>
      </w:r>
      <w:proofErr w:type="spellEnd"/>
      <w:r w:rsidRPr="007F1BC1">
        <w:rPr>
          <w:rFonts w:ascii="Times New Roman" w:eastAsia="Times New Roman" w:hAnsi="Times New Roman" w:cs="Times New Roman"/>
          <w:sz w:val="24"/>
          <w:szCs w:val="24"/>
          <w:lang w:eastAsia="ru-RU"/>
        </w:rPr>
        <w:t xml:space="preserve">), его дистальную и проксимальную границы, проходимость глубоких и </w:t>
      </w:r>
      <w:proofErr w:type="spellStart"/>
      <w:r w:rsidRPr="007F1BC1">
        <w:rPr>
          <w:rFonts w:ascii="Times New Roman" w:eastAsia="Times New Roman" w:hAnsi="Times New Roman" w:cs="Times New Roman"/>
          <w:sz w:val="24"/>
          <w:szCs w:val="24"/>
          <w:lang w:eastAsia="ru-RU"/>
        </w:rPr>
        <w:t>перфорантных</w:t>
      </w:r>
      <w:proofErr w:type="spellEnd"/>
      <w:r w:rsidRPr="007F1BC1">
        <w:rPr>
          <w:rFonts w:ascii="Times New Roman" w:eastAsia="Times New Roman" w:hAnsi="Times New Roman" w:cs="Times New Roman"/>
          <w:sz w:val="24"/>
          <w:szCs w:val="24"/>
          <w:lang w:eastAsia="ru-RU"/>
        </w:rPr>
        <w:t xml:space="preserve"> вен. Наиболее высокую диагностическую ценность имеет исследование в В-режиме с компрессией различных венозных сегментов. При ультразвуковом исследовании обязательно точно указать проксимальную границу поражения, отметить наличие/отсутствие варикозной трансформации поверхностных вен. Дуплексное сканирование вен верхних или нижних конечностей для подтверждения диагноза и уточнения тактики лечения может выполнить любой специалист, занимающийся диагностикой и лечением заболеваний вен и имеющий практический опыт выполнения ультразвукового исследования.</w:t>
      </w:r>
    </w:p>
    <w:p w14:paraId="23502492"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2.5 Иные диагностические исследования</w:t>
      </w:r>
    </w:p>
    <w:p w14:paraId="5497BC12" w14:textId="77777777" w:rsidR="007F1BC1" w:rsidRPr="007F1BC1" w:rsidRDefault="007F1BC1" w:rsidP="007F1B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подозрении на распространение тромба на глубокие вены и затруднениях в визуализации глубоких вен с помощью дуплексного сканирования вен нижних конечностей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выполнение дополнительных методов инструментального обследования (флебография нижней конечности прямая или ретроградная, магнитно-резонансная томография нижней конечности с внутривенным контрастированием или без (МР-</w:t>
      </w:r>
      <w:proofErr w:type="spellStart"/>
      <w:r w:rsidRPr="007F1BC1">
        <w:rPr>
          <w:rFonts w:ascii="Times New Roman" w:eastAsia="Times New Roman" w:hAnsi="Times New Roman" w:cs="Times New Roman"/>
          <w:sz w:val="24"/>
          <w:szCs w:val="24"/>
          <w:lang w:eastAsia="ru-RU"/>
        </w:rPr>
        <w:t>венография</w:t>
      </w:r>
      <w:proofErr w:type="spellEnd"/>
      <w:r w:rsidRPr="007F1BC1">
        <w:rPr>
          <w:rFonts w:ascii="Times New Roman" w:eastAsia="Times New Roman" w:hAnsi="Times New Roman" w:cs="Times New Roman"/>
          <w:sz w:val="24"/>
          <w:szCs w:val="24"/>
          <w:lang w:eastAsia="ru-RU"/>
        </w:rPr>
        <w:t xml:space="preserve">), компьютерная томография нижней конечности с внутривенным </w:t>
      </w:r>
      <w:proofErr w:type="spellStart"/>
      <w:r w:rsidRPr="007F1BC1">
        <w:rPr>
          <w:rFonts w:ascii="Times New Roman" w:eastAsia="Times New Roman" w:hAnsi="Times New Roman" w:cs="Times New Roman"/>
          <w:sz w:val="24"/>
          <w:szCs w:val="24"/>
          <w:lang w:eastAsia="ru-RU"/>
        </w:rPr>
        <w:t>болюсным</w:t>
      </w:r>
      <w:proofErr w:type="spellEnd"/>
      <w:r w:rsidRPr="007F1BC1">
        <w:rPr>
          <w:rFonts w:ascii="Times New Roman" w:eastAsia="Times New Roman" w:hAnsi="Times New Roman" w:cs="Times New Roman"/>
          <w:sz w:val="24"/>
          <w:szCs w:val="24"/>
          <w:lang w:eastAsia="ru-RU"/>
        </w:rPr>
        <w:t xml:space="preserve"> контрастированием (КТ-</w:t>
      </w:r>
      <w:proofErr w:type="spellStart"/>
      <w:r w:rsidRPr="007F1BC1">
        <w:rPr>
          <w:rFonts w:ascii="Times New Roman" w:eastAsia="Times New Roman" w:hAnsi="Times New Roman" w:cs="Times New Roman"/>
          <w:sz w:val="24"/>
          <w:szCs w:val="24"/>
          <w:lang w:eastAsia="ru-RU"/>
        </w:rPr>
        <w:t>венография</w:t>
      </w:r>
      <w:proofErr w:type="spellEnd"/>
      <w:r w:rsidRPr="007F1BC1">
        <w:rPr>
          <w:rFonts w:ascii="Times New Roman" w:eastAsia="Times New Roman" w:hAnsi="Times New Roman" w:cs="Times New Roman"/>
          <w:sz w:val="24"/>
          <w:szCs w:val="24"/>
          <w:lang w:eastAsia="ru-RU"/>
        </w:rPr>
        <w:t>))</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[51–55].</w:t>
      </w:r>
    </w:p>
    <w:p w14:paraId="5C16DF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r w:rsidRPr="007F1BC1">
        <w:rPr>
          <w:rFonts w:ascii="Times New Roman" w:eastAsia="Times New Roman" w:hAnsi="Times New Roman" w:cs="Times New Roman"/>
          <w:sz w:val="24"/>
          <w:szCs w:val="24"/>
          <w:lang w:eastAsia="ru-RU"/>
        </w:rPr>
        <w:t> </w:t>
      </w:r>
    </w:p>
    <w:p w14:paraId="749745FA"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 xml:space="preserve">3. Лечение, включая медикаментозную и немедикаментозную терапии, </w:t>
      </w:r>
      <w:r w:rsidRPr="007F1BC1">
        <w:rPr>
          <w:rFonts w:ascii="Times New Roman" w:eastAsia="Times New Roman" w:hAnsi="Times New Roman" w:cs="Times New Roman"/>
          <w:b/>
          <w:bCs/>
          <w:kern w:val="36"/>
          <w:sz w:val="48"/>
          <w:szCs w:val="48"/>
          <w:lang w:eastAsia="ru-RU"/>
        </w:rPr>
        <w:lastRenderedPageBreak/>
        <w:t>диетотерапию, обезболивание, медицинские показания и противопоказания к применению методов лечения</w:t>
      </w:r>
    </w:p>
    <w:p w14:paraId="6A646B19"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3.0. Общие положения и тактика лечения ТФПВ</w:t>
      </w:r>
    </w:p>
    <w:p w14:paraId="296D91D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Основными целями лечения ТФПВ являются:</w:t>
      </w:r>
    </w:p>
    <w:p w14:paraId="6B80FDA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профилактика распространения тромботического процесса на глубокие вены и развития тромбоэмболии легочной артерии;</w:t>
      </w:r>
    </w:p>
    <w:p w14:paraId="4E900F5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профилактика вовлечения в процесс новых сегментов поверхностных вен.</w:t>
      </w:r>
    </w:p>
    <w:p w14:paraId="07A9597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купирование острой воспалительной реакции вены и </w:t>
      </w:r>
      <w:proofErr w:type="spellStart"/>
      <w:r w:rsidRPr="007F1BC1">
        <w:rPr>
          <w:rFonts w:ascii="Times New Roman" w:eastAsia="Times New Roman" w:hAnsi="Times New Roman" w:cs="Times New Roman"/>
          <w:sz w:val="24"/>
          <w:szCs w:val="24"/>
          <w:lang w:eastAsia="ru-RU"/>
        </w:rPr>
        <w:t>паравазальных</w:t>
      </w:r>
      <w:proofErr w:type="spellEnd"/>
      <w:r w:rsidRPr="007F1BC1">
        <w:rPr>
          <w:rFonts w:ascii="Times New Roman" w:eastAsia="Times New Roman" w:hAnsi="Times New Roman" w:cs="Times New Roman"/>
          <w:sz w:val="24"/>
          <w:szCs w:val="24"/>
          <w:lang w:eastAsia="ru-RU"/>
        </w:rPr>
        <w:t xml:space="preserve"> тканей;</w:t>
      </w:r>
    </w:p>
    <w:p w14:paraId="06D91FE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купирование симптомов и проявлений ТФПВ;</w:t>
      </w:r>
    </w:p>
    <w:p w14:paraId="52AA220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предотвращение рецидива ТФПВ.</w:t>
      </w:r>
    </w:p>
    <w:p w14:paraId="63E783E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Для достижения названных целей могут быть использованы разнообразные лекарственные средства, применяемые локально или системно, компрессионная терапия, хирургическое вмешательство, а также комбинации перечисленных методов.</w:t>
      </w:r>
    </w:p>
    <w:p w14:paraId="43BD668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Тактика лечения определяется в первую очередь стадией ТФПВ и степенью риска перехода тромба на глубокие вены. При принятии решения о необходимости проведения антикоагулянтной терапии, ее интенсивности и продолжительности, помимо степени риска перехода на глубокие вены и стадии ТФПВ, специалист может принимать во внимание дополнительные индивидуальные факторы риска ТГВ/ТЭЛА и геморрагических осложнений. Валидные инструменты оценки таких дополнительных индивидуальных факторов риска отсутствуют. Сочетание дополнительных индивидуальных факторов риска ТГВ/ТЭЛА и геморрагических осложнений является ситуацией, исключающей возможность стандартизации оптимального лечения в виде рекомендаций. Решение принимает врач с учетом особенностей конкретного клинического случая. При высоком риске геморрагических осложнений для его снижения по решению специалиста, проводящего лечение, антикоагулянтная терапия может не назначаться, ее длительность может быть сокращена, может быть отдано предпочтение альтернативным </w:t>
      </w:r>
      <w:proofErr w:type="spellStart"/>
      <w:r w:rsidRPr="007F1BC1">
        <w:rPr>
          <w:rFonts w:ascii="Times New Roman" w:eastAsia="Times New Roman" w:hAnsi="Times New Roman" w:cs="Times New Roman"/>
          <w:sz w:val="24"/>
          <w:szCs w:val="24"/>
          <w:lang w:eastAsia="ru-RU"/>
        </w:rPr>
        <w:t>антитромботическим</w:t>
      </w:r>
      <w:proofErr w:type="spellEnd"/>
      <w:r w:rsidRPr="007F1BC1">
        <w:rPr>
          <w:rFonts w:ascii="Times New Roman" w:eastAsia="Times New Roman" w:hAnsi="Times New Roman" w:cs="Times New Roman"/>
          <w:sz w:val="24"/>
          <w:szCs w:val="24"/>
          <w:lang w:eastAsia="ru-RU"/>
        </w:rPr>
        <w:t xml:space="preserve"> препаратам или, в отдельных случаях, хирургическому вмешательству. У лиц с индивидуально повышенным риском ВТЭО (наличие дополнительных индивидуальных факторов риска) АКТ может быть рассмотрена даже при ТФПВ с низким риском перехода тромба на глубокие вены, а ее длительность может быть увеличена сверх стандартных 45 дней. Снижение риска развития геморрагических осложнений не дает гарантий, что они не разовьются. Отсутствие дополнительных факторов риска ТГВ/ТЭЛА и геморрагических осложнений не означает, что на фоне проводимой терапии не могут развиться ВТЭО или геморрагические осложнения.</w:t>
      </w:r>
    </w:p>
    <w:p w14:paraId="541328C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Целесообразно проводить динамическую оценку течения заболевания (осмотр и/или дуплексное ультразвуковое сканирование вен верхних или нижних конечностей) не реже </w:t>
      </w:r>
      <w:r w:rsidRPr="007F1BC1">
        <w:rPr>
          <w:rFonts w:ascii="Times New Roman" w:eastAsia="Times New Roman" w:hAnsi="Times New Roman" w:cs="Times New Roman"/>
          <w:sz w:val="24"/>
          <w:szCs w:val="24"/>
          <w:lang w:eastAsia="ru-RU"/>
        </w:rPr>
        <w:lastRenderedPageBreak/>
        <w:t>одного раза в 5-10 дней с целью исключения прогрессирования тромботического процесса. На фоне проведения адекватной антикоагулянтной терапии риск прогрессирования тромбофлебита и /или развития ТГВ и ТЭЛА невысок. Необходимость в повторном обследовании пациента может возникнуть при появлении клинических признаков прогрессирования заболевания или развития осложнений. Тем не менее, окончательное решение о сроке повторного осмотра после назначения терапии остается за лечащим специалистом, который должен оценить клиническую ситуацию и учесть индивидуальные особенности пациента.</w:t>
      </w:r>
    </w:p>
    <w:p w14:paraId="7E111F8E"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3.0.1. Показания к госпитализации</w:t>
      </w:r>
    </w:p>
    <w:p w14:paraId="71F477AE" w14:textId="77777777" w:rsidR="007F1BC1" w:rsidRPr="007F1BC1" w:rsidRDefault="007F1BC1" w:rsidP="007F1B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госпитализировать пациента с тромбозом поверхностных вен с высоким риском перехода тромба на глубокие вены в стадию острого ТФПВ при невозможности оказания адекватной медицинской помощи в амбулаторных условиях или с гнойным тромбофлебитом</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[43,56].</w:t>
      </w:r>
    </w:p>
    <w:p w14:paraId="4AA03A0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7FDF2D6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Во всех случаях решение о госпитализации должно приниматься индивидуально с учетом риска прогрессирования тромбоза и развития тромбоэмболии легочных артерий, стадии заболевания, возможностей проведения адекватной терапии в амбулаторных условиях, приверженности пациента назначениям, а также возможности динамического клинического и ультразвукового контроля за течением заболевания. Оценка перечисленных и других факторов, способных повлиять на исход заболевания, проводится лечащим специалистом индивидуально, в том числе в случаях симультанного тромбоза глубоких вен или при переходе тромба на глубокие вены. При подозрении на развитие ГТ необходимо госпитализировать пациента и дальнейшие диагностические и лечебные мероприятия проводить в условиях стационара.</w:t>
      </w:r>
    </w:p>
    <w:p w14:paraId="2FDEBDB6" w14:textId="77777777" w:rsidR="007F1BC1" w:rsidRPr="007F1BC1" w:rsidRDefault="007F1BC1" w:rsidP="007F1B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госпитализировать пациента с острой стадией ТФПВ и клиническими признаками острого воспаления, достигающими средней трети бедра в системе БПВ и/или верхней трети голени в системе </w:t>
      </w:r>
      <w:proofErr w:type="gramStart"/>
      <w:r w:rsidRPr="007F1BC1">
        <w:rPr>
          <w:rFonts w:ascii="Times New Roman" w:eastAsia="Times New Roman" w:hAnsi="Times New Roman" w:cs="Times New Roman"/>
          <w:sz w:val="24"/>
          <w:szCs w:val="24"/>
          <w:lang w:eastAsia="ru-RU"/>
        </w:rPr>
        <w:t>МПВ  при</w:t>
      </w:r>
      <w:proofErr w:type="gramEnd"/>
      <w:r w:rsidRPr="007F1BC1">
        <w:rPr>
          <w:rFonts w:ascii="Times New Roman" w:eastAsia="Times New Roman" w:hAnsi="Times New Roman" w:cs="Times New Roman"/>
          <w:sz w:val="24"/>
          <w:szCs w:val="24"/>
          <w:lang w:eastAsia="ru-RU"/>
        </w:rPr>
        <w:t xml:space="preserve"> невозможности выполнения ДСВНК</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[43,57].</w:t>
      </w:r>
    </w:p>
    <w:p w14:paraId="0F20C69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776E34D0"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3.0.2. Тактика лечения в зависимости от степени риска перехода тромба на глубокие вены и стадии ТФПВ</w:t>
      </w:r>
    </w:p>
    <w:p w14:paraId="59ECF9BC"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3.0.2.1. Низкий риск перехода тромба на глубокие вены</w:t>
      </w:r>
    </w:p>
    <w:p w14:paraId="733589F8" w14:textId="77777777" w:rsidR="007F1BC1" w:rsidRPr="007F1BC1" w:rsidRDefault="007F1BC1" w:rsidP="007F1B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низком риске перехода тромба на глубокие вены в стадию острого и стихающего ТФПВ с целью профилактики прогрессирования тромбоза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нестероидные противовоспалительные препараты (НПВП) системного действия (АТХ: M01A, нестероидные противовоспалительные и противоревматические препараты)</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[58–63].</w:t>
      </w:r>
    </w:p>
    <w:p w14:paraId="67FAE5C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B</w:t>
      </w:r>
    </w:p>
    <w:p w14:paraId="1F4DF8B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При низком риске перехода тромба на глубокие вены антикоагулянтная терапия может быть целесообразна для предотвращения прогрессирования тромбоза в поверхностных венах. Решение о целесообразности антикоагулянтной терапии </w:t>
      </w:r>
      <w:r w:rsidRPr="007F1BC1">
        <w:rPr>
          <w:rFonts w:ascii="Times New Roman" w:eastAsia="Times New Roman" w:hAnsi="Times New Roman" w:cs="Times New Roman"/>
          <w:sz w:val="24"/>
          <w:szCs w:val="24"/>
          <w:lang w:eastAsia="ru-RU"/>
        </w:rPr>
        <w:lastRenderedPageBreak/>
        <w:t>принимается лечащим специалистом с учетом особенностей конкретного клинического случая.</w:t>
      </w:r>
    </w:p>
    <w:p w14:paraId="0D4B036F" w14:textId="77777777" w:rsidR="007F1BC1" w:rsidRPr="007F1BC1" w:rsidRDefault="007F1BC1" w:rsidP="007F1B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низком риске перехода тромба на глубокие вены в стадию стихшего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ограничиться симптоматической терапией или наблюдением</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[57].</w:t>
      </w:r>
    </w:p>
    <w:p w14:paraId="11CF7E5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 С</w:t>
      </w:r>
    </w:p>
    <w:p w14:paraId="602E67E1"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3.0.2.2. Умеренный риск перехода тромба на глубокие вены</w:t>
      </w:r>
    </w:p>
    <w:p w14:paraId="6F541D3E" w14:textId="77777777" w:rsidR="007F1BC1" w:rsidRPr="007F1BC1" w:rsidRDefault="007F1BC1" w:rsidP="007F1B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умеренном риске перехода тромба на глубокие вены в любую стадию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считать приоритетным методом лечения антикоагулянтную терапию</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[57,60,64,65].</w:t>
      </w:r>
    </w:p>
    <w:p w14:paraId="08F2D30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2УУР А</w:t>
      </w:r>
    </w:p>
    <w:p w14:paraId="6697798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При невозможности проведения АКТ в остром периоде заболевания или при стихающем процессе следует рассмотреть целесообразность выполнения приустьевой перевязки (высокого </w:t>
      </w:r>
      <w:proofErr w:type="spellStart"/>
      <w:r w:rsidRPr="007F1BC1">
        <w:rPr>
          <w:rFonts w:ascii="Times New Roman" w:eastAsia="Times New Roman" w:hAnsi="Times New Roman" w:cs="Times New Roman"/>
          <w:sz w:val="24"/>
          <w:szCs w:val="24"/>
          <w:lang w:eastAsia="ru-RU"/>
        </w:rPr>
        <w:t>лигирования</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кроссэктомии</w:t>
      </w:r>
      <w:proofErr w:type="spellEnd"/>
      <w:r w:rsidRPr="007F1BC1">
        <w:rPr>
          <w:rFonts w:ascii="Times New Roman" w:eastAsia="Times New Roman" w:hAnsi="Times New Roman" w:cs="Times New Roman"/>
          <w:sz w:val="24"/>
          <w:szCs w:val="24"/>
          <w:lang w:eastAsia="ru-RU"/>
        </w:rPr>
        <w:t>.</w:t>
      </w:r>
    </w:p>
    <w:p w14:paraId="5C1F22A3" w14:textId="77777777" w:rsidR="007F1BC1" w:rsidRPr="007F1BC1" w:rsidRDefault="007F1BC1" w:rsidP="007F1B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умеренном риске перехода тромба на глубокие вены в любую стадию ТФПВ с целью профилактики прогрессирования тромбоза и развития ТГВ и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подкожное введение промежуточных доз низкомолекулярных гепаринов (НМГ, АТХ: B01AB Группа гепарина) (50—75% от лечебной дозы), или подкожное введение </w:t>
      </w:r>
      <w:proofErr w:type="spellStart"/>
      <w:r w:rsidRPr="007F1BC1">
        <w:rPr>
          <w:rFonts w:ascii="Times New Roman" w:eastAsia="Times New Roman" w:hAnsi="Times New Roman" w:cs="Times New Roman"/>
          <w:sz w:val="24"/>
          <w:szCs w:val="24"/>
          <w:lang w:eastAsia="ru-RU"/>
        </w:rPr>
        <w:t>фондапаринукса</w:t>
      </w:r>
      <w:proofErr w:type="spellEnd"/>
      <w:r w:rsidRPr="007F1BC1">
        <w:rPr>
          <w:rFonts w:ascii="Times New Roman" w:eastAsia="Times New Roman" w:hAnsi="Times New Roman" w:cs="Times New Roman"/>
          <w:sz w:val="24"/>
          <w:szCs w:val="24"/>
          <w:lang w:eastAsia="ru-RU"/>
        </w:rPr>
        <w:t xml:space="preserve"> натрия в дозе 2,5 мг 1 раз в сутки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[31,56,59–61,66–69].</w:t>
      </w:r>
    </w:p>
    <w:p w14:paraId="3180B03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1 УУР B</w:t>
      </w:r>
    </w:p>
    <w:p w14:paraId="30F40DA3" w14:textId="77777777" w:rsidR="007F1BC1" w:rsidRPr="007F1BC1" w:rsidRDefault="007F1BC1" w:rsidP="007F1B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умеренном риске перехода тромба на глубокие вены в любую стадию ТФПВ и наличии ограничений к применению парентеральных форм антикоагулянтов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с целью профилактики прогрессирования тромбоза и развития ТГВ и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использование #ривароксабана** в дозе 10 мг в сутки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[70].</w:t>
      </w:r>
    </w:p>
    <w:p w14:paraId="1DBBE4C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A</w:t>
      </w:r>
    </w:p>
    <w:p w14:paraId="4C4499D5"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3.0.2.3. Высокий риск перехода тромба на глубокие вены</w:t>
      </w:r>
    </w:p>
    <w:p w14:paraId="7ECE5DA9" w14:textId="77777777" w:rsidR="007F1BC1" w:rsidRPr="007F1BC1" w:rsidRDefault="007F1BC1" w:rsidP="007F1B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в любую стадию ТФПВ с целью профилактики прогрессирования тромбоза и развития ТГВ и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лечебные дозы антикоагулянтов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применяемые для лечения ТГВ (Приложение A3.8. Лечебные дозы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[56,59,60,66–68].</w:t>
      </w:r>
    </w:p>
    <w:p w14:paraId="4DEC221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76E3C1C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При ТФПВ с высоким риском перехода тромба на глубокие вены в рекомендациях последних лет предлагается проводить антикоагулянтную терапию лечебными дозами с использованием всего спектра препаратов, эффективных в лечении ТГВ и ТЭЛА, то есть тактически ТФПВ с высоким риском перехода тромба на глубокие </w:t>
      </w:r>
      <w:r w:rsidRPr="007F1BC1">
        <w:rPr>
          <w:rFonts w:ascii="Times New Roman" w:eastAsia="Times New Roman" w:hAnsi="Times New Roman" w:cs="Times New Roman"/>
          <w:sz w:val="24"/>
          <w:szCs w:val="24"/>
          <w:lang w:eastAsia="ru-RU"/>
        </w:rPr>
        <w:lastRenderedPageBreak/>
        <w:t xml:space="preserve">вены приравнивается к ТГВ [56,71]. Вместе с тем назначение пациенту с ТФПВ многих антикоагулянтов применяемых при лечении ТГВ и ТЭЛА является </w:t>
      </w:r>
      <w:proofErr w:type="spellStart"/>
      <w:r w:rsidRPr="007F1BC1">
        <w:rPr>
          <w:rFonts w:ascii="Times New Roman" w:eastAsia="Times New Roman" w:hAnsi="Times New Roman" w:cs="Times New Roman"/>
          <w:sz w:val="24"/>
          <w:szCs w:val="24"/>
          <w:lang w:eastAsia="ru-RU"/>
        </w:rPr>
        <w:t>off-label</w:t>
      </w:r>
      <w:proofErr w:type="spellEnd"/>
      <w:r w:rsidRPr="007F1BC1">
        <w:rPr>
          <w:rFonts w:ascii="Times New Roman" w:eastAsia="Times New Roman" w:hAnsi="Times New Roman" w:cs="Times New Roman"/>
          <w:sz w:val="24"/>
          <w:szCs w:val="24"/>
          <w:lang w:eastAsia="ru-RU"/>
        </w:rPr>
        <w:t xml:space="preserve"> назначением.</w:t>
      </w:r>
    </w:p>
    <w:p w14:paraId="1A8F280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Необходимость инициальной терапии повышенными дозами ПОАК следует определять на основании оценки индивидуального баланса пользы и риска. Проведение инициальной терапии может быть целесообразно при наличии у пациента дополнительных факторов риска прогрессирования ТФПВ с развитием ТГВ/ТЭЛА (см. раздел "7. Дополнительная информация (в том числе факторы, влияющие на исход заболевания или состояния)") и не высоком риске геморрагических осложнений. При отсутствии таковых или высоком риске геморрагических осложнений целесообразно применение ПОАК без повышенной дозы в начале терапии.</w:t>
      </w:r>
    </w:p>
    <w:p w14:paraId="00FF318B" w14:textId="77777777" w:rsidR="007F1BC1" w:rsidRPr="007F1BC1" w:rsidRDefault="007F1BC1" w:rsidP="007F1B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и невозможности АКТ в стадию острого и стихающего ТФПВ с целью профилактики перехода тромба на глубокие вены и развития ТГВ и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выполнить приустьевую перевязку (высокое </w:t>
      </w:r>
      <w:proofErr w:type="spellStart"/>
      <w:r w:rsidRPr="007F1BC1">
        <w:rPr>
          <w:rFonts w:ascii="Times New Roman" w:eastAsia="Times New Roman" w:hAnsi="Times New Roman" w:cs="Times New Roman"/>
          <w:sz w:val="24"/>
          <w:szCs w:val="24"/>
          <w:lang w:eastAsia="ru-RU"/>
        </w:rPr>
        <w:t>лигирование</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кроссэктомию</w:t>
      </w:r>
      <w:proofErr w:type="spellEnd"/>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[31,65,72,73].</w:t>
      </w:r>
    </w:p>
    <w:p w14:paraId="591C604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С</w:t>
      </w:r>
    </w:p>
    <w:p w14:paraId="30A6B29A"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3.0.2.4. Тактика лечения при флотации тромба в поверхностных венах</w:t>
      </w:r>
    </w:p>
    <w:p w14:paraId="061E9A56" w14:textId="77777777" w:rsidR="007F1BC1" w:rsidRPr="007F1BC1" w:rsidRDefault="007F1BC1" w:rsidP="007F1B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не учитывать наличие флотации тромба в поверхностных венах при определении тактики лечения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[43,74].</w:t>
      </w:r>
    </w:p>
    <w:p w14:paraId="5F13874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b/>
          <w:bCs/>
          <w:sz w:val="24"/>
          <w:szCs w:val="24"/>
          <w:lang w:eastAsia="ru-RU"/>
        </w:rPr>
        <w:t>УДД  5</w:t>
      </w:r>
      <w:proofErr w:type="gramEnd"/>
      <w:r w:rsidRPr="007F1BC1">
        <w:rPr>
          <w:rFonts w:ascii="Times New Roman" w:eastAsia="Times New Roman" w:hAnsi="Times New Roman" w:cs="Times New Roman"/>
          <w:b/>
          <w:bCs/>
          <w:sz w:val="24"/>
          <w:szCs w:val="24"/>
          <w:lang w:eastAsia="ru-RU"/>
        </w:rPr>
        <w:t xml:space="preserve"> УУР C</w:t>
      </w:r>
    </w:p>
    <w:p w14:paraId="0B3A2EF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На сегодняшний день отсутствуют какие-либо указания на возможность развития клинически значимой легочной эмболии при изолированном ТФПВ без вовлечения в патологический процесс глубокой венозной системы. Поэтому обнаружение подобных тромботических масс в поверхностных венах не должно служить поводом к выбору более агрессивной тактики лечения пациента.</w:t>
      </w:r>
    </w:p>
    <w:p w14:paraId="5228E16B"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3.0.2.5. Дополнительная терапия в стадию острого и стихающего ТФПВ</w:t>
      </w:r>
    </w:p>
    <w:p w14:paraId="055CB358" w14:textId="77777777" w:rsidR="007F1BC1" w:rsidRPr="007F1BC1" w:rsidRDefault="007F1BC1" w:rsidP="007F1B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стадию острого и стихающего ТФПВ, вне зависимости от степени риска перехода тромба на глубокие вены, с целью ускорения </w:t>
      </w:r>
      <w:proofErr w:type="spellStart"/>
      <w:r w:rsidRPr="007F1BC1">
        <w:rPr>
          <w:rFonts w:ascii="Times New Roman" w:eastAsia="Times New Roman" w:hAnsi="Times New Roman" w:cs="Times New Roman"/>
          <w:sz w:val="24"/>
          <w:szCs w:val="24"/>
          <w:lang w:eastAsia="ru-RU"/>
        </w:rPr>
        <w:t>реканализации</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поверхностных вен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эластическую </w:t>
      </w:r>
      <w:proofErr w:type="gramStart"/>
      <w:r w:rsidRPr="007F1BC1">
        <w:rPr>
          <w:rFonts w:ascii="Times New Roman" w:eastAsia="Times New Roman" w:hAnsi="Times New Roman" w:cs="Times New Roman"/>
          <w:sz w:val="24"/>
          <w:szCs w:val="24"/>
          <w:lang w:eastAsia="ru-RU"/>
        </w:rPr>
        <w:t>компрессию  (</w:t>
      </w:r>
      <w:proofErr w:type="gramEnd"/>
      <w:r w:rsidRPr="007F1BC1">
        <w:rPr>
          <w:rFonts w:ascii="Times New Roman" w:eastAsia="Times New Roman" w:hAnsi="Times New Roman" w:cs="Times New Roman"/>
          <w:sz w:val="24"/>
          <w:szCs w:val="24"/>
          <w:lang w:eastAsia="ru-RU"/>
        </w:rPr>
        <w:t xml:space="preserve">A15.12.002 Эластическая компрессия нижних конечностей) с уровнем давления 23-32 </w:t>
      </w:r>
      <w:proofErr w:type="spellStart"/>
      <w:r w:rsidRPr="007F1BC1">
        <w:rPr>
          <w:rFonts w:ascii="Times New Roman" w:eastAsia="Times New Roman" w:hAnsi="Times New Roman" w:cs="Times New Roman"/>
          <w:sz w:val="24"/>
          <w:szCs w:val="24"/>
          <w:lang w:eastAsia="ru-RU"/>
        </w:rPr>
        <w:t>мм.рт.ст</w:t>
      </w:r>
      <w:proofErr w:type="spellEnd"/>
      <w:r w:rsidRPr="007F1BC1">
        <w:rPr>
          <w:rFonts w:ascii="Times New Roman" w:eastAsia="Times New Roman" w:hAnsi="Times New Roman" w:cs="Times New Roman"/>
          <w:sz w:val="24"/>
          <w:szCs w:val="24"/>
          <w:lang w:eastAsia="ru-RU"/>
        </w:rPr>
        <w:t>.</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[75].</w:t>
      </w:r>
    </w:p>
    <w:p w14:paraId="5058F8E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В</w:t>
      </w:r>
    </w:p>
    <w:p w14:paraId="0051B021" w14:textId="77777777" w:rsidR="007F1BC1" w:rsidRPr="007F1BC1" w:rsidRDefault="007F1BC1" w:rsidP="007F1B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стадию острого и стихающего ТФПВ, вне зависимости от степени риска перехода тромба на глубокие вены, с целью купирования воспалительной реакции и боли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рассмотреть возможность  применения НПВП системного действия (АТХ: M01A, нестероидные противовоспалительные и противоревматические препараты), НПВП для наружного применения (АТХ: M02AA нестероидные противовоспалительные препараты для местного применения), гепарин-содержащих препаратов для местного применения, эластической компрессии [43,56,60,62,63,75–86].</w:t>
      </w:r>
    </w:p>
    <w:p w14:paraId="58DE9F4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C  </w:t>
      </w:r>
    </w:p>
    <w:p w14:paraId="6F9156F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Комментарий.</w:t>
      </w:r>
      <w:r w:rsidRPr="007F1BC1">
        <w:rPr>
          <w:rFonts w:ascii="Times New Roman" w:eastAsia="Times New Roman" w:hAnsi="Times New Roman" w:cs="Times New Roman"/>
          <w:sz w:val="24"/>
          <w:szCs w:val="24"/>
          <w:lang w:eastAsia="ru-RU"/>
        </w:rPr>
        <w:t xml:space="preserve"> Системные НПВП в дополнение к АКТ следует использовать только у пациентов без дополнительных факторов риска геморрагических осложнений.</w:t>
      </w:r>
    </w:p>
    <w:p w14:paraId="35C2005F" w14:textId="77777777" w:rsidR="007F1BC1" w:rsidRPr="007F1BC1" w:rsidRDefault="007F1BC1" w:rsidP="007F1B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локальную гипотермию в составе комплексной терапии ТФПВ в стадию острого и стихающего ТФПВ с целью купирования местных симптомов воспаления и боли [39,43,73,87].</w:t>
      </w:r>
    </w:p>
    <w:p w14:paraId="6E9510A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67ACD632"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3.0.3. Длительность антикоагулянтной терапии</w:t>
      </w:r>
    </w:p>
    <w:p w14:paraId="6CA21BFF"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3.0.3.1. Длительность АКТ при умеренном риске перехода тромба на глубокие вены</w:t>
      </w:r>
    </w:p>
    <w:p w14:paraId="2218EBB1" w14:textId="77777777" w:rsidR="007F1BC1" w:rsidRPr="007F1BC1" w:rsidRDefault="007F1BC1" w:rsidP="007F1B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умеренном риске перехода тромба на глубокие вены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в течение 45 дней от начала ТФПВ [31,56,59,61,66,88].</w:t>
      </w:r>
    </w:p>
    <w:p w14:paraId="3116A81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B</w:t>
      </w:r>
    </w:p>
    <w:p w14:paraId="4D3A419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 любой стадии ТФПВ, при невозможности установить дату его начала, допустимо проведение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в течение 45 дней от начала терапии.</w:t>
      </w:r>
    </w:p>
    <w:p w14:paraId="4EF2CDD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Оптимальная длительность применения антикоагулянтных препаратов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при лечении ТФПВ до сих пор не установлена. Основанием для формирования рекомендаций по длительности АКТ в первую очередь являются данные масштабного РКИ CALISTO, включившего 3002 участника [66]. Исследование STEFLUX продемонстрировало, что длительное применение (30 суток) промежуточных доз </w:t>
      </w:r>
      <w:proofErr w:type="spellStart"/>
      <w:r w:rsidRPr="007F1BC1">
        <w:rPr>
          <w:rFonts w:ascii="Times New Roman" w:eastAsia="Times New Roman" w:hAnsi="Times New Roman" w:cs="Times New Roman"/>
          <w:sz w:val="24"/>
          <w:szCs w:val="24"/>
          <w:lang w:eastAsia="ru-RU"/>
        </w:rPr>
        <w:t>парнапарина</w:t>
      </w:r>
      <w:proofErr w:type="spellEnd"/>
      <w:r w:rsidRPr="007F1BC1">
        <w:rPr>
          <w:rFonts w:ascii="Times New Roman" w:eastAsia="Times New Roman" w:hAnsi="Times New Roman" w:cs="Times New Roman"/>
          <w:sz w:val="24"/>
          <w:szCs w:val="24"/>
          <w:lang w:eastAsia="ru-RU"/>
        </w:rPr>
        <w:t xml:space="preserve"> натрия** имеет преимущество перед краткосрочным курсом введения препарата (10 суток) [67]. В рамках систематического обзора с метаанализом результатов 21 исследования было показано, что краткосрочная терапия </w:t>
      </w:r>
      <w:proofErr w:type="gramStart"/>
      <w:r w:rsidRPr="007F1BC1">
        <w:rPr>
          <w:rFonts w:ascii="Times New Roman" w:eastAsia="Times New Roman" w:hAnsi="Times New Roman" w:cs="Times New Roman"/>
          <w:sz w:val="24"/>
          <w:szCs w:val="24"/>
          <w:lang w:eastAsia="ru-RU"/>
        </w:rPr>
        <w:t>антикоагулянтами  (</w:t>
      </w:r>
      <w:proofErr w:type="gramEnd"/>
      <w:r w:rsidRPr="007F1BC1">
        <w:rPr>
          <w:rFonts w:ascii="Times New Roman" w:eastAsia="Times New Roman" w:hAnsi="Times New Roman" w:cs="Times New Roman"/>
          <w:sz w:val="24"/>
          <w:szCs w:val="24"/>
          <w:lang w:eastAsia="ru-RU"/>
        </w:rPr>
        <w:t xml:space="preserve">B01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менее 14 дней ассоциируется с максимальным риском развития последующих ТГВ и ТЭЛА, превышающий таковой даже в отсутствие лечения антикоагулянтами (B01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[89].</w:t>
      </w:r>
    </w:p>
    <w:p w14:paraId="53CE98DA" w14:textId="77777777" w:rsidR="007F1BC1" w:rsidRPr="007F1BC1" w:rsidRDefault="007F1BC1" w:rsidP="007F1B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оценить целесообразность продления АКТ ТФПВ сверх 45 дней при рецидивирующем характере тромбоза, сохранении у пациента симптомов по завершении лечения или при наличии дополнительных факторов риска ВТЭО</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[27,56,66,67,70].</w:t>
      </w:r>
    </w:p>
    <w:p w14:paraId="37CAB97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А   </w:t>
      </w:r>
    </w:p>
    <w:p w14:paraId="7738DA2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 большинстве исследований, включавших оценку эффективности антикоагулянтной терапии ТФПВ у пациентов с дополнительными факторами риска ВТЭО, в том числе в рандомизированном исследовании SURPRISE, частота развития тромботических событий возрастала значительным образом после завершения курса лечения [59,67,70]. В связи с этим, при обнаружении у пациента названных факторов риска срок антикоагулянтной терапии может быть продлен (более 45 дней).</w:t>
      </w:r>
    </w:p>
    <w:p w14:paraId="5B15C330"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3.0.3.2. Длительность АКТ при высоком риске перехода тромба на глубокие вены</w:t>
      </w:r>
    </w:p>
    <w:p w14:paraId="6CEDEB1E" w14:textId="77777777" w:rsidR="007F1BC1" w:rsidRPr="007F1BC1" w:rsidRDefault="007F1BC1" w:rsidP="007F1B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При высоком риске перехода тромба на глубокие вены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в течение 3 месяцев от начала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[43,56].</w:t>
      </w:r>
    </w:p>
    <w:p w14:paraId="7E61C03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071770B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Пациенты с проксимальной границей тромба в пределах 3 см от соустья не включались в рандомизированные контролируемые исследования, изучавшие эффективность и безопасность антикоагулянтной терапии при ТФПВ. Поэтому данная рекомендация носит экстраполированный характер, приравнивая ТФПВ с высоким риском перехода тромба на глубокие вены к уже состоявшемуся ТГВ.</w:t>
      </w:r>
    </w:p>
    <w:p w14:paraId="294C16FD"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3.0.4. Тактика и длительность терапии: сводные данные</w:t>
      </w:r>
    </w:p>
    <w:p w14:paraId="671AC11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Таблица 1. Уровень доказательности применения различных видов лечения ТФПВ нижних конечностей.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1171"/>
        <w:gridCol w:w="1470"/>
        <w:gridCol w:w="1011"/>
        <w:gridCol w:w="1135"/>
        <w:gridCol w:w="1423"/>
        <w:gridCol w:w="994"/>
      </w:tblGrid>
      <w:tr w:rsidR="007F1BC1" w:rsidRPr="007F1BC1" w14:paraId="6D792A33" w14:textId="77777777" w:rsidTr="007F1BC1">
        <w:trPr>
          <w:tblHeader/>
          <w:tblCellSpacing w:w="15" w:type="dxa"/>
        </w:trPr>
        <w:tc>
          <w:tcPr>
            <w:tcW w:w="0" w:type="auto"/>
            <w:vAlign w:val="center"/>
            <w:hideMark/>
          </w:tcPr>
          <w:p w14:paraId="086DD597"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 </w:t>
            </w:r>
          </w:p>
        </w:tc>
        <w:tc>
          <w:tcPr>
            <w:tcW w:w="0" w:type="auto"/>
            <w:gridSpan w:val="3"/>
            <w:vAlign w:val="center"/>
            <w:hideMark/>
          </w:tcPr>
          <w:p w14:paraId="78A7B39B"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Острый или стихающий на момент первичного обращения</w:t>
            </w:r>
          </w:p>
        </w:tc>
        <w:tc>
          <w:tcPr>
            <w:tcW w:w="0" w:type="auto"/>
            <w:gridSpan w:val="3"/>
            <w:vAlign w:val="center"/>
            <w:hideMark/>
          </w:tcPr>
          <w:p w14:paraId="54A23286"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Стихший на момент первичного обращения</w:t>
            </w:r>
          </w:p>
        </w:tc>
      </w:tr>
      <w:tr w:rsidR="007F1BC1" w:rsidRPr="007F1BC1" w14:paraId="00EDC0D2" w14:textId="77777777" w:rsidTr="007F1BC1">
        <w:trPr>
          <w:tblCellSpacing w:w="15" w:type="dxa"/>
        </w:trPr>
        <w:tc>
          <w:tcPr>
            <w:tcW w:w="0" w:type="auto"/>
            <w:vAlign w:val="center"/>
            <w:hideMark/>
          </w:tcPr>
          <w:p w14:paraId="5C54D97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E279CA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Высокий*</w:t>
            </w:r>
          </w:p>
        </w:tc>
        <w:tc>
          <w:tcPr>
            <w:tcW w:w="0" w:type="auto"/>
            <w:vAlign w:val="center"/>
            <w:hideMark/>
          </w:tcPr>
          <w:p w14:paraId="10B14DC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Умеренный*</w:t>
            </w:r>
          </w:p>
        </w:tc>
        <w:tc>
          <w:tcPr>
            <w:tcW w:w="0" w:type="auto"/>
            <w:vAlign w:val="center"/>
            <w:hideMark/>
          </w:tcPr>
          <w:p w14:paraId="7D0235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Низкий*</w:t>
            </w:r>
          </w:p>
        </w:tc>
        <w:tc>
          <w:tcPr>
            <w:tcW w:w="0" w:type="auto"/>
            <w:vAlign w:val="center"/>
            <w:hideMark/>
          </w:tcPr>
          <w:p w14:paraId="58BDA27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Высокий*</w:t>
            </w:r>
          </w:p>
        </w:tc>
        <w:tc>
          <w:tcPr>
            <w:tcW w:w="0" w:type="auto"/>
            <w:vAlign w:val="center"/>
            <w:hideMark/>
          </w:tcPr>
          <w:p w14:paraId="7E0E506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Умеренный*</w:t>
            </w:r>
          </w:p>
        </w:tc>
        <w:tc>
          <w:tcPr>
            <w:tcW w:w="0" w:type="auto"/>
            <w:vAlign w:val="center"/>
            <w:hideMark/>
          </w:tcPr>
          <w:p w14:paraId="06302AF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Низкий*</w:t>
            </w:r>
          </w:p>
        </w:tc>
      </w:tr>
      <w:tr w:rsidR="007F1BC1" w:rsidRPr="007F1BC1" w14:paraId="3DE0F2C0" w14:textId="77777777" w:rsidTr="007F1BC1">
        <w:trPr>
          <w:tblCellSpacing w:w="15" w:type="dxa"/>
        </w:trPr>
        <w:tc>
          <w:tcPr>
            <w:tcW w:w="0" w:type="auto"/>
            <w:vAlign w:val="center"/>
            <w:hideMark/>
          </w:tcPr>
          <w:p w14:paraId="3C0ADF6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Лечебные дозы любых антикоагулянтов ****, 3 </w:t>
            </w:r>
            <w:proofErr w:type="spellStart"/>
            <w:r w:rsidRPr="007F1BC1">
              <w:rPr>
                <w:rFonts w:ascii="Times New Roman" w:eastAsia="Times New Roman" w:hAnsi="Times New Roman" w:cs="Times New Roman"/>
                <w:sz w:val="24"/>
                <w:szCs w:val="24"/>
                <w:lang w:eastAsia="ru-RU"/>
              </w:rPr>
              <w:t>мес</w:t>
            </w:r>
            <w:proofErr w:type="spellEnd"/>
          </w:p>
        </w:tc>
        <w:tc>
          <w:tcPr>
            <w:tcW w:w="0" w:type="auto"/>
            <w:vAlign w:val="center"/>
            <w:hideMark/>
          </w:tcPr>
          <w:p w14:paraId="0829453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3251294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6EA9112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67051F1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4A86F8F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70B0C3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6B0DABEC" w14:textId="77777777" w:rsidTr="007F1BC1">
        <w:trPr>
          <w:tblCellSpacing w:w="15" w:type="dxa"/>
        </w:trPr>
        <w:tc>
          <w:tcPr>
            <w:tcW w:w="0" w:type="auto"/>
            <w:vAlign w:val="center"/>
            <w:hideMark/>
          </w:tcPr>
          <w:p w14:paraId="79CD75E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НМГ промежуточные дозы (50—75% от лечебной дозы), 45 дней</w:t>
            </w:r>
          </w:p>
        </w:tc>
        <w:tc>
          <w:tcPr>
            <w:tcW w:w="0" w:type="auto"/>
            <w:vAlign w:val="center"/>
            <w:hideMark/>
          </w:tcPr>
          <w:p w14:paraId="5A30398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71C464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62C05E1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8E68BD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F8ECD9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747296B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70182715" w14:textId="77777777" w:rsidTr="007F1BC1">
        <w:trPr>
          <w:tblCellSpacing w:w="15" w:type="dxa"/>
        </w:trPr>
        <w:tc>
          <w:tcPr>
            <w:tcW w:w="0" w:type="auto"/>
            <w:vAlign w:val="center"/>
            <w:hideMark/>
          </w:tcPr>
          <w:p w14:paraId="06895FD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Ривароксабан</w:t>
            </w:r>
            <w:proofErr w:type="spellEnd"/>
            <w:r w:rsidRPr="007F1BC1">
              <w:rPr>
                <w:rFonts w:ascii="Times New Roman" w:eastAsia="Times New Roman" w:hAnsi="Times New Roman" w:cs="Times New Roman"/>
                <w:sz w:val="24"/>
                <w:szCs w:val="24"/>
                <w:lang w:eastAsia="ru-RU"/>
              </w:rPr>
              <w:t xml:space="preserve"> 10 мг / </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45 дней</w:t>
            </w:r>
          </w:p>
        </w:tc>
        <w:tc>
          <w:tcPr>
            <w:tcW w:w="0" w:type="auto"/>
            <w:vAlign w:val="center"/>
            <w:hideMark/>
          </w:tcPr>
          <w:p w14:paraId="5F2F871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D5F379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08E5078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555DC3A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9284ED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6A6642A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057845B7" w14:textId="77777777" w:rsidTr="007F1BC1">
        <w:trPr>
          <w:tblCellSpacing w:w="15" w:type="dxa"/>
        </w:trPr>
        <w:tc>
          <w:tcPr>
            <w:tcW w:w="0" w:type="auto"/>
            <w:vAlign w:val="center"/>
            <w:hideMark/>
          </w:tcPr>
          <w:p w14:paraId="69A03AB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2,5 мг /</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45 дней</w:t>
            </w:r>
          </w:p>
        </w:tc>
        <w:tc>
          <w:tcPr>
            <w:tcW w:w="0" w:type="auto"/>
            <w:vAlign w:val="center"/>
            <w:hideMark/>
          </w:tcPr>
          <w:p w14:paraId="42F9D33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5283F5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7413CBF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683D1B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7A121CC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23E78F7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721FDA55" w14:textId="77777777" w:rsidTr="007F1BC1">
        <w:trPr>
          <w:tblCellSpacing w:w="15" w:type="dxa"/>
        </w:trPr>
        <w:tc>
          <w:tcPr>
            <w:tcW w:w="0" w:type="auto"/>
            <w:vAlign w:val="center"/>
            <w:hideMark/>
          </w:tcPr>
          <w:p w14:paraId="721743C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Системные НПВС</w:t>
            </w:r>
          </w:p>
        </w:tc>
        <w:tc>
          <w:tcPr>
            <w:tcW w:w="0" w:type="auto"/>
            <w:vAlign w:val="center"/>
            <w:hideMark/>
          </w:tcPr>
          <w:p w14:paraId="018F783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7803B0D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40A51B2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190F78C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198C9A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5D7BD17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37F2E749" w14:textId="77777777" w:rsidTr="007F1BC1">
        <w:trPr>
          <w:tblCellSpacing w:w="15" w:type="dxa"/>
        </w:trPr>
        <w:tc>
          <w:tcPr>
            <w:tcW w:w="0" w:type="auto"/>
            <w:vAlign w:val="center"/>
            <w:hideMark/>
          </w:tcPr>
          <w:p w14:paraId="4B07F03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Гепарин-содержащие препараты для местного применения</w:t>
            </w:r>
          </w:p>
        </w:tc>
        <w:tc>
          <w:tcPr>
            <w:tcW w:w="0" w:type="auto"/>
            <w:vAlign w:val="center"/>
            <w:hideMark/>
          </w:tcPr>
          <w:p w14:paraId="0A96E88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5A62B97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1871D5D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622530C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47CD51C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2AC7396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6FAB4E15" w14:textId="77777777" w:rsidTr="007F1BC1">
        <w:trPr>
          <w:tblCellSpacing w:w="15" w:type="dxa"/>
        </w:trPr>
        <w:tc>
          <w:tcPr>
            <w:tcW w:w="0" w:type="auto"/>
            <w:vAlign w:val="center"/>
            <w:hideMark/>
          </w:tcPr>
          <w:p w14:paraId="7C9FA97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Эластическая компрессия 23—32 </w:t>
            </w:r>
            <w:proofErr w:type="spellStart"/>
            <w:r w:rsidRPr="007F1BC1">
              <w:rPr>
                <w:rFonts w:ascii="Times New Roman" w:eastAsia="Times New Roman" w:hAnsi="Times New Roman" w:cs="Times New Roman"/>
                <w:sz w:val="24"/>
                <w:szCs w:val="24"/>
                <w:lang w:eastAsia="ru-RU"/>
              </w:rPr>
              <w:t>мм.рт.ст</w:t>
            </w:r>
            <w:proofErr w:type="spellEnd"/>
            <w:r w:rsidRPr="007F1BC1">
              <w:rPr>
                <w:rFonts w:ascii="Times New Roman" w:eastAsia="Times New Roman" w:hAnsi="Times New Roman" w:cs="Times New Roman"/>
                <w:sz w:val="24"/>
                <w:szCs w:val="24"/>
                <w:lang w:eastAsia="ru-RU"/>
              </w:rPr>
              <w:t>.</w:t>
            </w:r>
          </w:p>
        </w:tc>
        <w:tc>
          <w:tcPr>
            <w:tcW w:w="0" w:type="auto"/>
            <w:vAlign w:val="center"/>
            <w:hideMark/>
          </w:tcPr>
          <w:p w14:paraId="143450A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3607199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496CB60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6A90090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2B72D4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84FFD0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273A8D57" w14:textId="77777777" w:rsidTr="007F1BC1">
        <w:trPr>
          <w:tblCellSpacing w:w="15" w:type="dxa"/>
        </w:trPr>
        <w:tc>
          <w:tcPr>
            <w:tcW w:w="0" w:type="auto"/>
            <w:vAlign w:val="center"/>
            <w:hideMark/>
          </w:tcPr>
          <w:p w14:paraId="19DF799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Гипотермия</w:t>
            </w:r>
          </w:p>
        </w:tc>
        <w:tc>
          <w:tcPr>
            <w:tcW w:w="0" w:type="auto"/>
            <w:vAlign w:val="center"/>
            <w:hideMark/>
          </w:tcPr>
          <w:p w14:paraId="2D48300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45667F4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082D129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442E2DB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A9D055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34E3EE5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5B475409" w14:textId="77777777" w:rsidTr="007F1BC1">
        <w:trPr>
          <w:tblCellSpacing w:w="15" w:type="dxa"/>
        </w:trPr>
        <w:tc>
          <w:tcPr>
            <w:tcW w:w="0" w:type="auto"/>
            <w:vAlign w:val="center"/>
            <w:hideMark/>
          </w:tcPr>
          <w:p w14:paraId="0C4D1C5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Хирургическое вмешательство</w:t>
            </w:r>
          </w:p>
        </w:tc>
        <w:tc>
          <w:tcPr>
            <w:tcW w:w="0" w:type="auto"/>
            <w:vAlign w:val="center"/>
            <w:hideMark/>
          </w:tcPr>
          <w:p w14:paraId="0546333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7127A27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w:t>
            </w:r>
          </w:p>
        </w:tc>
        <w:tc>
          <w:tcPr>
            <w:tcW w:w="0" w:type="auto"/>
            <w:vAlign w:val="center"/>
            <w:hideMark/>
          </w:tcPr>
          <w:p w14:paraId="189189A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22598E7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60BB9F8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18E3191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bl>
    <w:p w14:paraId="5A6FC9B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*Риск перехода тромба на глубокие вены</w:t>
      </w:r>
    </w:p>
    <w:p w14:paraId="0D995EC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**Только у пациентов с низким риском геморрагических осложнений</w:t>
      </w:r>
    </w:p>
    <w:p w14:paraId="4FD592B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невозможности АКТ, подробно изложено в разделе «Хирургическое лечение»</w:t>
      </w:r>
    </w:p>
    <w:p w14:paraId="4F6B616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 (B01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p>
    <w:p w14:paraId="6585B41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Таблица 2. Тактика и длительность терапии ТФПВ нижних конечностей с целью профилактики прогрессирования тромбоза и развития ТГВ и ТЭЛА.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2486"/>
        <w:gridCol w:w="2813"/>
        <w:gridCol w:w="1508"/>
      </w:tblGrid>
      <w:tr w:rsidR="007F1BC1" w:rsidRPr="007F1BC1" w14:paraId="57857353" w14:textId="77777777" w:rsidTr="007F1BC1">
        <w:trPr>
          <w:tblHeader/>
          <w:tblCellSpacing w:w="15" w:type="dxa"/>
        </w:trPr>
        <w:tc>
          <w:tcPr>
            <w:tcW w:w="0" w:type="auto"/>
            <w:vAlign w:val="center"/>
            <w:hideMark/>
          </w:tcPr>
          <w:p w14:paraId="5559DAB9"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 </w:t>
            </w:r>
          </w:p>
        </w:tc>
        <w:tc>
          <w:tcPr>
            <w:tcW w:w="0" w:type="auto"/>
            <w:vAlign w:val="center"/>
            <w:hideMark/>
          </w:tcPr>
          <w:p w14:paraId="7328D048"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Высокий*</w:t>
            </w:r>
          </w:p>
        </w:tc>
        <w:tc>
          <w:tcPr>
            <w:tcW w:w="0" w:type="auto"/>
            <w:vAlign w:val="center"/>
            <w:hideMark/>
          </w:tcPr>
          <w:p w14:paraId="7FCB5BA1"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Умеренный*</w:t>
            </w:r>
          </w:p>
        </w:tc>
        <w:tc>
          <w:tcPr>
            <w:tcW w:w="0" w:type="auto"/>
            <w:vAlign w:val="center"/>
            <w:hideMark/>
          </w:tcPr>
          <w:p w14:paraId="37872AE5"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Низкий*</w:t>
            </w:r>
          </w:p>
        </w:tc>
      </w:tr>
      <w:tr w:rsidR="007F1BC1" w:rsidRPr="007F1BC1" w14:paraId="2E541BE6" w14:textId="77777777" w:rsidTr="007F1BC1">
        <w:trPr>
          <w:tblCellSpacing w:w="15" w:type="dxa"/>
        </w:trPr>
        <w:tc>
          <w:tcPr>
            <w:tcW w:w="0" w:type="auto"/>
            <w:vAlign w:val="center"/>
            <w:hideMark/>
          </w:tcPr>
          <w:p w14:paraId="35A612B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Острый или стихающий на момент первичного обращения</w:t>
            </w:r>
          </w:p>
        </w:tc>
        <w:tc>
          <w:tcPr>
            <w:tcW w:w="0" w:type="auto"/>
            <w:vMerge w:val="restart"/>
            <w:vAlign w:val="center"/>
            <w:hideMark/>
          </w:tcPr>
          <w:p w14:paraId="3F28CEF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Лечебные дозы любых антикоагулянтов *,</w:t>
            </w:r>
          </w:p>
          <w:p w14:paraId="1B98EDC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АКТ 3 </w:t>
            </w:r>
            <w:proofErr w:type="spellStart"/>
            <w:r w:rsidRPr="007F1BC1">
              <w:rPr>
                <w:rFonts w:ascii="Times New Roman" w:eastAsia="Times New Roman" w:hAnsi="Times New Roman" w:cs="Times New Roman"/>
                <w:sz w:val="24"/>
                <w:szCs w:val="24"/>
                <w:lang w:eastAsia="ru-RU"/>
              </w:rPr>
              <w:t>мес</w:t>
            </w:r>
            <w:proofErr w:type="spellEnd"/>
          </w:p>
        </w:tc>
        <w:tc>
          <w:tcPr>
            <w:tcW w:w="0" w:type="auto"/>
            <w:vMerge w:val="restart"/>
            <w:vAlign w:val="center"/>
            <w:hideMark/>
          </w:tcPr>
          <w:p w14:paraId="54E7353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НМГ промежуточные дозы (50—75% от лечебной дозы)</w:t>
            </w:r>
          </w:p>
          <w:p w14:paraId="44F1B98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или</w:t>
            </w:r>
          </w:p>
          <w:p w14:paraId="08683B0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Ривароксабан</w:t>
            </w:r>
            <w:proofErr w:type="spellEnd"/>
            <w:r w:rsidRPr="007F1BC1">
              <w:rPr>
                <w:rFonts w:ascii="Times New Roman" w:eastAsia="Times New Roman" w:hAnsi="Times New Roman" w:cs="Times New Roman"/>
                <w:sz w:val="24"/>
                <w:szCs w:val="24"/>
                <w:lang w:eastAsia="ru-RU"/>
              </w:rPr>
              <w:t xml:space="preserve"> 10 мг / </w:t>
            </w:r>
            <w:proofErr w:type="spellStart"/>
            <w:r w:rsidRPr="007F1BC1">
              <w:rPr>
                <w:rFonts w:ascii="Times New Roman" w:eastAsia="Times New Roman" w:hAnsi="Times New Roman" w:cs="Times New Roman"/>
                <w:sz w:val="24"/>
                <w:szCs w:val="24"/>
                <w:lang w:eastAsia="ru-RU"/>
              </w:rPr>
              <w:t>сут</w:t>
            </w:r>
            <w:proofErr w:type="spellEnd"/>
          </w:p>
          <w:p w14:paraId="21AC549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или</w:t>
            </w:r>
          </w:p>
          <w:p w14:paraId="6B367D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2,5 мг,</w:t>
            </w:r>
          </w:p>
          <w:p w14:paraId="2478698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АКТ 45 дней</w:t>
            </w:r>
          </w:p>
        </w:tc>
        <w:tc>
          <w:tcPr>
            <w:tcW w:w="0" w:type="auto"/>
            <w:vAlign w:val="center"/>
            <w:hideMark/>
          </w:tcPr>
          <w:p w14:paraId="3A74CFC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Системные НПВС</w:t>
            </w:r>
          </w:p>
        </w:tc>
      </w:tr>
      <w:tr w:rsidR="007F1BC1" w:rsidRPr="007F1BC1" w14:paraId="7FF0749A" w14:textId="77777777" w:rsidTr="007F1BC1">
        <w:trPr>
          <w:tblCellSpacing w:w="15" w:type="dxa"/>
        </w:trPr>
        <w:tc>
          <w:tcPr>
            <w:tcW w:w="0" w:type="auto"/>
            <w:vAlign w:val="center"/>
            <w:hideMark/>
          </w:tcPr>
          <w:p w14:paraId="6BBF242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Стихший на момент первичного обращения</w:t>
            </w:r>
          </w:p>
        </w:tc>
        <w:tc>
          <w:tcPr>
            <w:tcW w:w="0" w:type="auto"/>
            <w:vMerge/>
            <w:vAlign w:val="center"/>
            <w:hideMark/>
          </w:tcPr>
          <w:p w14:paraId="1EDA4DE6"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37EB3BB5"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565E6FB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Терапия не требуется</w:t>
            </w:r>
          </w:p>
        </w:tc>
      </w:tr>
    </w:tbl>
    <w:p w14:paraId="46B62FD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*(B01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p>
    <w:p w14:paraId="5655C9D5"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3.0.5. Прогрессирование ТФПВ</w:t>
      </w:r>
    </w:p>
    <w:p w14:paraId="342CC6D9" w14:textId="77777777" w:rsidR="007F1BC1" w:rsidRPr="007F1BC1" w:rsidRDefault="007F1BC1" w:rsidP="007F1B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отсутствии положительной динамики клинических проявлений ТВПФ на фоне проводимого лечения для выявления прогрессирования тромбоза (распространения тромба на ранее не </w:t>
      </w:r>
      <w:proofErr w:type="spellStart"/>
      <w:r w:rsidRPr="007F1BC1">
        <w:rPr>
          <w:rFonts w:ascii="Times New Roman" w:eastAsia="Times New Roman" w:hAnsi="Times New Roman" w:cs="Times New Roman"/>
          <w:sz w:val="24"/>
          <w:szCs w:val="24"/>
          <w:lang w:eastAsia="ru-RU"/>
        </w:rPr>
        <w:t>тромбированные</w:t>
      </w:r>
      <w:proofErr w:type="spellEnd"/>
      <w:r w:rsidRPr="007F1BC1">
        <w:rPr>
          <w:rFonts w:ascii="Times New Roman" w:eastAsia="Times New Roman" w:hAnsi="Times New Roman" w:cs="Times New Roman"/>
          <w:sz w:val="24"/>
          <w:szCs w:val="24"/>
          <w:lang w:eastAsia="ru-RU"/>
        </w:rPr>
        <w:t xml:space="preserve"> участки поверхностных вен)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повторное выполнение дуплексного сканирования вен нижних конечностей</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[24,43,90].</w:t>
      </w:r>
    </w:p>
    <w:p w14:paraId="34D53DD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С</w:t>
      </w:r>
    </w:p>
    <w:p w14:paraId="73B20DC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Необходимость и кратность повторных ультразвуковых исследований определяет проводящий наблюдение и лечение врач.</w:t>
      </w:r>
    </w:p>
    <w:p w14:paraId="10C6D593" w14:textId="77777777" w:rsidR="007F1BC1" w:rsidRPr="007F1BC1" w:rsidRDefault="007F1BC1" w:rsidP="007F1BC1">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инструментальном подтверждении или клинических признаках прогрессирования ТФПВ, если в лечении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 xml:space="preserve">не использовались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в любой стадии ТФПВ с целью профилактики дальнейшего прогрессирования тромбоза, перехода тромба на глубокие вены и развития ТГВ и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провести антикоагулянтную терапию в соответствии с риском перехода тромба на глубокие вены</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[65,72].</w:t>
      </w:r>
    </w:p>
    <w:p w14:paraId="36FC12E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3 УУР C</w:t>
      </w:r>
    </w:p>
    <w:p w14:paraId="7F6D67ED" w14:textId="77777777" w:rsidR="007F1BC1" w:rsidRPr="007F1BC1" w:rsidRDefault="007F1BC1" w:rsidP="007F1BC1">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инструментальном подтверждении или клинических признаках прогрессирования ТФПВ, если в лечении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 xml:space="preserve">использовались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в любой стадии ТФПВ с целью профилактики дальнейшего прогрессирования тромбоза, перехода тромба на глубокие вены и развития ТГВ и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оценить выполнение пациентом назначений и увеличить дозу антикоагулянта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и/или сменить </w:t>
      </w:r>
      <w:proofErr w:type="spellStart"/>
      <w:r w:rsidRPr="007F1BC1">
        <w:rPr>
          <w:rFonts w:ascii="Times New Roman" w:eastAsia="Times New Roman" w:hAnsi="Times New Roman" w:cs="Times New Roman"/>
          <w:sz w:val="24"/>
          <w:szCs w:val="24"/>
          <w:lang w:eastAsia="ru-RU"/>
        </w:rPr>
        <w:t>антитромботический</w:t>
      </w:r>
      <w:proofErr w:type="spellEnd"/>
      <w:r w:rsidRPr="007F1BC1">
        <w:rPr>
          <w:rFonts w:ascii="Times New Roman" w:eastAsia="Times New Roman" w:hAnsi="Times New Roman" w:cs="Times New Roman"/>
          <w:sz w:val="24"/>
          <w:szCs w:val="24"/>
          <w:lang w:eastAsia="ru-RU"/>
        </w:rPr>
        <w:t xml:space="preserve"> препарат</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[56,91].</w:t>
      </w:r>
    </w:p>
    <w:p w14:paraId="2338EAA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УДД 2 УУР B</w:t>
      </w:r>
    </w:p>
    <w:p w14:paraId="598EF6B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инструментальном подтверждении или клинических признаках прогрессирования ТФПВ в любой стадии ТФПВ необходимо рассмотреть целесообразность госпитализации [57].</w:t>
      </w:r>
    </w:p>
    <w:p w14:paraId="5C9C83FB"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3.</w:t>
      </w:r>
      <w:proofErr w:type="gramStart"/>
      <w:r w:rsidRPr="007F1BC1">
        <w:rPr>
          <w:rFonts w:ascii="Times New Roman" w:eastAsia="Times New Roman" w:hAnsi="Times New Roman" w:cs="Times New Roman"/>
          <w:b/>
          <w:bCs/>
          <w:sz w:val="36"/>
          <w:szCs w:val="36"/>
          <w:lang w:eastAsia="ru-RU"/>
        </w:rPr>
        <w:t>1.Особые</w:t>
      </w:r>
      <w:proofErr w:type="gramEnd"/>
      <w:r w:rsidRPr="007F1BC1">
        <w:rPr>
          <w:rFonts w:ascii="Times New Roman" w:eastAsia="Times New Roman" w:hAnsi="Times New Roman" w:cs="Times New Roman"/>
          <w:b/>
          <w:bCs/>
          <w:sz w:val="36"/>
          <w:szCs w:val="36"/>
          <w:lang w:eastAsia="ru-RU"/>
        </w:rPr>
        <w:t xml:space="preserve"> ситуации, влияющие на тактику обследования и лечения</w:t>
      </w:r>
    </w:p>
    <w:p w14:paraId="7B800D6B"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3.1.1. Симультанный ТГВ или переход тромба на глубокие вены</w:t>
      </w:r>
    </w:p>
    <w:p w14:paraId="7A8FCEE2" w14:textId="77777777" w:rsidR="007F1BC1" w:rsidRPr="007F1BC1" w:rsidRDefault="007F1BC1" w:rsidP="007F1B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симультанном ТГВ или переходе тромба на глубокие вены </w:t>
      </w:r>
      <w:r w:rsidRPr="007F1BC1">
        <w:rPr>
          <w:rFonts w:ascii="Times New Roman" w:eastAsia="Times New Roman" w:hAnsi="Times New Roman" w:cs="Times New Roman"/>
          <w:b/>
          <w:bCs/>
          <w:sz w:val="24"/>
          <w:szCs w:val="24"/>
          <w:lang w:eastAsia="ru-RU"/>
        </w:rPr>
        <w:t>рекомендовано</w:t>
      </w:r>
      <w:r w:rsidRPr="007F1BC1">
        <w:rPr>
          <w:rFonts w:ascii="Times New Roman" w:eastAsia="Times New Roman" w:hAnsi="Times New Roman" w:cs="Times New Roman"/>
          <w:sz w:val="24"/>
          <w:szCs w:val="24"/>
          <w:lang w:eastAsia="ru-RU"/>
        </w:rPr>
        <w:t xml:space="preserve"> лечение в соответствии с рекомендациями по лечению ТГВ и назначением лечебной дозы антикоагулянта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не менее, чем на 3 мес.</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[56,92].</w:t>
      </w:r>
    </w:p>
    <w:p w14:paraId="7A00AE9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07376FEA"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 xml:space="preserve">3.1.2. Тромбофлебит </w:t>
      </w:r>
      <w:proofErr w:type="spellStart"/>
      <w:r w:rsidRPr="007F1BC1">
        <w:rPr>
          <w:rFonts w:ascii="Times New Roman" w:eastAsia="Times New Roman" w:hAnsi="Times New Roman" w:cs="Times New Roman"/>
          <w:b/>
          <w:bCs/>
          <w:sz w:val="27"/>
          <w:szCs w:val="27"/>
          <w:lang w:eastAsia="ru-RU"/>
        </w:rPr>
        <w:t>неварикозных</w:t>
      </w:r>
      <w:proofErr w:type="spellEnd"/>
      <w:r w:rsidRPr="007F1BC1">
        <w:rPr>
          <w:rFonts w:ascii="Times New Roman" w:eastAsia="Times New Roman" w:hAnsi="Times New Roman" w:cs="Times New Roman"/>
          <w:b/>
          <w:bCs/>
          <w:sz w:val="27"/>
          <w:szCs w:val="27"/>
          <w:lang w:eastAsia="ru-RU"/>
        </w:rPr>
        <w:t xml:space="preserve"> поверхностных вен</w:t>
      </w:r>
    </w:p>
    <w:p w14:paraId="74CD245E" w14:textId="77777777" w:rsidR="007F1BC1" w:rsidRPr="007F1BC1" w:rsidRDefault="007F1BC1" w:rsidP="007F1B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Лечение ТНПВ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проводить в соответствии с рекомендациями лечения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[57,93].</w:t>
      </w:r>
    </w:p>
    <w:p w14:paraId="7CF92B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7E05AE9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Тромбофлебит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поверхностных вен в сравнении с </w:t>
      </w:r>
      <w:proofErr w:type="spellStart"/>
      <w:r w:rsidRPr="007F1BC1">
        <w:rPr>
          <w:rFonts w:ascii="Times New Roman" w:eastAsia="Times New Roman" w:hAnsi="Times New Roman" w:cs="Times New Roman"/>
          <w:sz w:val="24"/>
          <w:szCs w:val="24"/>
          <w:lang w:eastAsia="ru-RU"/>
        </w:rPr>
        <w:t>варикотромбофлебитом</w:t>
      </w:r>
      <w:proofErr w:type="spellEnd"/>
      <w:r w:rsidRPr="007F1BC1">
        <w:rPr>
          <w:rFonts w:ascii="Times New Roman" w:eastAsia="Times New Roman" w:hAnsi="Times New Roman" w:cs="Times New Roman"/>
          <w:sz w:val="24"/>
          <w:szCs w:val="24"/>
          <w:lang w:eastAsia="ru-RU"/>
        </w:rPr>
        <w:t xml:space="preserve"> ассоциирован с 1,8-кратным увеличением риска обнаружения тромбоза глубоких вен и легочной эмболии на момент первичной диагностики и 2-2,5-кратным увеличением риска развития ВТЭО на протяжении следующих 3-х месяцев наблюдения [33,37,94].</w:t>
      </w:r>
    </w:p>
    <w:p w14:paraId="3B0733B7" w14:textId="77777777" w:rsidR="007F1BC1" w:rsidRPr="007F1BC1" w:rsidRDefault="007F1BC1" w:rsidP="007F1B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случае ТНПВ, при наличии симптомов, лабораторных или инструментальных признаков, указывающих на возможность наличия онкозаболевания, для оценки необходимости и проведения </w:t>
      </w:r>
      <w:proofErr w:type="spellStart"/>
      <w:r w:rsidRPr="007F1BC1">
        <w:rPr>
          <w:rFonts w:ascii="Times New Roman" w:eastAsia="Times New Roman" w:hAnsi="Times New Roman" w:cs="Times New Roman"/>
          <w:sz w:val="24"/>
          <w:szCs w:val="24"/>
          <w:lang w:eastAsia="ru-RU"/>
        </w:rPr>
        <w:t>онкопоиска</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направить пациента к врачу общей практики, врачу-терапевту или к врачу-онкологу</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[10,95].</w:t>
      </w:r>
    </w:p>
    <w:p w14:paraId="1E57C62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C</w:t>
      </w:r>
    </w:p>
    <w:p w14:paraId="2858A0E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У 10-20% пациентов с ТНПВ вен обнаруживают онкологическую патологию [8,10].</w:t>
      </w:r>
    </w:p>
    <w:p w14:paraId="6B2096C0" w14:textId="77777777" w:rsidR="007F1BC1" w:rsidRPr="007F1BC1" w:rsidRDefault="007F1BC1" w:rsidP="007F1B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Для лечения </w:t>
      </w:r>
      <w:proofErr w:type="spellStart"/>
      <w:r w:rsidRPr="007F1BC1">
        <w:rPr>
          <w:rFonts w:ascii="Times New Roman" w:eastAsia="Times New Roman" w:hAnsi="Times New Roman" w:cs="Times New Roman"/>
          <w:sz w:val="24"/>
          <w:szCs w:val="24"/>
          <w:lang w:eastAsia="ru-RU"/>
        </w:rPr>
        <w:t>постинъекционного</w:t>
      </w:r>
      <w:proofErr w:type="spellEnd"/>
      <w:r w:rsidRPr="007F1BC1">
        <w:rPr>
          <w:rFonts w:ascii="Times New Roman" w:eastAsia="Times New Roman" w:hAnsi="Times New Roman" w:cs="Times New Roman"/>
          <w:sz w:val="24"/>
          <w:szCs w:val="24"/>
          <w:lang w:eastAsia="ru-RU"/>
        </w:rPr>
        <w:t xml:space="preserve"> ТФПВ в стадию острого и стихающего тромбофлебита с целью более быстрого купирования симптомов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системные и/или местные нестероидные противовоспалительные препараты (M01A Нестероидные противовоспалительные и противоревматические препараты, M02AA Нестероидные противовоспалительные препараты для местного применения) и/или местные гепарин-содержащие средства (C05BA Гепарины или </w:t>
      </w:r>
      <w:proofErr w:type="spellStart"/>
      <w:r w:rsidRPr="007F1BC1">
        <w:rPr>
          <w:rFonts w:ascii="Times New Roman" w:eastAsia="Times New Roman" w:hAnsi="Times New Roman" w:cs="Times New Roman"/>
          <w:sz w:val="24"/>
          <w:szCs w:val="24"/>
          <w:lang w:eastAsia="ru-RU"/>
        </w:rPr>
        <w:t>гепариноиды</w:t>
      </w:r>
      <w:proofErr w:type="spellEnd"/>
      <w:r w:rsidRPr="007F1BC1">
        <w:rPr>
          <w:rFonts w:ascii="Times New Roman" w:eastAsia="Times New Roman" w:hAnsi="Times New Roman" w:cs="Times New Roman"/>
          <w:sz w:val="24"/>
          <w:szCs w:val="24"/>
          <w:lang w:eastAsia="ru-RU"/>
        </w:rPr>
        <w:t xml:space="preserve"> для местного применения)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[96].</w:t>
      </w:r>
    </w:p>
    <w:p w14:paraId="5C443AB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1 УУР A</w:t>
      </w:r>
    </w:p>
    <w:p w14:paraId="408E2938"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lastRenderedPageBreak/>
        <w:t>3.1.3. Рецидивирующий тромбофлебит</w:t>
      </w:r>
    </w:p>
    <w:p w14:paraId="28D02AE7" w14:textId="77777777" w:rsidR="007F1BC1" w:rsidRPr="007F1BC1" w:rsidRDefault="007F1BC1" w:rsidP="007F1B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Лечение рецидива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проводить в соответствии с рекомендациями по лечению первого эпизода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[57].</w:t>
      </w:r>
    </w:p>
    <w:p w14:paraId="550AA66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149F7A84"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3.1.4. Гнойный тромбофлебит</w:t>
      </w:r>
    </w:p>
    <w:p w14:paraId="452BE867" w14:textId="77777777" w:rsidR="007F1BC1" w:rsidRPr="007F1BC1" w:rsidRDefault="007F1BC1" w:rsidP="007F1B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подозрении на гнойный тромбофлебит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госпитализация в стационар и ранняя эмпирическая антибактериальная терапия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[97–99].</w:t>
      </w:r>
    </w:p>
    <w:p w14:paraId="407F981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79F9F6E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При исходном тромбозе поверхностных вен следует заподозрить возможное формирование ГТ при чрезмерно выраженных местных признаках воспаления и наличии двух и более признаков системной воспалительной реакции (температура тела &gt;38℃ или &lt;36℃, ЧСС &gt;90/мин, частота дыхания &gt;20/мин, лейкоцитоз &gt;12*10</w:t>
      </w:r>
      <w:r w:rsidRPr="007F1BC1">
        <w:rPr>
          <w:rFonts w:ascii="Times New Roman" w:eastAsia="Times New Roman" w:hAnsi="Times New Roman" w:cs="Times New Roman"/>
          <w:sz w:val="24"/>
          <w:szCs w:val="24"/>
          <w:vertAlign w:val="superscript"/>
          <w:lang w:eastAsia="ru-RU"/>
        </w:rPr>
        <w:t>9</w:t>
      </w:r>
      <w:r w:rsidRPr="007F1BC1">
        <w:rPr>
          <w:rFonts w:ascii="Times New Roman" w:eastAsia="Times New Roman" w:hAnsi="Times New Roman" w:cs="Times New Roman"/>
          <w:sz w:val="24"/>
          <w:szCs w:val="24"/>
          <w:lang w:eastAsia="ru-RU"/>
        </w:rPr>
        <w:t>/л (или лейкопения &lt;4*10</w:t>
      </w:r>
      <w:r w:rsidRPr="007F1BC1">
        <w:rPr>
          <w:rFonts w:ascii="Times New Roman" w:eastAsia="Times New Roman" w:hAnsi="Times New Roman" w:cs="Times New Roman"/>
          <w:sz w:val="24"/>
          <w:szCs w:val="24"/>
          <w:vertAlign w:val="superscript"/>
          <w:lang w:eastAsia="ru-RU"/>
        </w:rPr>
        <w:t>9</w:t>
      </w:r>
      <w:r w:rsidRPr="007F1BC1">
        <w:rPr>
          <w:rFonts w:ascii="Times New Roman" w:eastAsia="Times New Roman" w:hAnsi="Times New Roman" w:cs="Times New Roman"/>
          <w:sz w:val="24"/>
          <w:szCs w:val="24"/>
          <w:lang w:eastAsia="ru-RU"/>
        </w:rPr>
        <w:t xml:space="preserve">/л, или смещение лейкоцитарной формулы влево с наличием &gt;10% </w:t>
      </w:r>
      <w:proofErr w:type="spellStart"/>
      <w:r w:rsidRPr="007F1BC1">
        <w:rPr>
          <w:rFonts w:ascii="Times New Roman" w:eastAsia="Times New Roman" w:hAnsi="Times New Roman" w:cs="Times New Roman"/>
          <w:sz w:val="24"/>
          <w:szCs w:val="24"/>
          <w:lang w:eastAsia="ru-RU"/>
        </w:rPr>
        <w:t>палочкоядерных</w:t>
      </w:r>
      <w:proofErr w:type="spellEnd"/>
      <w:r w:rsidRPr="007F1BC1">
        <w:rPr>
          <w:rFonts w:ascii="Times New Roman" w:eastAsia="Times New Roman" w:hAnsi="Times New Roman" w:cs="Times New Roman"/>
          <w:sz w:val="24"/>
          <w:szCs w:val="24"/>
          <w:lang w:eastAsia="ru-RU"/>
        </w:rPr>
        <w:t xml:space="preserve"> форм). Безусловным признаком ГТ является выделение гноя из места пункции вены. Базовая терапия ГТ не отличается от терапии ТФПВ. Консервативное лечение следует начинать с эмпирической терапии, затем проводить ее корректировку в зависимости от вида возбудителя и его чувствительности [97–99]. Лечение должно включать дренирование первичного очага инфекции [97,100,101].</w:t>
      </w:r>
    </w:p>
    <w:p w14:paraId="0580F7C0"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3.1.5. Тромбофлебит поверхностных вен верхних конечностей</w:t>
      </w:r>
    </w:p>
    <w:p w14:paraId="3FAD245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Тактика ведения ТФПВ верхних конечностей у пациентов со злокачественным новообразованием отличается и представлен отдельно (см. раздел 3.2.7).</w:t>
      </w:r>
    </w:p>
    <w:p w14:paraId="70580228" w14:textId="77777777" w:rsidR="007F1BC1" w:rsidRPr="007F1BC1" w:rsidRDefault="007F1BC1" w:rsidP="007F1BC1">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Если развитие тромбофлебита поверхностных вен верхних конечностей ассоциировано с периферическим внутривенным катетером,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прекращение внутривенного введения препаратов через этот катетер и его удаление</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[43,102].</w:t>
      </w:r>
    </w:p>
    <w:p w14:paraId="7B57AF9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C</w:t>
      </w:r>
    </w:p>
    <w:p w14:paraId="6DF825D2" w14:textId="77777777" w:rsidR="007F1BC1" w:rsidRPr="007F1BC1" w:rsidRDefault="007F1BC1" w:rsidP="007F1BC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тромбофлебите поверхностных вен верхних конечностей в стадию острого и стихающего ТФПВ с целью более быстрого купирования симптомов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НПВП системного действия (АТХ: M01A, нестероидные противовоспалительные и противоревматические препараты), НПВП  для наружного применения (АТХ: M02AA нестероидные противовоспалительные препараты для местного применения), гепарин-содержащие препараты для местного применения, локальную гипотермию</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[43,58,103–106].</w:t>
      </w:r>
    </w:p>
    <w:p w14:paraId="63CFCDC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r w:rsidRPr="007F1BC1">
        <w:rPr>
          <w:rFonts w:ascii="Times New Roman" w:eastAsia="Times New Roman" w:hAnsi="Times New Roman" w:cs="Times New Roman"/>
          <w:sz w:val="24"/>
          <w:szCs w:val="24"/>
          <w:lang w:eastAsia="ru-RU"/>
        </w:rPr>
        <w:t>   </w:t>
      </w:r>
    </w:p>
    <w:p w14:paraId="3615C85F"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 Тромбофлебит поверхностных вен во время беременности и в послеродовом периоде</w:t>
      </w:r>
    </w:p>
    <w:p w14:paraId="7CB4BB2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ТФПВ во время беременности характеризуется низкой частотой, но высоким риском развития тромбоэмболических осложнений. Наиболее информативные данные по эпидемиологии ТФПВ у беременных получены в Датском общенациональном </w:t>
      </w:r>
      <w:proofErr w:type="spellStart"/>
      <w:r w:rsidRPr="007F1BC1">
        <w:rPr>
          <w:rFonts w:ascii="Times New Roman" w:eastAsia="Times New Roman" w:hAnsi="Times New Roman" w:cs="Times New Roman"/>
          <w:sz w:val="24"/>
          <w:szCs w:val="24"/>
          <w:lang w:eastAsia="ru-RU"/>
        </w:rPr>
        <w:t>когортном</w:t>
      </w:r>
      <w:proofErr w:type="spellEnd"/>
      <w:r w:rsidRPr="007F1BC1">
        <w:rPr>
          <w:rFonts w:ascii="Times New Roman" w:eastAsia="Times New Roman" w:hAnsi="Times New Roman" w:cs="Times New Roman"/>
          <w:sz w:val="24"/>
          <w:szCs w:val="24"/>
          <w:lang w:eastAsia="ru-RU"/>
        </w:rPr>
        <w:t xml:space="preserve"> исследовании, в котором были собраны данные обо всех беременных женщинах, родивших в Дании в период с 1997 г. по 2017 г. [107]. Частота ТФПВ в период с момента зачатия до 12 недель после родов составила 710 случаев на 1 276 046 родов: 0,6 на 1000 человеко-лет, 95% ДИ 0,5-0,6. Заболеваемость ТФПВ (число ТФПВ на 1000 человеко-лет) по периодам составила: 1 триместр 0,1 (95% ДИ 0,1-0,2), 2 триместр 0,2 (95% ДИ 0,2-0,3), 3 триместр 0,5 (0,5-0,6), послеродовый период 1,6 (95% ДИ 1,4-1,7). ТЭЛА развилась у 10,4% женщин с ТФПВ послеродового периода и у 0,1% без ТФПВ, относительный риск развития ТЭЛА составил 83,3, 95% ДИ 46,3-149,7.</w:t>
      </w:r>
    </w:p>
    <w:p w14:paraId="3C7BB9EE"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3.1.6.1. Общие положения</w:t>
      </w:r>
    </w:p>
    <w:p w14:paraId="7198AA50" w14:textId="77777777" w:rsidR="007F1BC1" w:rsidRPr="007F1BC1" w:rsidRDefault="007F1BC1" w:rsidP="007F1B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Риск развития и рецидива ВТЭО во время беременности и в послеродовом периоде с целью определения тактики профилактики ВТЭО рекомендуется оценивать с учетом градации значимости факторов риска (Приложение Г1)</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[87,108,109].</w:t>
      </w:r>
    </w:p>
    <w:p w14:paraId="08CAAA8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61FC2959" w14:textId="77777777" w:rsidR="007F1BC1" w:rsidRPr="007F1BC1" w:rsidRDefault="007F1BC1" w:rsidP="007F1BC1">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определении тактики лечения после перенесенного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учитывать перенесенный ТФПВ как 1 фактор среднего риска.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[87,105,108–114].</w:t>
      </w:r>
    </w:p>
    <w:p w14:paraId="21CB194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C</w:t>
      </w:r>
    </w:p>
    <w:p w14:paraId="0796238C" w14:textId="77777777" w:rsidR="007F1BC1" w:rsidRPr="007F1BC1" w:rsidRDefault="007F1BC1" w:rsidP="007F1BC1">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Факторы риска геморрагических осложнений для определения целесообразности госпитализации беременной с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учитывать в соответствии с рекомендациями RCOG/РОАГ (Приложение А3.1)</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[87,108,109].</w:t>
      </w:r>
    </w:p>
    <w:p w14:paraId="25DE686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6058409C" w14:textId="77777777" w:rsidR="007F1BC1" w:rsidRPr="007F1BC1" w:rsidRDefault="007F1BC1" w:rsidP="007F1BC1">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Дозы НМГ (АТХ: B01AB Группа гепарина) для профилактики и лечения ТФПВ во время беременности и в послеродовом периоде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определять в соответствии с Приложениями А3.2 и А3.3 с учетом веса до беременности.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[87,108–110,113,115].</w:t>
      </w:r>
    </w:p>
    <w:p w14:paraId="34B390E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67CB3E97" w14:textId="77777777" w:rsidR="007F1BC1" w:rsidRPr="007F1BC1" w:rsidRDefault="007F1BC1" w:rsidP="007F1B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После родоразрешения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провести переоценку факторов риска ВТЭО для определения дозировки антикоагулянта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и длительности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в послеродовом периоде</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[105,112,116].</w:t>
      </w:r>
    </w:p>
    <w:p w14:paraId="7B2D220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r w:rsidRPr="007F1BC1">
        <w:rPr>
          <w:rFonts w:ascii="Times New Roman" w:eastAsia="Times New Roman" w:hAnsi="Times New Roman" w:cs="Times New Roman"/>
          <w:sz w:val="24"/>
          <w:szCs w:val="24"/>
          <w:lang w:eastAsia="ru-RU"/>
        </w:rPr>
        <w:t>   </w:t>
      </w:r>
    </w:p>
    <w:p w14:paraId="0D7FA4CA"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3.1.6.2. Показания к госпитализации</w:t>
      </w:r>
    </w:p>
    <w:p w14:paraId="74E1940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Во время беременности и в послеродовом периоде действительны общие для пациентов с ТФПВ показания к госпитализации. Вместе с тем, любые дополнительные факторы риска рецидива ВТЭО или развития геморрагических осложнений целесообразно рассматривать как аргумент в пользу госпитализации.</w:t>
      </w:r>
    </w:p>
    <w:p w14:paraId="0CF9992F"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lastRenderedPageBreak/>
        <w:t>3.1.6.3. Тактика при остром и стихающем тромбофлебите во время беременности</w:t>
      </w:r>
    </w:p>
    <w:p w14:paraId="5E76474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 разделе представлена тактика лечения ТФПВ в зависимости от степени риска перехода тромба на глубокие вены, стадии ТФПВ, срока беременности и наличия дополнительных факторов риска рецидива ВТЭО. В табличном виде тактика лечения ТФПВ во время беременности представлена: «Приложение А3.4. Тактика лечения ТФПВ во время беременности».</w:t>
      </w:r>
    </w:p>
    <w:p w14:paraId="7A98AF1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Целью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в стадию острого и стихающего ТФПВ во время беременности и в послеродовом периоде является профилактика прогрессирования ТФПВ и развития ТГВ и/или ТЭЛА. Целью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в стадию стихшего ТФПВ во время беременности и в послеродовом периоде является профилактика рецидива ВТЭО.</w:t>
      </w:r>
    </w:p>
    <w:p w14:paraId="4E82698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Представления о целесообразности пролонгированной антикоагулянтной терапии на протяжении беременности и в послеродовом периоде базируются на данных об увеличении риска ВТЭО у беременных и родильниц по сравнению с небеременными женщинами фертильного возраста, увеличении вероятности развития нового эпизода ВТЭО у пациенток с репродуктивными факторами риска и наличием ТФПВ в анамнезе, сохранении риска рецидива ВТЭО до 6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xml:space="preserve"> после острого периода ТФПВ (у небеременных пациентов), а также данных о снижении риска рецидива ВТЭО и смертности у беременных пациенток с острыми ВТЭО на фоне антикоагулянтной терапии при сохранении низкого риска таких осложнений, как геморрагические, </w:t>
      </w:r>
      <w:proofErr w:type="spellStart"/>
      <w:r w:rsidRPr="007F1BC1">
        <w:rPr>
          <w:rFonts w:ascii="Times New Roman" w:eastAsia="Times New Roman" w:hAnsi="Times New Roman" w:cs="Times New Roman"/>
          <w:sz w:val="24"/>
          <w:szCs w:val="24"/>
          <w:lang w:eastAsia="ru-RU"/>
        </w:rPr>
        <w:t>остеопения</w:t>
      </w:r>
      <w:proofErr w:type="spellEnd"/>
      <w:r w:rsidRPr="007F1BC1">
        <w:rPr>
          <w:rFonts w:ascii="Times New Roman" w:eastAsia="Times New Roman" w:hAnsi="Times New Roman" w:cs="Times New Roman"/>
          <w:sz w:val="24"/>
          <w:szCs w:val="24"/>
          <w:lang w:eastAsia="ru-RU"/>
        </w:rPr>
        <w:t>, гепарин-индуцированная тромбоцитопения [114,117–131].</w:t>
      </w:r>
    </w:p>
    <w:p w14:paraId="7C16A42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Низкий риск перехода тромба на глубокие вены в стадию острого и стихающего тромбофлебита</w:t>
      </w:r>
    </w:p>
    <w:p w14:paraId="0BA5272C" w14:textId="77777777" w:rsidR="007F1BC1" w:rsidRPr="007F1BC1" w:rsidRDefault="007F1BC1" w:rsidP="007F1BC1">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низком риске перехода тромба на глубокие вены в стадию острого и стихающего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с помощью промежуточных доз НМГ (АТХ: B01AB Группа гепарина) (50-75% от лечебной дозы) (Приложение А3.3. Лечебные дозы НМГ (АХТ: B01AB Группа гепарина) в зависимости от массы тела до беременности) до 45 дней от начала ТФПВ (до перехода в стихший период)</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[114,115,120,121].</w:t>
      </w:r>
    </w:p>
    <w:p w14:paraId="59DC67C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r w:rsidRPr="007F1BC1">
        <w:rPr>
          <w:rFonts w:ascii="Times New Roman" w:eastAsia="Times New Roman" w:hAnsi="Times New Roman" w:cs="Times New Roman"/>
          <w:sz w:val="24"/>
          <w:szCs w:val="24"/>
          <w:lang w:eastAsia="ru-RU"/>
        </w:rPr>
        <w:t xml:space="preserve">    </w:t>
      </w:r>
    </w:p>
    <w:p w14:paraId="7785F7E2" w14:textId="77777777" w:rsidR="007F1BC1" w:rsidRPr="007F1BC1" w:rsidRDefault="007F1BC1" w:rsidP="007F1BC1">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После завершения 45-дневного курса антикоагулянтной терапии для решения вопроса ее отмены или пролонгирования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оценить риск развития повторного эпизода ВТЭО</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[112,113].</w:t>
      </w:r>
    </w:p>
    <w:p w14:paraId="69839AF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78DC543C" w14:textId="77777777" w:rsidR="007F1BC1" w:rsidRPr="007F1BC1" w:rsidRDefault="007F1BC1" w:rsidP="007F1BC1">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выявлении хотя бы 1-го дополнительного фактора высокого риска, или 3-х и более дополнительных факторов среднего и/или низкого риска, вне зависимости от срока беременности на момент развития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продлить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профилактическими дозами НМГ (АТХ: B01AB Группа гепарина) (Приложение А3.2. Профилактические дозы НМГ (АХТ: B01AB Группа гепарина) в зависимости от массы тела до беременности) на весь оставшийся срок беременности и на 6 недель послеродового периода [108,109,114,120,121].</w:t>
      </w:r>
    </w:p>
    <w:p w14:paraId="37987A9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6FA37879" w14:textId="77777777" w:rsidR="007F1BC1" w:rsidRPr="007F1BC1" w:rsidRDefault="007F1BC1" w:rsidP="007F1BC1">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При выявлении 2-х дополнительных факторов среднего и/или низкого риска и развитии ТФПВ с 20 недели беременности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продлить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профилактическими дозами НМГ (АТХ: B01AB Группа гепарина) (Приложение А3.2. Профилактические дозы НМГ (АХТ: B01AB Группа гепарина) в зависимости от массы тела до беременности) на весь оставшийся срок беременности и не менее 10 дней послеродового периода [108,109,114,120,121].</w:t>
      </w:r>
    </w:p>
    <w:p w14:paraId="6D51ABB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7134C1AC" w14:textId="77777777" w:rsidR="007F1BC1" w:rsidRPr="007F1BC1" w:rsidRDefault="007F1BC1" w:rsidP="007F1BC1">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выявлении 2-х дополнительных факторов среднего и/или низкого риска и развитии ТФПВ до 20 недели беременности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временно завершить антикоагулянтную терапию после 45-дневного курса и возобновить ее с помощью профилактических доз НМГ (АТХ: B01AB Группа гепарина) (Приложение А3.2. Профилактические дозы НМГ (АХТ: B01AB Группа гепарина) в зависимости от массы тела до беременности) с 28 недели беременности до родоразрешения и не менее 10 дней послеродового периода [108,109,114,120,121].</w:t>
      </w:r>
    </w:p>
    <w:p w14:paraId="0FF6E6F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0E0822F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i/>
          <w:iCs/>
          <w:sz w:val="24"/>
          <w:szCs w:val="24"/>
          <w:lang w:eastAsia="ru-RU"/>
        </w:rPr>
        <w:t>Комментарий</w:t>
      </w:r>
      <w:r w:rsidRPr="007F1BC1">
        <w:rPr>
          <w:rFonts w:ascii="Times New Roman" w:eastAsia="Times New Roman" w:hAnsi="Times New Roman" w:cs="Times New Roman"/>
          <w:i/>
          <w:iCs/>
          <w:sz w:val="24"/>
          <w:szCs w:val="24"/>
          <w:lang w:eastAsia="ru-RU"/>
        </w:rPr>
        <w:t xml:space="preserve">. </w:t>
      </w:r>
      <w:proofErr w:type="spellStart"/>
      <w:r w:rsidRPr="007F1BC1">
        <w:rPr>
          <w:rFonts w:ascii="Times New Roman" w:eastAsia="Times New Roman" w:hAnsi="Times New Roman" w:cs="Times New Roman"/>
          <w:i/>
          <w:iCs/>
          <w:sz w:val="24"/>
          <w:szCs w:val="24"/>
          <w:lang w:eastAsia="ru-RU"/>
        </w:rPr>
        <w:t>Гестационный</w:t>
      </w:r>
      <w:proofErr w:type="spellEnd"/>
      <w:r w:rsidRPr="007F1BC1">
        <w:rPr>
          <w:rFonts w:ascii="Times New Roman" w:eastAsia="Times New Roman" w:hAnsi="Times New Roman" w:cs="Times New Roman"/>
          <w:i/>
          <w:iCs/>
          <w:sz w:val="24"/>
          <w:szCs w:val="24"/>
          <w:lang w:eastAsia="ru-RU"/>
        </w:rPr>
        <w:t xml:space="preserve"> срок в 20 недель в качестве ориентира для выбора тактики антенатальной </w:t>
      </w:r>
      <w:proofErr w:type="spellStart"/>
      <w:r w:rsidRPr="007F1BC1">
        <w:rPr>
          <w:rFonts w:ascii="Times New Roman" w:eastAsia="Times New Roman" w:hAnsi="Times New Roman" w:cs="Times New Roman"/>
          <w:i/>
          <w:iCs/>
          <w:sz w:val="24"/>
          <w:szCs w:val="24"/>
          <w:lang w:eastAsia="ru-RU"/>
        </w:rPr>
        <w:t>антикоагуляции</w:t>
      </w:r>
      <w:proofErr w:type="spellEnd"/>
      <w:r w:rsidRPr="007F1BC1">
        <w:rPr>
          <w:rFonts w:ascii="Times New Roman" w:eastAsia="Times New Roman" w:hAnsi="Times New Roman" w:cs="Times New Roman"/>
          <w:i/>
          <w:iCs/>
          <w:sz w:val="24"/>
          <w:szCs w:val="24"/>
          <w:lang w:eastAsia="ru-RU"/>
        </w:rPr>
        <w:t xml:space="preserve"> выбран с учетом рекомендаций RCOG/РОАГ по началу антикоагулянтной профилактики ВТЭ с 28 недель беременности при наличии совокупности 3-х факторов среднего или низкого риска ВТЭ. В том случае, если срок беременности на момент подтверждения ТФПВ будет составлять менее 20 недель, промежуток времени от момента завершения стандартного 45-дневного курса лечения и до наступления 28 недель беременности представляется достаточным и целесообразным для временной отмены антикоагулянтов (АХТ: </w:t>
      </w:r>
      <w:proofErr w:type="spellStart"/>
      <w:r w:rsidRPr="007F1BC1">
        <w:rPr>
          <w:rFonts w:ascii="Times New Roman" w:eastAsia="Times New Roman" w:hAnsi="Times New Roman" w:cs="Times New Roman"/>
          <w:i/>
          <w:iCs/>
          <w:sz w:val="24"/>
          <w:szCs w:val="24"/>
          <w:lang w:eastAsia="ru-RU"/>
        </w:rPr>
        <w:t>антитромботические</w:t>
      </w:r>
      <w:proofErr w:type="spellEnd"/>
      <w:r w:rsidRPr="007F1BC1">
        <w:rPr>
          <w:rFonts w:ascii="Times New Roman" w:eastAsia="Times New Roman" w:hAnsi="Times New Roman" w:cs="Times New Roman"/>
          <w:i/>
          <w:iCs/>
          <w:sz w:val="24"/>
          <w:szCs w:val="24"/>
          <w:lang w:eastAsia="ru-RU"/>
        </w:rPr>
        <w:t xml:space="preserve"> средства).</w:t>
      </w:r>
    </w:p>
    <w:p w14:paraId="6933551E" w14:textId="77777777" w:rsidR="007F1BC1" w:rsidRPr="007F1BC1" w:rsidRDefault="007F1BC1" w:rsidP="007F1BC1">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выявлении 1-го дополнительного фактора среднего или низкого риска, а также при отсутствии дополнительных факторов риска, продолжение антикоагулянтной терапии после 45-дневного курса </w:t>
      </w:r>
      <w:r w:rsidRPr="007F1BC1">
        <w:rPr>
          <w:rFonts w:ascii="Times New Roman" w:eastAsia="Times New Roman" w:hAnsi="Times New Roman" w:cs="Times New Roman"/>
          <w:b/>
          <w:bCs/>
          <w:sz w:val="24"/>
          <w:szCs w:val="24"/>
          <w:lang w:eastAsia="ru-RU"/>
        </w:rPr>
        <w:t>не рекомендуется</w:t>
      </w:r>
      <w:r w:rsidRPr="007F1BC1">
        <w:rPr>
          <w:rFonts w:ascii="Times New Roman" w:eastAsia="Times New Roman" w:hAnsi="Times New Roman" w:cs="Times New Roman"/>
          <w:sz w:val="24"/>
          <w:szCs w:val="24"/>
          <w:lang w:eastAsia="ru-RU"/>
        </w:rPr>
        <w:t xml:space="preserve"> [108,109,114,120,121].</w:t>
      </w:r>
    </w:p>
    <w:p w14:paraId="715560D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737155D2" w14:textId="77777777" w:rsidR="007F1BC1" w:rsidRPr="007F1BC1" w:rsidRDefault="007F1BC1" w:rsidP="007F1BC1">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выявлении 1-го дополнительного фактора среднего или низкого риска, а также при отсутствии дополнительных факторов риска, после родоразрешения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профилактики рецидива ВТЭО с помощью профилактических доз НМГ (АТХ: B01AB Группа гепарина) (Приложение А3.2. Профилактические дозы НМГ (АХТ: B01AB Группа гепарина) в зависимости от массы тела до беременности) не менее 10 дней [108,109,114,120,121].</w:t>
      </w:r>
    </w:p>
    <w:p w14:paraId="5DF6563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4E558E3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Умеренный риск перехода тромба на глубокие вены в стадию острого и стихающего тромбофлебита</w:t>
      </w:r>
    </w:p>
    <w:p w14:paraId="433D837C" w14:textId="77777777" w:rsidR="007F1BC1" w:rsidRPr="007F1BC1" w:rsidRDefault="007F1BC1" w:rsidP="007F1BC1">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умеренном риске перехода тромба на глубокие вены в стадию острого и стихающего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с помощью промежуточных доз НМГ (АТХ: B01AB Группа гепарина) (50-75% от лечебной дозы) до 45 дней от начала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[114,120,121,132].</w:t>
      </w:r>
    </w:p>
    <w:p w14:paraId="29EA0C0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УДД 5 УУР С</w:t>
      </w:r>
      <w:r w:rsidRPr="007F1BC1">
        <w:rPr>
          <w:rFonts w:ascii="Times New Roman" w:eastAsia="Times New Roman" w:hAnsi="Times New Roman" w:cs="Times New Roman"/>
          <w:sz w:val="24"/>
          <w:szCs w:val="24"/>
          <w:lang w:eastAsia="ru-RU"/>
        </w:rPr>
        <w:t xml:space="preserve">  </w:t>
      </w:r>
    </w:p>
    <w:p w14:paraId="12DC5C89" w14:textId="77777777" w:rsidR="007F1BC1" w:rsidRPr="007F1BC1" w:rsidRDefault="007F1BC1" w:rsidP="007F1BC1">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После завершения стандартного 45-дневного курса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продлить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на весь оставшийся срок беременности и на 6 недель послеродового периода профилактической дозой НМГ (АТХ: B01AB Группа гепарина)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(Приложение А3.2. Профилактические дозы НМГ (АХТ: B01AB Группа гепарина) в зависимости от массы тела до беременности) [108,109,114,120,121].</w:t>
      </w:r>
    </w:p>
    <w:p w14:paraId="2AD6AE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08E361A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Высокий риск перехода тромба на глубокие вены в</w:t>
      </w:r>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стадию острого и стихающего тромбофлебита</w:t>
      </w:r>
    </w:p>
    <w:p w14:paraId="16266E48" w14:textId="77777777" w:rsidR="007F1BC1" w:rsidRPr="007F1BC1" w:rsidRDefault="007F1BC1" w:rsidP="007F1BC1">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в стадию острого и стихающего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с помощью лечебных доз НМГ (АТХ: B01AB Группа гепарина) (Приложение А3.3. Лечебные дозы НМГ (АХТ: B01AB Группа гепарина) в зависимости от массы тела до беременности) до 3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xml:space="preserve"> от начала ТФПВ [56].</w:t>
      </w:r>
    </w:p>
    <w:p w14:paraId="5B618A7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480A9814" w14:textId="77777777" w:rsidR="007F1BC1" w:rsidRPr="007F1BC1" w:rsidRDefault="007F1BC1" w:rsidP="007F1BC1">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После завершения 3-месячного курса антикоагулянтной терапии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продлить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на весь оставшийся срок беременности и на 6 недель послеродового периода профилактической дозой НМГ (АТХ: B01AB Группа гепарина) (Приложение А3.2. Профилактические дозы НМГ (АХТ: B01AB Группа гепарина) в зависимости от массы тела до беременности) [56].</w:t>
      </w:r>
    </w:p>
    <w:p w14:paraId="597919B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15DC9B9C"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3.1.6.4. Тактика при выявлении стихшего ТФПВ, развившегося во время беременности</w:t>
      </w:r>
    </w:p>
    <w:p w14:paraId="4B4A7B8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Низкий риск перехода тромба на глубокие вены в стадию стихшего тромбофлебита</w:t>
      </w:r>
    </w:p>
    <w:p w14:paraId="0370B073" w14:textId="77777777" w:rsidR="007F1BC1" w:rsidRPr="007F1BC1" w:rsidRDefault="007F1BC1" w:rsidP="007F1BC1">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выявлении стихшего ТФПВ, развившегося во время беременности, для определения тактики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оценить риск развития повторного эпизода ВТЭО [108,109,114,120,121].</w:t>
      </w:r>
    </w:p>
    <w:p w14:paraId="152DE22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1C4AAD3E" w14:textId="77777777" w:rsidR="007F1BC1" w:rsidRPr="007F1BC1" w:rsidRDefault="007F1BC1" w:rsidP="007F1BC1">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хотя бы 1-го дополнительного фактора высокого риска или 3-х и более факторов среднего и/или низкого риска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начать и провести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весь оставшийся срок беременности и в течение 6 недель послеродового периода профилактической дозой НМГ (АТХ: B01AB Группа гепарина)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(Приложение А3.2. Профилактические дозы НМГ (АХТ: B01AB Группа гепарина) в зависимости от массы тела до беременности) [108,109,114,120,121].</w:t>
      </w:r>
    </w:p>
    <w:p w14:paraId="77E4F5A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25B097C8" w14:textId="77777777" w:rsidR="007F1BC1" w:rsidRPr="007F1BC1" w:rsidRDefault="007F1BC1" w:rsidP="007F1BC1">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2-х дополнительных факторов среднего и/или низкого риска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начать и провести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с 28 недели беременности до родоразрешения и не менее 10 дней послеродового периода профилактической </w:t>
      </w:r>
      <w:r w:rsidRPr="007F1BC1">
        <w:rPr>
          <w:rFonts w:ascii="Times New Roman" w:eastAsia="Times New Roman" w:hAnsi="Times New Roman" w:cs="Times New Roman"/>
          <w:sz w:val="24"/>
          <w:szCs w:val="24"/>
          <w:lang w:eastAsia="ru-RU"/>
        </w:rPr>
        <w:lastRenderedPageBreak/>
        <w:t>дозой НМГ (АТХ: B01AB Группа гепарина) (Приложение А3.2. Профилактические дозы НМГ (АХТ: B01AB Группа гепарина) в зависимости от массы тела до беременности)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[108,109,114,120,121].</w:t>
      </w:r>
    </w:p>
    <w:p w14:paraId="02BB893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6F8C7166" w14:textId="77777777" w:rsidR="007F1BC1" w:rsidRPr="007F1BC1" w:rsidRDefault="007F1BC1" w:rsidP="007F1BC1">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только 1-го дополнительного фактора среднего или низкого риска, а также при отсутствии дополнительных факторов риска, проведение антикоагулянтной терапии в оставшийся срок беременности </w:t>
      </w:r>
      <w:r w:rsidRPr="007F1BC1">
        <w:rPr>
          <w:rFonts w:ascii="Times New Roman" w:eastAsia="Times New Roman" w:hAnsi="Times New Roman" w:cs="Times New Roman"/>
          <w:b/>
          <w:bCs/>
          <w:sz w:val="24"/>
          <w:szCs w:val="24"/>
          <w:lang w:eastAsia="ru-RU"/>
        </w:rPr>
        <w:t>не рекомендуется</w:t>
      </w:r>
      <w:r w:rsidRPr="007F1BC1">
        <w:rPr>
          <w:rFonts w:ascii="Times New Roman" w:eastAsia="Times New Roman" w:hAnsi="Times New Roman" w:cs="Times New Roman"/>
          <w:sz w:val="24"/>
          <w:szCs w:val="24"/>
          <w:lang w:eastAsia="ru-RU"/>
        </w:rPr>
        <w:t xml:space="preserve"> [108,109,114,120,121].</w:t>
      </w:r>
    </w:p>
    <w:p w14:paraId="79E7558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3AC84BF2" w14:textId="77777777" w:rsidR="007F1BC1" w:rsidRPr="007F1BC1" w:rsidRDefault="007F1BC1" w:rsidP="007F1BC1">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только 1-го дополнительного фактора среднего или низкого риска, а также при отсутствии дополнительных факторов риска,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профилактики рецидива ВТЭО после родоразрешения профилактической дозой НМГ (АТХ: B01AB Группа гепарина) (Приложение А3.2. Профилактические дозы НМГ (АХТ: B01AB Группа гепарина) в зависимости от массы тела до беременности) не менее 10 дней</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[108,109,114,120,121].</w:t>
      </w:r>
    </w:p>
    <w:p w14:paraId="3116562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40F4352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Умеренный риск перехода тромба на глубокие вены в стадию стихшего тромбофлебита</w:t>
      </w:r>
    </w:p>
    <w:p w14:paraId="73A87707" w14:textId="77777777" w:rsidR="007F1BC1" w:rsidRPr="007F1BC1" w:rsidRDefault="007F1BC1" w:rsidP="007F1BC1">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умеренном риске перехода тромба на глубокие вены в стадию стихшего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с помощью промежуточных доз НМГ (АТХ: B01AB Группа гепарина) (50-75% от лечебной дозы) (Приложение А3.3. Лечебные дозы НМГ (АХТ: B01AB Группа гепарина) в зависимости от массы тела до беременности) до 45 дней от начала ТФПВ (до перехода в стихший период)</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[114,120,121,132]</w:t>
      </w:r>
      <w:r w:rsidRPr="007F1BC1">
        <w:rPr>
          <w:rFonts w:ascii="Times New Roman" w:eastAsia="Times New Roman" w:hAnsi="Times New Roman" w:cs="Times New Roman"/>
          <w:b/>
          <w:bCs/>
          <w:sz w:val="24"/>
          <w:szCs w:val="24"/>
          <w:lang w:eastAsia="ru-RU"/>
        </w:rPr>
        <w:t>.</w:t>
      </w:r>
    </w:p>
    <w:p w14:paraId="20EB418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r w:rsidRPr="007F1BC1">
        <w:rPr>
          <w:rFonts w:ascii="Times New Roman" w:eastAsia="Times New Roman" w:hAnsi="Times New Roman" w:cs="Times New Roman"/>
          <w:sz w:val="24"/>
          <w:szCs w:val="24"/>
          <w:lang w:eastAsia="ru-RU"/>
        </w:rPr>
        <w:t xml:space="preserve">  </w:t>
      </w:r>
    </w:p>
    <w:p w14:paraId="7C3DA6CA" w14:textId="77777777" w:rsidR="007F1BC1" w:rsidRPr="007F1BC1" w:rsidRDefault="007F1BC1" w:rsidP="007F1BC1">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После завершения стандартного 45-дневного курса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продлить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на весь оставшийся срок беременности и на 6 недель послеродового периода профилактической дозой НМГ (АТХ: B01AB Группа гепарина)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(Приложение А3.2. Профилактические дозы НМГ (АХТ: B01AB Группа гепарина) в зависимости от массы тела до беременности) [108,109,114,120,121].</w:t>
      </w:r>
    </w:p>
    <w:p w14:paraId="64348FE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4F81D9A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Высокий риск перехода тромба на глубокие вены в стадию стихшего тромбофлебита</w:t>
      </w:r>
    </w:p>
    <w:p w14:paraId="4387A6BF" w14:textId="77777777" w:rsidR="007F1BC1" w:rsidRPr="007F1BC1" w:rsidRDefault="007F1BC1" w:rsidP="007F1BC1">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в стадию стихшего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с помощью лечебных доз НМГ (АТХ: B01AB Группа гепарина) (Приложение А3.3. Лечебные дозы НМГ (АХТ: B01AB Группа гепарина) в зависимости от массы тела до беременности) </w:t>
      </w:r>
      <w:r w:rsidRPr="007F1BC1">
        <w:rPr>
          <w:rFonts w:ascii="Times New Roman" w:eastAsia="Times New Roman" w:hAnsi="Times New Roman" w:cs="Times New Roman"/>
          <w:b/>
          <w:bCs/>
          <w:sz w:val="24"/>
          <w:szCs w:val="24"/>
          <w:lang w:eastAsia="ru-RU"/>
        </w:rPr>
        <w:t> </w:t>
      </w:r>
      <w:r w:rsidRPr="007F1BC1">
        <w:rPr>
          <w:rFonts w:ascii="Times New Roman" w:eastAsia="Times New Roman" w:hAnsi="Times New Roman" w:cs="Times New Roman"/>
          <w:sz w:val="24"/>
          <w:szCs w:val="24"/>
          <w:lang w:eastAsia="ru-RU"/>
        </w:rPr>
        <w:t xml:space="preserve">до 3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xml:space="preserve"> от начала ТФПВ [56].</w:t>
      </w:r>
    </w:p>
    <w:p w14:paraId="4614C76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26318D7C" w14:textId="77777777" w:rsidR="007F1BC1" w:rsidRPr="007F1BC1" w:rsidRDefault="007F1BC1" w:rsidP="007F1BC1">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После завершения 3-месячного курса антикоагулянтной терапии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продлить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на весь оставшийся срок беременности и на 6 недель послеродового периода профилактической дозой НМГ (АТХ: B01AB Группа гепарина) (Приложение А3.2. Профилактические дозы НМГ (АХТ: B01AB Группа гепарина) в зависимости от массы тела до беременности) [56].</w:t>
      </w:r>
    </w:p>
    <w:p w14:paraId="560D9F3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63A11023"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3.1.6.5. Тактика при остром и стихающем тромбофлебите в послеродовом периоде</w:t>
      </w:r>
    </w:p>
    <w:p w14:paraId="34F4F9C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разделе представлена тактика лечения ТФПВ в послеродовом периоде в зависимости от степени риска перехода тромба на глубокие вены, стадии ТФПВ и наличия дополнительных факторов риска рецидива ВТЭО. Послеродовым периодом в данном случае назван период в 6 недель после родов, в который повышен риск развития ВТЭО. В табличном виде тактика лечения ТФПВ в послеродовом периоде представлена: «Приложение А3.5. Тактика лечения ТФПВ в послеродовом периоде». Целью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в стадию острого и стихающего ТФПВ в послеродовом периоде является профилактика прогрессирования ТФПВ и развития ТГВ и/или ТЭЛА. Целью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в стадию стихшего ТФПВ в послеродовом периоде является профилактика рецидива ВТЭО.</w:t>
      </w:r>
    </w:p>
    <w:p w14:paraId="351F8384" w14:textId="77777777" w:rsidR="007F1BC1" w:rsidRPr="007F1BC1" w:rsidRDefault="007F1BC1" w:rsidP="007F1BC1">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низком или умеренном риске перехода тромба на глубокие вены в стадию острого и стихающего ТФПВ в послеродовом периоде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с помощью промежуточных доз НМГ (АТХ: B01AB Группа гепарина) (50-75% от лечебной дозы) (Приложение А3.3. Лечебные дозы НМГ (АХТ: B01AB Группа гепарина) в зависимости от массы тела до беременности) в течение 45 дней от начала ТФПВ вне зависимости от наличия дополнительных факторов риска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[108,109,114,120,121].</w:t>
      </w:r>
    </w:p>
    <w:p w14:paraId="15051D3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003EC504" w14:textId="77777777" w:rsidR="007F1BC1" w:rsidRPr="007F1BC1" w:rsidRDefault="007F1BC1" w:rsidP="007F1BC1">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в стадию острого и стихающего ТФПВ в послеродовом периоде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с помощью лечебных доз НМГ (АТХ: B01AB Группа гепарина) (Приложение А3.3. Лечебные дозы НМГ (АХТ: B01AB Группа гепарина) в зависимости от массы тела до беременности) в течение 3 мес. от начала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[56,108,109,114,116,120,121].</w:t>
      </w:r>
    </w:p>
    <w:p w14:paraId="0318CB8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r w:rsidRPr="007F1BC1">
        <w:rPr>
          <w:rFonts w:ascii="Times New Roman" w:eastAsia="Times New Roman" w:hAnsi="Times New Roman" w:cs="Times New Roman"/>
          <w:sz w:val="24"/>
          <w:szCs w:val="24"/>
          <w:lang w:eastAsia="ru-RU"/>
        </w:rPr>
        <w:t xml:space="preserve">  </w:t>
      </w:r>
    </w:p>
    <w:p w14:paraId="6943A4F2"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3.1.6.6. Тактика при выявлении в послеродовом периоде стихшего тромбофлебита, развившегося во время беременности</w:t>
      </w:r>
    </w:p>
    <w:p w14:paraId="631BD003" w14:textId="77777777" w:rsidR="007F1BC1" w:rsidRPr="007F1BC1" w:rsidRDefault="007F1BC1" w:rsidP="007F1BC1">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выявлении в послеродовом периоде стихшего ТФПВ, развившегося во время беременности, для определения тактики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оценить риск развития повторного эпизода ВТЭО</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[108,109,114,120,121].</w:t>
      </w:r>
    </w:p>
    <w:p w14:paraId="3D07E38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72B05CC0" w14:textId="77777777" w:rsidR="007F1BC1" w:rsidRPr="007F1BC1" w:rsidRDefault="007F1BC1" w:rsidP="007F1BC1">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хотя бы 1-го дополнительного фактора высокого риска или 3-х и более факторов среднего и/или низкого риска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начать и провести </w:t>
      </w:r>
      <w:proofErr w:type="spellStart"/>
      <w:r w:rsidRPr="007F1BC1">
        <w:rPr>
          <w:rFonts w:ascii="Times New Roman" w:eastAsia="Times New Roman" w:hAnsi="Times New Roman" w:cs="Times New Roman"/>
          <w:sz w:val="24"/>
          <w:szCs w:val="24"/>
          <w:lang w:eastAsia="ru-RU"/>
        </w:rPr>
        <w:lastRenderedPageBreak/>
        <w:t>антикоагуляцию</w:t>
      </w:r>
      <w:proofErr w:type="spellEnd"/>
      <w:r w:rsidRPr="007F1BC1">
        <w:rPr>
          <w:rFonts w:ascii="Times New Roman" w:eastAsia="Times New Roman" w:hAnsi="Times New Roman" w:cs="Times New Roman"/>
          <w:sz w:val="24"/>
          <w:szCs w:val="24"/>
          <w:lang w:eastAsia="ru-RU"/>
        </w:rPr>
        <w:t xml:space="preserve"> до срока 6 недель от родов профилактической дозой НМГ (АТХ: B01AB Группа гепарина) (Приложение А3.2. Профилактические дозы НМГ (АХТ: B01AB Группа гепарина) в зависимости от массы тела до беременности) </w:t>
      </w:r>
      <w:r w:rsidRPr="007F1BC1">
        <w:rPr>
          <w:rFonts w:ascii="Times New Roman" w:eastAsia="Times New Roman" w:hAnsi="Times New Roman" w:cs="Times New Roman"/>
          <w:b/>
          <w:bCs/>
          <w:sz w:val="24"/>
          <w:szCs w:val="24"/>
          <w:lang w:eastAsia="ru-RU"/>
        </w:rPr>
        <w:t> </w:t>
      </w:r>
      <w:r w:rsidRPr="007F1BC1">
        <w:rPr>
          <w:rFonts w:ascii="Times New Roman" w:eastAsia="Times New Roman" w:hAnsi="Times New Roman" w:cs="Times New Roman"/>
          <w:sz w:val="24"/>
          <w:szCs w:val="24"/>
          <w:lang w:eastAsia="ru-RU"/>
        </w:rPr>
        <w:t>[114,120,121,132].</w:t>
      </w:r>
    </w:p>
    <w:p w14:paraId="72E3201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0E540E2C" w14:textId="77777777" w:rsidR="007F1BC1" w:rsidRPr="007F1BC1" w:rsidRDefault="007F1BC1" w:rsidP="007F1BC1">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2-х или менее дополнительных факторов среднего и/или низкого риска, или при отсутствии дополнительных факторов риска,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начать и провести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до срока 10 дней  от родов профилактической дозой НМГ (АТХ: B01AB Группа гепарина) (Приложение А3.2. Профилактические дозы НМГ (АХТ: B01AB Группа гепарина) в зависимости от массы тела до беременности) или ограничиться наблюдением</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[114,120,121,132].</w:t>
      </w:r>
    </w:p>
    <w:p w14:paraId="49B0576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0D168EDF"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3.1.6.7. Особенности антикоагулянтной терапии на фоне беременности и послеродового периода</w:t>
      </w:r>
    </w:p>
    <w:p w14:paraId="3573C32D" w14:textId="77777777" w:rsidR="007F1BC1" w:rsidRPr="007F1BC1" w:rsidRDefault="007F1BC1" w:rsidP="007F1BC1">
      <w:pPr>
        <w:numPr>
          <w:ilvl w:val="0"/>
          <w:numId w:val="7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Для проведения антикоагулянтной терапии/профилактики в антенатальном и постнатальном периоде, в том числе на фоне лактации и грудного вскармливания,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НМГ (АТХ: B01AB Группа гепарина)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[87,108–113,120,133,134].</w:t>
      </w:r>
    </w:p>
    <w:p w14:paraId="351357B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42199E9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Применимость НМГ в лечении ТФПВ обсуждена отдельно (см. пункт 3.3.3.2. Низкомолекулярные гепарины) (АТХ: B01AB Группа гепарина).</w:t>
      </w:r>
    </w:p>
    <w:p w14:paraId="6BE5D1C8" w14:textId="77777777" w:rsidR="007F1BC1" w:rsidRPr="007F1BC1" w:rsidRDefault="007F1BC1" w:rsidP="007F1BC1">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экстремально низкой или высокой массе тела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проводить оценку адекватности суточной дозы НМГ (АТХ: B01AB Группа гепарина) с помощью определения анти-Ха-активности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[114,120,121,134].</w:t>
      </w:r>
    </w:p>
    <w:p w14:paraId="6AADD81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2A47127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Суточная доза НМГ, за исключением </w:t>
      </w:r>
      <w:proofErr w:type="spellStart"/>
      <w:r w:rsidRPr="007F1BC1">
        <w:rPr>
          <w:rFonts w:ascii="Times New Roman" w:eastAsia="Times New Roman" w:hAnsi="Times New Roman" w:cs="Times New Roman"/>
          <w:sz w:val="24"/>
          <w:szCs w:val="24"/>
          <w:lang w:eastAsia="ru-RU"/>
        </w:rPr>
        <w:t>парнапарина</w:t>
      </w:r>
      <w:proofErr w:type="spellEnd"/>
      <w:r w:rsidRPr="007F1BC1">
        <w:rPr>
          <w:rFonts w:ascii="Times New Roman" w:eastAsia="Times New Roman" w:hAnsi="Times New Roman" w:cs="Times New Roman"/>
          <w:sz w:val="24"/>
          <w:szCs w:val="24"/>
          <w:lang w:eastAsia="ru-RU"/>
        </w:rPr>
        <w:t xml:space="preserve"> натрия**, зависит от массы тела до беременности. Суточная доза </w:t>
      </w:r>
      <w:proofErr w:type="spellStart"/>
      <w:r w:rsidRPr="007F1BC1">
        <w:rPr>
          <w:rFonts w:ascii="Times New Roman" w:eastAsia="Times New Roman" w:hAnsi="Times New Roman" w:cs="Times New Roman"/>
          <w:sz w:val="24"/>
          <w:szCs w:val="24"/>
          <w:lang w:eastAsia="ru-RU"/>
        </w:rPr>
        <w:t>парнапарина</w:t>
      </w:r>
      <w:proofErr w:type="spellEnd"/>
      <w:r w:rsidRPr="007F1BC1">
        <w:rPr>
          <w:rFonts w:ascii="Times New Roman" w:eastAsia="Times New Roman" w:hAnsi="Times New Roman" w:cs="Times New Roman"/>
          <w:sz w:val="24"/>
          <w:szCs w:val="24"/>
          <w:lang w:eastAsia="ru-RU"/>
        </w:rPr>
        <w:t xml:space="preserve"> натрия** – как лечебная, так и промежуточная и профилактическая – фиксирована и не зависит от массы тела до беременности.</w:t>
      </w:r>
    </w:p>
    <w:p w14:paraId="039C369A" w14:textId="77777777" w:rsidR="007F1BC1" w:rsidRPr="007F1BC1" w:rsidRDefault="007F1BC1" w:rsidP="007F1BC1">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натрия (АТХ: B01AX05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используемый при лечении ТПФП у небеременных пациенток, </w:t>
      </w:r>
      <w:r w:rsidRPr="007F1BC1">
        <w:rPr>
          <w:rFonts w:ascii="Times New Roman" w:eastAsia="Times New Roman" w:hAnsi="Times New Roman" w:cs="Times New Roman"/>
          <w:b/>
          <w:bCs/>
          <w:sz w:val="24"/>
          <w:szCs w:val="24"/>
          <w:lang w:eastAsia="ru-RU"/>
        </w:rPr>
        <w:t>не рекомендуется</w:t>
      </w:r>
      <w:r w:rsidRPr="007F1BC1">
        <w:rPr>
          <w:rFonts w:ascii="Times New Roman" w:eastAsia="Times New Roman" w:hAnsi="Times New Roman" w:cs="Times New Roman"/>
          <w:sz w:val="24"/>
          <w:szCs w:val="24"/>
          <w:lang w:eastAsia="ru-RU"/>
        </w:rPr>
        <w:t xml:space="preserve"> к рутинному применению у беременных и кормящих женщин</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[114,120,121,134].</w:t>
      </w:r>
    </w:p>
    <w:p w14:paraId="1AE75D7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38F9FF9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натрия проникает через </w:t>
      </w:r>
      <w:proofErr w:type="spellStart"/>
      <w:r w:rsidRPr="007F1BC1">
        <w:rPr>
          <w:rFonts w:ascii="Times New Roman" w:eastAsia="Times New Roman" w:hAnsi="Times New Roman" w:cs="Times New Roman"/>
          <w:sz w:val="24"/>
          <w:szCs w:val="24"/>
          <w:lang w:eastAsia="ru-RU"/>
        </w:rPr>
        <w:t>гематоплацентарный</w:t>
      </w:r>
      <w:proofErr w:type="spellEnd"/>
      <w:r w:rsidRPr="007F1BC1">
        <w:rPr>
          <w:rFonts w:ascii="Times New Roman" w:eastAsia="Times New Roman" w:hAnsi="Times New Roman" w:cs="Times New Roman"/>
          <w:sz w:val="24"/>
          <w:szCs w:val="24"/>
          <w:lang w:eastAsia="ru-RU"/>
        </w:rPr>
        <w:t xml:space="preserve"> барьер, и в настоящее время недостаточно данных о его безопасности для эмбриона/плода.</w:t>
      </w:r>
    </w:p>
    <w:p w14:paraId="69D01242" w14:textId="77777777" w:rsidR="007F1BC1" w:rsidRPr="007F1BC1" w:rsidRDefault="007F1BC1" w:rsidP="007F1BC1">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Ривароксабан</w:t>
      </w:r>
      <w:proofErr w:type="spellEnd"/>
      <w:r w:rsidRPr="007F1BC1">
        <w:rPr>
          <w:rFonts w:ascii="Times New Roman" w:eastAsia="Times New Roman" w:hAnsi="Times New Roman" w:cs="Times New Roman"/>
          <w:sz w:val="24"/>
          <w:szCs w:val="24"/>
          <w:lang w:eastAsia="ru-RU"/>
        </w:rPr>
        <w:t xml:space="preserve">**, используемый при лечении ТПФП у небеременных пациенток, </w:t>
      </w:r>
      <w:r w:rsidRPr="007F1BC1">
        <w:rPr>
          <w:rFonts w:ascii="Times New Roman" w:eastAsia="Times New Roman" w:hAnsi="Times New Roman" w:cs="Times New Roman"/>
          <w:b/>
          <w:bCs/>
          <w:sz w:val="24"/>
          <w:szCs w:val="24"/>
          <w:lang w:eastAsia="ru-RU"/>
        </w:rPr>
        <w:t>не рекомендуется</w:t>
      </w:r>
      <w:r w:rsidRPr="007F1BC1">
        <w:rPr>
          <w:rFonts w:ascii="Times New Roman" w:eastAsia="Times New Roman" w:hAnsi="Times New Roman" w:cs="Times New Roman"/>
          <w:sz w:val="24"/>
          <w:szCs w:val="24"/>
          <w:lang w:eastAsia="ru-RU"/>
        </w:rPr>
        <w:t xml:space="preserve"> к применению у беременных и кормящих женщин</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[114,120,121,134].</w:t>
      </w:r>
    </w:p>
    <w:p w14:paraId="6E59613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УДД 5 УУР C</w:t>
      </w:r>
    </w:p>
    <w:p w14:paraId="75F362C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i/>
          <w:iCs/>
          <w:sz w:val="24"/>
          <w:szCs w:val="24"/>
          <w:lang w:eastAsia="ru-RU"/>
        </w:rPr>
        <w:t>Комментарий</w:t>
      </w:r>
      <w:r w:rsidRPr="007F1BC1">
        <w:rPr>
          <w:rFonts w:ascii="Times New Roman" w:eastAsia="Times New Roman" w:hAnsi="Times New Roman" w:cs="Times New Roman"/>
          <w:i/>
          <w:iCs/>
          <w:sz w:val="24"/>
          <w:szCs w:val="24"/>
          <w:lang w:eastAsia="ru-RU"/>
        </w:rPr>
        <w:t xml:space="preserve">. </w:t>
      </w:r>
      <w:proofErr w:type="spellStart"/>
      <w:r w:rsidRPr="007F1BC1">
        <w:rPr>
          <w:rFonts w:ascii="Times New Roman" w:eastAsia="Times New Roman" w:hAnsi="Times New Roman" w:cs="Times New Roman"/>
          <w:i/>
          <w:iCs/>
          <w:sz w:val="24"/>
          <w:szCs w:val="24"/>
          <w:lang w:eastAsia="ru-RU"/>
        </w:rPr>
        <w:t>Ривароксабан</w:t>
      </w:r>
      <w:proofErr w:type="spellEnd"/>
      <w:r w:rsidRPr="007F1BC1">
        <w:rPr>
          <w:rFonts w:ascii="Times New Roman" w:eastAsia="Times New Roman" w:hAnsi="Times New Roman" w:cs="Times New Roman"/>
          <w:i/>
          <w:iCs/>
          <w:sz w:val="24"/>
          <w:szCs w:val="24"/>
          <w:lang w:eastAsia="ru-RU"/>
        </w:rPr>
        <w:t xml:space="preserve">** проникает через </w:t>
      </w:r>
      <w:proofErr w:type="spellStart"/>
      <w:r w:rsidRPr="007F1BC1">
        <w:rPr>
          <w:rFonts w:ascii="Times New Roman" w:eastAsia="Times New Roman" w:hAnsi="Times New Roman" w:cs="Times New Roman"/>
          <w:i/>
          <w:iCs/>
          <w:sz w:val="24"/>
          <w:szCs w:val="24"/>
          <w:lang w:eastAsia="ru-RU"/>
        </w:rPr>
        <w:t>гематоплацентарный</w:t>
      </w:r>
      <w:proofErr w:type="spellEnd"/>
      <w:r w:rsidRPr="007F1BC1">
        <w:rPr>
          <w:rFonts w:ascii="Times New Roman" w:eastAsia="Times New Roman" w:hAnsi="Times New Roman" w:cs="Times New Roman"/>
          <w:i/>
          <w:iCs/>
          <w:sz w:val="24"/>
          <w:szCs w:val="24"/>
          <w:lang w:eastAsia="ru-RU"/>
        </w:rPr>
        <w:t xml:space="preserve"> барьер, в настоящее время нельзя исключить его </w:t>
      </w:r>
      <w:proofErr w:type="spellStart"/>
      <w:r w:rsidRPr="007F1BC1">
        <w:rPr>
          <w:rFonts w:ascii="Times New Roman" w:eastAsia="Times New Roman" w:hAnsi="Times New Roman" w:cs="Times New Roman"/>
          <w:i/>
          <w:iCs/>
          <w:sz w:val="24"/>
          <w:szCs w:val="24"/>
          <w:lang w:eastAsia="ru-RU"/>
        </w:rPr>
        <w:t>эмбрио</w:t>
      </w:r>
      <w:proofErr w:type="spellEnd"/>
      <w:r w:rsidRPr="007F1BC1">
        <w:rPr>
          <w:rFonts w:ascii="Times New Roman" w:eastAsia="Times New Roman" w:hAnsi="Times New Roman" w:cs="Times New Roman"/>
          <w:i/>
          <w:iCs/>
          <w:sz w:val="24"/>
          <w:szCs w:val="24"/>
          <w:lang w:eastAsia="ru-RU"/>
        </w:rPr>
        <w:t xml:space="preserve">- и </w:t>
      </w:r>
      <w:proofErr w:type="spellStart"/>
      <w:r w:rsidRPr="007F1BC1">
        <w:rPr>
          <w:rFonts w:ascii="Times New Roman" w:eastAsia="Times New Roman" w:hAnsi="Times New Roman" w:cs="Times New Roman"/>
          <w:i/>
          <w:iCs/>
          <w:sz w:val="24"/>
          <w:szCs w:val="24"/>
          <w:lang w:eastAsia="ru-RU"/>
        </w:rPr>
        <w:t>фетотоксичность</w:t>
      </w:r>
      <w:proofErr w:type="spellEnd"/>
      <w:r w:rsidRPr="007F1BC1">
        <w:rPr>
          <w:rFonts w:ascii="Times New Roman" w:eastAsia="Times New Roman" w:hAnsi="Times New Roman" w:cs="Times New Roman"/>
          <w:sz w:val="24"/>
          <w:szCs w:val="24"/>
          <w:lang w:eastAsia="ru-RU"/>
        </w:rPr>
        <w:t xml:space="preserve"> [135,136]</w:t>
      </w:r>
      <w:r w:rsidRPr="007F1BC1">
        <w:rPr>
          <w:rFonts w:ascii="Times New Roman" w:eastAsia="Times New Roman" w:hAnsi="Times New Roman" w:cs="Times New Roman"/>
          <w:i/>
          <w:iCs/>
          <w:sz w:val="24"/>
          <w:szCs w:val="24"/>
          <w:lang w:eastAsia="ru-RU"/>
        </w:rPr>
        <w:t xml:space="preserve">. Данные о том, проникает ли </w:t>
      </w:r>
      <w:proofErr w:type="spellStart"/>
      <w:r w:rsidRPr="007F1BC1">
        <w:rPr>
          <w:rFonts w:ascii="Times New Roman" w:eastAsia="Times New Roman" w:hAnsi="Times New Roman" w:cs="Times New Roman"/>
          <w:i/>
          <w:iCs/>
          <w:sz w:val="24"/>
          <w:szCs w:val="24"/>
          <w:lang w:eastAsia="ru-RU"/>
        </w:rPr>
        <w:t>Ривароксабан</w:t>
      </w:r>
      <w:proofErr w:type="spellEnd"/>
      <w:r w:rsidRPr="007F1BC1">
        <w:rPr>
          <w:rFonts w:ascii="Times New Roman" w:eastAsia="Times New Roman" w:hAnsi="Times New Roman" w:cs="Times New Roman"/>
          <w:i/>
          <w:iCs/>
          <w:sz w:val="24"/>
          <w:szCs w:val="24"/>
          <w:lang w:eastAsia="ru-RU"/>
        </w:rPr>
        <w:t>** в грудное молоко у женщин или нет, в настоящее время отсутствуют.</w:t>
      </w:r>
    </w:p>
    <w:p w14:paraId="152075FC"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3.1.6.8. Родоразрешение у женщин, получающих НМГ (АТХ: B01AB Группа гепарина) в связи с ТФПВ.</w:t>
      </w:r>
    </w:p>
    <w:p w14:paraId="195AFF5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Рекомендации по управлению </w:t>
      </w:r>
      <w:proofErr w:type="spellStart"/>
      <w:r w:rsidRPr="007F1BC1">
        <w:rPr>
          <w:rFonts w:ascii="Times New Roman" w:eastAsia="Times New Roman" w:hAnsi="Times New Roman" w:cs="Times New Roman"/>
          <w:sz w:val="24"/>
          <w:szCs w:val="24"/>
          <w:lang w:eastAsia="ru-RU"/>
        </w:rPr>
        <w:t>антикоагуляцией</w:t>
      </w:r>
      <w:proofErr w:type="spellEnd"/>
      <w:r w:rsidRPr="007F1BC1">
        <w:rPr>
          <w:rFonts w:ascii="Times New Roman" w:eastAsia="Times New Roman" w:hAnsi="Times New Roman" w:cs="Times New Roman"/>
          <w:sz w:val="24"/>
          <w:szCs w:val="24"/>
          <w:lang w:eastAsia="ru-RU"/>
        </w:rPr>
        <w:t xml:space="preserve"> при ожидаемом родоразрешении основаны на стандартных клинических рекомендациях по лечению и профилактике перинатальных ВТЭ RCOG, РОАГ, ASH [108–110,112]. В настоящее время нет оснований считать, что ТФПВ требует отдельных тактических решений в данный период.</w:t>
      </w:r>
    </w:p>
    <w:p w14:paraId="5303832D" w14:textId="77777777" w:rsidR="007F1BC1" w:rsidRPr="007F1BC1" w:rsidRDefault="007F1BC1" w:rsidP="007F1BC1">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Тактику родоразрешения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определять в первую очередь по акушерской ситуации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[108–110,112].</w:t>
      </w:r>
    </w:p>
    <w:p w14:paraId="48CC40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r w:rsidRPr="007F1BC1">
        <w:rPr>
          <w:rFonts w:ascii="Times New Roman" w:eastAsia="Times New Roman" w:hAnsi="Times New Roman" w:cs="Times New Roman"/>
          <w:sz w:val="24"/>
          <w:szCs w:val="24"/>
          <w:lang w:eastAsia="ru-RU"/>
        </w:rPr>
        <w:t> </w:t>
      </w:r>
    </w:p>
    <w:p w14:paraId="5EE17796" w14:textId="77777777" w:rsidR="007F1BC1" w:rsidRPr="007F1BC1" w:rsidRDefault="007F1BC1" w:rsidP="007F1BC1">
      <w:pPr>
        <w:numPr>
          <w:ilvl w:val="0"/>
          <w:numId w:val="7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начале родовой деятельности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прекратить применение НМГ (АТХ: B01AB Группа гепарина) [108–110,112].</w:t>
      </w:r>
    </w:p>
    <w:p w14:paraId="0AB5A7C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75F19763" w14:textId="77777777" w:rsidR="007F1BC1" w:rsidRPr="007F1BC1" w:rsidRDefault="007F1BC1" w:rsidP="007F1BC1">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случае невозможности прекращения введения НМГ (АТХ: B01AB Группа гепарина) в родах (например, у женщин с самопроизвольными родами в течение 12 часов после введения последней терапевтической дозы НМГ) </w:t>
      </w:r>
      <w:r w:rsidRPr="007F1BC1">
        <w:rPr>
          <w:rFonts w:ascii="Times New Roman" w:eastAsia="Times New Roman" w:hAnsi="Times New Roman" w:cs="Times New Roman"/>
          <w:b/>
          <w:bCs/>
          <w:sz w:val="24"/>
          <w:szCs w:val="24"/>
          <w:lang w:eastAsia="ru-RU"/>
        </w:rPr>
        <w:t>не рекомендуется</w:t>
      </w:r>
      <w:r w:rsidRPr="007F1BC1">
        <w:rPr>
          <w:rFonts w:ascii="Times New Roman" w:eastAsia="Times New Roman" w:hAnsi="Times New Roman" w:cs="Times New Roman"/>
          <w:sz w:val="24"/>
          <w:szCs w:val="24"/>
          <w:lang w:eastAsia="ru-RU"/>
        </w:rPr>
        <w:t xml:space="preserve"> выполнение методик регионарной анестезии/анальгезии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[108–110,112].</w:t>
      </w:r>
    </w:p>
    <w:p w14:paraId="5049AFF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35F09270" w14:textId="77777777" w:rsidR="007F1BC1" w:rsidRPr="007F1BC1" w:rsidRDefault="007F1BC1" w:rsidP="007F1BC1">
      <w:pPr>
        <w:numPr>
          <w:ilvl w:val="0"/>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планируемом начале родоразрешения (плановое кесарево сечение, программируемые роды) последнее введение профилактической дозы НМГ (АТХ: B01AB Группа гепарина)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за 12 часов до начала родовой деятельности, промежуточной и лечебной дозы НМГ (АТХ: B01AB Группа гепарина) – за 24 часа до начала родовой деятельности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[108–110,112].</w:t>
      </w:r>
    </w:p>
    <w:p w14:paraId="692EA84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r w:rsidRPr="007F1BC1">
        <w:rPr>
          <w:rFonts w:ascii="Times New Roman" w:eastAsia="Times New Roman" w:hAnsi="Times New Roman" w:cs="Times New Roman"/>
          <w:sz w:val="24"/>
          <w:szCs w:val="24"/>
          <w:lang w:eastAsia="ru-RU"/>
        </w:rPr>
        <w:t>   </w:t>
      </w:r>
    </w:p>
    <w:p w14:paraId="3DF9B016" w14:textId="77777777" w:rsidR="007F1BC1" w:rsidRPr="007F1BC1" w:rsidRDefault="007F1BC1" w:rsidP="007F1BC1">
      <w:pPr>
        <w:numPr>
          <w:ilvl w:val="0"/>
          <w:numId w:val="7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Применение методик регионарной анестезии/анальгезии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не ранее 12 часов после введение последней профилактической дозы НМГ (АТХ: B01AB Группа гепарина) и не ранее 24 часов после введения промежуточной или лечебной дозы НМГ</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(АТХ: B01AB Группа гепарина) [108–110,112].</w:t>
      </w:r>
    </w:p>
    <w:p w14:paraId="2EE51A1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262736AE" w14:textId="77777777" w:rsidR="007F1BC1" w:rsidRPr="007F1BC1" w:rsidRDefault="007F1BC1" w:rsidP="007F1BC1">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Возобновление профилактических НМГ (АТХ: B01AB Группа гепарина)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через 6-12 часов после родоразрешения, но не раньше, чем через 4-6 часов после применения спинномозговой анестезии или удаления эпидурального катетера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[108–110,112].</w:t>
      </w:r>
    </w:p>
    <w:p w14:paraId="496985E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УДД 5 УУР C</w:t>
      </w:r>
      <w:r w:rsidRPr="007F1BC1">
        <w:rPr>
          <w:rFonts w:ascii="Times New Roman" w:eastAsia="Times New Roman" w:hAnsi="Times New Roman" w:cs="Times New Roman"/>
          <w:sz w:val="24"/>
          <w:szCs w:val="24"/>
          <w:lang w:eastAsia="ru-RU"/>
        </w:rPr>
        <w:t>    </w:t>
      </w:r>
    </w:p>
    <w:p w14:paraId="7041EC5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Возобновление применения НМГ в указанные сроки возможно при отсутствии геморрагических осложнений раннего послеродового периода и отсутствии травматичной эпидуральной пункции.</w:t>
      </w:r>
    </w:p>
    <w:p w14:paraId="2C13C8A0" w14:textId="77777777" w:rsidR="007F1BC1" w:rsidRPr="007F1BC1" w:rsidRDefault="007F1BC1" w:rsidP="007F1BC1">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Возобновление промежуточных и лечебных доз НМГ (АТХ: B01AB Группа гепарина)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через 24 часа после родоразрешения и не раньше, чем через 24 часа после применения спинномозговой анестезии или удаления эпидурального катетера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[108–110,112].</w:t>
      </w:r>
    </w:p>
    <w:p w14:paraId="0E047CD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r w:rsidRPr="007F1BC1">
        <w:rPr>
          <w:rFonts w:ascii="Times New Roman" w:eastAsia="Times New Roman" w:hAnsi="Times New Roman" w:cs="Times New Roman"/>
          <w:sz w:val="24"/>
          <w:szCs w:val="24"/>
          <w:lang w:eastAsia="ru-RU"/>
        </w:rPr>
        <w:t>    </w:t>
      </w:r>
    </w:p>
    <w:p w14:paraId="5D3702D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Возобновление применения НМГ в указанные сроки возможно при отсутствии геморрагических осложнений раннего послеродового периода и отсутствии травматичной эпидуральной пункции.</w:t>
      </w:r>
    </w:p>
    <w:p w14:paraId="2275337F"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3.1.6.9. Другая медикаментозная терапия ТФПВ на фоне беременности и в послеродовом периоде, в т.ч. в период грудного вскармливания</w:t>
      </w:r>
    </w:p>
    <w:p w14:paraId="054561DD" w14:textId="77777777" w:rsidR="007F1BC1" w:rsidRPr="007F1BC1" w:rsidRDefault="007F1BC1" w:rsidP="007F1BC1">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Применение НПВП (АТХ: M01A Нестероидные противовоспалительные и противоревматические препараты), </w:t>
      </w:r>
      <w:proofErr w:type="gramStart"/>
      <w:r w:rsidRPr="007F1BC1">
        <w:rPr>
          <w:rFonts w:ascii="Times New Roman" w:eastAsia="Times New Roman" w:hAnsi="Times New Roman" w:cs="Times New Roman"/>
          <w:sz w:val="24"/>
          <w:szCs w:val="24"/>
          <w:lang w:eastAsia="ru-RU"/>
        </w:rPr>
        <w:t>НПВП  для</w:t>
      </w:r>
      <w:proofErr w:type="gramEnd"/>
      <w:r w:rsidRPr="007F1BC1">
        <w:rPr>
          <w:rFonts w:ascii="Times New Roman" w:eastAsia="Times New Roman" w:hAnsi="Times New Roman" w:cs="Times New Roman"/>
          <w:sz w:val="24"/>
          <w:szCs w:val="24"/>
          <w:lang w:eastAsia="ru-RU"/>
        </w:rPr>
        <w:t xml:space="preserve"> наружного применения (АТХ: M02AA нестероидные противовоспалительные препараты для местного применения) и парацетамола** (АТХ: N02BE01</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на фоне беременности и при грудном вскармливании не рекомендуется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[137–147].</w:t>
      </w:r>
    </w:p>
    <w:p w14:paraId="51C7FCC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3 УУР B.</w:t>
      </w:r>
    </w:p>
    <w:p w14:paraId="00393F8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Такие НПВП как ибупрофен**, диклофенак**, </w:t>
      </w:r>
      <w:proofErr w:type="spellStart"/>
      <w:r w:rsidRPr="007F1BC1">
        <w:rPr>
          <w:rFonts w:ascii="Times New Roman" w:eastAsia="Times New Roman" w:hAnsi="Times New Roman" w:cs="Times New Roman"/>
          <w:sz w:val="24"/>
          <w:szCs w:val="24"/>
          <w:lang w:eastAsia="ru-RU"/>
        </w:rPr>
        <w:t>напроксен</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целекоксиб</w:t>
      </w:r>
      <w:proofErr w:type="spellEnd"/>
      <w:r w:rsidRPr="007F1BC1">
        <w:rPr>
          <w:rFonts w:ascii="Times New Roman" w:eastAsia="Times New Roman" w:hAnsi="Times New Roman" w:cs="Times New Roman"/>
          <w:sz w:val="24"/>
          <w:szCs w:val="24"/>
          <w:lang w:eastAsia="ru-RU"/>
        </w:rPr>
        <w:t xml:space="preserve">, кетопрофен**, индометацин при пероральном и парентеральном введении проникают через </w:t>
      </w:r>
      <w:proofErr w:type="spellStart"/>
      <w:r w:rsidRPr="007F1BC1">
        <w:rPr>
          <w:rFonts w:ascii="Times New Roman" w:eastAsia="Times New Roman" w:hAnsi="Times New Roman" w:cs="Times New Roman"/>
          <w:sz w:val="24"/>
          <w:szCs w:val="24"/>
          <w:lang w:eastAsia="ru-RU"/>
        </w:rPr>
        <w:t>гематоплацентарный</w:t>
      </w:r>
      <w:proofErr w:type="spellEnd"/>
      <w:r w:rsidRPr="007F1BC1">
        <w:rPr>
          <w:rFonts w:ascii="Times New Roman" w:eastAsia="Times New Roman" w:hAnsi="Times New Roman" w:cs="Times New Roman"/>
          <w:sz w:val="24"/>
          <w:szCs w:val="24"/>
          <w:lang w:eastAsia="ru-RU"/>
        </w:rPr>
        <w:t xml:space="preserve"> барьер. Применение НПВП в 3 триместре увеличивает риск преждевременного закрытия </w:t>
      </w:r>
      <w:proofErr w:type="spellStart"/>
      <w:r w:rsidRPr="007F1BC1">
        <w:rPr>
          <w:rFonts w:ascii="Times New Roman" w:eastAsia="Times New Roman" w:hAnsi="Times New Roman" w:cs="Times New Roman"/>
          <w:sz w:val="24"/>
          <w:szCs w:val="24"/>
          <w:lang w:eastAsia="ru-RU"/>
        </w:rPr>
        <w:t>Боталлова</w:t>
      </w:r>
      <w:proofErr w:type="spellEnd"/>
      <w:r w:rsidRPr="007F1BC1">
        <w:rPr>
          <w:rFonts w:ascii="Times New Roman" w:eastAsia="Times New Roman" w:hAnsi="Times New Roman" w:cs="Times New Roman"/>
          <w:sz w:val="24"/>
          <w:szCs w:val="24"/>
          <w:lang w:eastAsia="ru-RU"/>
        </w:rPr>
        <w:t xml:space="preserve"> протока и развитием </w:t>
      </w:r>
      <w:proofErr w:type="spellStart"/>
      <w:r w:rsidRPr="007F1BC1">
        <w:rPr>
          <w:rFonts w:ascii="Times New Roman" w:eastAsia="Times New Roman" w:hAnsi="Times New Roman" w:cs="Times New Roman"/>
          <w:sz w:val="24"/>
          <w:szCs w:val="24"/>
          <w:lang w:eastAsia="ru-RU"/>
        </w:rPr>
        <w:t>персистирующей</w:t>
      </w:r>
      <w:proofErr w:type="spellEnd"/>
      <w:r w:rsidRPr="007F1BC1">
        <w:rPr>
          <w:rFonts w:ascii="Times New Roman" w:eastAsia="Times New Roman" w:hAnsi="Times New Roman" w:cs="Times New Roman"/>
          <w:sz w:val="24"/>
          <w:szCs w:val="24"/>
          <w:lang w:eastAsia="ru-RU"/>
        </w:rPr>
        <w:t xml:space="preserve"> легочной гипертензии у ребенка, ассоциируется с </w:t>
      </w:r>
      <w:proofErr w:type="spellStart"/>
      <w:r w:rsidRPr="007F1BC1">
        <w:rPr>
          <w:rFonts w:ascii="Times New Roman" w:eastAsia="Times New Roman" w:hAnsi="Times New Roman" w:cs="Times New Roman"/>
          <w:sz w:val="24"/>
          <w:szCs w:val="24"/>
          <w:lang w:eastAsia="ru-RU"/>
        </w:rPr>
        <w:t>олиогидроамнионом</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нефротоксичностью</w:t>
      </w:r>
      <w:proofErr w:type="spellEnd"/>
      <w:r w:rsidRPr="007F1BC1">
        <w:rPr>
          <w:rFonts w:ascii="Times New Roman" w:eastAsia="Times New Roman" w:hAnsi="Times New Roman" w:cs="Times New Roman"/>
          <w:sz w:val="24"/>
          <w:szCs w:val="24"/>
          <w:lang w:eastAsia="ru-RU"/>
        </w:rPr>
        <w:t xml:space="preserve"> для плода и риском </w:t>
      </w:r>
      <w:proofErr w:type="spellStart"/>
      <w:r w:rsidRPr="007F1BC1">
        <w:rPr>
          <w:rFonts w:ascii="Times New Roman" w:eastAsia="Times New Roman" w:hAnsi="Times New Roman" w:cs="Times New Roman"/>
          <w:sz w:val="24"/>
          <w:szCs w:val="24"/>
          <w:lang w:eastAsia="ru-RU"/>
        </w:rPr>
        <w:t>перивентрикулярных</w:t>
      </w:r>
      <w:proofErr w:type="spellEnd"/>
      <w:r w:rsidRPr="007F1BC1">
        <w:rPr>
          <w:rFonts w:ascii="Times New Roman" w:eastAsia="Times New Roman" w:hAnsi="Times New Roman" w:cs="Times New Roman"/>
          <w:sz w:val="24"/>
          <w:szCs w:val="24"/>
          <w:lang w:eastAsia="ru-RU"/>
        </w:rPr>
        <w:t xml:space="preserve"> кровоизлияний [137–141]. В настоящее время в США, согласно правилу маркировки лекарств для беременности и лактации, принятому FDA в 2015 г, рекомендовано [142–145]:</w:t>
      </w:r>
    </w:p>
    <w:p w14:paraId="2F47D53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избегать использования НПВП в течение последнего триместра беременности;</w:t>
      </w:r>
    </w:p>
    <w:p w14:paraId="71CBACB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до 30 недель беременности НПВП (ибупрофен**, диклофенак**, </w:t>
      </w:r>
      <w:proofErr w:type="spellStart"/>
      <w:r w:rsidRPr="007F1BC1">
        <w:rPr>
          <w:rFonts w:ascii="Times New Roman" w:eastAsia="Times New Roman" w:hAnsi="Times New Roman" w:cs="Times New Roman"/>
          <w:sz w:val="24"/>
          <w:szCs w:val="24"/>
          <w:lang w:eastAsia="ru-RU"/>
        </w:rPr>
        <w:t>напроксен</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целекоксиб</w:t>
      </w:r>
      <w:proofErr w:type="spellEnd"/>
      <w:r w:rsidRPr="007F1BC1">
        <w:rPr>
          <w:rFonts w:ascii="Times New Roman" w:eastAsia="Times New Roman" w:hAnsi="Times New Roman" w:cs="Times New Roman"/>
          <w:sz w:val="24"/>
          <w:szCs w:val="24"/>
          <w:lang w:eastAsia="ru-RU"/>
        </w:rPr>
        <w:t xml:space="preserve"> кетопрофен**, индометацин) применять только в том случае, если потенциальная польза оправдывает потенциальный риск для плода.</w:t>
      </w:r>
    </w:p>
    <w:p w14:paraId="2DAEF6B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Парацетамол** обладает слабым противовоспалительным действием, но потенциально может рассматриваться как анальгетик при выраженном болевом синдроме за счет воспалительных изменений мягких тканей. Парацетамол** также, как и другие НПВП, проникает через </w:t>
      </w:r>
      <w:proofErr w:type="spellStart"/>
      <w:r w:rsidRPr="007F1BC1">
        <w:rPr>
          <w:rFonts w:ascii="Times New Roman" w:eastAsia="Times New Roman" w:hAnsi="Times New Roman" w:cs="Times New Roman"/>
          <w:sz w:val="24"/>
          <w:szCs w:val="24"/>
          <w:lang w:eastAsia="ru-RU"/>
        </w:rPr>
        <w:t>гематоплацентарный</w:t>
      </w:r>
      <w:proofErr w:type="spellEnd"/>
      <w:r w:rsidRPr="007F1BC1">
        <w:rPr>
          <w:rFonts w:ascii="Times New Roman" w:eastAsia="Times New Roman" w:hAnsi="Times New Roman" w:cs="Times New Roman"/>
          <w:sz w:val="24"/>
          <w:szCs w:val="24"/>
          <w:lang w:eastAsia="ru-RU"/>
        </w:rPr>
        <w:t xml:space="preserve"> барьер. Рекомендации FDA допускают его использование «с осторожностью» и предлагают избегать рутинного применения [146,147].</w:t>
      </w:r>
    </w:p>
    <w:p w14:paraId="2C3C013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НПВП проникают в грудное молоко в низкой концентрации. НПВП с коротким периодом полувыведения (#ибупрофен**, #диклофенак**) большинством исследователей </w:t>
      </w:r>
      <w:r w:rsidRPr="007F1BC1">
        <w:rPr>
          <w:rFonts w:ascii="Times New Roman" w:eastAsia="Times New Roman" w:hAnsi="Times New Roman" w:cs="Times New Roman"/>
          <w:sz w:val="24"/>
          <w:szCs w:val="24"/>
          <w:lang w:eastAsia="ru-RU"/>
        </w:rPr>
        <w:lastRenderedPageBreak/>
        <w:t xml:space="preserve">рассматриваются приемлемыми для использования у кормящих женщин. Предпочтительным является #ибупрофен** в дозе до 1200 мг в сутки, так как помимо короткого периода полувыведения, он имеет доказательства безопасности применения у детей, при этом концентрации его, фиксируемые в грудном молоке значительно ниже используемых у детей, в том числе новорожденных [115,143,148–153]. #Парацетамол** в дозе 500 мг 3-4 раза в </w:t>
      </w:r>
      <w:proofErr w:type="gramStart"/>
      <w:r w:rsidRPr="007F1BC1">
        <w:rPr>
          <w:rFonts w:ascii="Times New Roman" w:eastAsia="Times New Roman" w:hAnsi="Times New Roman" w:cs="Times New Roman"/>
          <w:sz w:val="24"/>
          <w:szCs w:val="24"/>
          <w:lang w:eastAsia="ru-RU"/>
        </w:rPr>
        <w:t>сутки  рассматривается</w:t>
      </w:r>
      <w:proofErr w:type="gramEnd"/>
      <w:r w:rsidRPr="007F1BC1">
        <w:rPr>
          <w:rFonts w:ascii="Times New Roman" w:eastAsia="Times New Roman" w:hAnsi="Times New Roman" w:cs="Times New Roman"/>
          <w:sz w:val="24"/>
          <w:szCs w:val="24"/>
          <w:lang w:eastAsia="ru-RU"/>
        </w:rPr>
        <w:t xml:space="preserve"> как допустимый анальгетик для применения у кормящих женщин [146,154–158]. В систематическом обзоре исследований, затрагивающих вопросы побочных эффектов краткосрочного применения НПВП, краткосрочным названо применение курсом до 10 дней [115,159].</w:t>
      </w:r>
    </w:p>
    <w:p w14:paraId="15080F1A" w14:textId="77777777" w:rsidR="007F1BC1" w:rsidRPr="007F1BC1" w:rsidRDefault="007F1BC1" w:rsidP="007F1BC1">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Применение ацетилсалициловой кислоты** (АСК**)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для лечения ТФПВ во время беременности и послеродового периода </w:t>
      </w:r>
      <w:r w:rsidRPr="007F1BC1">
        <w:rPr>
          <w:rFonts w:ascii="Times New Roman" w:eastAsia="Times New Roman" w:hAnsi="Times New Roman" w:cs="Times New Roman"/>
          <w:b/>
          <w:bCs/>
          <w:sz w:val="24"/>
          <w:szCs w:val="24"/>
          <w:lang w:eastAsia="ru-RU"/>
        </w:rPr>
        <w:t xml:space="preserve">не рекомендуется </w:t>
      </w:r>
      <w:r w:rsidRPr="007F1BC1">
        <w:rPr>
          <w:rFonts w:ascii="Times New Roman" w:eastAsia="Times New Roman" w:hAnsi="Times New Roman" w:cs="Times New Roman"/>
          <w:sz w:val="24"/>
          <w:szCs w:val="24"/>
          <w:lang w:eastAsia="ru-RU"/>
        </w:rPr>
        <w:t>[112,113,160–163].</w:t>
      </w:r>
    </w:p>
    <w:p w14:paraId="713803A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     </w:t>
      </w:r>
    </w:p>
    <w:p w14:paraId="0CF1FCA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АСК** не рекомендована к применению у небеременных пациентов с ТФПВ в связи с меньшей эффективностью по сравнению со стандартной антикоагулянтной терапией, соответственно, в настоящее время нет предпосылок для расширения показаний к применению АСК** в лечении ТФПВ у беременных и кормящих. В настоящее время применение низких (50-150 мг/</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xml:space="preserve">) доз #АСК** во время беременности допускается в первую очередь в рамках профилактики </w:t>
      </w:r>
      <w:proofErr w:type="spellStart"/>
      <w:r w:rsidRPr="007F1BC1">
        <w:rPr>
          <w:rFonts w:ascii="Times New Roman" w:eastAsia="Times New Roman" w:hAnsi="Times New Roman" w:cs="Times New Roman"/>
          <w:sz w:val="24"/>
          <w:szCs w:val="24"/>
          <w:lang w:eastAsia="ru-RU"/>
        </w:rPr>
        <w:t>преэклампсии</w:t>
      </w:r>
      <w:proofErr w:type="spellEnd"/>
      <w:r w:rsidRPr="007F1BC1">
        <w:rPr>
          <w:rFonts w:ascii="Times New Roman" w:eastAsia="Times New Roman" w:hAnsi="Times New Roman" w:cs="Times New Roman"/>
          <w:sz w:val="24"/>
          <w:szCs w:val="24"/>
          <w:lang w:eastAsia="ru-RU"/>
        </w:rPr>
        <w:t xml:space="preserve"> [112,113,160,161].</w:t>
      </w:r>
    </w:p>
    <w:p w14:paraId="3A75A53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АСК** проникает в грудное молоко и уровень салицилатов в грудном молоке зависит от уровня принимаемой матерью суточной дозы. В настоящее время низкие дозы АСК** (не более 162 мг/</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экспертами рассматриваются как сочетаемые с грудным вскармливанием, однако ребенок должен быть под тщательным наблюдением (риск гемолиза, тромбоцитопении с геморрагическим синдромом, метаболического ацидоза) [162,163].</w:t>
      </w:r>
    </w:p>
    <w:p w14:paraId="4E4F60E8" w14:textId="77777777" w:rsidR="007F1BC1" w:rsidRPr="007F1BC1" w:rsidRDefault="007F1BC1" w:rsidP="007F1BC1">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 целью купирования местных симптомов воспаления в период острого или стихающего ТФПВ во время беременности и в период грудного вскармливания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w:t>
      </w:r>
      <w:proofErr w:type="spellStart"/>
      <w:r w:rsidRPr="007F1BC1">
        <w:rPr>
          <w:rFonts w:ascii="Times New Roman" w:eastAsia="Times New Roman" w:hAnsi="Times New Roman" w:cs="Times New Roman"/>
          <w:sz w:val="24"/>
          <w:szCs w:val="24"/>
          <w:lang w:eastAsia="ru-RU"/>
        </w:rPr>
        <w:t>гепаринсодержащие</w:t>
      </w:r>
      <w:proofErr w:type="spellEnd"/>
      <w:r w:rsidRPr="007F1BC1">
        <w:rPr>
          <w:rFonts w:ascii="Times New Roman" w:eastAsia="Times New Roman" w:hAnsi="Times New Roman" w:cs="Times New Roman"/>
          <w:sz w:val="24"/>
          <w:szCs w:val="24"/>
          <w:lang w:eastAsia="ru-RU"/>
        </w:rPr>
        <w:t xml:space="preserve"> препараты для местного применения (АТХ группа: C05BA гепарин-содержащие препараты для местного применения) (мази, гели) на основе гепарина натрия в составе комплексной терапии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[111,164–166].</w:t>
      </w:r>
    </w:p>
    <w:p w14:paraId="564573C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C</w:t>
      </w:r>
      <w:r w:rsidRPr="007F1BC1">
        <w:rPr>
          <w:rFonts w:ascii="Times New Roman" w:eastAsia="Times New Roman" w:hAnsi="Times New Roman" w:cs="Times New Roman"/>
          <w:sz w:val="24"/>
          <w:szCs w:val="24"/>
          <w:lang w:eastAsia="ru-RU"/>
        </w:rPr>
        <w:t> </w:t>
      </w:r>
    </w:p>
    <w:p w14:paraId="41778EC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В настоящее время отсутствуют данные о безопасности применения топических форм НПВП во время 1 и 2 триместров беременности и на фоне грудного вскармливания. В систематическом обзоре исследований, затрагивающих вопросы побочных эффектов краткосрочного применения НПВП, краткосрочным названо применение курсом до 10 дней [159].</w:t>
      </w:r>
    </w:p>
    <w:p w14:paraId="22AD614E"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3.1.7. Тромбофлебит поверхностных вен у онкологических пациентов</w:t>
      </w:r>
    </w:p>
    <w:p w14:paraId="707AAE39"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3.1.7.1. Общие положения</w:t>
      </w:r>
    </w:p>
    <w:p w14:paraId="2D7AA61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За основу данного раздела взяты рекомендации NCCN 1.2024 в части тромбозов поверхностных вен [71]. В подавляющем большинстве случаев наличие ТФВП не является </w:t>
      </w:r>
      <w:r w:rsidRPr="007F1BC1">
        <w:rPr>
          <w:rFonts w:ascii="Times New Roman" w:eastAsia="Times New Roman" w:hAnsi="Times New Roman" w:cs="Times New Roman"/>
          <w:sz w:val="24"/>
          <w:szCs w:val="24"/>
          <w:lang w:eastAsia="ru-RU"/>
        </w:rPr>
        <w:lastRenderedPageBreak/>
        <w:t>противопоказанием к противоопухолевому лечению. С другой стороны, изолированный тромбоз поверхностных вен влияет на прогноз жизни пациента со злокачественным новообразованием аналогично влиянию на такой прогноз ТГВ и ТЭЛА. В частности, в обсервационном исследовании смертность онкологических пациентов с ТФПВ оценена в 23% пациентов в год, что соответствует таковой для онкологических пациентов с ТГВ (</w:t>
      </w:r>
      <w:proofErr w:type="spellStart"/>
      <w:r w:rsidRPr="007F1BC1">
        <w:rPr>
          <w:rFonts w:ascii="Times New Roman" w:eastAsia="Times New Roman" w:hAnsi="Times New Roman" w:cs="Times New Roman"/>
          <w:sz w:val="24"/>
          <w:szCs w:val="24"/>
          <w:lang w:eastAsia="ru-RU"/>
        </w:rPr>
        <w:t>сОР</w:t>
      </w:r>
      <w:proofErr w:type="spellEnd"/>
      <w:r w:rsidRPr="007F1BC1">
        <w:rPr>
          <w:rFonts w:ascii="Times New Roman" w:eastAsia="Times New Roman" w:hAnsi="Times New Roman" w:cs="Times New Roman"/>
          <w:sz w:val="24"/>
          <w:szCs w:val="24"/>
          <w:lang w:eastAsia="ru-RU"/>
        </w:rPr>
        <w:t xml:space="preserve"> 1,0 (95%ДИ 0,6-1,9)) [167]. Возможно, это требует более активной и длительной антикоагулянтной терапии ТФПВ у пациентов со злокачественными новообразованиями в сравнении с терапией ТФПВ вне рака. Частота ТЭЛА при тромбозе поверхностных вен у онкологических пациентов в одном из </w:t>
      </w:r>
      <w:proofErr w:type="spellStart"/>
      <w:r w:rsidRPr="007F1BC1">
        <w:rPr>
          <w:rFonts w:ascii="Times New Roman" w:eastAsia="Times New Roman" w:hAnsi="Times New Roman" w:cs="Times New Roman"/>
          <w:sz w:val="24"/>
          <w:szCs w:val="24"/>
          <w:lang w:eastAsia="ru-RU"/>
        </w:rPr>
        <w:t>когортных</w:t>
      </w:r>
      <w:proofErr w:type="spellEnd"/>
      <w:r w:rsidRPr="007F1BC1">
        <w:rPr>
          <w:rFonts w:ascii="Times New Roman" w:eastAsia="Times New Roman" w:hAnsi="Times New Roman" w:cs="Times New Roman"/>
          <w:sz w:val="24"/>
          <w:szCs w:val="24"/>
          <w:lang w:eastAsia="ru-RU"/>
        </w:rPr>
        <w:t xml:space="preserve"> исследований оценена в 4% [168].</w:t>
      </w:r>
    </w:p>
    <w:p w14:paraId="55426AB0" w14:textId="77777777" w:rsidR="007F1BC1" w:rsidRPr="007F1BC1" w:rsidRDefault="007F1BC1" w:rsidP="007F1BC1">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пациента с установленным онкологическим диагнозом при клиническом подозрении на тромбоз поверхностных вен или установленном диагнозе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определить уровень тромбоцитов с целью оценки возможности применения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[71].</w:t>
      </w:r>
    </w:p>
    <w:p w14:paraId="7003D3D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5DE24973" w14:textId="77777777" w:rsidR="007F1BC1" w:rsidRPr="007F1BC1" w:rsidRDefault="007F1BC1" w:rsidP="007F1BC1">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пациентов с установленным онкологическим диагнозом и наличием ТФПВ верхних или нижних конечностей, ассоциированного с периферическим катетером, </w:t>
      </w:r>
      <w:r w:rsidRPr="007F1BC1">
        <w:rPr>
          <w:rFonts w:ascii="Times New Roman" w:eastAsia="Times New Roman" w:hAnsi="Times New Roman" w:cs="Times New Roman"/>
          <w:b/>
          <w:bCs/>
          <w:sz w:val="24"/>
          <w:szCs w:val="24"/>
          <w:lang w:eastAsia="ru-RU"/>
        </w:rPr>
        <w:t>рекомендовано</w:t>
      </w:r>
      <w:r w:rsidRPr="007F1BC1">
        <w:rPr>
          <w:rFonts w:ascii="Times New Roman" w:eastAsia="Times New Roman" w:hAnsi="Times New Roman" w:cs="Times New Roman"/>
          <w:sz w:val="24"/>
          <w:szCs w:val="24"/>
          <w:lang w:eastAsia="ru-RU"/>
        </w:rPr>
        <w:t xml:space="preserve"> удаление периферического катетера [71,169].</w:t>
      </w:r>
    </w:p>
    <w:p w14:paraId="4D28AE1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   </w:t>
      </w:r>
    </w:p>
    <w:p w14:paraId="2CABCF7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качестве </w:t>
      </w:r>
      <w:proofErr w:type="spellStart"/>
      <w:r w:rsidRPr="007F1BC1">
        <w:rPr>
          <w:rFonts w:ascii="Times New Roman" w:eastAsia="Times New Roman" w:hAnsi="Times New Roman" w:cs="Times New Roman"/>
          <w:sz w:val="24"/>
          <w:szCs w:val="24"/>
          <w:lang w:eastAsia="ru-RU"/>
        </w:rPr>
        <w:t>антитромботических</w:t>
      </w:r>
      <w:proofErr w:type="spellEnd"/>
      <w:r w:rsidRPr="007F1BC1">
        <w:rPr>
          <w:rFonts w:ascii="Times New Roman" w:eastAsia="Times New Roman" w:hAnsi="Times New Roman" w:cs="Times New Roman"/>
          <w:sz w:val="24"/>
          <w:szCs w:val="24"/>
          <w:lang w:eastAsia="ru-RU"/>
        </w:rPr>
        <w:t xml:space="preserve"> средств при венозных тромбоэмболических осложнениях (ТГВ, ТЭЛА, ТФПВ) у пациента с установленным онкологическим диагнозом могут </w:t>
      </w:r>
      <w:proofErr w:type="gramStart"/>
      <w:r w:rsidRPr="007F1BC1">
        <w:rPr>
          <w:rFonts w:ascii="Times New Roman" w:eastAsia="Times New Roman" w:hAnsi="Times New Roman" w:cs="Times New Roman"/>
          <w:sz w:val="24"/>
          <w:szCs w:val="24"/>
          <w:lang w:eastAsia="ru-RU"/>
        </w:rPr>
        <w:t>применяться  гепарин</w:t>
      </w:r>
      <w:proofErr w:type="gramEnd"/>
      <w:r w:rsidRPr="007F1BC1">
        <w:rPr>
          <w:rFonts w:ascii="Times New Roman" w:eastAsia="Times New Roman" w:hAnsi="Times New Roman" w:cs="Times New Roman"/>
          <w:sz w:val="24"/>
          <w:szCs w:val="24"/>
          <w:lang w:eastAsia="ru-RU"/>
        </w:rPr>
        <w:t xml:space="preserve"> натрия** (АТХ B01AB01), НМГ (B01AB Группа гепарина),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натрия (АТХ B01AX), прямые ингибиторы фактора </w:t>
      </w:r>
      <w:proofErr w:type="spellStart"/>
      <w:r w:rsidRPr="007F1BC1">
        <w:rPr>
          <w:rFonts w:ascii="Times New Roman" w:eastAsia="Times New Roman" w:hAnsi="Times New Roman" w:cs="Times New Roman"/>
          <w:sz w:val="24"/>
          <w:szCs w:val="24"/>
          <w:lang w:eastAsia="ru-RU"/>
        </w:rPr>
        <w:t>Xa</w:t>
      </w:r>
      <w:proofErr w:type="spellEnd"/>
      <w:r w:rsidRPr="007F1BC1">
        <w:rPr>
          <w:rFonts w:ascii="Times New Roman" w:eastAsia="Times New Roman" w:hAnsi="Times New Roman" w:cs="Times New Roman"/>
          <w:sz w:val="24"/>
          <w:szCs w:val="24"/>
          <w:lang w:eastAsia="ru-RU"/>
        </w:rPr>
        <w:t xml:space="preserve"> (АТХ B01AF), антагонисты витамина К (АТХ B01AA) [71].</w:t>
      </w:r>
    </w:p>
    <w:p w14:paraId="5642248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ТФПВ с высоким риском перехода тромба на глубокие вены у </w:t>
      </w:r>
      <w:proofErr w:type="spellStart"/>
      <w:r w:rsidRPr="007F1BC1">
        <w:rPr>
          <w:rFonts w:ascii="Times New Roman" w:eastAsia="Times New Roman" w:hAnsi="Times New Roman" w:cs="Times New Roman"/>
          <w:sz w:val="24"/>
          <w:szCs w:val="24"/>
          <w:lang w:eastAsia="ru-RU"/>
        </w:rPr>
        <w:t>онкопациента</w:t>
      </w:r>
      <w:proofErr w:type="spellEnd"/>
      <w:r w:rsidRPr="007F1BC1">
        <w:rPr>
          <w:rFonts w:ascii="Times New Roman" w:eastAsia="Times New Roman" w:hAnsi="Times New Roman" w:cs="Times New Roman"/>
          <w:sz w:val="24"/>
          <w:szCs w:val="24"/>
          <w:lang w:eastAsia="ru-RU"/>
        </w:rPr>
        <w:t xml:space="preserve"> в рекомендациях NCCN 2023 г. предлагается проводить антикоагулянтную терапию лечебными дозами с использованием всего спектра препаратов, эффективных в лечении ТГВ и ТЭЛА, то есть тактически ТФПВ с высоким риском перехода тромба на глубокие вены приравнивается к ТГВ [73,87]. Вместе с тем назначение пациенту с ТФПВ многих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применяемых при лечении ТГВ и ТЭЛА, является </w:t>
      </w:r>
      <w:proofErr w:type="spellStart"/>
      <w:r w:rsidRPr="007F1BC1">
        <w:rPr>
          <w:rFonts w:ascii="Times New Roman" w:eastAsia="Times New Roman" w:hAnsi="Times New Roman" w:cs="Times New Roman"/>
          <w:sz w:val="24"/>
          <w:szCs w:val="24"/>
          <w:lang w:eastAsia="ru-RU"/>
        </w:rPr>
        <w:t>off-label</w:t>
      </w:r>
      <w:proofErr w:type="spellEnd"/>
      <w:r w:rsidRPr="007F1BC1">
        <w:rPr>
          <w:rFonts w:ascii="Times New Roman" w:eastAsia="Times New Roman" w:hAnsi="Times New Roman" w:cs="Times New Roman"/>
          <w:sz w:val="24"/>
          <w:szCs w:val="24"/>
          <w:lang w:eastAsia="ru-RU"/>
        </w:rPr>
        <w:t xml:space="preserve"> назначением.</w:t>
      </w:r>
    </w:p>
    <w:p w14:paraId="427F256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проведении терапии ТФПВ у </w:t>
      </w:r>
      <w:proofErr w:type="spellStart"/>
      <w:r w:rsidRPr="007F1BC1">
        <w:rPr>
          <w:rFonts w:ascii="Times New Roman" w:eastAsia="Times New Roman" w:hAnsi="Times New Roman" w:cs="Times New Roman"/>
          <w:sz w:val="24"/>
          <w:szCs w:val="24"/>
          <w:lang w:eastAsia="ru-RU"/>
        </w:rPr>
        <w:t>онкопациентов</w:t>
      </w:r>
      <w:proofErr w:type="spellEnd"/>
      <w:r w:rsidRPr="007F1BC1">
        <w:rPr>
          <w:rFonts w:ascii="Times New Roman" w:eastAsia="Times New Roman" w:hAnsi="Times New Roman" w:cs="Times New Roman"/>
          <w:sz w:val="24"/>
          <w:szCs w:val="24"/>
          <w:lang w:eastAsia="ru-RU"/>
        </w:rPr>
        <w:t xml:space="preserve"> лечебными дозами НМГ целесообразно рассмотрение снижения дозы через 30 дней АКТ. Дозы НМГ для продления АКТ после 30 дней приведены в Приложении А 3.8. «Лечебные дозы антикоагулянтов».</w:t>
      </w:r>
    </w:p>
    <w:p w14:paraId="22CAD7A2"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3.1.7.2. Тактика лечения онкологического пациента с ТФПВ</w:t>
      </w:r>
    </w:p>
    <w:p w14:paraId="5ABF14F4" w14:textId="77777777" w:rsidR="007F1BC1" w:rsidRPr="007F1BC1" w:rsidRDefault="007F1BC1" w:rsidP="007F1BC1">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пациентов с установленным онкологическим диагнозом и ТФПВ поверхностных вен предплечья в стадию острого и стихающего ТФПВ с целью купирования воспалительной реакции и боли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краткосрочная симптоматическая терапия и периодический ультразвуковой контроль для выявления прогрессирования тромбоза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[71].</w:t>
      </w:r>
    </w:p>
    <w:p w14:paraId="6F93A9D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0EE73E6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Комментарий</w:t>
      </w:r>
      <w:r w:rsidRPr="007F1BC1">
        <w:rPr>
          <w:rFonts w:ascii="Times New Roman" w:eastAsia="Times New Roman" w:hAnsi="Times New Roman" w:cs="Times New Roman"/>
          <w:sz w:val="24"/>
          <w:szCs w:val="24"/>
          <w:lang w:eastAsia="ru-RU"/>
        </w:rPr>
        <w:t>. Периодичность контроля определяет врач, курирующий пациента, с учетом особенностей конкретной клинической ситуации. В качестве симптоматической терапии могут применяться нестероидные противовоспалительные и противоревматические препараты (АТХ M01A) системного или местного применения, гепарин-содержащие препараты для местного применения, гипотермия локальная [31]. Длительность симптоматической терапии определяется специалистом, проводящим лечение пациента, с учетом инструкции по медицинскому применению конкретного лекарственного препарата.</w:t>
      </w:r>
    </w:p>
    <w:p w14:paraId="5850B53A" w14:textId="77777777" w:rsidR="007F1BC1" w:rsidRPr="007F1BC1" w:rsidRDefault="007F1BC1" w:rsidP="007F1BC1">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пациентов с установленным онкологическим диагнозом и ТФПВ поверхностных вен предплечья в стадию острого и стихающего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рассмотреть целесообразность проведения антикоагулянтной терапии профилактическими дозами </w:t>
      </w:r>
      <w:proofErr w:type="gramStart"/>
      <w:r w:rsidRPr="007F1BC1">
        <w:rPr>
          <w:rFonts w:ascii="Times New Roman" w:eastAsia="Times New Roman" w:hAnsi="Times New Roman" w:cs="Times New Roman"/>
          <w:sz w:val="24"/>
          <w:szCs w:val="24"/>
          <w:lang w:eastAsia="ru-RU"/>
        </w:rPr>
        <w:t>антикоагулянтов  (</w:t>
      </w:r>
      <w:proofErr w:type="gramEnd"/>
      <w:r w:rsidRPr="007F1BC1">
        <w:rPr>
          <w:rFonts w:ascii="Times New Roman" w:eastAsia="Times New Roman" w:hAnsi="Times New Roman" w:cs="Times New Roman"/>
          <w:sz w:val="24"/>
          <w:szCs w:val="24"/>
          <w:lang w:eastAsia="ru-RU"/>
        </w:rPr>
        <w:t xml:space="preserve">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в течение 45 дней [71].</w:t>
      </w:r>
    </w:p>
    <w:p w14:paraId="2B454F6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1D05153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По решению специалиста, проводящего лечение, дозы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могут быть увеличены до лечебных.</w:t>
      </w:r>
    </w:p>
    <w:p w14:paraId="670C9CAD" w14:textId="77777777" w:rsidR="007F1BC1" w:rsidRPr="007F1BC1" w:rsidRDefault="007F1BC1" w:rsidP="007F1BC1">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пациентов с установленным онкологическим диагнозом и наличием ТФПВ верхних конечностей в стадию острого и стихающего ТФПВ с распространением на поверхностные вены плеча не ближе 3 см. от подмышечной (аксиллярной) вены с целью профилактики прогрессирования тромбоза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антикоагулянтная терапия не менее 45 дней с последующей оценкой баланса риска и пользы продления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[71,96,169,170].</w:t>
      </w:r>
    </w:p>
    <w:p w14:paraId="69E378A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 </w:t>
      </w:r>
    </w:p>
    <w:p w14:paraId="5699914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 зависимости от особенностей конкретного клинического случая специалистом, проводящим лечение пациента, могут применяться профилактические, промежуточные или лечебные дозы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p>
    <w:p w14:paraId="5C66A050" w14:textId="77777777" w:rsidR="007F1BC1" w:rsidRPr="007F1BC1" w:rsidRDefault="007F1BC1" w:rsidP="007F1BC1">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пациентов с установленным онкологическим диагнозом и наличием ТФПВ верхних конечностей с распространением на поверхностные вены плеча ближе 3 см. от подмышечной (аксиллярной) вены в любую стадию ТФПВ с целью профилактики рецидива и прогрессирования тромбоза и развития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проведение антикоагулянтной терапии лечебными дозами в течение 3 мес. [71,96,169,170].</w:t>
      </w:r>
    </w:p>
    <w:p w14:paraId="6821094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566D0DE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Длительность АКТ может быть увеличена или сокращена специалистом, проводящим лечение пациента, в зависимости от особенностей конкретного клинического случая.</w:t>
      </w:r>
    </w:p>
    <w:p w14:paraId="30BB4A7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Необходимость инициальной терапии повышенными дозами ПОАК следует определять на основании оценки индивидуального баланса пользы и риска. Проведение инициальной терапии может быть целесообразно при наличии у пациента дополнительных факторов риска прогрессирования ТФПВ с развитием ТГВ/ТЭЛА (см. раздел "7. Дополнительная информация (в том числе факторы, влияющие на исход заболевания или состояния)") и не </w:t>
      </w:r>
      <w:r w:rsidRPr="007F1BC1">
        <w:rPr>
          <w:rFonts w:ascii="Times New Roman" w:eastAsia="Times New Roman" w:hAnsi="Times New Roman" w:cs="Times New Roman"/>
          <w:sz w:val="24"/>
          <w:szCs w:val="24"/>
          <w:lang w:eastAsia="ru-RU"/>
        </w:rPr>
        <w:lastRenderedPageBreak/>
        <w:t>высоком риске геморрагических осложнений. При отсутствии таковых или высоком риске геморрагических осложнений целесообразно применение ПОАК без повышенной дозы в начале терапии.</w:t>
      </w:r>
    </w:p>
    <w:p w14:paraId="1C2447CB" w14:textId="77777777" w:rsidR="007F1BC1" w:rsidRPr="007F1BC1" w:rsidRDefault="007F1BC1" w:rsidP="007F1BC1">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пациентов с установленным онкологическим диагнозом и наличием ТФПВ нижних конечностей в любую стадию ТФПВ низкого и умеренного риска перехода тромба на глубокие вены с целью профилактики прогрессирования тромбоза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антикоагулянтная терапия не менее 45 дней с последующей оценкой баланса риска и пользы продления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[71].</w:t>
      </w:r>
    </w:p>
    <w:p w14:paraId="36E2EFB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3B1234F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 зависимости от особенностей конкретного клинического случая специалистом, проводящим лечение пациента, могут применяться профилактические, промежуточные или лечебные дозы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p>
    <w:p w14:paraId="4485BAA5" w14:textId="77777777" w:rsidR="007F1BC1" w:rsidRPr="007F1BC1" w:rsidRDefault="007F1BC1" w:rsidP="007F1BC1">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У пациентов с установленным онкологическим диагнозом и наличием ТФПВ нижних конечностей высокого риска перехода тромба на глубокие вены в любую стадию ТФПВ с целью профилактики рецидива и прогрессирования тромбоза и развития ТЭЛА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антикоагулянтная терапия лечебными дозами 3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xml:space="preserve"> с последующей оценкой баланса риска и пользы продления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[71].</w:t>
      </w:r>
    </w:p>
    <w:p w14:paraId="5956358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5B4FE02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Длительность АКТ может быть увеличена или сокращена специалистом, проводящим лечение пациента, в зависимости от особенностей конкретного клинического случая.</w:t>
      </w:r>
    </w:p>
    <w:p w14:paraId="2257BBF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Необходимость инициальной терапии повышенными дозами ПОАК следует определять на основании оценки индивидуального баланса пользы и риска. Проведение инициальной терапии может быть целесообразно при наличии у пациента дополнительных факторов риска прогрессирования ТФПВ с развитием ТГВ/ТЭЛА (см. раздел "7. Дополнительная информация (в том числе факторы, влияющие на исход заболевания или состояния)") и не высоком риске геморрагических осложнений. При отсутствии таковых или высоком риске геморрагических осложнений целесообразно применение ПОАК без повышенной дозы в начале терапии.</w:t>
      </w:r>
    </w:p>
    <w:p w14:paraId="1AD20317" w14:textId="77777777" w:rsidR="007F1BC1" w:rsidRPr="007F1BC1" w:rsidRDefault="007F1BC1" w:rsidP="007F1BC1">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симультанном ТГВ или переходе тромба на глубокие вены верхних или нижних конечностей у пациентов с установленным онкологическим диагнозом </w:t>
      </w:r>
      <w:r w:rsidRPr="007F1BC1">
        <w:rPr>
          <w:rFonts w:ascii="Times New Roman" w:eastAsia="Times New Roman" w:hAnsi="Times New Roman" w:cs="Times New Roman"/>
          <w:b/>
          <w:bCs/>
          <w:sz w:val="24"/>
          <w:szCs w:val="24"/>
          <w:lang w:eastAsia="ru-RU"/>
        </w:rPr>
        <w:t>рекомендовано</w:t>
      </w:r>
      <w:r w:rsidRPr="007F1BC1">
        <w:rPr>
          <w:rFonts w:ascii="Times New Roman" w:eastAsia="Times New Roman" w:hAnsi="Times New Roman" w:cs="Times New Roman"/>
          <w:sz w:val="24"/>
          <w:szCs w:val="24"/>
          <w:lang w:eastAsia="ru-RU"/>
        </w:rPr>
        <w:t xml:space="preserve"> лечение в соответствии с рекомендациями по лечению ТГВ и назначением лечебной дозы антикоагулянта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не менее, чем на 3 мес.</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[56,92].</w:t>
      </w:r>
    </w:p>
    <w:p w14:paraId="05CD4A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2FAEB184"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3.1.7.3. ТПФВ при наличии устройств постоянного венозного доступа</w:t>
      </w:r>
    </w:p>
    <w:p w14:paraId="5BDCD936" w14:textId="77777777" w:rsidR="007F1BC1" w:rsidRPr="007F1BC1" w:rsidRDefault="007F1BC1" w:rsidP="007F1BC1">
      <w:pPr>
        <w:numPr>
          <w:ilvl w:val="0"/>
          <w:numId w:val="9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выполнение дуплексного сканирования вен верхних или нижних конечностей онкологическим пациентам с установленной системой PICC (254610 Катетер венозный центральный периферически вводимый) через 1 неделю после ее установки с целью выявления бессимптомного венозного тромбоза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[171].</w:t>
      </w:r>
    </w:p>
    <w:p w14:paraId="4285D8A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УДД 4 УУР С</w:t>
      </w:r>
    </w:p>
    <w:p w14:paraId="23D5C8C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 </w:t>
      </w:r>
      <w:proofErr w:type="spellStart"/>
      <w:r w:rsidRPr="007F1BC1">
        <w:rPr>
          <w:rFonts w:ascii="Times New Roman" w:eastAsia="Times New Roman" w:hAnsi="Times New Roman" w:cs="Times New Roman"/>
          <w:sz w:val="24"/>
          <w:szCs w:val="24"/>
          <w:lang w:eastAsia="ru-RU"/>
        </w:rPr>
        <w:t>проспективном</w:t>
      </w:r>
      <w:proofErr w:type="spellEnd"/>
      <w:r w:rsidRPr="007F1BC1">
        <w:rPr>
          <w:rFonts w:ascii="Times New Roman" w:eastAsia="Times New Roman" w:hAnsi="Times New Roman" w:cs="Times New Roman"/>
          <w:sz w:val="24"/>
          <w:szCs w:val="24"/>
          <w:lang w:eastAsia="ru-RU"/>
        </w:rPr>
        <w:t xml:space="preserve"> исследовании общая частота развития ассоциированного с PICC бессимптомного тромбоза вен верхних конечностей составила 48,8%, медиана времени развития составила 3 дня. При этом </w:t>
      </w:r>
      <w:proofErr w:type="gramStart"/>
      <w:r w:rsidRPr="007F1BC1">
        <w:rPr>
          <w:rFonts w:ascii="Times New Roman" w:eastAsia="Times New Roman" w:hAnsi="Times New Roman" w:cs="Times New Roman"/>
          <w:sz w:val="24"/>
          <w:szCs w:val="24"/>
          <w:lang w:eastAsia="ru-RU"/>
        </w:rPr>
        <w:t>частота  развития</w:t>
      </w:r>
      <w:proofErr w:type="gramEnd"/>
      <w:r w:rsidRPr="007F1BC1">
        <w:rPr>
          <w:rFonts w:ascii="Times New Roman" w:eastAsia="Times New Roman" w:hAnsi="Times New Roman" w:cs="Times New Roman"/>
          <w:sz w:val="24"/>
          <w:szCs w:val="24"/>
          <w:lang w:eastAsia="ru-RU"/>
        </w:rPr>
        <w:t xml:space="preserve"> тромбоза за сутки определена как 37%, а за неделю – как 85,5%  [171]. Кроме того, ТФПВ у данной категории пациентов характеризуются высоким риском перехода из поверхностных в глубокие вены. Учитывая сказанное, целесообразно при постановке PICC исходно рассмотреть вопрос проведения фармакологической </w:t>
      </w:r>
      <w:proofErr w:type="spellStart"/>
      <w:r w:rsidRPr="007F1BC1">
        <w:rPr>
          <w:rFonts w:ascii="Times New Roman" w:eastAsia="Times New Roman" w:hAnsi="Times New Roman" w:cs="Times New Roman"/>
          <w:sz w:val="24"/>
          <w:szCs w:val="24"/>
          <w:lang w:eastAsia="ru-RU"/>
        </w:rPr>
        <w:t>тромбопрофилактики</w:t>
      </w:r>
      <w:proofErr w:type="spellEnd"/>
      <w:r w:rsidRPr="007F1BC1">
        <w:rPr>
          <w:rFonts w:ascii="Times New Roman" w:eastAsia="Times New Roman" w:hAnsi="Times New Roman" w:cs="Times New Roman"/>
          <w:sz w:val="24"/>
          <w:szCs w:val="24"/>
          <w:lang w:eastAsia="ru-RU"/>
        </w:rPr>
        <w:t>. При ТФПВ, ассоциированном с наличием периферически имплантируемого центрального венозного катетера (PICC), и его нормальном функционировании, удаление катетера не обязательно [172].</w:t>
      </w:r>
    </w:p>
    <w:p w14:paraId="5B83432B"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3.1.7.4. Оценка риска прогрессирования или рецидива ТПФВ</w:t>
      </w:r>
    </w:p>
    <w:p w14:paraId="55B4A528" w14:textId="77777777" w:rsidR="007F1BC1" w:rsidRPr="007F1BC1" w:rsidRDefault="007F1BC1" w:rsidP="007F1BC1">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 дополнительным факторам риска прогрессирования или рецидива ТФПВ у пациентов со злокачественным новообразованием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относить:</w:t>
      </w:r>
    </w:p>
    <w:p w14:paraId="0E30D5E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сохранение/усиление симптомов несмотря на проводимую терапию;</w:t>
      </w:r>
    </w:p>
    <w:p w14:paraId="028A1D9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множественное тромботическое поражение (особенно, если не связано с наличием катетеров);</w:t>
      </w:r>
    </w:p>
    <w:p w14:paraId="079DDF3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прогрессирование тромба несмотря на удаление катетера и начало лечения;</w:t>
      </w:r>
    </w:p>
    <w:p w14:paraId="4E88B45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продвинутые стадии злокачественного новообразования (метастатический рак);</w:t>
      </w:r>
    </w:p>
    <w:p w14:paraId="6D7A83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активное специальное лечение рака (химиотерапия, лучевая терапия и т.д.) на момент развития тромбофлебита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[172]</w:t>
      </w:r>
      <w:r w:rsidRPr="007F1BC1">
        <w:rPr>
          <w:rFonts w:ascii="Times New Roman" w:eastAsia="Times New Roman" w:hAnsi="Times New Roman" w:cs="Times New Roman"/>
          <w:i/>
          <w:iCs/>
          <w:sz w:val="24"/>
          <w:szCs w:val="24"/>
          <w:lang w:eastAsia="ru-RU"/>
        </w:rPr>
        <w:t>.</w:t>
      </w:r>
    </w:p>
    <w:p w14:paraId="1021E79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7FBF578F" w14:textId="77777777" w:rsidR="007F1BC1" w:rsidRPr="007F1BC1" w:rsidRDefault="007F1BC1" w:rsidP="007F1BC1">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наличии дополнительных факторов риска прогрессирования или рецидива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рассмотреть вопрос о проведении продленной антикоагулянтной терапии с периодической оценкой целесообразности продления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[172]</w:t>
      </w:r>
      <w:r w:rsidRPr="007F1BC1">
        <w:rPr>
          <w:rFonts w:ascii="Times New Roman" w:eastAsia="Times New Roman" w:hAnsi="Times New Roman" w:cs="Times New Roman"/>
          <w:i/>
          <w:iCs/>
          <w:sz w:val="24"/>
          <w:szCs w:val="24"/>
          <w:lang w:eastAsia="ru-RU"/>
        </w:rPr>
        <w:t>.</w:t>
      </w:r>
    </w:p>
    <w:p w14:paraId="6A8F0D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0D1406D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Сроки проведения контрольных осмотров и повторной оценки целесообразности продления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определяет специалист, проводящий лечение</w:t>
      </w:r>
    </w:p>
    <w:p w14:paraId="54575659"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 xml:space="preserve">3.1.8. Мигрирующий тромбофлебит, тромбофлебит </w:t>
      </w:r>
      <w:proofErr w:type="spellStart"/>
      <w:r w:rsidRPr="007F1BC1">
        <w:rPr>
          <w:rFonts w:ascii="Times New Roman" w:eastAsia="Times New Roman" w:hAnsi="Times New Roman" w:cs="Times New Roman"/>
          <w:b/>
          <w:bCs/>
          <w:sz w:val="27"/>
          <w:szCs w:val="27"/>
          <w:lang w:eastAsia="ru-RU"/>
        </w:rPr>
        <w:t>Мондора</w:t>
      </w:r>
      <w:proofErr w:type="spellEnd"/>
    </w:p>
    <w:p w14:paraId="359871EB"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3.1.8.1. Мигрирующий тромбофлебит</w:t>
      </w:r>
    </w:p>
    <w:p w14:paraId="3457193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Мигрирующий тромбофлебит - поражение поверхностных вен, при котором тромботический процесс затихает в одних и возникает в других участках венозной системы, часто отдаленных друг от друга. При этом реального перемещения (миграции) тромбов с места первичного поражения нет. Заболевание начинается с появления различной длины шнуровидного уплотнения в проекции подкожной вены одной </w:t>
      </w:r>
      <w:r w:rsidRPr="007F1BC1">
        <w:rPr>
          <w:rFonts w:ascii="Times New Roman" w:eastAsia="Times New Roman" w:hAnsi="Times New Roman" w:cs="Times New Roman"/>
          <w:sz w:val="24"/>
          <w:szCs w:val="24"/>
          <w:lang w:eastAsia="ru-RU"/>
        </w:rPr>
        <w:lastRenderedPageBreak/>
        <w:t>локализации, затем тромбоз развивается в венах других анатомических зон, создавая впечатление миграции. Он словно "перескакивает" на новые области, нередко поражая вены верхних конечностей. Иногда одновременно возникает несколько очагов тромбозов.</w:t>
      </w:r>
    </w:p>
    <w:p w14:paraId="0C6E37F5" w14:textId="77777777" w:rsidR="007F1BC1" w:rsidRPr="007F1BC1" w:rsidRDefault="007F1BC1" w:rsidP="007F1BC1">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случае мигрирующего тромбофлебита с целью оценки необходимости и проведения </w:t>
      </w:r>
      <w:proofErr w:type="spellStart"/>
      <w:r w:rsidRPr="007F1BC1">
        <w:rPr>
          <w:rFonts w:ascii="Times New Roman" w:eastAsia="Times New Roman" w:hAnsi="Times New Roman" w:cs="Times New Roman"/>
          <w:sz w:val="24"/>
          <w:szCs w:val="24"/>
          <w:lang w:eastAsia="ru-RU"/>
        </w:rPr>
        <w:t>онкопоиска</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направить пациента к врачу общей практики, врачу-терапевту или к врачу-онкологу</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[173–175].</w:t>
      </w:r>
    </w:p>
    <w:p w14:paraId="7B656C9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7D04051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Мигрирующий тромбофлебит, ассоциированный с опухолью (синдром </w:t>
      </w:r>
      <w:proofErr w:type="spellStart"/>
      <w:r w:rsidRPr="007F1BC1">
        <w:rPr>
          <w:rFonts w:ascii="Times New Roman" w:eastAsia="Times New Roman" w:hAnsi="Times New Roman" w:cs="Times New Roman"/>
          <w:sz w:val="24"/>
          <w:szCs w:val="24"/>
          <w:lang w:eastAsia="ru-RU"/>
        </w:rPr>
        <w:t>Труссо</w:t>
      </w:r>
      <w:proofErr w:type="spellEnd"/>
      <w:r w:rsidRPr="007F1BC1">
        <w:rPr>
          <w:rFonts w:ascii="Times New Roman" w:eastAsia="Times New Roman" w:hAnsi="Times New Roman" w:cs="Times New Roman"/>
          <w:sz w:val="24"/>
          <w:szCs w:val="24"/>
          <w:lang w:eastAsia="ru-RU"/>
        </w:rPr>
        <w:t xml:space="preserve">), рассматривается как вариант </w:t>
      </w:r>
      <w:proofErr w:type="spellStart"/>
      <w:r w:rsidRPr="007F1BC1">
        <w:rPr>
          <w:rFonts w:ascii="Times New Roman" w:eastAsia="Times New Roman" w:hAnsi="Times New Roman" w:cs="Times New Roman"/>
          <w:sz w:val="24"/>
          <w:szCs w:val="24"/>
          <w:lang w:eastAsia="ru-RU"/>
        </w:rPr>
        <w:t>паранеопластического</w:t>
      </w:r>
      <w:proofErr w:type="spellEnd"/>
      <w:r w:rsidRPr="007F1BC1">
        <w:rPr>
          <w:rFonts w:ascii="Times New Roman" w:eastAsia="Times New Roman" w:hAnsi="Times New Roman" w:cs="Times New Roman"/>
          <w:sz w:val="24"/>
          <w:szCs w:val="24"/>
          <w:lang w:eastAsia="ru-RU"/>
        </w:rPr>
        <w:t xml:space="preserve"> процесса. Синдром проявляется эпизодами воспаления сосудов с образованием в них тромбов, которые периодически повторяются и возникают в нехарактерных для ТФПВ местах, таких как туловище и верхние конечности. Этот синдром наиболее часто встречается при раке поджелудочной железы и легких [173–175] Таким образом, при обнаружении мигрирующего тромбофлебита целесообразным следует считать активный поиск онкологического заболевания. Мигрирующий тромбофлебит может быть проявлением болезни Бюргера (облитерирующего тромбангиита) [176,177].</w:t>
      </w:r>
    </w:p>
    <w:p w14:paraId="1E435523"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 xml:space="preserve">3.1.8.2. Синдром </w:t>
      </w:r>
      <w:proofErr w:type="spellStart"/>
      <w:r w:rsidRPr="007F1BC1">
        <w:rPr>
          <w:rFonts w:ascii="Times New Roman" w:eastAsia="Times New Roman" w:hAnsi="Times New Roman" w:cs="Times New Roman"/>
          <w:b/>
          <w:bCs/>
          <w:sz w:val="27"/>
          <w:szCs w:val="27"/>
          <w:lang w:eastAsia="ru-RU"/>
        </w:rPr>
        <w:t>Мондора</w:t>
      </w:r>
      <w:proofErr w:type="spellEnd"/>
      <w:r w:rsidRPr="007F1BC1">
        <w:rPr>
          <w:rFonts w:ascii="Times New Roman" w:eastAsia="Times New Roman" w:hAnsi="Times New Roman" w:cs="Times New Roman"/>
          <w:b/>
          <w:bCs/>
          <w:sz w:val="27"/>
          <w:szCs w:val="27"/>
          <w:lang w:eastAsia="ru-RU"/>
        </w:rPr>
        <w:t xml:space="preserve"> (тромбофлебит </w:t>
      </w:r>
      <w:proofErr w:type="spellStart"/>
      <w:r w:rsidRPr="007F1BC1">
        <w:rPr>
          <w:rFonts w:ascii="Times New Roman" w:eastAsia="Times New Roman" w:hAnsi="Times New Roman" w:cs="Times New Roman"/>
          <w:b/>
          <w:bCs/>
          <w:sz w:val="27"/>
          <w:szCs w:val="27"/>
          <w:lang w:eastAsia="ru-RU"/>
        </w:rPr>
        <w:t>Мондора</w:t>
      </w:r>
      <w:proofErr w:type="spellEnd"/>
      <w:r w:rsidRPr="007F1BC1">
        <w:rPr>
          <w:rFonts w:ascii="Times New Roman" w:eastAsia="Times New Roman" w:hAnsi="Times New Roman" w:cs="Times New Roman"/>
          <w:b/>
          <w:bCs/>
          <w:sz w:val="27"/>
          <w:szCs w:val="27"/>
          <w:lang w:eastAsia="ru-RU"/>
        </w:rPr>
        <w:t>)</w:t>
      </w:r>
    </w:p>
    <w:p w14:paraId="1825F23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Впервые описан автором в 1939 г. Представляет собой тромбоз поверхностных вен передней поверхности грудной клетки и живота [178,179]. Клинически проявляется болью и образованием тяжей в нижних отделах грудной стенки и/или по </w:t>
      </w:r>
      <w:proofErr w:type="spellStart"/>
      <w:proofErr w:type="gramStart"/>
      <w:r w:rsidRPr="007F1BC1">
        <w:rPr>
          <w:rFonts w:ascii="Times New Roman" w:eastAsia="Times New Roman" w:hAnsi="Times New Roman" w:cs="Times New Roman"/>
          <w:sz w:val="24"/>
          <w:szCs w:val="24"/>
          <w:lang w:eastAsia="ru-RU"/>
        </w:rPr>
        <w:t>передне</w:t>
      </w:r>
      <w:proofErr w:type="spellEnd"/>
      <w:r w:rsidRPr="007F1BC1">
        <w:rPr>
          <w:rFonts w:ascii="Times New Roman" w:eastAsia="Times New Roman" w:hAnsi="Times New Roman" w:cs="Times New Roman"/>
          <w:sz w:val="24"/>
          <w:szCs w:val="24"/>
          <w:lang w:eastAsia="ru-RU"/>
        </w:rPr>
        <w:t>-латеральной</w:t>
      </w:r>
      <w:proofErr w:type="gramEnd"/>
      <w:r w:rsidRPr="007F1BC1">
        <w:rPr>
          <w:rFonts w:ascii="Times New Roman" w:eastAsia="Times New Roman" w:hAnsi="Times New Roman" w:cs="Times New Roman"/>
          <w:sz w:val="24"/>
          <w:szCs w:val="24"/>
          <w:lang w:eastAsia="ru-RU"/>
        </w:rPr>
        <w:t xml:space="preserve"> поверхности брюшной стенки. Болезненность при пальпации сохраняется 3–7 дней, уплотнения – до нескольких месяцев, пигментация кожи и гиперестезия могут задерживаться на несколько месяцев; иногда в области бывшего поражения возникает казуистическая боль [179–182].</w:t>
      </w:r>
    </w:p>
    <w:p w14:paraId="02C9DAF0" w14:textId="77777777" w:rsidR="007F1BC1" w:rsidRPr="007F1BC1" w:rsidRDefault="007F1BC1" w:rsidP="007F1BC1">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случае тромбофлебита </w:t>
      </w:r>
      <w:proofErr w:type="spellStart"/>
      <w:r w:rsidRPr="007F1BC1">
        <w:rPr>
          <w:rFonts w:ascii="Times New Roman" w:eastAsia="Times New Roman" w:hAnsi="Times New Roman" w:cs="Times New Roman"/>
          <w:sz w:val="24"/>
          <w:szCs w:val="24"/>
          <w:lang w:eastAsia="ru-RU"/>
        </w:rPr>
        <w:t>Мондора</w:t>
      </w:r>
      <w:proofErr w:type="spellEnd"/>
      <w:r w:rsidRPr="007F1BC1">
        <w:rPr>
          <w:rFonts w:ascii="Times New Roman" w:eastAsia="Times New Roman" w:hAnsi="Times New Roman" w:cs="Times New Roman"/>
          <w:sz w:val="24"/>
          <w:szCs w:val="24"/>
          <w:lang w:eastAsia="ru-RU"/>
        </w:rPr>
        <w:t xml:space="preserve"> с целью купирования симптомов заболевания и профилактики прогрессирования тромбоза </w:t>
      </w:r>
      <w:r w:rsidRPr="007F1BC1">
        <w:rPr>
          <w:rFonts w:ascii="Times New Roman" w:eastAsia="Times New Roman" w:hAnsi="Times New Roman" w:cs="Times New Roman"/>
          <w:b/>
          <w:bCs/>
          <w:sz w:val="24"/>
          <w:szCs w:val="24"/>
          <w:lang w:eastAsia="ru-RU"/>
        </w:rPr>
        <w:t>рекомендуются</w:t>
      </w:r>
      <w:r w:rsidRPr="007F1BC1">
        <w:rPr>
          <w:rFonts w:ascii="Times New Roman" w:eastAsia="Times New Roman" w:hAnsi="Times New Roman" w:cs="Times New Roman"/>
          <w:sz w:val="24"/>
          <w:szCs w:val="24"/>
          <w:lang w:eastAsia="ru-RU"/>
        </w:rPr>
        <w:t xml:space="preserve"> НПВП системного действия (АТХ: M01A, нестероидные противовоспалительные и противоревматические препараты), НПВП для наружного применения (АТХ: M02AA нестероидные противовоспалительные препараты для местного применения) или антикоагулянты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[43,87,183].</w:t>
      </w:r>
    </w:p>
    <w:p w14:paraId="14E0CA1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0EB55782"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3.</w:t>
      </w:r>
      <w:proofErr w:type="gramStart"/>
      <w:r w:rsidRPr="007F1BC1">
        <w:rPr>
          <w:rFonts w:ascii="Times New Roman" w:eastAsia="Times New Roman" w:hAnsi="Times New Roman" w:cs="Times New Roman"/>
          <w:b/>
          <w:bCs/>
          <w:sz w:val="36"/>
          <w:szCs w:val="36"/>
          <w:lang w:eastAsia="ru-RU"/>
        </w:rPr>
        <w:t>2.Эластическая</w:t>
      </w:r>
      <w:proofErr w:type="gramEnd"/>
      <w:r w:rsidRPr="007F1BC1">
        <w:rPr>
          <w:rFonts w:ascii="Times New Roman" w:eastAsia="Times New Roman" w:hAnsi="Times New Roman" w:cs="Times New Roman"/>
          <w:b/>
          <w:bCs/>
          <w:sz w:val="36"/>
          <w:szCs w:val="36"/>
          <w:lang w:eastAsia="ru-RU"/>
        </w:rPr>
        <w:t xml:space="preserve"> компрессия</w:t>
      </w:r>
    </w:p>
    <w:p w14:paraId="5DEAD278" w14:textId="77777777" w:rsidR="007F1BC1" w:rsidRPr="007F1BC1" w:rsidRDefault="007F1BC1" w:rsidP="007F1BC1">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стадию острого и стихающего ТФПВ, вне зависимости от степени риска перехода тромба на глубокие вены, с целью ускорения </w:t>
      </w:r>
      <w:proofErr w:type="spellStart"/>
      <w:r w:rsidRPr="007F1BC1">
        <w:rPr>
          <w:rFonts w:ascii="Times New Roman" w:eastAsia="Times New Roman" w:hAnsi="Times New Roman" w:cs="Times New Roman"/>
          <w:sz w:val="24"/>
          <w:szCs w:val="24"/>
          <w:lang w:eastAsia="ru-RU"/>
        </w:rPr>
        <w:t>реканализации</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поверхностных вен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эластическую компрессию (A15.12.002 Эластическая компрессия нижних конечностей) с уровнем давления 23-32 </w:t>
      </w:r>
      <w:proofErr w:type="spellStart"/>
      <w:r w:rsidRPr="007F1BC1">
        <w:rPr>
          <w:rFonts w:ascii="Times New Roman" w:eastAsia="Times New Roman" w:hAnsi="Times New Roman" w:cs="Times New Roman"/>
          <w:sz w:val="24"/>
          <w:szCs w:val="24"/>
          <w:lang w:eastAsia="ru-RU"/>
        </w:rPr>
        <w:t>мм.рт.ст</w:t>
      </w:r>
      <w:proofErr w:type="spellEnd"/>
      <w:r w:rsidRPr="007F1BC1">
        <w:rPr>
          <w:rFonts w:ascii="Times New Roman" w:eastAsia="Times New Roman" w:hAnsi="Times New Roman" w:cs="Times New Roman"/>
          <w:sz w:val="24"/>
          <w:szCs w:val="24"/>
          <w:lang w:eastAsia="ru-RU"/>
        </w:rPr>
        <w:t>.</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[75].</w:t>
      </w:r>
    </w:p>
    <w:p w14:paraId="149920E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B</w:t>
      </w:r>
    </w:p>
    <w:p w14:paraId="5191346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 исследовании медицинский компрессионный трикотаж с давлением 23-32 </w:t>
      </w:r>
      <w:proofErr w:type="spellStart"/>
      <w:r w:rsidRPr="007F1BC1">
        <w:rPr>
          <w:rFonts w:ascii="Times New Roman" w:eastAsia="Times New Roman" w:hAnsi="Times New Roman" w:cs="Times New Roman"/>
          <w:sz w:val="24"/>
          <w:szCs w:val="24"/>
          <w:lang w:eastAsia="ru-RU"/>
        </w:rPr>
        <w:t>мм.рт.ст</w:t>
      </w:r>
      <w:proofErr w:type="spellEnd"/>
      <w:r w:rsidRPr="007F1BC1">
        <w:rPr>
          <w:rFonts w:ascii="Times New Roman" w:eastAsia="Times New Roman" w:hAnsi="Times New Roman" w:cs="Times New Roman"/>
          <w:sz w:val="24"/>
          <w:szCs w:val="24"/>
          <w:lang w:eastAsia="ru-RU"/>
        </w:rPr>
        <w:t xml:space="preserve">. в течение 3-х недель в сочетании с профилактическими дозами НМГ не повлиял на скорость купирования боли, гиперемии, потребность в анальгетиках, уровень </w:t>
      </w:r>
      <w:r w:rsidRPr="007F1BC1">
        <w:rPr>
          <w:rFonts w:ascii="Times New Roman" w:eastAsia="Times New Roman" w:hAnsi="Times New Roman" w:cs="Times New Roman"/>
          <w:sz w:val="24"/>
          <w:szCs w:val="24"/>
          <w:lang w:eastAsia="ru-RU"/>
        </w:rPr>
        <w:lastRenderedPageBreak/>
        <w:t>Д-</w:t>
      </w:r>
      <w:proofErr w:type="spellStart"/>
      <w:r w:rsidRPr="007F1BC1">
        <w:rPr>
          <w:rFonts w:ascii="Times New Roman" w:eastAsia="Times New Roman" w:hAnsi="Times New Roman" w:cs="Times New Roman"/>
          <w:sz w:val="24"/>
          <w:szCs w:val="24"/>
          <w:lang w:eastAsia="ru-RU"/>
        </w:rPr>
        <w:t>димера</w:t>
      </w:r>
      <w:proofErr w:type="spellEnd"/>
      <w:r w:rsidRPr="007F1BC1">
        <w:rPr>
          <w:rFonts w:ascii="Times New Roman" w:eastAsia="Times New Roman" w:hAnsi="Times New Roman" w:cs="Times New Roman"/>
          <w:sz w:val="24"/>
          <w:szCs w:val="24"/>
          <w:lang w:eastAsia="ru-RU"/>
        </w:rPr>
        <w:t>, но способствовал более быстрому регрессу тромботических масс в течение первой недели ношения чулка [75]. Компрессионная терапия не может считаться самостоятельным методом лечения ТФПВ, но ее допустимо использовать в составе комплексного лечебного подхода.</w:t>
      </w:r>
    </w:p>
    <w:p w14:paraId="4A9473D7"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3.3. Медикаментозная терапия</w:t>
      </w:r>
    </w:p>
    <w:p w14:paraId="3C2CD4D3"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3.3.1. Антибиотики (Антибактериальные препараты системного действия, АТХ J01)</w:t>
      </w:r>
    </w:p>
    <w:p w14:paraId="1EED74B3" w14:textId="77777777" w:rsidR="007F1BC1" w:rsidRPr="007F1BC1" w:rsidRDefault="007F1BC1" w:rsidP="007F1BC1">
      <w:pPr>
        <w:numPr>
          <w:ilvl w:val="0"/>
          <w:numId w:val="9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Рутинное применение антибактериальных препаратов при ТФПВ не рекомендуется [103].</w:t>
      </w:r>
    </w:p>
    <w:p w14:paraId="16A2CCE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C</w:t>
      </w:r>
    </w:p>
    <w:p w14:paraId="7E9B4D2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Ранняя эмпирическая антибактериальная терапия требуется при подозрении на гнойный тромбофлебит (см. п. 3.2.4.)</w:t>
      </w:r>
    </w:p>
    <w:p w14:paraId="26EC84FA"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3.3.2. Нестероидные противовоспалительные и противоревматические препараты (АТХ M01A)</w:t>
      </w:r>
    </w:p>
    <w:p w14:paraId="5AB62530" w14:textId="77777777" w:rsidR="007F1BC1" w:rsidRPr="007F1BC1" w:rsidRDefault="007F1BC1" w:rsidP="007F1BC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стадию острого и стихающего ТФПВ, вне зависимости от степени риска перехода тромба на глубокие вены, с целью купирования воспалительной реакции и боли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НПВП системного действия (АТХ: M01A, нестероидные противовоспалительные и противоревматические препараты), НПВП для наружного применения (АТХ: M02AA нестероидные противовоспалительные препараты для местного применения)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[60,61,76].</w:t>
      </w:r>
    </w:p>
    <w:p w14:paraId="18BD8F6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1 УУР А</w:t>
      </w:r>
    </w:p>
    <w:p w14:paraId="3B32807D"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3.3.3. </w:t>
      </w:r>
      <w:proofErr w:type="spellStart"/>
      <w:r w:rsidRPr="007F1BC1">
        <w:rPr>
          <w:rFonts w:ascii="Times New Roman" w:eastAsia="Times New Roman" w:hAnsi="Times New Roman" w:cs="Times New Roman"/>
          <w:b/>
          <w:bCs/>
          <w:sz w:val="27"/>
          <w:szCs w:val="27"/>
          <w:lang w:eastAsia="ru-RU"/>
        </w:rPr>
        <w:t>Антитромботические</w:t>
      </w:r>
      <w:proofErr w:type="spellEnd"/>
      <w:r w:rsidRPr="007F1BC1">
        <w:rPr>
          <w:rFonts w:ascii="Times New Roman" w:eastAsia="Times New Roman" w:hAnsi="Times New Roman" w:cs="Times New Roman"/>
          <w:b/>
          <w:bCs/>
          <w:sz w:val="27"/>
          <w:szCs w:val="27"/>
          <w:lang w:eastAsia="ru-RU"/>
        </w:rPr>
        <w:t xml:space="preserve"> средства (АТХ B01A)</w:t>
      </w:r>
    </w:p>
    <w:p w14:paraId="1B7805B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качестве </w:t>
      </w:r>
      <w:proofErr w:type="spellStart"/>
      <w:r w:rsidRPr="007F1BC1">
        <w:rPr>
          <w:rFonts w:ascii="Times New Roman" w:eastAsia="Times New Roman" w:hAnsi="Times New Roman" w:cs="Times New Roman"/>
          <w:sz w:val="24"/>
          <w:szCs w:val="24"/>
          <w:lang w:eastAsia="ru-RU"/>
        </w:rPr>
        <w:t>антитромботических</w:t>
      </w:r>
      <w:proofErr w:type="spellEnd"/>
      <w:r w:rsidRPr="007F1BC1">
        <w:rPr>
          <w:rFonts w:ascii="Times New Roman" w:eastAsia="Times New Roman" w:hAnsi="Times New Roman" w:cs="Times New Roman"/>
          <w:sz w:val="24"/>
          <w:szCs w:val="24"/>
          <w:lang w:eastAsia="ru-RU"/>
        </w:rPr>
        <w:t xml:space="preserve"> средств при венозных тромбоэмболических осложнениях (ТГВ, ТЭЛА, ТФПВ) могут использоваться различные препараты: гепарин натрия** (АТХ: B01AB Группа гепарина), НМГ (АТХ: B01AB Группа гепарина),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натрия (АТХ: B01AX05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антагонисты витамина К (АТХ: B01AA Антагонисты витамина K), ПОАК (АТХ: B01AE Ингибиторы тромбина прямые, АТХ: B01AF Прямые ингибиторы фактора </w:t>
      </w:r>
      <w:proofErr w:type="spellStart"/>
      <w:r w:rsidRPr="007F1BC1">
        <w:rPr>
          <w:rFonts w:ascii="Times New Roman" w:eastAsia="Times New Roman" w:hAnsi="Times New Roman" w:cs="Times New Roman"/>
          <w:sz w:val="24"/>
          <w:szCs w:val="24"/>
          <w:lang w:eastAsia="ru-RU"/>
        </w:rPr>
        <w:t>Xa</w:t>
      </w:r>
      <w:proofErr w:type="spellEnd"/>
      <w:r w:rsidRPr="007F1BC1">
        <w:rPr>
          <w:rFonts w:ascii="Times New Roman" w:eastAsia="Times New Roman" w:hAnsi="Times New Roman" w:cs="Times New Roman"/>
          <w:sz w:val="24"/>
          <w:szCs w:val="24"/>
          <w:lang w:eastAsia="ru-RU"/>
        </w:rPr>
        <w:t>).</w:t>
      </w:r>
    </w:p>
    <w:p w14:paraId="668104B1"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3.3.3.1. Гепарин натрия** (антикоагулянты прямого действия, АТХ группа гепарина B01AB)</w:t>
      </w:r>
    </w:p>
    <w:p w14:paraId="7E9DDCC1" w14:textId="77777777" w:rsidR="007F1BC1" w:rsidRPr="007F1BC1" w:rsidRDefault="007F1BC1" w:rsidP="007F1BC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выборе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#гепарина натрия** (АТХ: B01AB Группа гепарина) при ТФПВ в зависимости от риска перехода тромба на глубокие вены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лечебные (333 ЕД/кг п/к, однократно, далее через 12 ч 250 ЕД/кг п/к 2 раза в сутки без контроля АЧТВ), промежуточные (12500 ЕД 2 р/сутки п/к в течение недели и далее 10000 ЕД 2 р/сутки п/к) или профилактические (5000 ЕД 2 р/сутки п/к) дозы</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[56,60,65,87,91,184].</w:t>
      </w:r>
    </w:p>
    <w:p w14:paraId="092ACBE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C</w:t>
      </w:r>
    </w:p>
    <w:p w14:paraId="49DC42A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Комментарий</w:t>
      </w:r>
      <w:r w:rsidRPr="007F1BC1">
        <w:rPr>
          <w:rFonts w:ascii="Times New Roman" w:eastAsia="Times New Roman" w:hAnsi="Times New Roman" w:cs="Times New Roman"/>
          <w:sz w:val="24"/>
          <w:szCs w:val="24"/>
          <w:lang w:eastAsia="ru-RU"/>
        </w:rPr>
        <w:t xml:space="preserve">. В рамках одного РКИ использование промежуточных доз НФГ (АТХ: B01AB Группа гепарина) (12500 ЕД 2 р/сутки в течение первой недели и 10000 ЕД 2 р/сутки на протяжении оставшихся 3-х недель) в сравнении с профилактическими (5000 ЕД 2 р/сутки в течение 4-х недель) ассоциировалось с недостоверной, но сильной тенденцией к снижению риска развития ТГВ и ТЭЛА (ОР, 0,17; 95% ДИ, 0,02-1,30) [60,91]. Таким образом, при использовании НФГ целесообразно отдавать предпочтение промежуточным дозам препарата. В рамках систематического обзора с метаанализом 17 исследований использование любых доз НФГ в сравнении с прочими вариантами </w:t>
      </w:r>
      <w:proofErr w:type="spellStart"/>
      <w:r w:rsidRPr="007F1BC1">
        <w:rPr>
          <w:rFonts w:ascii="Times New Roman" w:eastAsia="Times New Roman" w:hAnsi="Times New Roman" w:cs="Times New Roman"/>
          <w:sz w:val="24"/>
          <w:szCs w:val="24"/>
          <w:lang w:eastAsia="ru-RU"/>
        </w:rPr>
        <w:t>антитромботической</w:t>
      </w:r>
      <w:proofErr w:type="spellEnd"/>
      <w:r w:rsidRPr="007F1BC1">
        <w:rPr>
          <w:rFonts w:ascii="Times New Roman" w:eastAsia="Times New Roman" w:hAnsi="Times New Roman" w:cs="Times New Roman"/>
          <w:sz w:val="24"/>
          <w:szCs w:val="24"/>
          <w:lang w:eastAsia="ru-RU"/>
        </w:rPr>
        <w:t xml:space="preserve"> терапии ассоциировалось с относительно высоким риском развития ТГВ (15,2; 95% ДИ, 17,7-38,6 случаев на 100 </w:t>
      </w:r>
      <w:proofErr w:type="spellStart"/>
      <w:r w:rsidRPr="007F1BC1">
        <w:rPr>
          <w:rFonts w:ascii="Times New Roman" w:eastAsia="Times New Roman" w:hAnsi="Times New Roman" w:cs="Times New Roman"/>
          <w:sz w:val="24"/>
          <w:szCs w:val="24"/>
          <w:lang w:eastAsia="ru-RU"/>
        </w:rPr>
        <w:t>пациенто</w:t>
      </w:r>
      <w:proofErr w:type="spellEnd"/>
      <w:r w:rsidRPr="007F1BC1">
        <w:rPr>
          <w:rFonts w:ascii="Times New Roman" w:eastAsia="Times New Roman" w:hAnsi="Times New Roman" w:cs="Times New Roman"/>
          <w:sz w:val="24"/>
          <w:szCs w:val="24"/>
          <w:lang w:eastAsia="ru-RU"/>
        </w:rPr>
        <w:t xml:space="preserve">-лет) и кровотечения (1,64 95% ДИ, 0,3-8,9 случаев на 100 </w:t>
      </w:r>
      <w:proofErr w:type="spellStart"/>
      <w:r w:rsidRPr="007F1BC1">
        <w:rPr>
          <w:rFonts w:ascii="Times New Roman" w:eastAsia="Times New Roman" w:hAnsi="Times New Roman" w:cs="Times New Roman"/>
          <w:sz w:val="24"/>
          <w:szCs w:val="24"/>
          <w:lang w:eastAsia="ru-RU"/>
        </w:rPr>
        <w:t>пациенто</w:t>
      </w:r>
      <w:proofErr w:type="spellEnd"/>
      <w:r w:rsidRPr="007F1BC1">
        <w:rPr>
          <w:rFonts w:ascii="Times New Roman" w:eastAsia="Times New Roman" w:hAnsi="Times New Roman" w:cs="Times New Roman"/>
          <w:sz w:val="24"/>
          <w:szCs w:val="24"/>
          <w:lang w:eastAsia="ru-RU"/>
        </w:rPr>
        <w:t>-лет) [65].</w:t>
      </w:r>
    </w:p>
    <w:p w14:paraId="21F5677F"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3.3.3.2. Гепарины низкомолекулярные (АТХ группа: B01AB Группа гепарина)</w:t>
      </w:r>
    </w:p>
    <w:p w14:paraId="5E902569" w14:textId="77777777" w:rsidR="007F1BC1" w:rsidRPr="007F1BC1" w:rsidRDefault="007F1BC1" w:rsidP="007F1BC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выборе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НМГ (АТХ: B01AB Группа гепарина) при ТФПВ в зависимости от риска перехода тромба на глубокие вены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лечебные или промежуточные (50—75% от лечебной) дозы #надропарина кальция, #далтепарина натрия, #эноксапарина натрия** или #парнапарина натрия** (Приложение А3.7. Промежуточные дозы низкомолекулярных гепаринов (НМГ, АТХ: B01AB Группа гепарина), Приложение А3.8 Лечебные дозы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[56,60,65,68,185].</w:t>
      </w:r>
    </w:p>
    <w:p w14:paraId="5AF828C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В</w:t>
      </w:r>
      <w:r w:rsidRPr="007F1BC1">
        <w:rPr>
          <w:rFonts w:ascii="Times New Roman" w:eastAsia="Times New Roman" w:hAnsi="Times New Roman" w:cs="Times New Roman"/>
          <w:sz w:val="24"/>
          <w:szCs w:val="24"/>
          <w:lang w:eastAsia="ru-RU"/>
        </w:rPr>
        <w:t> </w:t>
      </w:r>
    </w:p>
    <w:p w14:paraId="7D4128E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Лечебные и промежуточные дозы НМГ приведены в Приложении А3.7. Промежуточные дозы низкомолекулярных гепаринов (НМГ, АТХ: B01AB Группа гепарина) и в Приложении А3.8 Лечебные дозы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В рамках рандомизированных клинических исследований была изучена эффективность и безопасность применения следующих режимов дозирования НМГ: </w:t>
      </w:r>
      <w:proofErr w:type="spellStart"/>
      <w:r w:rsidRPr="007F1BC1">
        <w:rPr>
          <w:rFonts w:ascii="Times New Roman" w:eastAsia="Times New Roman" w:hAnsi="Times New Roman" w:cs="Times New Roman"/>
          <w:sz w:val="24"/>
          <w:szCs w:val="24"/>
          <w:lang w:eastAsia="ru-RU"/>
        </w:rPr>
        <w:t>надропарин</w:t>
      </w:r>
      <w:proofErr w:type="spellEnd"/>
      <w:r w:rsidRPr="007F1BC1">
        <w:rPr>
          <w:rFonts w:ascii="Times New Roman" w:eastAsia="Times New Roman" w:hAnsi="Times New Roman" w:cs="Times New Roman"/>
          <w:sz w:val="24"/>
          <w:szCs w:val="24"/>
          <w:lang w:eastAsia="ru-RU"/>
        </w:rPr>
        <w:t xml:space="preserve"> кальция в фиксированной дозе 0,3 мл или 0,6 мл или подобранной по массе тела 31,5 МЕ/кг или 0,4-0,9 мл 1 р/сутки [68,69]; </w:t>
      </w:r>
      <w:proofErr w:type="spellStart"/>
      <w:r w:rsidRPr="007F1BC1">
        <w:rPr>
          <w:rFonts w:ascii="Times New Roman" w:eastAsia="Times New Roman" w:hAnsi="Times New Roman" w:cs="Times New Roman"/>
          <w:sz w:val="24"/>
          <w:szCs w:val="24"/>
          <w:lang w:eastAsia="ru-RU"/>
        </w:rPr>
        <w:t>далтепарин</w:t>
      </w:r>
      <w:proofErr w:type="spellEnd"/>
      <w:r w:rsidRPr="007F1BC1">
        <w:rPr>
          <w:rFonts w:ascii="Times New Roman" w:eastAsia="Times New Roman" w:hAnsi="Times New Roman" w:cs="Times New Roman"/>
          <w:sz w:val="24"/>
          <w:szCs w:val="24"/>
          <w:lang w:eastAsia="ru-RU"/>
        </w:rPr>
        <w:t xml:space="preserve"> натрия в фиксированной дозировке 10,000 МЕ 1 р/сутки [61], </w:t>
      </w:r>
      <w:proofErr w:type="spellStart"/>
      <w:r w:rsidRPr="007F1BC1">
        <w:rPr>
          <w:rFonts w:ascii="Times New Roman" w:eastAsia="Times New Roman" w:hAnsi="Times New Roman" w:cs="Times New Roman"/>
          <w:sz w:val="24"/>
          <w:szCs w:val="24"/>
          <w:lang w:eastAsia="ru-RU"/>
        </w:rPr>
        <w:t>эноксапарин</w:t>
      </w:r>
      <w:proofErr w:type="spellEnd"/>
      <w:r w:rsidRPr="007F1BC1">
        <w:rPr>
          <w:rFonts w:ascii="Times New Roman" w:eastAsia="Times New Roman" w:hAnsi="Times New Roman" w:cs="Times New Roman"/>
          <w:sz w:val="24"/>
          <w:szCs w:val="24"/>
          <w:lang w:eastAsia="ru-RU"/>
        </w:rPr>
        <w:t xml:space="preserve"> натрия** в дозе фиксированной дозировке 4000 МЕ 1 р/сутки или подобранной по массе тела дозе 150 МЕ/кг 1 р/сутки [59]. В рамках метаанализа 17 исследований было показано, что риск развития ТЭЛА ниже на фоне использования повышенных доз препарата (2,4; 95% ДИ, 0,8-4,8 случаев на 100 </w:t>
      </w:r>
      <w:proofErr w:type="spellStart"/>
      <w:r w:rsidRPr="007F1BC1">
        <w:rPr>
          <w:rFonts w:ascii="Times New Roman" w:eastAsia="Times New Roman" w:hAnsi="Times New Roman" w:cs="Times New Roman"/>
          <w:sz w:val="24"/>
          <w:szCs w:val="24"/>
          <w:lang w:eastAsia="ru-RU"/>
        </w:rPr>
        <w:t>пациенто</w:t>
      </w:r>
      <w:proofErr w:type="spellEnd"/>
      <w:r w:rsidRPr="007F1BC1">
        <w:rPr>
          <w:rFonts w:ascii="Times New Roman" w:eastAsia="Times New Roman" w:hAnsi="Times New Roman" w:cs="Times New Roman"/>
          <w:sz w:val="24"/>
          <w:szCs w:val="24"/>
          <w:lang w:eastAsia="ru-RU"/>
        </w:rPr>
        <w:t xml:space="preserve">-лет) в сравнении с профилактическими дозами (2,9; 95% ДИ, 1,0-5,8 случаев на 100 </w:t>
      </w:r>
      <w:proofErr w:type="spellStart"/>
      <w:r w:rsidRPr="007F1BC1">
        <w:rPr>
          <w:rFonts w:ascii="Times New Roman" w:eastAsia="Times New Roman" w:hAnsi="Times New Roman" w:cs="Times New Roman"/>
          <w:sz w:val="24"/>
          <w:szCs w:val="24"/>
          <w:lang w:eastAsia="ru-RU"/>
        </w:rPr>
        <w:t>пациенто</w:t>
      </w:r>
      <w:proofErr w:type="spellEnd"/>
      <w:r w:rsidRPr="007F1BC1">
        <w:rPr>
          <w:rFonts w:ascii="Times New Roman" w:eastAsia="Times New Roman" w:hAnsi="Times New Roman" w:cs="Times New Roman"/>
          <w:sz w:val="24"/>
          <w:szCs w:val="24"/>
          <w:lang w:eastAsia="ru-RU"/>
        </w:rPr>
        <w:t>-лет). Таким образом, промежуточные дозы НМГ следует считать предпочтительными.</w:t>
      </w:r>
    </w:p>
    <w:p w14:paraId="47CAA16C" w14:textId="77777777" w:rsidR="007F1BC1" w:rsidRPr="007F1BC1" w:rsidRDefault="007F1BC1" w:rsidP="007F1BC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выборе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#парнапарина натрия** (АТХ: B01AB07 </w:t>
      </w:r>
      <w:proofErr w:type="spellStart"/>
      <w:r w:rsidRPr="007F1BC1">
        <w:rPr>
          <w:rFonts w:ascii="Times New Roman" w:eastAsia="Times New Roman" w:hAnsi="Times New Roman" w:cs="Times New Roman"/>
          <w:sz w:val="24"/>
          <w:szCs w:val="24"/>
          <w:lang w:eastAsia="ru-RU"/>
        </w:rPr>
        <w:t>Парнапарин</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подкожное введение #парнапарина натрия** в дозе 8500 МЕ 1 раз в сутки на протяжении 10 дней и далее 6400 МЕ 1 раз в сутки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[67].</w:t>
      </w:r>
    </w:p>
    <w:p w14:paraId="439F89F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А</w:t>
      </w:r>
    </w:p>
    <w:p w14:paraId="5A7CD1D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В рекомендации указан режим максимальной эффективности #парнапарина натрия**, полученный в исследовании STEFLUX, который отличается от официальной инструкции по использованию препарата.</w:t>
      </w:r>
    </w:p>
    <w:p w14:paraId="018B5B1C"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lastRenderedPageBreak/>
        <w:t xml:space="preserve">3.3.3.3. </w:t>
      </w:r>
      <w:proofErr w:type="spellStart"/>
      <w:r w:rsidRPr="007F1BC1">
        <w:rPr>
          <w:rFonts w:ascii="Times New Roman" w:eastAsia="Times New Roman" w:hAnsi="Times New Roman" w:cs="Times New Roman"/>
          <w:b/>
          <w:bCs/>
          <w:sz w:val="27"/>
          <w:szCs w:val="27"/>
          <w:lang w:eastAsia="ru-RU"/>
        </w:rPr>
        <w:t>Фондапаринукс</w:t>
      </w:r>
      <w:proofErr w:type="spellEnd"/>
      <w:r w:rsidRPr="007F1BC1">
        <w:rPr>
          <w:rFonts w:ascii="Times New Roman" w:eastAsia="Times New Roman" w:hAnsi="Times New Roman" w:cs="Times New Roman"/>
          <w:b/>
          <w:bCs/>
          <w:sz w:val="27"/>
          <w:szCs w:val="27"/>
          <w:lang w:eastAsia="ru-RU"/>
        </w:rPr>
        <w:t xml:space="preserve"> натрия (АТХ: B01AX05 </w:t>
      </w:r>
      <w:proofErr w:type="spellStart"/>
      <w:r w:rsidRPr="007F1BC1">
        <w:rPr>
          <w:rFonts w:ascii="Times New Roman" w:eastAsia="Times New Roman" w:hAnsi="Times New Roman" w:cs="Times New Roman"/>
          <w:b/>
          <w:bCs/>
          <w:sz w:val="27"/>
          <w:szCs w:val="27"/>
          <w:lang w:eastAsia="ru-RU"/>
        </w:rPr>
        <w:t>Фондапаринукс</w:t>
      </w:r>
      <w:proofErr w:type="spellEnd"/>
      <w:r w:rsidRPr="007F1BC1">
        <w:rPr>
          <w:rFonts w:ascii="Times New Roman" w:eastAsia="Times New Roman" w:hAnsi="Times New Roman" w:cs="Times New Roman"/>
          <w:b/>
          <w:bCs/>
          <w:sz w:val="27"/>
          <w:szCs w:val="27"/>
          <w:lang w:eastAsia="ru-RU"/>
        </w:rPr>
        <w:t>)</w:t>
      </w:r>
    </w:p>
    <w:p w14:paraId="5A32FC84" w14:textId="77777777" w:rsidR="007F1BC1" w:rsidRPr="007F1BC1" w:rsidRDefault="007F1BC1" w:rsidP="007F1BC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выборе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#фондапаринукса натрия (АТХ: B01AX05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его подкожное введение в дозе 2,5 мг 1 раз в сутки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[65,66].</w:t>
      </w:r>
    </w:p>
    <w:p w14:paraId="710E286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A</w:t>
      </w:r>
      <w:r w:rsidRPr="007F1BC1">
        <w:rPr>
          <w:rFonts w:ascii="Times New Roman" w:eastAsia="Times New Roman" w:hAnsi="Times New Roman" w:cs="Times New Roman"/>
          <w:sz w:val="24"/>
          <w:szCs w:val="24"/>
          <w:lang w:eastAsia="ru-RU"/>
        </w:rPr>
        <w:t xml:space="preserve">  </w:t>
      </w:r>
    </w:p>
    <w:p w14:paraId="4730AB3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 рамках метаанализа по сравнению различных способов лечения ТФПВ применения </w:t>
      </w:r>
      <w:proofErr w:type="spellStart"/>
      <w:r w:rsidRPr="007F1BC1">
        <w:rPr>
          <w:rFonts w:ascii="Times New Roman" w:eastAsia="Times New Roman" w:hAnsi="Times New Roman" w:cs="Times New Roman"/>
          <w:sz w:val="24"/>
          <w:szCs w:val="24"/>
          <w:lang w:eastAsia="ru-RU"/>
        </w:rPr>
        <w:t>фондапаринукса</w:t>
      </w:r>
      <w:proofErr w:type="spellEnd"/>
      <w:r w:rsidRPr="007F1BC1">
        <w:rPr>
          <w:rFonts w:ascii="Times New Roman" w:eastAsia="Times New Roman" w:hAnsi="Times New Roman" w:cs="Times New Roman"/>
          <w:sz w:val="24"/>
          <w:szCs w:val="24"/>
          <w:lang w:eastAsia="ru-RU"/>
        </w:rPr>
        <w:t xml:space="preserve"> ассоциировалось с минимальным риском развития ТЭЛА, ТГВ и прогрессирования ТФПВ [65].</w:t>
      </w:r>
    </w:p>
    <w:p w14:paraId="3124646C"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 xml:space="preserve">3.3.3.4. Прямые ингибиторы фактора </w:t>
      </w:r>
      <w:proofErr w:type="spellStart"/>
      <w:r w:rsidRPr="007F1BC1">
        <w:rPr>
          <w:rFonts w:ascii="Times New Roman" w:eastAsia="Times New Roman" w:hAnsi="Times New Roman" w:cs="Times New Roman"/>
          <w:b/>
          <w:bCs/>
          <w:sz w:val="27"/>
          <w:szCs w:val="27"/>
          <w:lang w:eastAsia="ru-RU"/>
        </w:rPr>
        <w:t>Xa</w:t>
      </w:r>
      <w:proofErr w:type="spellEnd"/>
      <w:r w:rsidRPr="007F1BC1">
        <w:rPr>
          <w:rFonts w:ascii="Times New Roman" w:eastAsia="Times New Roman" w:hAnsi="Times New Roman" w:cs="Times New Roman"/>
          <w:b/>
          <w:bCs/>
          <w:sz w:val="27"/>
          <w:szCs w:val="27"/>
          <w:lang w:eastAsia="ru-RU"/>
        </w:rPr>
        <w:t xml:space="preserve"> (АТХ B01AF)</w:t>
      </w:r>
    </w:p>
    <w:p w14:paraId="5C2D531B" w14:textId="77777777" w:rsidR="007F1BC1" w:rsidRPr="007F1BC1" w:rsidRDefault="007F1BC1" w:rsidP="007F1BC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выборе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прямых оральных антикоагулянтов (препараты из групп АТХ B01AE Ингибиторы тромбина прямые и B01AF Прямые ингибиторы фактора </w:t>
      </w:r>
      <w:proofErr w:type="spellStart"/>
      <w:r w:rsidRPr="007F1BC1">
        <w:rPr>
          <w:rFonts w:ascii="Times New Roman" w:eastAsia="Times New Roman" w:hAnsi="Times New Roman" w:cs="Times New Roman"/>
          <w:sz w:val="24"/>
          <w:szCs w:val="24"/>
          <w:lang w:eastAsia="ru-RU"/>
        </w:rPr>
        <w:t>Xa</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#ривароксабан** в дозе 10 мг 1 раз в сутки</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[70].</w:t>
      </w:r>
    </w:p>
    <w:p w14:paraId="51DA24C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A</w:t>
      </w:r>
    </w:p>
    <w:p w14:paraId="38C1A45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На момент издания настоящих Рекомендаций в инструкциях к прямым оральным антикоагулянтам (препараты из групп АТХ B01AE Ингибиторы тромбина прямые и B01AF            Прямые ингибиторы фактора </w:t>
      </w:r>
      <w:proofErr w:type="spellStart"/>
      <w:r w:rsidRPr="007F1BC1">
        <w:rPr>
          <w:rFonts w:ascii="Times New Roman" w:eastAsia="Times New Roman" w:hAnsi="Times New Roman" w:cs="Times New Roman"/>
          <w:sz w:val="24"/>
          <w:szCs w:val="24"/>
          <w:lang w:eastAsia="ru-RU"/>
        </w:rPr>
        <w:t>Xa</w:t>
      </w:r>
      <w:proofErr w:type="spellEnd"/>
      <w:r w:rsidRPr="007F1BC1">
        <w:rPr>
          <w:rFonts w:ascii="Times New Roman" w:eastAsia="Times New Roman" w:hAnsi="Times New Roman" w:cs="Times New Roman"/>
          <w:sz w:val="24"/>
          <w:szCs w:val="24"/>
          <w:lang w:eastAsia="ru-RU"/>
        </w:rPr>
        <w:t xml:space="preserve">), зарегистрированным в Российской Федерации, в качестве показания к применению не указано лечение тромбофлебита поверхностных вен. Между тем, в рамках рандомизированного открытого сравнительного клинического исследования использование #ривароксабана** в дозе 10 мг на протяжении 45 дней оказалось не менее эффективным, чем подкожное введение #фондапаринукса натрия в дозе 2,5 мг 1 р/день при сравнении частоты регистрации симптоматического прогрессирования или рецидива ТФПВ, возникновения ТГВ и ТЭЛА, а также смерти от всех причин (ОР=1,9; 95% ДИ  0,6-6,4, p=0,0025 для дизайна «не хуже») [70]. Что касается больших и клинически значимых кровотечений, то частота их развития также не отличалась между группами. В рамках метаанализа по сравнению различных способов лечения ТФПВ применения </w:t>
      </w:r>
      <w:proofErr w:type="spellStart"/>
      <w:r w:rsidRPr="007F1BC1">
        <w:rPr>
          <w:rFonts w:ascii="Times New Roman" w:eastAsia="Times New Roman" w:hAnsi="Times New Roman" w:cs="Times New Roman"/>
          <w:sz w:val="24"/>
          <w:szCs w:val="24"/>
          <w:lang w:eastAsia="ru-RU"/>
        </w:rPr>
        <w:t>ривароксабана</w:t>
      </w:r>
      <w:proofErr w:type="spellEnd"/>
      <w:r w:rsidRPr="007F1BC1">
        <w:rPr>
          <w:rFonts w:ascii="Times New Roman" w:eastAsia="Times New Roman" w:hAnsi="Times New Roman" w:cs="Times New Roman"/>
          <w:sz w:val="24"/>
          <w:szCs w:val="24"/>
          <w:lang w:eastAsia="ru-RU"/>
        </w:rPr>
        <w:t xml:space="preserve">** ассоциировалось с минимальным риском развития ТЭЛА (0; 95% ДИ, 0-4 случая на 100 </w:t>
      </w:r>
      <w:proofErr w:type="spellStart"/>
      <w:r w:rsidRPr="007F1BC1">
        <w:rPr>
          <w:rFonts w:ascii="Times New Roman" w:eastAsia="Times New Roman" w:hAnsi="Times New Roman" w:cs="Times New Roman"/>
          <w:sz w:val="24"/>
          <w:szCs w:val="24"/>
          <w:lang w:eastAsia="ru-RU"/>
        </w:rPr>
        <w:t>пациенто</w:t>
      </w:r>
      <w:proofErr w:type="spellEnd"/>
      <w:r w:rsidRPr="007F1BC1">
        <w:rPr>
          <w:rFonts w:ascii="Times New Roman" w:eastAsia="Times New Roman" w:hAnsi="Times New Roman" w:cs="Times New Roman"/>
          <w:sz w:val="24"/>
          <w:szCs w:val="24"/>
          <w:lang w:eastAsia="ru-RU"/>
        </w:rPr>
        <w:t>-лет [65].</w:t>
      </w:r>
    </w:p>
    <w:p w14:paraId="77CA3A00"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3.3.3.5. Антагонисты витамина К (АТХ B01AA)</w:t>
      </w:r>
    </w:p>
    <w:p w14:paraId="24200C23" w14:textId="77777777" w:rsidR="007F1BC1" w:rsidRPr="007F1BC1" w:rsidRDefault="007F1BC1" w:rsidP="007F1BC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Применение антагонистов витамина К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для лечения ТФПВ при доступности гепарина натрия** (АТХ: B01AB Группа гепарина), НМГ (АТХ: B01AB Группа гепарина), </w:t>
      </w:r>
      <w:proofErr w:type="spellStart"/>
      <w:r w:rsidRPr="007F1BC1">
        <w:rPr>
          <w:rFonts w:ascii="Times New Roman" w:eastAsia="Times New Roman" w:hAnsi="Times New Roman" w:cs="Times New Roman"/>
          <w:sz w:val="24"/>
          <w:szCs w:val="24"/>
          <w:lang w:eastAsia="ru-RU"/>
        </w:rPr>
        <w:t>фондапаринукса</w:t>
      </w:r>
      <w:proofErr w:type="spellEnd"/>
      <w:r w:rsidRPr="007F1BC1">
        <w:rPr>
          <w:rFonts w:ascii="Times New Roman" w:eastAsia="Times New Roman" w:hAnsi="Times New Roman" w:cs="Times New Roman"/>
          <w:sz w:val="24"/>
          <w:szCs w:val="24"/>
          <w:lang w:eastAsia="ru-RU"/>
        </w:rPr>
        <w:t xml:space="preserve"> натрия (АТХ: B01AX05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или ПОАК (АТХ: B01AF Прямые ингибиторы фактора </w:t>
      </w:r>
      <w:proofErr w:type="spellStart"/>
      <w:r w:rsidRPr="007F1BC1">
        <w:rPr>
          <w:rFonts w:ascii="Times New Roman" w:eastAsia="Times New Roman" w:hAnsi="Times New Roman" w:cs="Times New Roman"/>
          <w:sz w:val="24"/>
          <w:szCs w:val="24"/>
          <w:lang w:eastAsia="ru-RU"/>
        </w:rPr>
        <w:t>Xa</w:t>
      </w:r>
      <w:proofErr w:type="spellEnd"/>
      <w:r w:rsidRPr="007F1BC1">
        <w:rPr>
          <w:rFonts w:ascii="Times New Roman" w:eastAsia="Times New Roman" w:hAnsi="Times New Roman" w:cs="Times New Roman"/>
          <w:sz w:val="24"/>
          <w:szCs w:val="24"/>
          <w:lang w:eastAsia="ru-RU"/>
        </w:rPr>
        <w:t xml:space="preserve">, АТХ: B01AE Ингибиторы тромбина прямые) </w:t>
      </w:r>
      <w:r w:rsidRPr="007F1BC1">
        <w:rPr>
          <w:rFonts w:ascii="Times New Roman" w:eastAsia="Times New Roman" w:hAnsi="Times New Roman" w:cs="Times New Roman"/>
          <w:b/>
          <w:bCs/>
          <w:sz w:val="24"/>
          <w:szCs w:val="24"/>
          <w:lang w:eastAsia="ru-RU"/>
        </w:rPr>
        <w:t xml:space="preserve">не рекомендуется </w:t>
      </w:r>
      <w:r w:rsidRPr="007F1BC1">
        <w:rPr>
          <w:rFonts w:ascii="Times New Roman" w:eastAsia="Times New Roman" w:hAnsi="Times New Roman" w:cs="Times New Roman"/>
          <w:sz w:val="24"/>
          <w:szCs w:val="24"/>
          <w:lang w:eastAsia="ru-RU"/>
        </w:rPr>
        <w:t>[60,186].</w:t>
      </w:r>
    </w:p>
    <w:p w14:paraId="7C7E512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1 УУР А</w:t>
      </w:r>
    </w:p>
    <w:p w14:paraId="14FD7A4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АВК могут применяться в качестве основного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в лечении ТФПВ с целью профилактики прогрессирования тромбоза и развития ТГВ и ТЭЛА по решению врача с учетом особенностей конкретного клинического случая. При наличии у пациента механического сердечного клапана, клапанной формы фибрилляции предсердий, СКФ менее 15 мл/мин, лактации, антифосфолипидном </w:t>
      </w:r>
      <w:r w:rsidRPr="007F1BC1">
        <w:rPr>
          <w:rFonts w:ascii="Times New Roman" w:eastAsia="Times New Roman" w:hAnsi="Times New Roman" w:cs="Times New Roman"/>
          <w:sz w:val="24"/>
          <w:szCs w:val="24"/>
          <w:lang w:eastAsia="ru-RU"/>
        </w:rPr>
        <w:lastRenderedPageBreak/>
        <w:t xml:space="preserve">синдроме среди оральных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АВК являются препаратами выбора.</w:t>
      </w:r>
    </w:p>
    <w:p w14:paraId="5B49AA1F"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3.3.3.6. Ацетилсалициловая кислота (АТХ B01AC06)</w:t>
      </w:r>
    </w:p>
    <w:p w14:paraId="34105269" w14:textId="77777777" w:rsidR="007F1BC1" w:rsidRPr="007F1BC1" w:rsidRDefault="007F1BC1" w:rsidP="007F1BC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Применение ацетилсалициловой кислоты** (АСК**, АТХ: B01AC06 Ацетилсалициловая кислота)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для лечения ТФПВ </w:t>
      </w:r>
      <w:r w:rsidRPr="007F1BC1">
        <w:rPr>
          <w:rFonts w:ascii="Times New Roman" w:eastAsia="Times New Roman" w:hAnsi="Times New Roman" w:cs="Times New Roman"/>
          <w:b/>
          <w:bCs/>
          <w:sz w:val="24"/>
          <w:szCs w:val="24"/>
          <w:lang w:eastAsia="ru-RU"/>
        </w:rPr>
        <w:t xml:space="preserve">не рекомендуется </w:t>
      </w:r>
      <w:r w:rsidRPr="007F1BC1">
        <w:rPr>
          <w:rFonts w:ascii="Times New Roman" w:eastAsia="Times New Roman" w:hAnsi="Times New Roman" w:cs="Times New Roman"/>
          <w:sz w:val="24"/>
          <w:szCs w:val="24"/>
          <w:lang w:eastAsia="ru-RU"/>
        </w:rPr>
        <w:t>[187,188].</w:t>
      </w:r>
    </w:p>
    <w:p w14:paraId="7136563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А</w:t>
      </w:r>
    </w:p>
    <w:p w14:paraId="4C97690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Известно, что АСК** в дозе 100 мг обладает слабым проективным эффектом в рамках вторичной профилактики ТГВ и ТЭЛА после завершения стандартного курса антикоагулянтной терапии [187]. Этот эффект существенно уступает #ривароксабану** в дозе 10 мг и 20 мг при сходном профиле безопасности [188]. АСК** не может быть рекомендована для лечения острого эпизода ТФПВ или для предотвращения рецидива ТФПВ. В последнем случае, АСК** может быть назначена в изученной дозировке (100 мг 1 раз в сутки) только при невозможности использования других </w:t>
      </w:r>
      <w:proofErr w:type="spellStart"/>
      <w:r w:rsidRPr="007F1BC1">
        <w:rPr>
          <w:rFonts w:ascii="Times New Roman" w:eastAsia="Times New Roman" w:hAnsi="Times New Roman" w:cs="Times New Roman"/>
          <w:sz w:val="24"/>
          <w:szCs w:val="24"/>
          <w:lang w:eastAsia="ru-RU"/>
        </w:rPr>
        <w:t>антитромботических</w:t>
      </w:r>
      <w:proofErr w:type="spellEnd"/>
      <w:r w:rsidRPr="007F1BC1">
        <w:rPr>
          <w:rFonts w:ascii="Times New Roman" w:eastAsia="Times New Roman" w:hAnsi="Times New Roman" w:cs="Times New Roman"/>
          <w:sz w:val="24"/>
          <w:szCs w:val="24"/>
          <w:lang w:eastAsia="ru-RU"/>
        </w:rPr>
        <w:t xml:space="preserve"> средств.</w:t>
      </w:r>
    </w:p>
    <w:p w14:paraId="67A52FF2"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 xml:space="preserve">3.3.3.7. </w:t>
      </w:r>
      <w:proofErr w:type="spellStart"/>
      <w:r w:rsidRPr="007F1BC1">
        <w:rPr>
          <w:rFonts w:ascii="Times New Roman" w:eastAsia="Times New Roman" w:hAnsi="Times New Roman" w:cs="Times New Roman"/>
          <w:b/>
          <w:bCs/>
          <w:sz w:val="27"/>
          <w:szCs w:val="27"/>
          <w:lang w:eastAsia="ru-RU"/>
        </w:rPr>
        <w:t>Сулодексид</w:t>
      </w:r>
      <w:proofErr w:type="spellEnd"/>
      <w:r w:rsidRPr="007F1BC1">
        <w:rPr>
          <w:rFonts w:ascii="Times New Roman" w:eastAsia="Times New Roman" w:hAnsi="Times New Roman" w:cs="Times New Roman"/>
          <w:b/>
          <w:bCs/>
          <w:sz w:val="27"/>
          <w:szCs w:val="27"/>
          <w:lang w:eastAsia="ru-RU"/>
        </w:rPr>
        <w:t xml:space="preserve"> (АТХ: B01AB11 </w:t>
      </w:r>
      <w:proofErr w:type="spellStart"/>
      <w:r w:rsidRPr="007F1BC1">
        <w:rPr>
          <w:rFonts w:ascii="Times New Roman" w:eastAsia="Times New Roman" w:hAnsi="Times New Roman" w:cs="Times New Roman"/>
          <w:b/>
          <w:bCs/>
          <w:sz w:val="27"/>
          <w:szCs w:val="27"/>
          <w:lang w:eastAsia="ru-RU"/>
        </w:rPr>
        <w:t>Сулодексид</w:t>
      </w:r>
      <w:proofErr w:type="spellEnd"/>
      <w:r w:rsidRPr="007F1BC1">
        <w:rPr>
          <w:rFonts w:ascii="Times New Roman" w:eastAsia="Times New Roman" w:hAnsi="Times New Roman" w:cs="Times New Roman"/>
          <w:b/>
          <w:bCs/>
          <w:sz w:val="27"/>
          <w:szCs w:val="27"/>
          <w:lang w:eastAsia="ru-RU"/>
        </w:rPr>
        <w:t>)</w:t>
      </w:r>
    </w:p>
    <w:p w14:paraId="472D412A" w14:textId="77777777" w:rsidR="007F1BC1" w:rsidRPr="007F1BC1" w:rsidRDefault="007F1BC1" w:rsidP="007F1BC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Применение </w:t>
      </w:r>
      <w:proofErr w:type="spellStart"/>
      <w:r w:rsidRPr="007F1BC1">
        <w:rPr>
          <w:rFonts w:ascii="Times New Roman" w:eastAsia="Times New Roman" w:hAnsi="Times New Roman" w:cs="Times New Roman"/>
          <w:sz w:val="24"/>
          <w:szCs w:val="24"/>
          <w:lang w:eastAsia="ru-RU"/>
        </w:rPr>
        <w:t>сулодексида</w:t>
      </w:r>
      <w:proofErr w:type="spellEnd"/>
      <w:r w:rsidRPr="007F1BC1">
        <w:rPr>
          <w:rFonts w:ascii="Times New Roman" w:eastAsia="Times New Roman" w:hAnsi="Times New Roman" w:cs="Times New Roman"/>
          <w:sz w:val="24"/>
          <w:szCs w:val="24"/>
          <w:lang w:eastAsia="ru-RU"/>
        </w:rPr>
        <w:t xml:space="preserve"> (АТХ: B01AB11 </w:t>
      </w:r>
      <w:proofErr w:type="spellStart"/>
      <w:r w:rsidRPr="007F1BC1">
        <w:rPr>
          <w:rFonts w:ascii="Times New Roman" w:eastAsia="Times New Roman" w:hAnsi="Times New Roman" w:cs="Times New Roman"/>
          <w:sz w:val="24"/>
          <w:szCs w:val="24"/>
          <w:lang w:eastAsia="ru-RU"/>
        </w:rPr>
        <w:t>Сулодексид</w:t>
      </w:r>
      <w:proofErr w:type="spellEnd"/>
      <w:r w:rsidRPr="007F1BC1">
        <w:rPr>
          <w:rFonts w:ascii="Times New Roman" w:eastAsia="Times New Roman" w:hAnsi="Times New Roman" w:cs="Times New Roman"/>
          <w:sz w:val="24"/>
          <w:szCs w:val="24"/>
          <w:lang w:eastAsia="ru-RU"/>
        </w:rPr>
        <w:t xml:space="preserve">)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для лечения ТФПВ </w:t>
      </w:r>
      <w:r w:rsidRPr="007F1BC1">
        <w:rPr>
          <w:rFonts w:ascii="Times New Roman" w:eastAsia="Times New Roman" w:hAnsi="Times New Roman" w:cs="Times New Roman"/>
          <w:b/>
          <w:bCs/>
          <w:sz w:val="24"/>
          <w:szCs w:val="24"/>
          <w:lang w:eastAsia="ru-RU"/>
        </w:rPr>
        <w:t xml:space="preserve">не рекомендуется </w:t>
      </w:r>
      <w:r w:rsidRPr="007F1BC1">
        <w:rPr>
          <w:rFonts w:ascii="Times New Roman" w:eastAsia="Times New Roman" w:hAnsi="Times New Roman" w:cs="Times New Roman"/>
          <w:sz w:val="24"/>
          <w:szCs w:val="24"/>
          <w:lang w:eastAsia="ru-RU"/>
        </w:rPr>
        <w:t>[189].</w:t>
      </w:r>
    </w:p>
    <w:p w14:paraId="2E29B17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r w:rsidRPr="007F1BC1">
        <w:rPr>
          <w:rFonts w:ascii="Times New Roman" w:eastAsia="Times New Roman" w:hAnsi="Times New Roman" w:cs="Times New Roman"/>
          <w:sz w:val="24"/>
          <w:szCs w:val="24"/>
          <w:lang w:eastAsia="ru-RU"/>
        </w:rPr>
        <w:t> </w:t>
      </w:r>
    </w:p>
    <w:p w14:paraId="1089E77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На сегодняшний день имеются исследования по применению </w:t>
      </w:r>
      <w:proofErr w:type="spellStart"/>
      <w:r w:rsidRPr="007F1BC1">
        <w:rPr>
          <w:rFonts w:ascii="Times New Roman" w:eastAsia="Times New Roman" w:hAnsi="Times New Roman" w:cs="Times New Roman"/>
          <w:sz w:val="24"/>
          <w:szCs w:val="24"/>
          <w:lang w:eastAsia="ru-RU"/>
        </w:rPr>
        <w:t>сулодексида</w:t>
      </w:r>
      <w:proofErr w:type="spellEnd"/>
      <w:r w:rsidRPr="007F1BC1">
        <w:rPr>
          <w:rFonts w:ascii="Times New Roman" w:eastAsia="Times New Roman" w:hAnsi="Times New Roman" w:cs="Times New Roman"/>
          <w:sz w:val="24"/>
          <w:szCs w:val="24"/>
          <w:lang w:eastAsia="ru-RU"/>
        </w:rPr>
        <w:t xml:space="preserve">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только для проведения продленной </w:t>
      </w:r>
      <w:proofErr w:type="spellStart"/>
      <w:r w:rsidRPr="007F1BC1">
        <w:rPr>
          <w:rFonts w:ascii="Times New Roman" w:eastAsia="Times New Roman" w:hAnsi="Times New Roman" w:cs="Times New Roman"/>
          <w:sz w:val="24"/>
          <w:szCs w:val="24"/>
          <w:lang w:eastAsia="ru-RU"/>
        </w:rPr>
        <w:t>тромбопрофилактики</w:t>
      </w:r>
      <w:proofErr w:type="spellEnd"/>
      <w:r w:rsidRPr="007F1BC1">
        <w:rPr>
          <w:rFonts w:ascii="Times New Roman" w:eastAsia="Times New Roman" w:hAnsi="Times New Roman" w:cs="Times New Roman"/>
          <w:sz w:val="24"/>
          <w:szCs w:val="24"/>
          <w:lang w:eastAsia="ru-RU"/>
        </w:rPr>
        <w:t xml:space="preserve"> при тромбозе глубоких вен нижних конечностей после курса лечения антикоагулянтами </w:t>
      </w:r>
      <w:r w:rsidRPr="007F1BC1">
        <w:rPr>
          <w:rFonts w:ascii="Times New Roman" w:eastAsia="Times New Roman" w:hAnsi="Times New Roman" w:cs="Times New Roman"/>
          <w:i/>
          <w:iCs/>
          <w:sz w:val="24"/>
          <w:szCs w:val="24"/>
          <w:lang w:eastAsia="ru-RU"/>
        </w:rPr>
        <w:t xml:space="preserve">(АТХ: </w:t>
      </w:r>
      <w:proofErr w:type="spellStart"/>
      <w:r w:rsidRPr="007F1BC1">
        <w:rPr>
          <w:rFonts w:ascii="Times New Roman" w:eastAsia="Times New Roman" w:hAnsi="Times New Roman" w:cs="Times New Roman"/>
          <w:i/>
          <w:iCs/>
          <w:sz w:val="24"/>
          <w:szCs w:val="24"/>
          <w:lang w:eastAsia="ru-RU"/>
        </w:rPr>
        <w:t>Антитромботические</w:t>
      </w:r>
      <w:proofErr w:type="spellEnd"/>
      <w:r w:rsidRPr="007F1BC1">
        <w:rPr>
          <w:rFonts w:ascii="Times New Roman" w:eastAsia="Times New Roman" w:hAnsi="Times New Roman" w:cs="Times New Roman"/>
          <w:i/>
          <w:iCs/>
          <w:sz w:val="24"/>
          <w:szCs w:val="24"/>
          <w:lang w:eastAsia="ru-RU"/>
        </w:rPr>
        <w:t xml:space="preserve"> средства)</w:t>
      </w:r>
      <w:r w:rsidRPr="007F1BC1">
        <w:rPr>
          <w:rFonts w:ascii="Times New Roman" w:eastAsia="Times New Roman" w:hAnsi="Times New Roman" w:cs="Times New Roman"/>
          <w:sz w:val="24"/>
          <w:szCs w:val="24"/>
          <w:lang w:eastAsia="ru-RU"/>
        </w:rPr>
        <w:t xml:space="preserve"> [189–191]</w:t>
      </w:r>
      <w:r w:rsidRPr="007F1BC1">
        <w:rPr>
          <w:rFonts w:ascii="Times New Roman" w:eastAsia="Times New Roman" w:hAnsi="Times New Roman" w:cs="Times New Roman"/>
          <w:i/>
          <w:iCs/>
          <w:sz w:val="24"/>
          <w:szCs w:val="24"/>
          <w:lang w:eastAsia="ru-RU"/>
        </w:rPr>
        <w:t>.</w:t>
      </w:r>
    </w:p>
    <w:p w14:paraId="158193C7"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3.3.4. Ингибиторы ГМГ-</w:t>
      </w:r>
      <w:proofErr w:type="spellStart"/>
      <w:r w:rsidRPr="007F1BC1">
        <w:rPr>
          <w:rFonts w:ascii="Times New Roman" w:eastAsia="Times New Roman" w:hAnsi="Times New Roman" w:cs="Times New Roman"/>
          <w:b/>
          <w:bCs/>
          <w:sz w:val="27"/>
          <w:szCs w:val="27"/>
          <w:lang w:eastAsia="ru-RU"/>
        </w:rPr>
        <w:t>КоА</w:t>
      </w:r>
      <w:proofErr w:type="spellEnd"/>
      <w:r w:rsidRPr="007F1BC1">
        <w:rPr>
          <w:rFonts w:ascii="Times New Roman" w:eastAsia="Times New Roman" w:hAnsi="Times New Roman" w:cs="Times New Roman"/>
          <w:b/>
          <w:bCs/>
          <w:sz w:val="27"/>
          <w:szCs w:val="27"/>
          <w:lang w:eastAsia="ru-RU"/>
        </w:rPr>
        <w:t>-редуктазы (АТХ C10AA)</w:t>
      </w:r>
    </w:p>
    <w:p w14:paraId="270F0113" w14:textId="77777777" w:rsidR="007F1BC1" w:rsidRPr="007F1BC1" w:rsidRDefault="007F1BC1" w:rsidP="007F1BC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Применение ингибиторы ГМГ-</w:t>
      </w:r>
      <w:proofErr w:type="spellStart"/>
      <w:r w:rsidRPr="007F1BC1">
        <w:rPr>
          <w:rFonts w:ascii="Times New Roman" w:eastAsia="Times New Roman" w:hAnsi="Times New Roman" w:cs="Times New Roman"/>
          <w:sz w:val="24"/>
          <w:szCs w:val="24"/>
          <w:lang w:eastAsia="ru-RU"/>
        </w:rPr>
        <w:t>КоА</w:t>
      </w:r>
      <w:proofErr w:type="spellEnd"/>
      <w:r w:rsidRPr="007F1BC1">
        <w:rPr>
          <w:rFonts w:ascii="Times New Roman" w:eastAsia="Times New Roman" w:hAnsi="Times New Roman" w:cs="Times New Roman"/>
          <w:sz w:val="24"/>
          <w:szCs w:val="24"/>
          <w:lang w:eastAsia="ru-RU"/>
        </w:rPr>
        <w:t>-редуктазы (</w:t>
      </w:r>
      <w:proofErr w:type="spellStart"/>
      <w:r w:rsidRPr="007F1BC1">
        <w:rPr>
          <w:rFonts w:ascii="Times New Roman" w:eastAsia="Times New Roman" w:hAnsi="Times New Roman" w:cs="Times New Roman"/>
          <w:sz w:val="24"/>
          <w:szCs w:val="24"/>
          <w:lang w:eastAsia="ru-RU"/>
        </w:rPr>
        <w:t>статинов</w:t>
      </w:r>
      <w:proofErr w:type="spellEnd"/>
      <w:r w:rsidRPr="007F1BC1">
        <w:rPr>
          <w:rFonts w:ascii="Times New Roman" w:eastAsia="Times New Roman" w:hAnsi="Times New Roman" w:cs="Times New Roman"/>
          <w:sz w:val="24"/>
          <w:szCs w:val="24"/>
          <w:lang w:eastAsia="ru-RU"/>
        </w:rPr>
        <w:t xml:space="preserve">) в качестве </w:t>
      </w:r>
      <w:proofErr w:type="spellStart"/>
      <w:r w:rsidRPr="007F1BC1">
        <w:rPr>
          <w:rFonts w:ascii="Times New Roman" w:eastAsia="Times New Roman" w:hAnsi="Times New Roman" w:cs="Times New Roman"/>
          <w:sz w:val="24"/>
          <w:szCs w:val="24"/>
          <w:lang w:eastAsia="ru-RU"/>
        </w:rPr>
        <w:t>антитромботического</w:t>
      </w:r>
      <w:proofErr w:type="spellEnd"/>
      <w:r w:rsidRPr="007F1BC1">
        <w:rPr>
          <w:rFonts w:ascii="Times New Roman" w:eastAsia="Times New Roman" w:hAnsi="Times New Roman" w:cs="Times New Roman"/>
          <w:sz w:val="24"/>
          <w:szCs w:val="24"/>
          <w:lang w:eastAsia="ru-RU"/>
        </w:rPr>
        <w:t xml:space="preserve"> средства для лечения и вторичной профилактики ТФПВ и ВТЭО </w:t>
      </w:r>
      <w:r w:rsidRPr="007F1BC1">
        <w:rPr>
          <w:rFonts w:ascii="Times New Roman" w:eastAsia="Times New Roman" w:hAnsi="Times New Roman" w:cs="Times New Roman"/>
          <w:b/>
          <w:bCs/>
          <w:sz w:val="24"/>
          <w:szCs w:val="24"/>
          <w:lang w:eastAsia="ru-RU"/>
        </w:rPr>
        <w:t xml:space="preserve">не рекомендуется </w:t>
      </w:r>
      <w:r w:rsidRPr="007F1BC1">
        <w:rPr>
          <w:rFonts w:ascii="Times New Roman" w:eastAsia="Times New Roman" w:hAnsi="Times New Roman" w:cs="Times New Roman"/>
          <w:sz w:val="24"/>
          <w:szCs w:val="24"/>
          <w:lang w:eastAsia="ru-RU"/>
        </w:rPr>
        <w:t>[192–195].</w:t>
      </w:r>
    </w:p>
    <w:p w14:paraId="05A9103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41DEFCEB"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3.3.5. Биофлавоноиды (АТХ C05CA)</w:t>
      </w:r>
    </w:p>
    <w:p w14:paraId="2299AA66" w14:textId="77777777" w:rsidR="007F1BC1" w:rsidRPr="007F1BC1" w:rsidRDefault="007F1BC1" w:rsidP="007F1BC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применение биофлавоноидов только в стадию острого или стихающего ТФПВ с целью уменьшения боли и проявлений воспаления при информировании пациента об отсутствии прямых доказательств эффективности применения таких средств с указанной целью</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[196].</w:t>
      </w:r>
    </w:p>
    <w:p w14:paraId="7C2ADB8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1334A70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Для </w:t>
      </w:r>
      <w:proofErr w:type="spellStart"/>
      <w:r w:rsidRPr="007F1BC1">
        <w:rPr>
          <w:rFonts w:ascii="Times New Roman" w:eastAsia="Times New Roman" w:hAnsi="Times New Roman" w:cs="Times New Roman"/>
          <w:sz w:val="24"/>
          <w:szCs w:val="24"/>
          <w:lang w:eastAsia="ru-RU"/>
        </w:rPr>
        <w:t>веноактивных</w:t>
      </w:r>
      <w:proofErr w:type="spellEnd"/>
      <w:r w:rsidRPr="007F1BC1">
        <w:rPr>
          <w:rFonts w:ascii="Times New Roman" w:eastAsia="Times New Roman" w:hAnsi="Times New Roman" w:cs="Times New Roman"/>
          <w:sz w:val="24"/>
          <w:szCs w:val="24"/>
          <w:lang w:eastAsia="ru-RU"/>
        </w:rPr>
        <w:t xml:space="preserve"> препаратов (АТХ: биофлавоноиды) показана эффективность в отношении уменьшения боли при остром геморрое [197]. В повседневной практике этот факт нередко экстраполируется на случаи ТФПВ [196]. </w:t>
      </w:r>
      <w:r w:rsidRPr="007F1BC1">
        <w:rPr>
          <w:rFonts w:ascii="Times New Roman" w:eastAsia="Times New Roman" w:hAnsi="Times New Roman" w:cs="Times New Roman"/>
          <w:sz w:val="24"/>
          <w:szCs w:val="24"/>
          <w:lang w:eastAsia="ru-RU"/>
        </w:rPr>
        <w:lastRenderedPageBreak/>
        <w:t>Эффективность биофлавоноидов в отношении боли и проявлений воспаления при ТФПВ не изучена, однако, с учетом низкого риска развития неблагоприятных эффектов, экспертная группа считает допустимым их применение в комплексном лечении пациента с ТФПВ при соответствующем информировании пациента.</w:t>
      </w:r>
    </w:p>
    <w:p w14:paraId="65F8A16A"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3.3.6. Препараты для местного применения</w:t>
      </w:r>
    </w:p>
    <w:p w14:paraId="0E55529A" w14:textId="77777777" w:rsidR="007F1BC1" w:rsidRPr="007F1BC1" w:rsidRDefault="007F1BC1" w:rsidP="007F1BC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 целью купирования местных симптомов воспаления в стадию острого или стихающего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использовать гепарин-содержащих препаратов для местного применения (АТХ группа: C05BA) (мази, гели) на основе НПВП и/или гепарина натрия** в составе комплексной терапии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[78,80,82,198–200].</w:t>
      </w:r>
    </w:p>
    <w:p w14:paraId="7A4E916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А</w:t>
      </w:r>
    </w:p>
    <w:p w14:paraId="332DADE8"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3.4. Хирургическое лечение</w:t>
      </w:r>
    </w:p>
    <w:p w14:paraId="7A7576D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Цели хирургического лечения при ТФПВ:</w:t>
      </w:r>
    </w:p>
    <w:p w14:paraId="075C327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снижение риска развития ТЭЛА за счет разобщения вен в местах наиболее частого перехода тромбов из поверхностных вен в глубокие;</w:t>
      </w:r>
    </w:p>
    <w:p w14:paraId="77084FC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снижение вероятности проксимального распространения тромбов по магистральным поверхностным венам и снижение риска рецидива тромбоза в несостоятельных магистральных поверхностных венах после отмены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p>
    <w:p w14:paraId="14EA46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частичное или полное удаление тромботических масс или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вен для ускорения регресса симптомов;</w:t>
      </w:r>
    </w:p>
    <w:p w14:paraId="7A917E7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уменьшение выраженности воспаления и ускорение регресса симптомов тромбофлебита при устранении патологического рефлюкса и кровенаполнения измененных вен;</w:t>
      </w:r>
    </w:p>
    <w:p w14:paraId="3AAD553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Использование хирургических методов у пациентов с ТФПВ не может служить заменой терапевтических, в первую очередь, антикоагулянтных средств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По имеющимся данным, антикоагулянтная терапия более эффективна в снижении риска распространения тромба на глубокие вены и предотвращения ТЭЛА чем любой вид хирургического вмешательства [65].</w:t>
      </w:r>
    </w:p>
    <w:p w14:paraId="26AB5C53"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3.4.1. Тактика хирургического лечения в зависимости от стадии ТФПВ</w:t>
      </w:r>
    </w:p>
    <w:p w14:paraId="1701B638" w14:textId="77777777" w:rsidR="007F1BC1" w:rsidRPr="007F1BC1" w:rsidRDefault="007F1BC1" w:rsidP="007F1BC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острую стадию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выполнять только вмешательства, направленные на снижение риска ТЭЛА (</w:t>
      </w:r>
      <w:proofErr w:type="spellStart"/>
      <w:r w:rsidRPr="007F1BC1">
        <w:rPr>
          <w:rFonts w:ascii="Times New Roman" w:eastAsia="Times New Roman" w:hAnsi="Times New Roman" w:cs="Times New Roman"/>
          <w:sz w:val="24"/>
          <w:szCs w:val="24"/>
          <w:lang w:eastAsia="ru-RU"/>
        </w:rPr>
        <w:t>кроссэктомия</w:t>
      </w:r>
      <w:proofErr w:type="spellEnd"/>
      <w:r w:rsidRPr="007F1BC1">
        <w:rPr>
          <w:rFonts w:ascii="Times New Roman" w:eastAsia="Times New Roman" w:hAnsi="Times New Roman" w:cs="Times New Roman"/>
          <w:sz w:val="24"/>
          <w:szCs w:val="24"/>
          <w:lang w:eastAsia="ru-RU"/>
        </w:rPr>
        <w:t xml:space="preserve"> или приустьевая перевязка </w:t>
      </w:r>
      <w:proofErr w:type="spellStart"/>
      <w:r w:rsidRPr="007F1BC1">
        <w:rPr>
          <w:rFonts w:ascii="Times New Roman" w:eastAsia="Times New Roman" w:hAnsi="Times New Roman" w:cs="Times New Roman"/>
          <w:sz w:val="24"/>
          <w:szCs w:val="24"/>
          <w:lang w:eastAsia="ru-RU"/>
        </w:rPr>
        <w:t>сафенной</w:t>
      </w:r>
      <w:proofErr w:type="spellEnd"/>
      <w:r w:rsidRPr="007F1BC1">
        <w:rPr>
          <w:rFonts w:ascii="Times New Roman" w:eastAsia="Times New Roman" w:hAnsi="Times New Roman" w:cs="Times New Roman"/>
          <w:sz w:val="24"/>
          <w:szCs w:val="24"/>
          <w:lang w:eastAsia="ru-RU"/>
        </w:rPr>
        <w:t xml:space="preserve"> вены), а также на снижение проявлений воспаления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[43,73,87].</w:t>
      </w:r>
    </w:p>
    <w:p w14:paraId="37B8428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32DE34FA" w14:textId="77777777" w:rsidR="007F1BC1" w:rsidRPr="007F1BC1" w:rsidRDefault="007F1BC1" w:rsidP="007F1BC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стадию стихающего или стихшего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выполнять только вмешательства, направленные на снижение риска распространения тромбоза по поверхностным венам или их тромбоза после отмены АКТ</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[43,73,87,201].</w:t>
      </w:r>
    </w:p>
    <w:p w14:paraId="11A32A2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3B959B2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lastRenderedPageBreak/>
        <w:t>Комментарий</w:t>
      </w:r>
      <w:r w:rsidRPr="007F1BC1">
        <w:rPr>
          <w:rFonts w:ascii="Times New Roman" w:eastAsia="Times New Roman" w:hAnsi="Times New Roman" w:cs="Times New Roman"/>
          <w:sz w:val="24"/>
          <w:szCs w:val="24"/>
          <w:lang w:eastAsia="ru-RU"/>
        </w:rPr>
        <w:t xml:space="preserve">. К указанным вмешательствам относится </w:t>
      </w:r>
      <w:proofErr w:type="spellStart"/>
      <w:r w:rsidRPr="007F1BC1">
        <w:rPr>
          <w:rFonts w:ascii="Times New Roman" w:eastAsia="Times New Roman" w:hAnsi="Times New Roman" w:cs="Times New Roman"/>
          <w:sz w:val="24"/>
          <w:szCs w:val="24"/>
          <w:lang w:eastAsia="ru-RU"/>
        </w:rPr>
        <w:t>термооблитерация</w:t>
      </w:r>
      <w:proofErr w:type="spellEnd"/>
      <w:r w:rsidRPr="007F1BC1">
        <w:rPr>
          <w:rFonts w:ascii="Times New Roman" w:eastAsia="Times New Roman" w:hAnsi="Times New Roman" w:cs="Times New Roman"/>
          <w:sz w:val="24"/>
          <w:szCs w:val="24"/>
          <w:lang w:eastAsia="ru-RU"/>
        </w:rPr>
        <w:t xml:space="preserve"> не </w:t>
      </w:r>
      <w:proofErr w:type="spellStart"/>
      <w:r w:rsidRPr="007F1BC1">
        <w:rPr>
          <w:rFonts w:ascii="Times New Roman" w:eastAsia="Times New Roman" w:hAnsi="Times New Roman" w:cs="Times New Roman"/>
          <w:sz w:val="24"/>
          <w:szCs w:val="24"/>
          <w:lang w:eastAsia="ru-RU"/>
        </w:rPr>
        <w:t>тромбированного</w:t>
      </w:r>
      <w:proofErr w:type="spellEnd"/>
      <w:r w:rsidRPr="007F1BC1">
        <w:rPr>
          <w:rFonts w:ascii="Times New Roman" w:eastAsia="Times New Roman" w:hAnsi="Times New Roman" w:cs="Times New Roman"/>
          <w:sz w:val="24"/>
          <w:szCs w:val="24"/>
          <w:lang w:eastAsia="ru-RU"/>
        </w:rPr>
        <w:t xml:space="preserve"> несостоятельного сегмента магистральной поверхностной вены.</w:t>
      </w:r>
    </w:p>
    <w:p w14:paraId="756EC1DF" w14:textId="77777777" w:rsidR="007F1BC1" w:rsidRPr="007F1BC1" w:rsidRDefault="007F1BC1" w:rsidP="007F1BC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Вмешательства, направленные на полную ликвидацию патологических рефлюксов и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измененных поверхностных вен,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проводить на стадии стихшего тромбофлебита или после перенесенного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[39,43,44,87].</w:t>
      </w:r>
    </w:p>
    <w:p w14:paraId="35106E8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526C8403"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 xml:space="preserve">3.4.2. Приустьевая перевязка (высокое </w:t>
      </w:r>
      <w:proofErr w:type="spellStart"/>
      <w:r w:rsidRPr="007F1BC1">
        <w:rPr>
          <w:rFonts w:ascii="Times New Roman" w:eastAsia="Times New Roman" w:hAnsi="Times New Roman" w:cs="Times New Roman"/>
          <w:b/>
          <w:bCs/>
          <w:sz w:val="27"/>
          <w:szCs w:val="27"/>
          <w:lang w:eastAsia="ru-RU"/>
        </w:rPr>
        <w:t>лигирование</w:t>
      </w:r>
      <w:proofErr w:type="spellEnd"/>
      <w:r w:rsidRPr="007F1BC1">
        <w:rPr>
          <w:rFonts w:ascii="Times New Roman" w:eastAsia="Times New Roman" w:hAnsi="Times New Roman" w:cs="Times New Roman"/>
          <w:b/>
          <w:bCs/>
          <w:sz w:val="27"/>
          <w:szCs w:val="27"/>
          <w:lang w:eastAsia="ru-RU"/>
        </w:rPr>
        <w:t xml:space="preserve">), </w:t>
      </w:r>
      <w:proofErr w:type="spellStart"/>
      <w:r w:rsidRPr="007F1BC1">
        <w:rPr>
          <w:rFonts w:ascii="Times New Roman" w:eastAsia="Times New Roman" w:hAnsi="Times New Roman" w:cs="Times New Roman"/>
          <w:b/>
          <w:bCs/>
          <w:sz w:val="27"/>
          <w:szCs w:val="27"/>
          <w:lang w:eastAsia="ru-RU"/>
        </w:rPr>
        <w:t>кроссэктомия</w:t>
      </w:r>
      <w:proofErr w:type="spellEnd"/>
      <w:r w:rsidRPr="007F1BC1">
        <w:rPr>
          <w:rFonts w:ascii="Times New Roman" w:eastAsia="Times New Roman" w:hAnsi="Times New Roman" w:cs="Times New Roman"/>
          <w:b/>
          <w:bCs/>
          <w:sz w:val="27"/>
          <w:szCs w:val="27"/>
          <w:lang w:eastAsia="ru-RU"/>
        </w:rPr>
        <w:t xml:space="preserve">, </w:t>
      </w:r>
      <w:proofErr w:type="spellStart"/>
      <w:r w:rsidRPr="007F1BC1">
        <w:rPr>
          <w:rFonts w:ascii="Times New Roman" w:eastAsia="Times New Roman" w:hAnsi="Times New Roman" w:cs="Times New Roman"/>
          <w:b/>
          <w:bCs/>
          <w:sz w:val="27"/>
          <w:szCs w:val="27"/>
          <w:lang w:eastAsia="ru-RU"/>
        </w:rPr>
        <w:t>тромбэктомия</w:t>
      </w:r>
      <w:proofErr w:type="spellEnd"/>
      <w:r w:rsidRPr="007F1BC1">
        <w:rPr>
          <w:rFonts w:ascii="Times New Roman" w:eastAsia="Times New Roman" w:hAnsi="Times New Roman" w:cs="Times New Roman"/>
          <w:b/>
          <w:bCs/>
          <w:sz w:val="27"/>
          <w:szCs w:val="27"/>
          <w:lang w:eastAsia="ru-RU"/>
        </w:rPr>
        <w:t xml:space="preserve"> из глубоких вен</w:t>
      </w:r>
    </w:p>
    <w:p w14:paraId="28113A9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Кроссэктомия</w:t>
      </w:r>
      <w:proofErr w:type="spellEnd"/>
      <w:r w:rsidRPr="007F1BC1">
        <w:rPr>
          <w:rFonts w:ascii="Times New Roman" w:eastAsia="Times New Roman" w:hAnsi="Times New Roman" w:cs="Times New Roman"/>
          <w:sz w:val="24"/>
          <w:szCs w:val="24"/>
          <w:lang w:eastAsia="ru-RU"/>
        </w:rPr>
        <w:t xml:space="preserve"> (операция Троянова-</w:t>
      </w:r>
      <w:proofErr w:type="spellStart"/>
      <w:r w:rsidRPr="007F1BC1">
        <w:rPr>
          <w:rFonts w:ascii="Times New Roman" w:eastAsia="Times New Roman" w:hAnsi="Times New Roman" w:cs="Times New Roman"/>
          <w:sz w:val="24"/>
          <w:szCs w:val="24"/>
          <w:lang w:eastAsia="ru-RU"/>
        </w:rPr>
        <w:t>Тренделенбурга</w:t>
      </w:r>
      <w:proofErr w:type="spellEnd"/>
      <w:r w:rsidRPr="007F1BC1">
        <w:rPr>
          <w:rFonts w:ascii="Times New Roman" w:eastAsia="Times New Roman" w:hAnsi="Times New Roman" w:cs="Times New Roman"/>
          <w:sz w:val="24"/>
          <w:szCs w:val="24"/>
          <w:lang w:eastAsia="ru-RU"/>
        </w:rPr>
        <w:t xml:space="preserve">) - высокая (сразу у глубокой магистрали) перевязка большой (или малой) подкожной вены с обязательным </w:t>
      </w:r>
      <w:proofErr w:type="spellStart"/>
      <w:r w:rsidRPr="007F1BC1">
        <w:rPr>
          <w:rFonts w:ascii="Times New Roman" w:eastAsia="Times New Roman" w:hAnsi="Times New Roman" w:cs="Times New Roman"/>
          <w:sz w:val="24"/>
          <w:szCs w:val="24"/>
          <w:lang w:eastAsia="ru-RU"/>
        </w:rPr>
        <w:t>лигированием</w:t>
      </w:r>
      <w:proofErr w:type="spellEnd"/>
      <w:r w:rsidRPr="007F1BC1">
        <w:rPr>
          <w:rFonts w:ascii="Times New Roman" w:eastAsia="Times New Roman" w:hAnsi="Times New Roman" w:cs="Times New Roman"/>
          <w:sz w:val="24"/>
          <w:szCs w:val="24"/>
          <w:lang w:eastAsia="ru-RU"/>
        </w:rPr>
        <w:t xml:space="preserve"> всех приустьевых притоков и иссечением ствола поверхностной вены в пределах операционной раны. Для разобщения поверхностных и глубоких вен в области </w:t>
      </w:r>
      <w:proofErr w:type="spellStart"/>
      <w:r w:rsidRPr="007F1BC1">
        <w:rPr>
          <w:rFonts w:ascii="Times New Roman" w:eastAsia="Times New Roman" w:hAnsi="Times New Roman" w:cs="Times New Roman"/>
          <w:sz w:val="24"/>
          <w:szCs w:val="24"/>
          <w:lang w:eastAsia="ru-RU"/>
        </w:rPr>
        <w:t>сафено-феморального</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сафено-поплитеального</w:t>
      </w:r>
      <w:proofErr w:type="spellEnd"/>
      <w:r w:rsidRPr="007F1BC1">
        <w:rPr>
          <w:rFonts w:ascii="Times New Roman" w:eastAsia="Times New Roman" w:hAnsi="Times New Roman" w:cs="Times New Roman"/>
          <w:sz w:val="24"/>
          <w:szCs w:val="24"/>
          <w:lang w:eastAsia="ru-RU"/>
        </w:rPr>
        <w:t xml:space="preserve"> соустий с целью предотвращения перехода тромба на глубокие вены возможна приустьевая перевязка магистральных поверхностных вен (высокое </w:t>
      </w:r>
      <w:proofErr w:type="spellStart"/>
      <w:r w:rsidRPr="007F1BC1">
        <w:rPr>
          <w:rFonts w:ascii="Times New Roman" w:eastAsia="Times New Roman" w:hAnsi="Times New Roman" w:cs="Times New Roman"/>
          <w:sz w:val="24"/>
          <w:szCs w:val="24"/>
          <w:lang w:eastAsia="ru-RU"/>
        </w:rPr>
        <w:t>лигирование</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кроссэктомия</w:t>
      </w:r>
      <w:proofErr w:type="spellEnd"/>
      <w:r w:rsidRPr="007F1BC1">
        <w:rPr>
          <w:rFonts w:ascii="Times New Roman" w:eastAsia="Times New Roman" w:hAnsi="Times New Roman" w:cs="Times New Roman"/>
          <w:sz w:val="24"/>
          <w:szCs w:val="24"/>
          <w:lang w:eastAsia="ru-RU"/>
        </w:rPr>
        <w:t>.</w:t>
      </w:r>
    </w:p>
    <w:p w14:paraId="38006720" w14:textId="77777777" w:rsidR="007F1BC1" w:rsidRPr="007F1BC1" w:rsidRDefault="007F1BC1" w:rsidP="007F1BC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выполнить приустьевую перевязку (высокое </w:t>
      </w:r>
      <w:proofErr w:type="spellStart"/>
      <w:r w:rsidRPr="007F1BC1">
        <w:rPr>
          <w:rFonts w:ascii="Times New Roman" w:eastAsia="Times New Roman" w:hAnsi="Times New Roman" w:cs="Times New Roman"/>
          <w:sz w:val="24"/>
          <w:szCs w:val="24"/>
          <w:lang w:eastAsia="ru-RU"/>
        </w:rPr>
        <w:t>лигирование</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кроссэктомию</w:t>
      </w:r>
      <w:proofErr w:type="spellEnd"/>
      <w:r w:rsidRPr="007F1BC1">
        <w:rPr>
          <w:rFonts w:ascii="Times New Roman" w:eastAsia="Times New Roman" w:hAnsi="Times New Roman" w:cs="Times New Roman"/>
          <w:sz w:val="24"/>
          <w:szCs w:val="24"/>
          <w:lang w:eastAsia="ru-RU"/>
        </w:rPr>
        <w:t xml:space="preserve"> при высоком риске перехода тромба на глубокие вены и невозможности АКТ в стадию острого и стихающего ТФПВ с целью профилактики перехода тромба на глубокие вены и развития ВТЭО</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[9,43,87,202].</w:t>
      </w:r>
    </w:p>
    <w:p w14:paraId="0281150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С</w:t>
      </w:r>
    </w:p>
    <w:p w14:paraId="2D10CF04" w14:textId="77777777" w:rsidR="007F1BC1" w:rsidRPr="007F1BC1" w:rsidRDefault="007F1BC1" w:rsidP="007F1BC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в стадию острого и стихающего ТФПВ и выполнении приустьевой перевязки (высокого </w:t>
      </w:r>
      <w:proofErr w:type="spellStart"/>
      <w:r w:rsidRPr="007F1BC1">
        <w:rPr>
          <w:rFonts w:ascii="Times New Roman" w:eastAsia="Times New Roman" w:hAnsi="Times New Roman" w:cs="Times New Roman"/>
          <w:sz w:val="24"/>
          <w:szCs w:val="24"/>
          <w:lang w:eastAsia="ru-RU"/>
        </w:rPr>
        <w:t>лигирования</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кроссэктомии</w:t>
      </w:r>
      <w:proofErr w:type="spellEnd"/>
      <w:r w:rsidRPr="007F1BC1">
        <w:rPr>
          <w:rFonts w:ascii="Times New Roman" w:eastAsia="Times New Roman" w:hAnsi="Times New Roman" w:cs="Times New Roman"/>
          <w:sz w:val="24"/>
          <w:szCs w:val="24"/>
          <w:lang w:eastAsia="ru-RU"/>
        </w:rPr>
        <w:t xml:space="preserve"> в дополнение к </w:t>
      </w:r>
      <w:proofErr w:type="spellStart"/>
      <w:r w:rsidRPr="007F1BC1">
        <w:rPr>
          <w:rFonts w:ascii="Times New Roman" w:eastAsia="Times New Roman" w:hAnsi="Times New Roman" w:cs="Times New Roman"/>
          <w:sz w:val="24"/>
          <w:szCs w:val="24"/>
          <w:lang w:eastAsia="ru-RU"/>
        </w:rPr>
        <w:t>антикоагуляции</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применение после операции профилактических или промежуточных доз НМГ в течение 45 дней от начала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[60,72,186,203].</w:t>
      </w:r>
    </w:p>
    <w:p w14:paraId="78E290A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1 УУР А</w:t>
      </w:r>
    </w:p>
    <w:p w14:paraId="26D3B94C" w14:textId="77777777" w:rsidR="007F1BC1" w:rsidRPr="007F1BC1" w:rsidRDefault="007F1BC1" w:rsidP="007F1BC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умеренном риске перехода тромба на глубокие вены в стадию острого и стихающего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выполнение высокого </w:t>
      </w:r>
      <w:proofErr w:type="spellStart"/>
      <w:r w:rsidRPr="007F1BC1">
        <w:rPr>
          <w:rFonts w:ascii="Times New Roman" w:eastAsia="Times New Roman" w:hAnsi="Times New Roman" w:cs="Times New Roman"/>
          <w:sz w:val="24"/>
          <w:szCs w:val="24"/>
          <w:lang w:eastAsia="ru-RU"/>
        </w:rPr>
        <w:t>лигирования</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кроссэктомии</w:t>
      </w:r>
      <w:proofErr w:type="spellEnd"/>
      <w:r w:rsidRPr="007F1BC1">
        <w:rPr>
          <w:rFonts w:ascii="Times New Roman" w:eastAsia="Times New Roman" w:hAnsi="Times New Roman" w:cs="Times New Roman"/>
          <w:sz w:val="24"/>
          <w:szCs w:val="24"/>
          <w:lang w:eastAsia="ru-RU"/>
        </w:rPr>
        <w:t xml:space="preserve"> только при невозможности проведения АКТ [31,60,65,72,203].</w:t>
      </w:r>
    </w:p>
    <w:p w14:paraId="23786AA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2 УУР C</w:t>
      </w:r>
    </w:p>
    <w:p w14:paraId="5DA084E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Хирургическое вмешательство в сравнении с антикоагулянтной терапией ассоциируется с повышенной частотой развития осложнений (нагноение послеоперационной раны, кровотечение, ТГВ и ТЭЛА) при сходной вероятности прогрессирования ТФПВ [72]. В </w:t>
      </w:r>
      <w:proofErr w:type="spellStart"/>
      <w:r w:rsidRPr="007F1BC1">
        <w:rPr>
          <w:rFonts w:ascii="Times New Roman" w:eastAsia="Times New Roman" w:hAnsi="Times New Roman" w:cs="Times New Roman"/>
          <w:sz w:val="24"/>
          <w:szCs w:val="24"/>
          <w:lang w:eastAsia="ru-RU"/>
        </w:rPr>
        <w:t>проспективном</w:t>
      </w:r>
      <w:proofErr w:type="spellEnd"/>
      <w:r w:rsidRPr="007F1BC1">
        <w:rPr>
          <w:rFonts w:ascii="Times New Roman" w:eastAsia="Times New Roman" w:hAnsi="Times New Roman" w:cs="Times New Roman"/>
          <w:sz w:val="24"/>
          <w:szCs w:val="24"/>
          <w:lang w:eastAsia="ru-RU"/>
        </w:rPr>
        <w:t xml:space="preserve"> сравнительном </w:t>
      </w:r>
      <w:proofErr w:type="spellStart"/>
      <w:r w:rsidRPr="007F1BC1">
        <w:rPr>
          <w:rFonts w:ascii="Times New Roman" w:eastAsia="Times New Roman" w:hAnsi="Times New Roman" w:cs="Times New Roman"/>
          <w:sz w:val="24"/>
          <w:szCs w:val="24"/>
          <w:lang w:eastAsia="ru-RU"/>
        </w:rPr>
        <w:t>нерандомизированном</w:t>
      </w:r>
      <w:proofErr w:type="spellEnd"/>
      <w:r w:rsidRPr="007F1BC1">
        <w:rPr>
          <w:rFonts w:ascii="Times New Roman" w:eastAsia="Times New Roman" w:hAnsi="Times New Roman" w:cs="Times New Roman"/>
          <w:sz w:val="24"/>
          <w:szCs w:val="24"/>
          <w:lang w:eastAsia="ru-RU"/>
        </w:rPr>
        <w:t xml:space="preserve"> исследовании отечественных авторов сделан вывод: риск развития ТГВ и ТЭЛА при использовании антикоагулянтов (АТХ: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в качестве основного метода не превышает таковой при использовании стандартного хирургического подхода, а частота осложнений у пациентов, перенесших оперативное вмешательство, существенно выше [203]. В рамках метаанализа по сравнению различных подходов к лечению ТФПВ хирургическое вмешательство ассоциировалось с максимальным риском развития ТЭЛА (4,7; 95% ДИ, 0,5-12,7 случаев на 100 </w:t>
      </w:r>
      <w:proofErr w:type="spellStart"/>
      <w:r w:rsidRPr="007F1BC1">
        <w:rPr>
          <w:rFonts w:ascii="Times New Roman" w:eastAsia="Times New Roman" w:hAnsi="Times New Roman" w:cs="Times New Roman"/>
          <w:sz w:val="24"/>
          <w:szCs w:val="24"/>
          <w:lang w:eastAsia="ru-RU"/>
        </w:rPr>
        <w:t>пациенто</w:t>
      </w:r>
      <w:proofErr w:type="spellEnd"/>
      <w:r w:rsidRPr="007F1BC1">
        <w:rPr>
          <w:rFonts w:ascii="Times New Roman" w:eastAsia="Times New Roman" w:hAnsi="Times New Roman" w:cs="Times New Roman"/>
          <w:sz w:val="24"/>
          <w:szCs w:val="24"/>
          <w:lang w:eastAsia="ru-RU"/>
        </w:rPr>
        <w:t xml:space="preserve">-лет [65]. Таким образом, </w:t>
      </w:r>
      <w:r w:rsidRPr="007F1BC1">
        <w:rPr>
          <w:rFonts w:ascii="Times New Roman" w:eastAsia="Times New Roman" w:hAnsi="Times New Roman" w:cs="Times New Roman"/>
          <w:sz w:val="24"/>
          <w:szCs w:val="24"/>
          <w:lang w:eastAsia="ru-RU"/>
        </w:rPr>
        <w:lastRenderedPageBreak/>
        <w:t xml:space="preserve">убедительных научных свидетельств преимуществ </w:t>
      </w:r>
      <w:proofErr w:type="spellStart"/>
      <w:r w:rsidRPr="007F1BC1">
        <w:rPr>
          <w:rFonts w:ascii="Times New Roman" w:eastAsia="Times New Roman" w:hAnsi="Times New Roman" w:cs="Times New Roman"/>
          <w:sz w:val="24"/>
          <w:szCs w:val="24"/>
          <w:lang w:eastAsia="ru-RU"/>
        </w:rPr>
        <w:t>кроссэктомии</w:t>
      </w:r>
      <w:proofErr w:type="spellEnd"/>
      <w:r w:rsidRPr="007F1BC1">
        <w:rPr>
          <w:rFonts w:ascii="Times New Roman" w:eastAsia="Times New Roman" w:hAnsi="Times New Roman" w:cs="Times New Roman"/>
          <w:sz w:val="24"/>
          <w:szCs w:val="24"/>
          <w:lang w:eastAsia="ru-RU"/>
        </w:rPr>
        <w:t xml:space="preserve"> в отношении предотвращения ТГВ и ТЭЛА не существует.</w:t>
      </w:r>
    </w:p>
    <w:p w14:paraId="72174B89" w14:textId="77777777" w:rsidR="007F1BC1" w:rsidRPr="007F1BC1" w:rsidRDefault="007F1BC1" w:rsidP="007F1BC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низком риске перехода тромба на глубокие вены вне зависимости от стадии ТФПВ не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выполнение высокого </w:t>
      </w:r>
      <w:proofErr w:type="spellStart"/>
      <w:r w:rsidRPr="007F1BC1">
        <w:rPr>
          <w:rFonts w:ascii="Times New Roman" w:eastAsia="Times New Roman" w:hAnsi="Times New Roman" w:cs="Times New Roman"/>
          <w:sz w:val="24"/>
          <w:szCs w:val="24"/>
          <w:lang w:eastAsia="ru-RU"/>
        </w:rPr>
        <w:t>лигирования</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кроссэктомии</w:t>
      </w:r>
      <w:proofErr w:type="spellEnd"/>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[43,87].</w:t>
      </w:r>
    </w:p>
    <w:p w14:paraId="02B9BAC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2A3E8536" w14:textId="77777777" w:rsidR="007F1BC1" w:rsidRPr="007F1BC1" w:rsidRDefault="007F1BC1" w:rsidP="007F1BC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Тромбэктомию</w:t>
      </w:r>
      <w:proofErr w:type="spellEnd"/>
      <w:r w:rsidRPr="007F1BC1">
        <w:rPr>
          <w:rFonts w:ascii="Times New Roman" w:eastAsia="Times New Roman" w:hAnsi="Times New Roman" w:cs="Times New Roman"/>
          <w:sz w:val="24"/>
          <w:szCs w:val="24"/>
          <w:lang w:eastAsia="ru-RU"/>
        </w:rPr>
        <w:t xml:space="preserve"> из магистральных глубоких вен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выполнить при распространении тромба за пределы </w:t>
      </w:r>
      <w:proofErr w:type="spellStart"/>
      <w:r w:rsidRPr="007F1BC1">
        <w:rPr>
          <w:rFonts w:ascii="Times New Roman" w:eastAsia="Times New Roman" w:hAnsi="Times New Roman" w:cs="Times New Roman"/>
          <w:sz w:val="24"/>
          <w:szCs w:val="24"/>
          <w:lang w:eastAsia="ru-RU"/>
        </w:rPr>
        <w:t>сафено-феморального</w:t>
      </w:r>
      <w:proofErr w:type="spellEnd"/>
      <w:r w:rsidRPr="007F1BC1">
        <w:rPr>
          <w:rFonts w:ascii="Times New Roman" w:eastAsia="Times New Roman" w:hAnsi="Times New Roman" w:cs="Times New Roman"/>
          <w:sz w:val="24"/>
          <w:szCs w:val="24"/>
          <w:lang w:eastAsia="ru-RU"/>
        </w:rPr>
        <w:t xml:space="preserve"> либо </w:t>
      </w:r>
      <w:proofErr w:type="spellStart"/>
      <w:r w:rsidRPr="007F1BC1">
        <w:rPr>
          <w:rFonts w:ascii="Times New Roman" w:eastAsia="Times New Roman" w:hAnsi="Times New Roman" w:cs="Times New Roman"/>
          <w:sz w:val="24"/>
          <w:szCs w:val="24"/>
          <w:lang w:eastAsia="ru-RU"/>
        </w:rPr>
        <w:t>сафено-поплитеального</w:t>
      </w:r>
      <w:proofErr w:type="spellEnd"/>
      <w:r w:rsidRPr="007F1BC1">
        <w:rPr>
          <w:rFonts w:ascii="Times New Roman" w:eastAsia="Times New Roman" w:hAnsi="Times New Roman" w:cs="Times New Roman"/>
          <w:sz w:val="24"/>
          <w:szCs w:val="24"/>
          <w:lang w:eastAsia="ru-RU"/>
        </w:rPr>
        <w:t xml:space="preserve"> соустья в тех случаях, когда принято решение о выполнении </w:t>
      </w:r>
      <w:proofErr w:type="spellStart"/>
      <w:r w:rsidRPr="007F1BC1">
        <w:rPr>
          <w:rFonts w:ascii="Times New Roman" w:eastAsia="Times New Roman" w:hAnsi="Times New Roman" w:cs="Times New Roman"/>
          <w:sz w:val="24"/>
          <w:szCs w:val="24"/>
          <w:lang w:eastAsia="ru-RU"/>
        </w:rPr>
        <w:t>кроссэктомии</w:t>
      </w:r>
      <w:proofErr w:type="spellEnd"/>
      <w:r w:rsidRPr="007F1BC1">
        <w:rPr>
          <w:rFonts w:ascii="Times New Roman" w:eastAsia="Times New Roman" w:hAnsi="Times New Roman" w:cs="Times New Roman"/>
          <w:sz w:val="24"/>
          <w:szCs w:val="24"/>
          <w:lang w:eastAsia="ru-RU"/>
        </w:rPr>
        <w:t xml:space="preserve">/высокого </w:t>
      </w:r>
      <w:proofErr w:type="spellStart"/>
      <w:r w:rsidRPr="007F1BC1">
        <w:rPr>
          <w:rFonts w:ascii="Times New Roman" w:eastAsia="Times New Roman" w:hAnsi="Times New Roman" w:cs="Times New Roman"/>
          <w:sz w:val="24"/>
          <w:szCs w:val="24"/>
          <w:lang w:eastAsia="ru-RU"/>
        </w:rPr>
        <w:t>лигирования</w:t>
      </w:r>
      <w:proofErr w:type="spellEnd"/>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[202].</w:t>
      </w:r>
    </w:p>
    <w:p w14:paraId="3B892F3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С</w:t>
      </w:r>
    </w:p>
    <w:p w14:paraId="18E4AC6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Выбор доступа и метода </w:t>
      </w:r>
      <w:proofErr w:type="spellStart"/>
      <w:r w:rsidRPr="007F1BC1">
        <w:rPr>
          <w:rFonts w:ascii="Times New Roman" w:eastAsia="Times New Roman" w:hAnsi="Times New Roman" w:cs="Times New Roman"/>
          <w:sz w:val="24"/>
          <w:szCs w:val="24"/>
          <w:lang w:eastAsia="ru-RU"/>
        </w:rPr>
        <w:t>тромбэктомии</w:t>
      </w:r>
      <w:proofErr w:type="spellEnd"/>
      <w:r w:rsidRPr="007F1BC1">
        <w:rPr>
          <w:rFonts w:ascii="Times New Roman" w:eastAsia="Times New Roman" w:hAnsi="Times New Roman" w:cs="Times New Roman"/>
          <w:sz w:val="24"/>
          <w:szCs w:val="24"/>
          <w:lang w:eastAsia="ru-RU"/>
        </w:rPr>
        <w:t xml:space="preserve"> определяется уровнем расположения проксимальной части тромба. После освобождения соустья выполняют </w:t>
      </w:r>
      <w:proofErr w:type="spellStart"/>
      <w:r w:rsidRPr="007F1BC1">
        <w:rPr>
          <w:rFonts w:ascii="Times New Roman" w:eastAsia="Times New Roman" w:hAnsi="Times New Roman" w:cs="Times New Roman"/>
          <w:sz w:val="24"/>
          <w:szCs w:val="24"/>
          <w:lang w:eastAsia="ru-RU"/>
        </w:rPr>
        <w:t>кроссэктомию</w:t>
      </w:r>
      <w:proofErr w:type="spellEnd"/>
      <w:r w:rsidRPr="007F1BC1">
        <w:rPr>
          <w:rFonts w:ascii="Times New Roman" w:eastAsia="Times New Roman" w:hAnsi="Times New Roman" w:cs="Times New Roman"/>
          <w:sz w:val="24"/>
          <w:szCs w:val="24"/>
          <w:lang w:eastAsia="ru-RU"/>
        </w:rPr>
        <w:t>.</w:t>
      </w:r>
    </w:p>
    <w:p w14:paraId="17B74623"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 xml:space="preserve">3.4.3. Пункционная </w:t>
      </w:r>
      <w:proofErr w:type="spellStart"/>
      <w:r w:rsidRPr="007F1BC1">
        <w:rPr>
          <w:rFonts w:ascii="Times New Roman" w:eastAsia="Times New Roman" w:hAnsi="Times New Roman" w:cs="Times New Roman"/>
          <w:b/>
          <w:bCs/>
          <w:sz w:val="27"/>
          <w:szCs w:val="27"/>
          <w:lang w:eastAsia="ru-RU"/>
        </w:rPr>
        <w:t>тромбэктомия</w:t>
      </w:r>
      <w:proofErr w:type="spellEnd"/>
    </w:p>
    <w:p w14:paraId="6D0A6835" w14:textId="77777777" w:rsidR="007F1BC1" w:rsidRPr="007F1BC1" w:rsidRDefault="007F1BC1" w:rsidP="007F1BC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рассмотреть целесообразность выполнения пункционной </w:t>
      </w:r>
      <w:proofErr w:type="spellStart"/>
      <w:r w:rsidRPr="007F1BC1">
        <w:rPr>
          <w:rFonts w:ascii="Times New Roman" w:eastAsia="Times New Roman" w:hAnsi="Times New Roman" w:cs="Times New Roman"/>
          <w:sz w:val="24"/>
          <w:szCs w:val="24"/>
          <w:lang w:eastAsia="ru-RU"/>
        </w:rPr>
        <w:t>тромбэктомии</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флебоцентеза</w:t>
      </w:r>
      <w:proofErr w:type="spellEnd"/>
      <w:r w:rsidRPr="007F1BC1">
        <w:rPr>
          <w:rFonts w:ascii="Times New Roman" w:eastAsia="Times New Roman" w:hAnsi="Times New Roman" w:cs="Times New Roman"/>
          <w:sz w:val="24"/>
          <w:szCs w:val="24"/>
          <w:lang w:eastAsia="ru-RU"/>
        </w:rPr>
        <w:t xml:space="preserve">) из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подкожных вен как дополнения к медикаментозной терапии при выраженных признаках   воспаления с целью ускорения их регресса в стадию острого ТФПВ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[204].</w:t>
      </w:r>
    </w:p>
    <w:p w14:paraId="434C9BA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6CFB82B8" w14:textId="77777777" w:rsidR="007F1BC1" w:rsidRPr="007F1BC1" w:rsidRDefault="007F1BC1" w:rsidP="007F1B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BC1">
        <w:rPr>
          <w:rFonts w:ascii="Times New Roman" w:eastAsia="Times New Roman" w:hAnsi="Times New Roman" w:cs="Times New Roman"/>
          <w:b/>
          <w:bCs/>
          <w:sz w:val="27"/>
          <w:szCs w:val="27"/>
          <w:lang w:eastAsia="ru-RU"/>
        </w:rPr>
        <w:t>3.4.4. </w:t>
      </w:r>
      <w:proofErr w:type="spellStart"/>
      <w:r w:rsidRPr="007F1BC1">
        <w:rPr>
          <w:rFonts w:ascii="Times New Roman" w:eastAsia="Times New Roman" w:hAnsi="Times New Roman" w:cs="Times New Roman"/>
          <w:b/>
          <w:bCs/>
          <w:sz w:val="27"/>
          <w:szCs w:val="27"/>
          <w:lang w:eastAsia="ru-RU"/>
        </w:rPr>
        <w:t>Эндовенозная</w:t>
      </w:r>
      <w:proofErr w:type="spellEnd"/>
      <w:r w:rsidRPr="007F1BC1">
        <w:rPr>
          <w:rFonts w:ascii="Times New Roman" w:eastAsia="Times New Roman" w:hAnsi="Times New Roman" w:cs="Times New Roman"/>
          <w:b/>
          <w:bCs/>
          <w:sz w:val="27"/>
          <w:szCs w:val="27"/>
          <w:lang w:eastAsia="ru-RU"/>
        </w:rPr>
        <w:t xml:space="preserve"> </w:t>
      </w:r>
      <w:proofErr w:type="spellStart"/>
      <w:r w:rsidRPr="007F1BC1">
        <w:rPr>
          <w:rFonts w:ascii="Times New Roman" w:eastAsia="Times New Roman" w:hAnsi="Times New Roman" w:cs="Times New Roman"/>
          <w:b/>
          <w:bCs/>
          <w:sz w:val="27"/>
          <w:szCs w:val="27"/>
          <w:lang w:eastAsia="ru-RU"/>
        </w:rPr>
        <w:t>термооблитерация</w:t>
      </w:r>
      <w:proofErr w:type="spellEnd"/>
    </w:p>
    <w:p w14:paraId="07D2CA21" w14:textId="77777777" w:rsidR="007F1BC1" w:rsidRPr="007F1BC1" w:rsidRDefault="007F1BC1" w:rsidP="007F1BC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стадию стихающего или стихшего тромбофлебита, или после перенесенного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рассмотреть целесообразность выполнения </w:t>
      </w:r>
      <w:proofErr w:type="spellStart"/>
      <w:r w:rsidRPr="007F1BC1">
        <w:rPr>
          <w:rFonts w:ascii="Times New Roman" w:eastAsia="Times New Roman" w:hAnsi="Times New Roman" w:cs="Times New Roman"/>
          <w:sz w:val="24"/>
          <w:szCs w:val="24"/>
          <w:lang w:eastAsia="ru-RU"/>
        </w:rPr>
        <w:t>эндовенозной</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термооблитерации</w:t>
      </w:r>
      <w:proofErr w:type="spellEnd"/>
      <w:r w:rsidRPr="007F1BC1">
        <w:rPr>
          <w:rFonts w:ascii="Times New Roman" w:eastAsia="Times New Roman" w:hAnsi="Times New Roman" w:cs="Times New Roman"/>
          <w:sz w:val="24"/>
          <w:szCs w:val="24"/>
          <w:lang w:eastAsia="ru-RU"/>
        </w:rPr>
        <w:t xml:space="preserve"> несостоятельных участков </w:t>
      </w:r>
      <w:proofErr w:type="spellStart"/>
      <w:r w:rsidRPr="007F1BC1">
        <w:rPr>
          <w:rFonts w:ascii="Times New Roman" w:eastAsia="Times New Roman" w:hAnsi="Times New Roman" w:cs="Times New Roman"/>
          <w:sz w:val="24"/>
          <w:szCs w:val="24"/>
          <w:lang w:eastAsia="ru-RU"/>
        </w:rPr>
        <w:t>сафенных</w:t>
      </w:r>
      <w:proofErr w:type="spellEnd"/>
      <w:r w:rsidRPr="007F1BC1">
        <w:rPr>
          <w:rFonts w:ascii="Times New Roman" w:eastAsia="Times New Roman" w:hAnsi="Times New Roman" w:cs="Times New Roman"/>
          <w:sz w:val="24"/>
          <w:szCs w:val="24"/>
          <w:lang w:eastAsia="ru-RU"/>
        </w:rPr>
        <w:t xml:space="preserve"> вен с целью предотвращения распространения тромбоза по поверхностным венам или предотвращения их тромбоза после отмены АКТ</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[201,205].</w:t>
      </w:r>
    </w:p>
    <w:p w14:paraId="3CA0FC1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С</w:t>
      </w:r>
    </w:p>
    <w:p w14:paraId="06F3459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Сведения об эффективности и безопасности </w:t>
      </w:r>
      <w:proofErr w:type="spellStart"/>
      <w:r w:rsidRPr="007F1BC1">
        <w:rPr>
          <w:rFonts w:ascii="Times New Roman" w:eastAsia="Times New Roman" w:hAnsi="Times New Roman" w:cs="Times New Roman"/>
          <w:sz w:val="24"/>
          <w:szCs w:val="24"/>
          <w:lang w:eastAsia="ru-RU"/>
        </w:rPr>
        <w:t>термооблитерации</w:t>
      </w:r>
      <w:proofErr w:type="spellEnd"/>
      <w:r w:rsidRPr="007F1BC1">
        <w:rPr>
          <w:rFonts w:ascii="Times New Roman" w:eastAsia="Times New Roman" w:hAnsi="Times New Roman" w:cs="Times New Roman"/>
          <w:sz w:val="24"/>
          <w:szCs w:val="24"/>
          <w:lang w:eastAsia="ru-RU"/>
        </w:rPr>
        <w:t xml:space="preserve"> проксимального отдела ствола БПВ и МПВ на стадии острого ТФПВ весьма </w:t>
      </w:r>
      <w:proofErr w:type="gramStart"/>
      <w:r w:rsidRPr="007F1BC1">
        <w:rPr>
          <w:rFonts w:ascii="Times New Roman" w:eastAsia="Times New Roman" w:hAnsi="Times New Roman" w:cs="Times New Roman"/>
          <w:sz w:val="24"/>
          <w:szCs w:val="24"/>
          <w:lang w:eastAsia="ru-RU"/>
        </w:rPr>
        <w:t>ограничены  [</w:t>
      </w:r>
      <w:proofErr w:type="gramEnd"/>
      <w:r w:rsidRPr="007F1BC1">
        <w:rPr>
          <w:rFonts w:ascii="Times New Roman" w:eastAsia="Times New Roman" w:hAnsi="Times New Roman" w:cs="Times New Roman"/>
          <w:sz w:val="24"/>
          <w:szCs w:val="24"/>
          <w:lang w:eastAsia="ru-RU"/>
        </w:rPr>
        <w:t xml:space="preserve">201,205]. На сегодняшний день недостаточно данных для вывода о целесообразности использования </w:t>
      </w:r>
      <w:proofErr w:type="spellStart"/>
      <w:r w:rsidRPr="007F1BC1">
        <w:rPr>
          <w:rFonts w:ascii="Times New Roman" w:eastAsia="Times New Roman" w:hAnsi="Times New Roman" w:cs="Times New Roman"/>
          <w:sz w:val="24"/>
          <w:szCs w:val="24"/>
          <w:lang w:eastAsia="ru-RU"/>
        </w:rPr>
        <w:t>термооблитерации</w:t>
      </w:r>
      <w:proofErr w:type="spellEnd"/>
      <w:r w:rsidRPr="007F1BC1">
        <w:rPr>
          <w:rFonts w:ascii="Times New Roman" w:eastAsia="Times New Roman" w:hAnsi="Times New Roman" w:cs="Times New Roman"/>
          <w:sz w:val="24"/>
          <w:szCs w:val="24"/>
          <w:lang w:eastAsia="ru-RU"/>
        </w:rPr>
        <w:t xml:space="preserve"> в целях предотвращения перехода тромботического процесса в глубокую венозную систему. В связи с этим, нет оснований считать ТФПВ показанием для выполнения </w:t>
      </w:r>
      <w:proofErr w:type="spellStart"/>
      <w:r w:rsidRPr="007F1BC1">
        <w:rPr>
          <w:rFonts w:ascii="Times New Roman" w:eastAsia="Times New Roman" w:hAnsi="Times New Roman" w:cs="Times New Roman"/>
          <w:sz w:val="24"/>
          <w:szCs w:val="24"/>
          <w:lang w:eastAsia="ru-RU"/>
        </w:rPr>
        <w:t>эндовазальной</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термооблитерации</w:t>
      </w:r>
      <w:proofErr w:type="spellEnd"/>
      <w:r w:rsidRPr="007F1BC1">
        <w:rPr>
          <w:rFonts w:ascii="Times New Roman" w:eastAsia="Times New Roman" w:hAnsi="Times New Roman" w:cs="Times New Roman"/>
          <w:sz w:val="24"/>
          <w:szCs w:val="24"/>
          <w:lang w:eastAsia="ru-RU"/>
        </w:rPr>
        <w:t>.</w:t>
      </w:r>
    </w:p>
    <w:p w14:paraId="3DC064ED"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3.5. Диетическое лечебное питание пациентов с флебитом и тромбофлебитом поверхностных сосудов</w:t>
      </w:r>
    </w:p>
    <w:p w14:paraId="18ECBA1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Организация диетического лечебного питания пациентов с флебитом и тромбофлебитом поверхностных сосудов при стационарном лечении в медицинских организациях </w:t>
      </w:r>
      <w:r w:rsidRPr="007F1BC1">
        <w:rPr>
          <w:rFonts w:ascii="Times New Roman" w:eastAsia="Times New Roman" w:hAnsi="Times New Roman" w:cs="Times New Roman"/>
          <w:sz w:val="24"/>
          <w:szCs w:val="24"/>
          <w:lang w:eastAsia="ru-RU"/>
        </w:rPr>
        <w:lastRenderedPageBreak/>
        <w:t>проводится в соответствии с приказами Министерства здравоохранения РФ от 05.08.2003 N 330 "О мерах по совершенствованию лечебного питания в лечебно-профилактических учреждениях РФ", от 21.06.2013 N 395н (зарегистрирован Минюстом РФ 05.07.2013 N 28995) "Об утверждении норм лечебного питания" и от 23.09.2020 N 1008н "Об утверждении порядка обеспечения пациентов лечебным питанием" [206–208].</w:t>
      </w:r>
    </w:p>
    <w:p w14:paraId="4CAC67C3"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4. Медицинская реабилитация и санаторно-курортное лечение, медицинские показания и противопоказания к применению методов медицинской реабилитации, в том числе основанных на использовании природных лечебных факторов</w:t>
      </w:r>
    </w:p>
    <w:p w14:paraId="0D15886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После тромбофлебита поверхностных вен специфическая реабилитация не требуется. Уплотнения в зонах расположения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поверхностных вен и симптомы могут сохраняться в течение нескольких месяцев (6 мес. и более).</w:t>
      </w:r>
    </w:p>
    <w:p w14:paraId="0E1E5B64"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5. Профилактика и диспансерное наблюдение, медицинские показания и противопоказания к применению методов профилактики</w:t>
      </w:r>
    </w:p>
    <w:p w14:paraId="3DA4D6DB"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5.0. Диспансерное наблюдение.</w:t>
      </w:r>
    </w:p>
    <w:p w14:paraId="77D36CF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Перенесенный ТФПВ не требует диспансерного наблюдения. В случае </w:t>
      </w:r>
      <w:proofErr w:type="spellStart"/>
      <w:r w:rsidRPr="007F1BC1">
        <w:rPr>
          <w:rFonts w:ascii="Times New Roman" w:eastAsia="Times New Roman" w:hAnsi="Times New Roman" w:cs="Times New Roman"/>
          <w:sz w:val="24"/>
          <w:szCs w:val="24"/>
          <w:lang w:eastAsia="ru-RU"/>
        </w:rPr>
        <w:t>варикотромбофлебита</w:t>
      </w:r>
      <w:proofErr w:type="spellEnd"/>
      <w:r w:rsidRPr="007F1BC1">
        <w:rPr>
          <w:rFonts w:ascii="Times New Roman" w:eastAsia="Times New Roman" w:hAnsi="Times New Roman" w:cs="Times New Roman"/>
          <w:sz w:val="24"/>
          <w:szCs w:val="24"/>
          <w:lang w:eastAsia="ru-RU"/>
        </w:rPr>
        <w:t xml:space="preserve"> должна быть рассмотрена возможность проведения лечения по устранению варикозного расширения вен.</w:t>
      </w:r>
    </w:p>
    <w:p w14:paraId="05093986"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5.1. Профилактика первого эпизода ТФПВ</w:t>
      </w:r>
    </w:p>
    <w:p w14:paraId="4DF076DC" w14:textId="77777777" w:rsidR="007F1BC1" w:rsidRPr="007F1BC1" w:rsidRDefault="007F1BC1" w:rsidP="007F1BC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 целью профилактики первого эпизода </w:t>
      </w:r>
      <w:proofErr w:type="spellStart"/>
      <w:r w:rsidRPr="007F1BC1">
        <w:rPr>
          <w:rFonts w:ascii="Times New Roman" w:eastAsia="Times New Roman" w:hAnsi="Times New Roman" w:cs="Times New Roman"/>
          <w:sz w:val="24"/>
          <w:szCs w:val="24"/>
          <w:lang w:eastAsia="ru-RU"/>
        </w:rPr>
        <w:t>варикотромбофлебита</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ликвидация патологических рефлюксов и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измененных поверхностных вен в плановом порядке с учетом баланса рисков, ассоциированных с вмешательством, и риска развития ВТЭО</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[43,87,209,210].</w:t>
      </w:r>
    </w:p>
    <w:p w14:paraId="1D0CC41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4 УУР С</w:t>
      </w:r>
    </w:p>
    <w:p w14:paraId="0DCA9A78" w14:textId="77777777" w:rsidR="007F1BC1" w:rsidRPr="007F1BC1" w:rsidRDefault="007F1BC1" w:rsidP="007F1BC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рассмотреть применение эластического компрессионного трикотажа (A15.12.002 Эластическая компрессия нижних конечностей) с </w:t>
      </w:r>
      <w:r w:rsidRPr="007F1BC1">
        <w:rPr>
          <w:rFonts w:ascii="Times New Roman" w:eastAsia="Times New Roman" w:hAnsi="Times New Roman" w:cs="Times New Roman"/>
          <w:sz w:val="24"/>
          <w:szCs w:val="24"/>
          <w:lang w:eastAsia="ru-RU"/>
        </w:rPr>
        <w:lastRenderedPageBreak/>
        <w:t xml:space="preserve">давлением у лодыжки 10–30 </w:t>
      </w:r>
      <w:proofErr w:type="spellStart"/>
      <w:r w:rsidRPr="007F1BC1">
        <w:rPr>
          <w:rFonts w:ascii="Times New Roman" w:eastAsia="Times New Roman" w:hAnsi="Times New Roman" w:cs="Times New Roman"/>
          <w:sz w:val="24"/>
          <w:szCs w:val="24"/>
          <w:lang w:eastAsia="ru-RU"/>
        </w:rPr>
        <w:t>мм.рт.ст</w:t>
      </w:r>
      <w:proofErr w:type="spellEnd"/>
      <w:r w:rsidRPr="007F1BC1">
        <w:rPr>
          <w:rFonts w:ascii="Times New Roman" w:eastAsia="Times New Roman" w:hAnsi="Times New Roman" w:cs="Times New Roman"/>
          <w:sz w:val="24"/>
          <w:szCs w:val="24"/>
          <w:lang w:eastAsia="ru-RU"/>
        </w:rPr>
        <w:t>. с целью профилактики бессимптомных ТГВ, ТФПВ и отеков при длительных перелетах (продолжительность перелета свыше 5 часов)</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[211].</w:t>
      </w:r>
    </w:p>
    <w:p w14:paraId="30949C5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1 УУР А</w:t>
      </w:r>
    </w:p>
    <w:p w14:paraId="503EE95C"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5.2. Профилактика рецидива ТФПВ</w:t>
      </w:r>
    </w:p>
    <w:p w14:paraId="188B3EE6" w14:textId="77777777" w:rsidR="007F1BC1" w:rsidRPr="007F1BC1" w:rsidRDefault="007F1BC1" w:rsidP="007F1BC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 целью профилактики рецидива </w:t>
      </w:r>
      <w:proofErr w:type="spellStart"/>
      <w:r w:rsidRPr="007F1BC1">
        <w:rPr>
          <w:rFonts w:ascii="Times New Roman" w:eastAsia="Times New Roman" w:hAnsi="Times New Roman" w:cs="Times New Roman"/>
          <w:sz w:val="24"/>
          <w:szCs w:val="24"/>
          <w:lang w:eastAsia="ru-RU"/>
        </w:rPr>
        <w:t>варикотромбофлебита</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ликвидация патологических рефлюксов и </w:t>
      </w:r>
      <w:proofErr w:type="spellStart"/>
      <w:r w:rsidRPr="007F1BC1">
        <w:rPr>
          <w:rFonts w:ascii="Times New Roman" w:eastAsia="Times New Roman" w:hAnsi="Times New Roman" w:cs="Times New Roman"/>
          <w:sz w:val="24"/>
          <w:szCs w:val="24"/>
          <w:lang w:eastAsia="ru-RU"/>
        </w:rPr>
        <w:t>варикозно</w:t>
      </w:r>
      <w:proofErr w:type="spellEnd"/>
      <w:r w:rsidRPr="007F1BC1">
        <w:rPr>
          <w:rFonts w:ascii="Times New Roman" w:eastAsia="Times New Roman" w:hAnsi="Times New Roman" w:cs="Times New Roman"/>
          <w:sz w:val="24"/>
          <w:szCs w:val="24"/>
          <w:lang w:eastAsia="ru-RU"/>
        </w:rPr>
        <w:t xml:space="preserve"> измененных поверхностных вен в плановом порядке на стадии стихшего тромбофлебита или после перенесенного ТФПВ [43,87,209,210].</w:t>
      </w:r>
    </w:p>
    <w:p w14:paraId="30F8B42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50250C25" w14:textId="77777777" w:rsidR="007F1BC1" w:rsidRPr="007F1BC1" w:rsidRDefault="007F1BC1" w:rsidP="007F1BC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 целью профилактики рецидива ВТЭО при рецидивирующем ТФПВ (2 и более эпизодов)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рассмотреть целесообразность продленной </w:t>
      </w:r>
      <w:proofErr w:type="spellStart"/>
      <w:r w:rsidRPr="007F1BC1">
        <w:rPr>
          <w:rFonts w:ascii="Times New Roman" w:eastAsia="Times New Roman" w:hAnsi="Times New Roman" w:cs="Times New Roman"/>
          <w:sz w:val="24"/>
          <w:szCs w:val="24"/>
          <w:lang w:eastAsia="ru-RU"/>
        </w:rPr>
        <w:t>тромбопрофилактики</w:t>
      </w:r>
      <w:proofErr w:type="spellEnd"/>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[67,212].</w:t>
      </w:r>
    </w:p>
    <w:p w14:paraId="384FD39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3 УУР B</w:t>
      </w:r>
    </w:p>
    <w:p w14:paraId="69741945" w14:textId="77777777" w:rsidR="007F1BC1" w:rsidRPr="007F1BC1" w:rsidRDefault="007F1BC1" w:rsidP="007F1BC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необходимости продленной </w:t>
      </w:r>
      <w:proofErr w:type="spellStart"/>
      <w:r w:rsidRPr="007F1BC1">
        <w:rPr>
          <w:rFonts w:ascii="Times New Roman" w:eastAsia="Times New Roman" w:hAnsi="Times New Roman" w:cs="Times New Roman"/>
          <w:sz w:val="24"/>
          <w:szCs w:val="24"/>
          <w:lang w:eastAsia="ru-RU"/>
        </w:rPr>
        <w:t>тромбопрофилактики</w:t>
      </w:r>
      <w:proofErr w:type="spellEnd"/>
      <w:r w:rsidRPr="007F1BC1">
        <w:rPr>
          <w:rFonts w:ascii="Times New Roman" w:eastAsia="Times New Roman" w:hAnsi="Times New Roman" w:cs="Times New Roman"/>
          <w:sz w:val="24"/>
          <w:szCs w:val="24"/>
          <w:lang w:eastAsia="ru-RU"/>
        </w:rPr>
        <w:t xml:space="preserve"> при рецидивирующем ТФПВ </w:t>
      </w:r>
      <w:r w:rsidRPr="007F1BC1">
        <w:rPr>
          <w:rFonts w:ascii="Times New Roman" w:eastAsia="Times New Roman" w:hAnsi="Times New Roman" w:cs="Times New Roman"/>
          <w:b/>
          <w:bCs/>
          <w:sz w:val="24"/>
          <w:szCs w:val="24"/>
          <w:lang w:eastAsia="ru-RU"/>
        </w:rPr>
        <w:t>рекомендуется</w:t>
      </w:r>
      <w:r w:rsidRPr="007F1BC1">
        <w:rPr>
          <w:rFonts w:ascii="Times New Roman" w:eastAsia="Times New Roman" w:hAnsi="Times New Roman" w:cs="Times New Roman"/>
          <w:sz w:val="24"/>
          <w:szCs w:val="24"/>
          <w:lang w:eastAsia="ru-RU"/>
        </w:rPr>
        <w:t xml:space="preserve"> применение  #ривароксабана** 10 мг в сутки, или #сулодексида 500 ЛЕ (250 ЛЕ х 2) 2 раза в сутки или #ацетилсалициловую кислоту** 100 мг в сутки неопределенно долго с регулярной оценкой пользы и риска дальнейшего продления</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[188–190,213–216].</w:t>
      </w:r>
    </w:p>
    <w:p w14:paraId="25FA63B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УДД 5 УУР С</w:t>
      </w:r>
    </w:p>
    <w:p w14:paraId="11D0B37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Комментарий</w:t>
      </w:r>
      <w:r w:rsidRPr="007F1BC1">
        <w:rPr>
          <w:rFonts w:ascii="Times New Roman" w:eastAsia="Times New Roman" w:hAnsi="Times New Roman" w:cs="Times New Roman"/>
          <w:sz w:val="24"/>
          <w:szCs w:val="24"/>
          <w:lang w:eastAsia="ru-RU"/>
        </w:rPr>
        <w:t xml:space="preserve">. На сегодняшний день отсутствуют исследования по продленной </w:t>
      </w:r>
      <w:proofErr w:type="spellStart"/>
      <w:r w:rsidRPr="007F1BC1">
        <w:rPr>
          <w:rFonts w:ascii="Times New Roman" w:eastAsia="Times New Roman" w:hAnsi="Times New Roman" w:cs="Times New Roman"/>
          <w:sz w:val="24"/>
          <w:szCs w:val="24"/>
          <w:lang w:eastAsia="ru-RU"/>
        </w:rPr>
        <w:t>тромбопрофилактике</w:t>
      </w:r>
      <w:proofErr w:type="spellEnd"/>
      <w:r w:rsidRPr="007F1BC1">
        <w:rPr>
          <w:rFonts w:ascii="Times New Roman" w:eastAsia="Times New Roman" w:hAnsi="Times New Roman" w:cs="Times New Roman"/>
          <w:sz w:val="24"/>
          <w:szCs w:val="24"/>
          <w:lang w:eastAsia="ru-RU"/>
        </w:rPr>
        <w:t xml:space="preserve"> при ТФПВ. ТФПВ с высоким риском рецидива рассматривается как вариант венозного тромбоэмболического осложнения, возможно требующий продленной </w:t>
      </w:r>
      <w:proofErr w:type="spellStart"/>
      <w:r w:rsidRPr="007F1BC1">
        <w:rPr>
          <w:rFonts w:ascii="Times New Roman" w:eastAsia="Times New Roman" w:hAnsi="Times New Roman" w:cs="Times New Roman"/>
          <w:sz w:val="24"/>
          <w:szCs w:val="24"/>
          <w:lang w:eastAsia="ru-RU"/>
        </w:rPr>
        <w:t>тромбопрофилактики</w:t>
      </w:r>
      <w:proofErr w:type="spellEnd"/>
      <w:r w:rsidRPr="007F1BC1">
        <w:rPr>
          <w:rFonts w:ascii="Times New Roman" w:eastAsia="Times New Roman" w:hAnsi="Times New Roman" w:cs="Times New Roman"/>
          <w:sz w:val="24"/>
          <w:szCs w:val="24"/>
          <w:lang w:eastAsia="ru-RU"/>
        </w:rPr>
        <w:t xml:space="preserve">. В данной рекомендации использована экстраполяция способов продленной </w:t>
      </w:r>
      <w:proofErr w:type="spellStart"/>
      <w:r w:rsidRPr="007F1BC1">
        <w:rPr>
          <w:rFonts w:ascii="Times New Roman" w:eastAsia="Times New Roman" w:hAnsi="Times New Roman" w:cs="Times New Roman"/>
          <w:sz w:val="24"/>
          <w:szCs w:val="24"/>
          <w:lang w:eastAsia="ru-RU"/>
        </w:rPr>
        <w:t>тромбопрофилактики</w:t>
      </w:r>
      <w:proofErr w:type="spellEnd"/>
      <w:r w:rsidRPr="007F1BC1">
        <w:rPr>
          <w:rFonts w:ascii="Times New Roman" w:eastAsia="Times New Roman" w:hAnsi="Times New Roman" w:cs="Times New Roman"/>
          <w:sz w:val="24"/>
          <w:szCs w:val="24"/>
          <w:lang w:eastAsia="ru-RU"/>
        </w:rPr>
        <w:t xml:space="preserve"> при тромбозе глубоких вен нижних конечностей, как более изученной формы ВТЭО [188,190,213].</w:t>
      </w:r>
    </w:p>
    <w:p w14:paraId="0E825884"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6. Организация оказания медицинской помощи</w:t>
      </w:r>
    </w:p>
    <w:p w14:paraId="398A89D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Пациентам с ТФПВ все виды специализированной медицинской помощи, в том числе высокотехнологичная, оказываются врачами-хирургами, врачами-сердечно-сосудистыми хирургами в амбулаторных условиях или в условиях стационара (дневного стационара).</w:t>
      </w:r>
    </w:p>
    <w:p w14:paraId="12D68DF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Показаниями к госпитализации при тромбозе поверхностных вен являются высокий риск перехода тромба на глубокие вены в стадию острого ТФПВ при невозможности оказания адекватной медицинской помощи в амбулаторных условиях и гнойный тромбофлебит.</w:t>
      </w:r>
    </w:p>
    <w:p w14:paraId="4C11118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Во всех остальных случаях решение о госпитализации должно приниматься индивидуально с учетом риска прогрессирования тромбоза и развития тромбоэмболии легочных артерий, стадии заболевания, возможностей проведения адекватной терапии в </w:t>
      </w:r>
      <w:r w:rsidRPr="007F1BC1">
        <w:rPr>
          <w:rFonts w:ascii="Times New Roman" w:eastAsia="Times New Roman" w:hAnsi="Times New Roman" w:cs="Times New Roman"/>
          <w:sz w:val="24"/>
          <w:szCs w:val="24"/>
          <w:lang w:eastAsia="ru-RU"/>
        </w:rPr>
        <w:lastRenderedPageBreak/>
        <w:t>амбулаторных условиях, приверженности пациента назначениям, а также возможности динамического клинического и ультразвукового контроля за течением заболевания. Оценка перечисленных и других факторов, способных повлиять на исход заболевания, проводится лечащим специалистом индивидуально, в том числе в случаях симультанного тромбоза глубоких вен или при переходе тромба на глубокие вены. При подозрении на развитие ГТ необходимо госпитализировать пациента и дальнейшие диагностические и лечебные мероприятия проводить в условиях стационара.</w:t>
      </w:r>
    </w:p>
    <w:p w14:paraId="45DB196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невозможности выполнения ДСВНК у пациентов с острой стадией ТФПВ с клиническими признаками острого воспаления, достигающими средней трети бедра в системе БПВ и/или верхней трети голени в системе МПВ, рекомендуется госпитализировать пациента.</w:t>
      </w:r>
    </w:p>
    <w:p w14:paraId="016958D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Во время беременности и в послеродовом периоде действительны общие для пациентов с ТФПВ показания к госпитализации. Наличие хотя бы одного фактора риска геморрагических осложнений по критериям RCOG/РОАГ (Приложение А3.1) является серьезным аргументом для госпитализации при ТФПВ во время беременности и в послеродовом периоде.</w:t>
      </w:r>
    </w:p>
    <w:p w14:paraId="4181BED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Показанием к выписке из стационара является отсутствие прогрессирования ТФПВ и стихание проявлений острого воспаления на фоне проводимой антикоагулянтной или симптоматической терапии.</w:t>
      </w:r>
    </w:p>
    <w:p w14:paraId="29841C2C"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7. Дополнительная информация (в том числе факторы, влияющие на исход заболевания или состояния)</w:t>
      </w:r>
    </w:p>
    <w:p w14:paraId="4C399AE7" w14:textId="77777777" w:rsidR="007F1BC1" w:rsidRPr="007F1BC1" w:rsidRDefault="007F1BC1" w:rsidP="007F1BC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 дополнительным факторам риска ВТЭО, ассоциированным с увеличенной вероятностью выявления ТГВ/ТЭЛА  на момент диагностики ТФПВ следует относить: мужской пол, личный или семейный анамнез ВТЭО, возраст старше 75 лет, наличие неизлеченного рака, наличие системного воспалительного заболевания, госпитализацию пациента, тромбоз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вен [37].</w:t>
      </w:r>
    </w:p>
    <w:p w14:paraId="58F85E5E" w14:textId="77777777" w:rsidR="007F1BC1" w:rsidRPr="007F1BC1" w:rsidRDefault="007F1BC1" w:rsidP="007F1BC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 дополнительным факторам риска рецидива ТФПВ или его прогрессирования с развитием ТГВ/ТЭЛА в течение 3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xml:space="preserve"> после диагностики следует относить: мужской пол, личный или семейный анамнез ВТЭО, рак в анамнезе, стационарное лечение, тромбоз </w:t>
      </w:r>
      <w:proofErr w:type="spellStart"/>
      <w:r w:rsidRPr="007F1BC1">
        <w:rPr>
          <w:rFonts w:ascii="Times New Roman" w:eastAsia="Times New Roman" w:hAnsi="Times New Roman" w:cs="Times New Roman"/>
          <w:sz w:val="24"/>
          <w:szCs w:val="24"/>
          <w:lang w:eastAsia="ru-RU"/>
        </w:rPr>
        <w:t>неварикозных</w:t>
      </w:r>
      <w:proofErr w:type="spellEnd"/>
      <w:r w:rsidRPr="007F1BC1">
        <w:rPr>
          <w:rFonts w:ascii="Times New Roman" w:eastAsia="Times New Roman" w:hAnsi="Times New Roman" w:cs="Times New Roman"/>
          <w:sz w:val="24"/>
          <w:szCs w:val="24"/>
          <w:lang w:eastAsia="ru-RU"/>
        </w:rPr>
        <w:t xml:space="preserve"> вен, давность симптомов менее 7 суток, тяжелую форму венозной недостаточности, избыточную массу тела [33,37,217,218].</w:t>
      </w:r>
    </w:p>
    <w:p w14:paraId="4B491CCE"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Критерии оценки качества медицинской помощи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7897"/>
        <w:gridCol w:w="567"/>
        <w:gridCol w:w="574"/>
      </w:tblGrid>
      <w:tr w:rsidR="007F1BC1" w:rsidRPr="007F1BC1" w14:paraId="277DC496" w14:textId="77777777" w:rsidTr="007F1BC1">
        <w:trPr>
          <w:tblHeader/>
          <w:tblCellSpacing w:w="15" w:type="dxa"/>
        </w:trPr>
        <w:tc>
          <w:tcPr>
            <w:tcW w:w="0" w:type="auto"/>
            <w:vAlign w:val="center"/>
            <w:hideMark/>
          </w:tcPr>
          <w:p w14:paraId="4EE2F0D0"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w:t>
            </w:r>
          </w:p>
        </w:tc>
        <w:tc>
          <w:tcPr>
            <w:tcW w:w="0" w:type="auto"/>
            <w:vAlign w:val="center"/>
            <w:hideMark/>
          </w:tcPr>
          <w:p w14:paraId="733D3D91"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Критерии качества</w:t>
            </w:r>
          </w:p>
        </w:tc>
        <w:tc>
          <w:tcPr>
            <w:tcW w:w="0" w:type="auto"/>
            <w:vAlign w:val="center"/>
            <w:hideMark/>
          </w:tcPr>
          <w:p w14:paraId="0F6FD3FF"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УДД</w:t>
            </w:r>
          </w:p>
        </w:tc>
        <w:tc>
          <w:tcPr>
            <w:tcW w:w="0" w:type="auto"/>
            <w:vAlign w:val="center"/>
            <w:hideMark/>
          </w:tcPr>
          <w:p w14:paraId="50249BE7"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УУР</w:t>
            </w:r>
          </w:p>
        </w:tc>
      </w:tr>
      <w:tr w:rsidR="007F1BC1" w:rsidRPr="007F1BC1" w14:paraId="4A16D65D" w14:textId="77777777" w:rsidTr="007F1BC1">
        <w:trPr>
          <w:tblCellSpacing w:w="15" w:type="dxa"/>
        </w:trPr>
        <w:tc>
          <w:tcPr>
            <w:tcW w:w="0" w:type="auto"/>
            <w:gridSpan w:val="4"/>
            <w:vAlign w:val="center"/>
            <w:hideMark/>
          </w:tcPr>
          <w:p w14:paraId="1EEB75E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Этап постановки диагноза</w:t>
            </w:r>
          </w:p>
        </w:tc>
      </w:tr>
      <w:tr w:rsidR="007F1BC1" w:rsidRPr="007F1BC1" w14:paraId="59D0C28C" w14:textId="77777777" w:rsidTr="007F1BC1">
        <w:trPr>
          <w:tblCellSpacing w:w="15" w:type="dxa"/>
        </w:trPr>
        <w:tc>
          <w:tcPr>
            <w:tcW w:w="0" w:type="auto"/>
            <w:vAlign w:val="center"/>
            <w:hideMark/>
          </w:tcPr>
          <w:p w14:paraId="692A978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w:t>
            </w:r>
          </w:p>
        </w:tc>
        <w:tc>
          <w:tcPr>
            <w:tcW w:w="0" w:type="auto"/>
            <w:vAlign w:val="center"/>
            <w:hideMark/>
          </w:tcPr>
          <w:p w14:paraId="22033B6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Выполнено клиническое обследование пациента (выявление </w:t>
            </w:r>
            <w:proofErr w:type="spellStart"/>
            <w:r w:rsidRPr="007F1BC1">
              <w:rPr>
                <w:rFonts w:ascii="Times New Roman" w:eastAsia="Times New Roman" w:hAnsi="Times New Roman" w:cs="Times New Roman"/>
                <w:sz w:val="24"/>
                <w:szCs w:val="24"/>
                <w:lang w:eastAsia="ru-RU"/>
              </w:rPr>
              <w:t>веноспецифических</w:t>
            </w:r>
            <w:proofErr w:type="spellEnd"/>
            <w:r w:rsidRPr="007F1BC1">
              <w:rPr>
                <w:rFonts w:ascii="Times New Roman" w:eastAsia="Times New Roman" w:hAnsi="Times New Roman" w:cs="Times New Roman"/>
                <w:sz w:val="24"/>
                <w:szCs w:val="24"/>
                <w:lang w:eastAsia="ru-RU"/>
              </w:rPr>
              <w:t xml:space="preserve"> жалоб, сбор анамнеза, осмотр, пальпация нижних конечностей).</w:t>
            </w:r>
          </w:p>
        </w:tc>
        <w:tc>
          <w:tcPr>
            <w:tcW w:w="0" w:type="auto"/>
            <w:vAlign w:val="center"/>
            <w:hideMark/>
          </w:tcPr>
          <w:p w14:paraId="7109DA5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w:t>
            </w:r>
          </w:p>
        </w:tc>
        <w:tc>
          <w:tcPr>
            <w:tcW w:w="0" w:type="auto"/>
            <w:vAlign w:val="center"/>
            <w:hideMark/>
          </w:tcPr>
          <w:p w14:paraId="22094CB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w:t>
            </w:r>
          </w:p>
        </w:tc>
      </w:tr>
      <w:tr w:rsidR="007F1BC1" w:rsidRPr="007F1BC1" w14:paraId="264EE297" w14:textId="77777777" w:rsidTr="007F1BC1">
        <w:trPr>
          <w:tblCellSpacing w:w="15" w:type="dxa"/>
        </w:trPr>
        <w:tc>
          <w:tcPr>
            <w:tcW w:w="0" w:type="auto"/>
            <w:vAlign w:val="center"/>
            <w:hideMark/>
          </w:tcPr>
          <w:p w14:paraId="38C46C4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2</w:t>
            </w:r>
          </w:p>
        </w:tc>
        <w:tc>
          <w:tcPr>
            <w:tcW w:w="0" w:type="auto"/>
            <w:vAlign w:val="center"/>
            <w:hideMark/>
          </w:tcPr>
          <w:p w14:paraId="627B679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Проведено ультразвуковое дуплексное сканирование вен нижних конечностей с оценкой состояния поверхностных и глубоких вен обеих нижних конечностей</w:t>
            </w:r>
          </w:p>
        </w:tc>
        <w:tc>
          <w:tcPr>
            <w:tcW w:w="0" w:type="auto"/>
            <w:vAlign w:val="center"/>
            <w:hideMark/>
          </w:tcPr>
          <w:p w14:paraId="3342E13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w:t>
            </w:r>
          </w:p>
        </w:tc>
        <w:tc>
          <w:tcPr>
            <w:tcW w:w="0" w:type="auto"/>
            <w:vAlign w:val="center"/>
            <w:hideMark/>
          </w:tcPr>
          <w:p w14:paraId="27C75D3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w:t>
            </w:r>
          </w:p>
        </w:tc>
      </w:tr>
      <w:tr w:rsidR="007F1BC1" w:rsidRPr="007F1BC1" w14:paraId="26F3A4BD" w14:textId="77777777" w:rsidTr="007F1BC1">
        <w:trPr>
          <w:tblCellSpacing w:w="15" w:type="dxa"/>
        </w:trPr>
        <w:tc>
          <w:tcPr>
            <w:tcW w:w="0" w:type="auto"/>
            <w:gridSpan w:val="4"/>
            <w:vAlign w:val="center"/>
            <w:hideMark/>
          </w:tcPr>
          <w:p w14:paraId="3B5780C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Этап консервативного и хирургического лечения</w:t>
            </w:r>
          </w:p>
        </w:tc>
      </w:tr>
      <w:tr w:rsidR="007F1BC1" w:rsidRPr="007F1BC1" w14:paraId="31A85853" w14:textId="77777777" w:rsidTr="007F1BC1">
        <w:trPr>
          <w:tblCellSpacing w:w="15" w:type="dxa"/>
        </w:trPr>
        <w:tc>
          <w:tcPr>
            <w:tcW w:w="0" w:type="auto"/>
            <w:vAlign w:val="center"/>
            <w:hideMark/>
          </w:tcPr>
          <w:p w14:paraId="6C03AFB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w:t>
            </w:r>
          </w:p>
        </w:tc>
        <w:tc>
          <w:tcPr>
            <w:tcW w:w="0" w:type="auto"/>
            <w:vAlign w:val="center"/>
            <w:hideMark/>
          </w:tcPr>
          <w:p w14:paraId="6478DD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умеренном и высоком риске перехода тромба на глубокие вены в стадию острого и стихающего ТФПВ проведена антикоагулянтная терапия</w:t>
            </w:r>
          </w:p>
        </w:tc>
        <w:tc>
          <w:tcPr>
            <w:tcW w:w="0" w:type="auto"/>
            <w:vAlign w:val="center"/>
            <w:hideMark/>
          </w:tcPr>
          <w:p w14:paraId="0BC88A0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w:t>
            </w:r>
          </w:p>
        </w:tc>
        <w:tc>
          <w:tcPr>
            <w:tcW w:w="0" w:type="auto"/>
            <w:vAlign w:val="center"/>
            <w:hideMark/>
          </w:tcPr>
          <w:p w14:paraId="2763906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w:t>
            </w:r>
          </w:p>
        </w:tc>
      </w:tr>
      <w:tr w:rsidR="007F1BC1" w:rsidRPr="007F1BC1" w14:paraId="018BC289" w14:textId="77777777" w:rsidTr="007F1BC1">
        <w:trPr>
          <w:tblCellSpacing w:w="15" w:type="dxa"/>
        </w:trPr>
        <w:tc>
          <w:tcPr>
            <w:tcW w:w="0" w:type="auto"/>
            <w:vAlign w:val="center"/>
            <w:hideMark/>
          </w:tcPr>
          <w:p w14:paraId="225140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w:t>
            </w:r>
          </w:p>
        </w:tc>
        <w:tc>
          <w:tcPr>
            <w:tcW w:w="0" w:type="auto"/>
            <w:vAlign w:val="center"/>
            <w:hideMark/>
          </w:tcPr>
          <w:p w14:paraId="223260E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в стадию острого и стихающего ТФПВ и невозможности антикоагулянтной терапии выполнена приустьевая перевязка (высокое </w:t>
            </w:r>
            <w:proofErr w:type="spellStart"/>
            <w:r w:rsidRPr="007F1BC1">
              <w:rPr>
                <w:rFonts w:ascii="Times New Roman" w:eastAsia="Times New Roman" w:hAnsi="Times New Roman" w:cs="Times New Roman"/>
                <w:sz w:val="24"/>
                <w:szCs w:val="24"/>
                <w:lang w:eastAsia="ru-RU"/>
              </w:rPr>
              <w:t>лигирование</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кроссэктомия</w:t>
            </w:r>
            <w:proofErr w:type="spellEnd"/>
          </w:p>
        </w:tc>
        <w:tc>
          <w:tcPr>
            <w:tcW w:w="0" w:type="auto"/>
            <w:vAlign w:val="center"/>
            <w:hideMark/>
          </w:tcPr>
          <w:p w14:paraId="01BBAEF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w:t>
            </w:r>
          </w:p>
        </w:tc>
        <w:tc>
          <w:tcPr>
            <w:tcW w:w="0" w:type="auto"/>
            <w:vAlign w:val="center"/>
            <w:hideMark/>
          </w:tcPr>
          <w:p w14:paraId="1833428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C</w:t>
            </w:r>
          </w:p>
        </w:tc>
      </w:tr>
      <w:tr w:rsidR="007F1BC1" w:rsidRPr="007F1BC1" w14:paraId="09921009" w14:textId="77777777" w:rsidTr="007F1BC1">
        <w:trPr>
          <w:tblCellSpacing w:w="15" w:type="dxa"/>
        </w:trPr>
        <w:tc>
          <w:tcPr>
            <w:tcW w:w="0" w:type="auto"/>
            <w:gridSpan w:val="4"/>
            <w:vAlign w:val="center"/>
            <w:hideMark/>
          </w:tcPr>
          <w:p w14:paraId="69B2C08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Этап контроля</w:t>
            </w:r>
          </w:p>
        </w:tc>
      </w:tr>
      <w:tr w:rsidR="007F1BC1" w:rsidRPr="007F1BC1" w14:paraId="1EA2FA2E" w14:textId="77777777" w:rsidTr="007F1BC1">
        <w:trPr>
          <w:tblCellSpacing w:w="15" w:type="dxa"/>
        </w:trPr>
        <w:tc>
          <w:tcPr>
            <w:tcW w:w="0" w:type="auto"/>
            <w:vAlign w:val="center"/>
            <w:hideMark/>
          </w:tcPr>
          <w:p w14:paraId="437DDF4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w:t>
            </w:r>
          </w:p>
        </w:tc>
        <w:tc>
          <w:tcPr>
            <w:tcW w:w="0" w:type="auto"/>
            <w:vAlign w:val="center"/>
            <w:hideMark/>
          </w:tcPr>
          <w:p w14:paraId="4EEC18A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отсутствии положительной динамики клинических проявлений ТВПФ на фоне проводимого лечения выполнено повторное ультразвуковое дуплексное сканирование вен нижних конечностей</w:t>
            </w:r>
          </w:p>
        </w:tc>
        <w:tc>
          <w:tcPr>
            <w:tcW w:w="0" w:type="auto"/>
            <w:vAlign w:val="center"/>
            <w:hideMark/>
          </w:tcPr>
          <w:p w14:paraId="527AF21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w:t>
            </w:r>
          </w:p>
        </w:tc>
        <w:tc>
          <w:tcPr>
            <w:tcW w:w="0" w:type="auto"/>
            <w:vAlign w:val="center"/>
            <w:hideMark/>
          </w:tcPr>
          <w:p w14:paraId="51A76A3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C</w:t>
            </w:r>
          </w:p>
        </w:tc>
      </w:tr>
    </w:tbl>
    <w:p w14:paraId="6D6478A5" w14:textId="77777777" w:rsidR="007F1BC1" w:rsidRPr="007F1BC1" w:rsidRDefault="007F1BC1" w:rsidP="007F1BC1">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7897"/>
        <w:gridCol w:w="567"/>
        <w:gridCol w:w="574"/>
      </w:tblGrid>
      <w:tr w:rsidR="007F1BC1" w:rsidRPr="007F1BC1" w14:paraId="56524496" w14:textId="77777777" w:rsidTr="007F1BC1">
        <w:trPr>
          <w:tblHeader/>
          <w:tblCellSpacing w:w="15" w:type="dxa"/>
        </w:trPr>
        <w:tc>
          <w:tcPr>
            <w:tcW w:w="0" w:type="auto"/>
            <w:vAlign w:val="center"/>
            <w:hideMark/>
          </w:tcPr>
          <w:p w14:paraId="42754C26"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w:t>
            </w:r>
          </w:p>
        </w:tc>
        <w:tc>
          <w:tcPr>
            <w:tcW w:w="0" w:type="auto"/>
            <w:vAlign w:val="center"/>
            <w:hideMark/>
          </w:tcPr>
          <w:p w14:paraId="28F73189"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Критерии качества</w:t>
            </w:r>
          </w:p>
        </w:tc>
        <w:tc>
          <w:tcPr>
            <w:tcW w:w="0" w:type="auto"/>
            <w:vAlign w:val="center"/>
            <w:hideMark/>
          </w:tcPr>
          <w:p w14:paraId="2E34258B"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УДД</w:t>
            </w:r>
          </w:p>
        </w:tc>
        <w:tc>
          <w:tcPr>
            <w:tcW w:w="0" w:type="auto"/>
            <w:vAlign w:val="center"/>
            <w:hideMark/>
          </w:tcPr>
          <w:p w14:paraId="219117FF"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УУР</w:t>
            </w:r>
          </w:p>
        </w:tc>
      </w:tr>
      <w:tr w:rsidR="007F1BC1" w:rsidRPr="007F1BC1" w14:paraId="77295468" w14:textId="77777777" w:rsidTr="007F1BC1">
        <w:trPr>
          <w:tblCellSpacing w:w="15" w:type="dxa"/>
        </w:trPr>
        <w:tc>
          <w:tcPr>
            <w:tcW w:w="0" w:type="auto"/>
            <w:gridSpan w:val="4"/>
            <w:vAlign w:val="center"/>
            <w:hideMark/>
          </w:tcPr>
          <w:p w14:paraId="2D1E1C1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Этап постановки диагноза</w:t>
            </w:r>
          </w:p>
        </w:tc>
      </w:tr>
      <w:tr w:rsidR="007F1BC1" w:rsidRPr="007F1BC1" w14:paraId="7B626186" w14:textId="77777777" w:rsidTr="007F1BC1">
        <w:trPr>
          <w:tblCellSpacing w:w="15" w:type="dxa"/>
        </w:trPr>
        <w:tc>
          <w:tcPr>
            <w:tcW w:w="0" w:type="auto"/>
            <w:vAlign w:val="center"/>
            <w:hideMark/>
          </w:tcPr>
          <w:p w14:paraId="07980BC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w:t>
            </w:r>
          </w:p>
        </w:tc>
        <w:tc>
          <w:tcPr>
            <w:tcW w:w="0" w:type="auto"/>
            <w:vAlign w:val="center"/>
            <w:hideMark/>
          </w:tcPr>
          <w:p w14:paraId="6F0782D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Выполнено клиническое обследование пациента с оценкой наличия и выраженности субъективных и объективных симптомов ТФПВ (боль по ходу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вен; гиперемия по ходу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вен; общая гипертермия; недомогание, озноб, шнуровидный, плотный, резко болезненный тяж или уплотненные варикозные узлы по ходу </w:t>
            </w:r>
            <w:proofErr w:type="spellStart"/>
            <w:r w:rsidRPr="007F1BC1">
              <w:rPr>
                <w:rFonts w:ascii="Times New Roman" w:eastAsia="Times New Roman" w:hAnsi="Times New Roman" w:cs="Times New Roman"/>
                <w:sz w:val="24"/>
                <w:szCs w:val="24"/>
                <w:lang w:eastAsia="ru-RU"/>
              </w:rPr>
              <w:t>тромбированных</w:t>
            </w:r>
            <w:proofErr w:type="spellEnd"/>
            <w:r w:rsidRPr="007F1BC1">
              <w:rPr>
                <w:rFonts w:ascii="Times New Roman" w:eastAsia="Times New Roman" w:hAnsi="Times New Roman" w:cs="Times New Roman"/>
                <w:sz w:val="24"/>
                <w:szCs w:val="24"/>
                <w:lang w:eastAsia="ru-RU"/>
              </w:rPr>
              <w:t xml:space="preserve"> вен; локальная гипертермия)</w:t>
            </w:r>
          </w:p>
        </w:tc>
        <w:tc>
          <w:tcPr>
            <w:tcW w:w="0" w:type="auto"/>
            <w:vAlign w:val="center"/>
            <w:hideMark/>
          </w:tcPr>
          <w:p w14:paraId="0E34486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w:t>
            </w:r>
          </w:p>
        </w:tc>
        <w:tc>
          <w:tcPr>
            <w:tcW w:w="0" w:type="auto"/>
            <w:vAlign w:val="center"/>
            <w:hideMark/>
          </w:tcPr>
          <w:p w14:paraId="06C980E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w:t>
            </w:r>
          </w:p>
        </w:tc>
      </w:tr>
      <w:tr w:rsidR="007F1BC1" w:rsidRPr="007F1BC1" w14:paraId="682C1865" w14:textId="77777777" w:rsidTr="007F1BC1">
        <w:trPr>
          <w:tblCellSpacing w:w="15" w:type="dxa"/>
        </w:trPr>
        <w:tc>
          <w:tcPr>
            <w:tcW w:w="0" w:type="auto"/>
            <w:vAlign w:val="center"/>
            <w:hideMark/>
          </w:tcPr>
          <w:p w14:paraId="0844427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w:t>
            </w:r>
          </w:p>
        </w:tc>
        <w:tc>
          <w:tcPr>
            <w:tcW w:w="0" w:type="auto"/>
            <w:vAlign w:val="center"/>
            <w:hideMark/>
          </w:tcPr>
          <w:p w14:paraId="3DB5F77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Проведено ультразвуковое дуплексное сканирование вен нижних или верхних конечностей с оценкой состояния поверхностных и глубоких вен</w:t>
            </w:r>
          </w:p>
        </w:tc>
        <w:tc>
          <w:tcPr>
            <w:tcW w:w="0" w:type="auto"/>
            <w:vAlign w:val="center"/>
            <w:hideMark/>
          </w:tcPr>
          <w:p w14:paraId="08E45BB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w:t>
            </w:r>
          </w:p>
        </w:tc>
        <w:tc>
          <w:tcPr>
            <w:tcW w:w="0" w:type="auto"/>
            <w:vAlign w:val="center"/>
            <w:hideMark/>
          </w:tcPr>
          <w:p w14:paraId="3B9F452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w:t>
            </w:r>
          </w:p>
        </w:tc>
      </w:tr>
      <w:tr w:rsidR="007F1BC1" w:rsidRPr="007F1BC1" w14:paraId="45CCDBE4" w14:textId="77777777" w:rsidTr="007F1BC1">
        <w:trPr>
          <w:tblCellSpacing w:w="15" w:type="dxa"/>
        </w:trPr>
        <w:tc>
          <w:tcPr>
            <w:tcW w:w="0" w:type="auto"/>
            <w:vAlign w:val="center"/>
            <w:hideMark/>
          </w:tcPr>
          <w:p w14:paraId="7EB0BB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w:t>
            </w:r>
          </w:p>
        </w:tc>
        <w:tc>
          <w:tcPr>
            <w:tcW w:w="0" w:type="auto"/>
            <w:vAlign w:val="center"/>
            <w:hideMark/>
          </w:tcPr>
          <w:p w14:paraId="5D244A6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Определена стадия ТФПВ и степень риска перехода тромба на глубокие вены</w:t>
            </w:r>
          </w:p>
        </w:tc>
        <w:tc>
          <w:tcPr>
            <w:tcW w:w="0" w:type="auto"/>
            <w:vAlign w:val="center"/>
            <w:hideMark/>
          </w:tcPr>
          <w:p w14:paraId="54473CF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w:t>
            </w:r>
          </w:p>
        </w:tc>
        <w:tc>
          <w:tcPr>
            <w:tcW w:w="0" w:type="auto"/>
            <w:vAlign w:val="center"/>
            <w:hideMark/>
          </w:tcPr>
          <w:p w14:paraId="4BF9B62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w:t>
            </w:r>
          </w:p>
        </w:tc>
      </w:tr>
      <w:tr w:rsidR="007F1BC1" w:rsidRPr="007F1BC1" w14:paraId="665CB8A9" w14:textId="77777777" w:rsidTr="007F1BC1">
        <w:trPr>
          <w:tblCellSpacing w:w="15" w:type="dxa"/>
        </w:trPr>
        <w:tc>
          <w:tcPr>
            <w:tcW w:w="0" w:type="auto"/>
            <w:gridSpan w:val="4"/>
            <w:vAlign w:val="center"/>
            <w:hideMark/>
          </w:tcPr>
          <w:p w14:paraId="5F1C93B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Этап консервативного и хирургического лечения</w:t>
            </w:r>
          </w:p>
        </w:tc>
      </w:tr>
      <w:tr w:rsidR="007F1BC1" w:rsidRPr="007F1BC1" w14:paraId="2484241A" w14:textId="77777777" w:rsidTr="007F1BC1">
        <w:trPr>
          <w:tblCellSpacing w:w="15" w:type="dxa"/>
        </w:trPr>
        <w:tc>
          <w:tcPr>
            <w:tcW w:w="0" w:type="auto"/>
            <w:vAlign w:val="center"/>
            <w:hideMark/>
          </w:tcPr>
          <w:p w14:paraId="0E25270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w:t>
            </w:r>
          </w:p>
        </w:tc>
        <w:tc>
          <w:tcPr>
            <w:tcW w:w="0" w:type="auto"/>
            <w:vAlign w:val="center"/>
            <w:hideMark/>
          </w:tcPr>
          <w:p w14:paraId="4257062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умеренном и высоком риске перехода тромба на глубокие вены в стадию острого и стихающего ТФПВ проведена антикоагулянтная терапия</w:t>
            </w:r>
          </w:p>
        </w:tc>
        <w:tc>
          <w:tcPr>
            <w:tcW w:w="0" w:type="auto"/>
            <w:vAlign w:val="center"/>
            <w:hideMark/>
          </w:tcPr>
          <w:p w14:paraId="1F9381A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w:t>
            </w:r>
          </w:p>
        </w:tc>
        <w:tc>
          <w:tcPr>
            <w:tcW w:w="0" w:type="auto"/>
            <w:vAlign w:val="center"/>
            <w:hideMark/>
          </w:tcPr>
          <w:p w14:paraId="78E2813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w:t>
            </w:r>
          </w:p>
        </w:tc>
      </w:tr>
      <w:tr w:rsidR="007F1BC1" w:rsidRPr="007F1BC1" w14:paraId="29EC1FC6" w14:textId="77777777" w:rsidTr="007F1BC1">
        <w:trPr>
          <w:tblCellSpacing w:w="15" w:type="dxa"/>
        </w:trPr>
        <w:tc>
          <w:tcPr>
            <w:tcW w:w="0" w:type="auto"/>
            <w:vAlign w:val="center"/>
            <w:hideMark/>
          </w:tcPr>
          <w:p w14:paraId="7C69BC8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w:t>
            </w:r>
          </w:p>
        </w:tc>
        <w:tc>
          <w:tcPr>
            <w:tcW w:w="0" w:type="auto"/>
            <w:vAlign w:val="center"/>
            <w:hideMark/>
          </w:tcPr>
          <w:p w14:paraId="7F71908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высоком риске перехода тромба на глубокие вены в стадию острого и стихающего ТФПВ и невозможности антикоагулянтной терапии выполнена приустьевая перевязка (высокое </w:t>
            </w:r>
            <w:proofErr w:type="spellStart"/>
            <w:r w:rsidRPr="007F1BC1">
              <w:rPr>
                <w:rFonts w:ascii="Times New Roman" w:eastAsia="Times New Roman" w:hAnsi="Times New Roman" w:cs="Times New Roman"/>
                <w:sz w:val="24"/>
                <w:szCs w:val="24"/>
                <w:lang w:eastAsia="ru-RU"/>
              </w:rPr>
              <w:t>лигирование</w:t>
            </w:r>
            <w:proofErr w:type="spellEnd"/>
            <w:r w:rsidRPr="007F1BC1">
              <w:rPr>
                <w:rFonts w:ascii="Times New Roman" w:eastAsia="Times New Roman" w:hAnsi="Times New Roman" w:cs="Times New Roman"/>
                <w:sz w:val="24"/>
                <w:szCs w:val="24"/>
                <w:lang w:eastAsia="ru-RU"/>
              </w:rPr>
              <w:t xml:space="preserve">) или </w:t>
            </w:r>
            <w:proofErr w:type="spellStart"/>
            <w:r w:rsidRPr="007F1BC1">
              <w:rPr>
                <w:rFonts w:ascii="Times New Roman" w:eastAsia="Times New Roman" w:hAnsi="Times New Roman" w:cs="Times New Roman"/>
                <w:sz w:val="24"/>
                <w:szCs w:val="24"/>
                <w:lang w:eastAsia="ru-RU"/>
              </w:rPr>
              <w:t>кроссэктомия</w:t>
            </w:r>
            <w:proofErr w:type="spellEnd"/>
          </w:p>
        </w:tc>
        <w:tc>
          <w:tcPr>
            <w:tcW w:w="0" w:type="auto"/>
            <w:vAlign w:val="center"/>
            <w:hideMark/>
          </w:tcPr>
          <w:p w14:paraId="42C1979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w:t>
            </w:r>
          </w:p>
        </w:tc>
        <w:tc>
          <w:tcPr>
            <w:tcW w:w="0" w:type="auto"/>
            <w:vAlign w:val="center"/>
            <w:hideMark/>
          </w:tcPr>
          <w:p w14:paraId="17E0E63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C</w:t>
            </w:r>
          </w:p>
        </w:tc>
      </w:tr>
      <w:tr w:rsidR="007F1BC1" w:rsidRPr="007F1BC1" w14:paraId="26AACA5D" w14:textId="77777777" w:rsidTr="007F1BC1">
        <w:trPr>
          <w:tblCellSpacing w:w="15" w:type="dxa"/>
        </w:trPr>
        <w:tc>
          <w:tcPr>
            <w:tcW w:w="0" w:type="auto"/>
            <w:gridSpan w:val="4"/>
            <w:vAlign w:val="center"/>
            <w:hideMark/>
          </w:tcPr>
          <w:p w14:paraId="628BC25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Этап контроля</w:t>
            </w:r>
          </w:p>
        </w:tc>
      </w:tr>
      <w:tr w:rsidR="007F1BC1" w:rsidRPr="007F1BC1" w14:paraId="51B36259" w14:textId="77777777" w:rsidTr="007F1BC1">
        <w:trPr>
          <w:tblCellSpacing w:w="15" w:type="dxa"/>
        </w:trPr>
        <w:tc>
          <w:tcPr>
            <w:tcW w:w="0" w:type="auto"/>
            <w:vAlign w:val="center"/>
            <w:hideMark/>
          </w:tcPr>
          <w:p w14:paraId="01220DF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w:t>
            </w:r>
          </w:p>
        </w:tc>
        <w:tc>
          <w:tcPr>
            <w:tcW w:w="0" w:type="auto"/>
            <w:vAlign w:val="center"/>
            <w:hideMark/>
          </w:tcPr>
          <w:p w14:paraId="127E1E0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отсутствии положительной динамики клинических проявлений ТВПФ на фоне проводимого лечения выполнено повторное ультразвуковое дуплексное сканирование вен нижних конечностей</w:t>
            </w:r>
          </w:p>
        </w:tc>
        <w:tc>
          <w:tcPr>
            <w:tcW w:w="0" w:type="auto"/>
            <w:vAlign w:val="center"/>
            <w:hideMark/>
          </w:tcPr>
          <w:p w14:paraId="0B5220C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w:t>
            </w:r>
          </w:p>
        </w:tc>
        <w:tc>
          <w:tcPr>
            <w:tcW w:w="0" w:type="auto"/>
            <w:vAlign w:val="center"/>
            <w:hideMark/>
          </w:tcPr>
          <w:p w14:paraId="68C110E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C</w:t>
            </w:r>
          </w:p>
        </w:tc>
      </w:tr>
    </w:tbl>
    <w:p w14:paraId="69D0D76E"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Список литературы</w:t>
      </w:r>
    </w:p>
    <w:p w14:paraId="0BE594C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Meissner</w:t>
      </w:r>
      <w:proofErr w:type="spellEnd"/>
      <w:r w:rsidRPr="007F1BC1">
        <w:rPr>
          <w:rFonts w:ascii="Times New Roman" w:eastAsia="Times New Roman" w:hAnsi="Times New Roman" w:cs="Times New Roman"/>
          <w:sz w:val="24"/>
          <w:szCs w:val="24"/>
          <w:lang w:eastAsia="ru-RU"/>
        </w:rPr>
        <w:t xml:space="preserve"> M.H., Wakefield T.W., </w:t>
      </w:r>
      <w:proofErr w:type="spellStart"/>
      <w:r w:rsidRPr="007F1BC1">
        <w:rPr>
          <w:rFonts w:ascii="Times New Roman" w:eastAsia="Times New Roman" w:hAnsi="Times New Roman" w:cs="Times New Roman"/>
          <w:sz w:val="24"/>
          <w:szCs w:val="24"/>
          <w:lang w:eastAsia="ru-RU"/>
        </w:rPr>
        <w:t>Ascher</w:t>
      </w:r>
      <w:proofErr w:type="spellEnd"/>
      <w:r w:rsidRPr="007F1BC1">
        <w:rPr>
          <w:rFonts w:ascii="Times New Roman" w:eastAsia="Times New Roman" w:hAnsi="Times New Roman" w:cs="Times New Roman"/>
          <w:sz w:val="24"/>
          <w:szCs w:val="24"/>
          <w:lang w:eastAsia="ru-RU"/>
        </w:rPr>
        <w:t xml:space="preserve"> E., </w:t>
      </w:r>
      <w:proofErr w:type="spellStart"/>
      <w:r w:rsidRPr="007F1BC1">
        <w:rPr>
          <w:rFonts w:ascii="Times New Roman" w:eastAsia="Times New Roman" w:hAnsi="Times New Roman" w:cs="Times New Roman"/>
          <w:sz w:val="24"/>
          <w:szCs w:val="24"/>
          <w:lang w:eastAsia="ru-RU"/>
        </w:rPr>
        <w:t>Caprini</w:t>
      </w:r>
      <w:proofErr w:type="spellEnd"/>
      <w:r w:rsidRPr="007F1BC1">
        <w:rPr>
          <w:rFonts w:ascii="Times New Roman" w:eastAsia="Times New Roman" w:hAnsi="Times New Roman" w:cs="Times New Roman"/>
          <w:sz w:val="24"/>
          <w:szCs w:val="24"/>
          <w:lang w:eastAsia="ru-RU"/>
        </w:rPr>
        <w:t xml:space="preserve"> J.A., </w:t>
      </w:r>
      <w:proofErr w:type="spellStart"/>
      <w:r w:rsidRPr="007F1BC1">
        <w:rPr>
          <w:rFonts w:ascii="Times New Roman" w:eastAsia="Times New Roman" w:hAnsi="Times New Roman" w:cs="Times New Roman"/>
          <w:sz w:val="24"/>
          <w:szCs w:val="24"/>
          <w:lang w:eastAsia="ru-RU"/>
        </w:rPr>
        <w:t>Comerota</w:t>
      </w:r>
      <w:proofErr w:type="spellEnd"/>
      <w:r w:rsidRPr="007F1BC1">
        <w:rPr>
          <w:rFonts w:ascii="Times New Roman" w:eastAsia="Times New Roman" w:hAnsi="Times New Roman" w:cs="Times New Roman"/>
          <w:sz w:val="24"/>
          <w:szCs w:val="24"/>
          <w:lang w:eastAsia="ru-RU"/>
        </w:rPr>
        <w:t xml:space="preserve"> A.J., </w:t>
      </w:r>
      <w:proofErr w:type="spellStart"/>
      <w:r w:rsidRPr="007F1BC1">
        <w:rPr>
          <w:rFonts w:ascii="Times New Roman" w:eastAsia="Times New Roman" w:hAnsi="Times New Roman" w:cs="Times New Roman"/>
          <w:sz w:val="24"/>
          <w:szCs w:val="24"/>
          <w:lang w:eastAsia="ru-RU"/>
        </w:rPr>
        <w:t>Eklof</w:t>
      </w:r>
      <w:proofErr w:type="spellEnd"/>
      <w:r w:rsidRPr="007F1BC1">
        <w:rPr>
          <w:rFonts w:ascii="Times New Roman" w:eastAsia="Times New Roman" w:hAnsi="Times New Roman" w:cs="Times New Roman"/>
          <w:sz w:val="24"/>
          <w:szCs w:val="24"/>
          <w:lang w:eastAsia="ru-RU"/>
        </w:rPr>
        <w:t xml:space="preserve"> B., </w:t>
      </w:r>
      <w:proofErr w:type="spellStart"/>
      <w:r w:rsidRPr="007F1BC1">
        <w:rPr>
          <w:rFonts w:ascii="Times New Roman" w:eastAsia="Times New Roman" w:hAnsi="Times New Roman" w:cs="Times New Roman"/>
          <w:sz w:val="24"/>
          <w:szCs w:val="24"/>
          <w:lang w:eastAsia="ru-RU"/>
        </w:rPr>
        <w:t>Gillespie</w:t>
      </w:r>
      <w:proofErr w:type="spellEnd"/>
      <w:r w:rsidRPr="007F1BC1">
        <w:rPr>
          <w:rFonts w:ascii="Times New Roman" w:eastAsia="Times New Roman" w:hAnsi="Times New Roman" w:cs="Times New Roman"/>
          <w:sz w:val="24"/>
          <w:szCs w:val="24"/>
          <w:lang w:eastAsia="ru-RU"/>
        </w:rPr>
        <w:t xml:space="preserve"> D.L., </w:t>
      </w:r>
      <w:proofErr w:type="spellStart"/>
      <w:r w:rsidRPr="007F1BC1">
        <w:rPr>
          <w:rFonts w:ascii="Times New Roman" w:eastAsia="Times New Roman" w:hAnsi="Times New Roman" w:cs="Times New Roman"/>
          <w:sz w:val="24"/>
          <w:szCs w:val="24"/>
          <w:lang w:eastAsia="ru-RU"/>
        </w:rPr>
        <w:t>Greenfield</w:t>
      </w:r>
      <w:proofErr w:type="spellEnd"/>
      <w:r w:rsidRPr="007F1BC1">
        <w:rPr>
          <w:rFonts w:ascii="Times New Roman" w:eastAsia="Times New Roman" w:hAnsi="Times New Roman" w:cs="Times New Roman"/>
          <w:sz w:val="24"/>
          <w:szCs w:val="24"/>
          <w:lang w:eastAsia="ru-RU"/>
        </w:rPr>
        <w:t xml:space="preserve"> L.J., </w:t>
      </w:r>
      <w:proofErr w:type="spellStart"/>
      <w:r w:rsidRPr="007F1BC1">
        <w:rPr>
          <w:rFonts w:ascii="Times New Roman" w:eastAsia="Times New Roman" w:hAnsi="Times New Roman" w:cs="Times New Roman"/>
          <w:sz w:val="24"/>
          <w:szCs w:val="24"/>
          <w:lang w:eastAsia="ru-RU"/>
        </w:rPr>
        <w:t>He</w:t>
      </w:r>
      <w:proofErr w:type="spellEnd"/>
      <w:r w:rsidRPr="007F1BC1">
        <w:rPr>
          <w:rFonts w:ascii="Times New Roman" w:eastAsia="Times New Roman" w:hAnsi="Times New Roman" w:cs="Times New Roman"/>
          <w:sz w:val="24"/>
          <w:szCs w:val="24"/>
          <w:lang w:eastAsia="ru-RU"/>
        </w:rPr>
        <w:t xml:space="preserve"> A.R., </w:t>
      </w:r>
      <w:proofErr w:type="spellStart"/>
      <w:r w:rsidRPr="007F1BC1">
        <w:rPr>
          <w:rFonts w:ascii="Times New Roman" w:eastAsia="Times New Roman" w:hAnsi="Times New Roman" w:cs="Times New Roman"/>
          <w:sz w:val="24"/>
          <w:szCs w:val="24"/>
          <w:lang w:eastAsia="ru-RU"/>
        </w:rPr>
        <w:t>Henke</w:t>
      </w:r>
      <w:proofErr w:type="spellEnd"/>
      <w:r w:rsidRPr="007F1BC1">
        <w:rPr>
          <w:rFonts w:ascii="Times New Roman" w:eastAsia="Times New Roman" w:hAnsi="Times New Roman" w:cs="Times New Roman"/>
          <w:sz w:val="24"/>
          <w:szCs w:val="24"/>
          <w:lang w:eastAsia="ru-RU"/>
        </w:rPr>
        <w:t xml:space="preserve"> P.K., </w:t>
      </w:r>
      <w:proofErr w:type="spellStart"/>
      <w:r w:rsidRPr="007F1BC1">
        <w:rPr>
          <w:rFonts w:ascii="Times New Roman" w:eastAsia="Times New Roman" w:hAnsi="Times New Roman" w:cs="Times New Roman"/>
          <w:sz w:val="24"/>
          <w:szCs w:val="24"/>
          <w:lang w:eastAsia="ru-RU"/>
        </w:rPr>
        <w:t>Hingorani</w:t>
      </w:r>
      <w:proofErr w:type="spellEnd"/>
      <w:r w:rsidRPr="007F1BC1">
        <w:rPr>
          <w:rFonts w:ascii="Times New Roman" w:eastAsia="Times New Roman" w:hAnsi="Times New Roman" w:cs="Times New Roman"/>
          <w:sz w:val="24"/>
          <w:szCs w:val="24"/>
          <w:lang w:eastAsia="ru-RU"/>
        </w:rPr>
        <w:t xml:space="preserve"> A., </w:t>
      </w:r>
      <w:proofErr w:type="spellStart"/>
      <w:r w:rsidRPr="007F1BC1">
        <w:rPr>
          <w:rFonts w:ascii="Times New Roman" w:eastAsia="Times New Roman" w:hAnsi="Times New Roman" w:cs="Times New Roman"/>
          <w:sz w:val="24"/>
          <w:szCs w:val="24"/>
          <w:lang w:eastAsia="ru-RU"/>
        </w:rPr>
        <w:t>Hull</w:t>
      </w:r>
      <w:proofErr w:type="spellEnd"/>
      <w:r w:rsidRPr="007F1BC1">
        <w:rPr>
          <w:rFonts w:ascii="Times New Roman" w:eastAsia="Times New Roman" w:hAnsi="Times New Roman" w:cs="Times New Roman"/>
          <w:sz w:val="24"/>
          <w:szCs w:val="24"/>
          <w:lang w:eastAsia="ru-RU"/>
        </w:rPr>
        <w:t xml:space="preserve"> R.D., </w:t>
      </w:r>
      <w:proofErr w:type="spellStart"/>
      <w:r w:rsidRPr="007F1BC1">
        <w:rPr>
          <w:rFonts w:ascii="Times New Roman" w:eastAsia="Times New Roman" w:hAnsi="Times New Roman" w:cs="Times New Roman"/>
          <w:sz w:val="24"/>
          <w:szCs w:val="24"/>
          <w:lang w:eastAsia="ru-RU"/>
        </w:rPr>
        <w:t>Kessler</w:t>
      </w:r>
      <w:proofErr w:type="spellEnd"/>
      <w:r w:rsidRPr="007F1BC1">
        <w:rPr>
          <w:rFonts w:ascii="Times New Roman" w:eastAsia="Times New Roman" w:hAnsi="Times New Roman" w:cs="Times New Roman"/>
          <w:sz w:val="24"/>
          <w:szCs w:val="24"/>
          <w:lang w:eastAsia="ru-RU"/>
        </w:rPr>
        <w:t xml:space="preserve"> C.M., </w:t>
      </w:r>
      <w:proofErr w:type="spellStart"/>
      <w:r w:rsidRPr="007F1BC1">
        <w:rPr>
          <w:rFonts w:ascii="Times New Roman" w:eastAsia="Times New Roman" w:hAnsi="Times New Roman" w:cs="Times New Roman"/>
          <w:sz w:val="24"/>
          <w:szCs w:val="24"/>
          <w:lang w:eastAsia="ru-RU"/>
        </w:rPr>
        <w:t>McBane</w:t>
      </w:r>
      <w:proofErr w:type="spellEnd"/>
      <w:r w:rsidRPr="007F1BC1">
        <w:rPr>
          <w:rFonts w:ascii="Times New Roman" w:eastAsia="Times New Roman" w:hAnsi="Times New Roman" w:cs="Times New Roman"/>
          <w:sz w:val="24"/>
          <w:szCs w:val="24"/>
          <w:lang w:eastAsia="ru-RU"/>
        </w:rPr>
        <w:t xml:space="preserve"> R.D., </w:t>
      </w:r>
      <w:proofErr w:type="spellStart"/>
      <w:r w:rsidRPr="007F1BC1">
        <w:rPr>
          <w:rFonts w:ascii="Times New Roman" w:eastAsia="Times New Roman" w:hAnsi="Times New Roman" w:cs="Times New Roman"/>
          <w:sz w:val="24"/>
          <w:szCs w:val="24"/>
          <w:lang w:eastAsia="ru-RU"/>
        </w:rPr>
        <w:t>McLafferty</w:t>
      </w:r>
      <w:proofErr w:type="spellEnd"/>
      <w:r w:rsidRPr="007F1BC1">
        <w:rPr>
          <w:rFonts w:ascii="Times New Roman" w:eastAsia="Times New Roman" w:hAnsi="Times New Roman" w:cs="Times New Roman"/>
          <w:sz w:val="24"/>
          <w:szCs w:val="24"/>
          <w:lang w:eastAsia="ru-RU"/>
        </w:rPr>
        <w:t xml:space="preserve"> R. </w:t>
      </w:r>
      <w:proofErr w:type="spellStart"/>
      <w:r w:rsidRPr="007F1BC1">
        <w:rPr>
          <w:rFonts w:ascii="Times New Roman" w:eastAsia="Times New Roman" w:hAnsi="Times New Roman" w:cs="Times New Roman"/>
          <w:sz w:val="24"/>
          <w:szCs w:val="24"/>
          <w:lang w:eastAsia="ru-RU"/>
        </w:rPr>
        <w:t>Acute</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disease</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thrombosis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and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trauma</w:t>
      </w:r>
      <w:proofErr w:type="spellEnd"/>
      <w:r w:rsidRPr="007F1BC1">
        <w:rPr>
          <w:rFonts w:ascii="Times New Roman" w:eastAsia="Times New Roman" w:hAnsi="Times New Roman" w:cs="Times New Roman"/>
          <w:sz w:val="24"/>
          <w:szCs w:val="24"/>
          <w:lang w:eastAsia="ru-RU"/>
        </w:rPr>
        <w:t xml:space="preserve"> // J. </w:t>
      </w:r>
      <w:proofErr w:type="spellStart"/>
      <w:r w:rsidRPr="007F1BC1">
        <w:rPr>
          <w:rFonts w:ascii="Times New Roman" w:eastAsia="Times New Roman" w:hAnsi="Times New Roman" w:cs="Times New Roman"/>
          <w:sz w:val="24"/>
          <w:szCs w:val="24"/>
          <w:lang w:eastAsia="ru-RU"/>
        </w:rPr>
        <w:t>Vasc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xml:space="preserve">. 2007. Т. 46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S. С. 25S-53S.</w:t>
      </w:r>
    </w:p>
    <w:p w14:paraId="0188FC1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Gillet J.L., Perrin M., Cayman R. [Superficial venous thrombosis of the lower limbs: prospective analysis in 100 patients] // J. Mal. </w:t>
      </w:r>
      <w:proofErr w:type="spellStart"/>
      <w:r w:rsidRPr="007F1BC1">
        <w:rPr>
          <w:rFonts w:ascii="Times New Roman" w:eastAsia="Times New Roman" w:hAnsi="Times New Roman" w:cs="Times New Roman"/>
          <w:sz w:val="24"/>
          <w:szCs w:val="24"/>
          <w:lang w:eastAsia="ru-RU"/>
        </w:rPr>
        <w:t>Vasc</w:t>
      </w:r>
      <w:proofErr w:type="spellEnd"/>
      <w:r w:rsidRPr="007F1BC1">
        <w:rPr>
          <w:rFonts w:ascii="Times New Roman" w:eastAsia="Times New Roman" w:hAnsi="Times New Roman" w:cs="Times New Roman"/>
          <w:sz w:val="24"/>
          <w:szCs w:val="24"/>
          <w:lang w:eastAsia="ru-RU"/>
        </w:rPr>
        <w:t>. 2001. Т. 26, № 1. С. 16–22.</w:t>
      </w:r>
    </w:p>
    <w:p w14:paraId="7F3B025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lastRenderedPageBreak/>
        <w:t xml:space="preserve">Leon L., Giannoukas A.D., Dodd D., Chan P., Labropoulos N. Clinical significance of superficial vein thrombosis // Eur. J. Vasc. Endovasc. Surg. Off. J. Eur. Soc. Vasc. Surg. 2005.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29, № 1.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10–17.</w:t>
      </w:r>
    </w:p>
    <w:p w14:paraId="15D5F8F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Blättler W., Schwarzenbach B., Largiadèr J. Superficial vein thrombophlebitis--serious concern or much ado about little? // VASA Z. Gefasskrankheiten. </w:t>
      </w:r>
      <w:r w:rsidRPr="007F1BC1">
        <w:rPr>
          <w:rFonts w:ascii="Times New Roman" w:eastAsia="Times New Roman" w:hAnsi="Times New Roman" w:cs="Times New Roman"/>
          <w:sz w:val="24"/>
          <w:szCs w:val="24"/>
          <w:lang w:eastAsia="ru-RU"/>
        </w:rPr>
        <w:t>2008. Т. 37, № 1. С. 31–38.</w:t>
      </w:r>
    </w:p>
    <w:p w14:paraId="4CBBBDB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Decousus H., Frappé P., Accassat S., Bertoletti L., Buchmuller A., Seffert B., Merah A., Becker F., Queré I., Leizorovicz A. Epidemiology, diagnosis, treatment and management of superficial-vein thrombosis of the legs // Best Pract. </w:t>
      </w:r>
      <w:r w:rsidRPr="007F1BC1">
        <w:rPr>
          <w:rFonts w:ascii="Times New Roman" w:eastAsia="Times New Roman" w:hAnsi="Times New Roman" w:cs="Times New Roman"/>
          <w:sz w:val="24"/>
          <w:szCs w:val="24"/>
          <w:lang w:eastAsia="ru-RU"/>
        </w:rPr>
        <w:t xml:space="preserve">Res. </w:t>
      </w:r>
      <w:proofErr w:type="spellStart"/>
      <w:r w:rsidRPr="007F1BC1">
        <w:rPr>
          <w:rFonts w:ascii="Times New Roman" w:eastAsia="Times New Roman" w:hAnsi="Times New Roman" w:cs="Times New Roman"/>
          <w:sz w:val="24"/>
          <w:szCs w:val="24"/>
          <w:lang w:eastAsia="ru-RU"/>
        </w:rPr>
        <w:t>Clin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Haematol</w:t>
      </w:r>
      <w:proofErr w:type="spellEnd"/>
      <w:r w:rsidRPr="007F1BC1">
        <w:rPr>
          <w:rFonts w:ascii="Times New Roman" w:eastAsia="Times New Roman" w:hAnsi="Times New Roman" w:cs="Times New Roman"/>
          <w:sz w:val="24"/>
          <w:szCs w:val="24"/>
          <w:lang w:eastAsia="ru-RU"/>
        </w:rPr>
        <w:t>. 2012. Т. 25, № 3. С. 275–284.</w:t>
      </w:r>
    </w:p>
    <w:p w14:paraId="596A0DF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Савельев В.С., Кириенко А.И., Золотухин И.А., Селиверстов Е.И. </w:t>
      </w:r>
      <w:proofErr w:type="spellStart"/>
      <w:r w:rsidRPr="007F1BC1">
        <w:rPr>
          <w:rFonts w:ascii="Times New Roman" w:eastAsia="Times New Roman" w:hAnsi="Times New Roman" w:cs="Times New Roman"/>
          <w:sz w:val="24"/>
          <w:szCs w:val="24"/>
          <w:lang w:eastAsia="ru-RU"/>
        </w:rPr>
        <w:t>Проспективное</w:t>
      </w:r>
      <w:proofErr w:type="spellEnd"/>
      <w:r w:rsidRPr="007F1BC1">
        <w:rPr>
          <w:rFonts w:ascii="Times New Roman" w:eastAsia="Times New Roman" w:hAnsi="Times New Roman" w:cs="Times New Roman"/>
          <w:sz w:val="24"/>
          <w:szCs w:val="24"/>
          <w:lang w:eastAsia="ru-RU"/>
        </w:rPr>
        <w:t xml:space="preserve"> обсервационное исследование СПЕКТР: регистр пациентов с хроническими заболеваниями вен нижних конечностей // Флебология. 2012. Т. 6, № 1. С. 4–9.</w:t>
      </w:r>
    </w:p>
    <w:p w14:paraId="54A6999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Jacobsen A.F., Skjeldestad F.E., Sandset P.M. Ante- and postnatal risk factors of venous thrombosis: a hospital-based case-control study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2008. Т. 6, № 6. С. 905–912.</w:t>
      </w:r>
    </w:p>
    <w:p w14:paraId="165E2B8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Barrellier M.T. [Superficial venous thromboses of the legs] // Phlebologie. </w:t>
      </w:r>
      <w:r w:rsidRPr="007F1BC1">
        <w:rPr>
          <w:rFonts w:ascii="Times New Roman" w:eastAsia="Times New Roman" w:hAnsi="Times New Roman" w:cs="Times New Roman"/>
          <w:sz w:val="24"/>
          <w:szCs w:val="24"/>
          <w:lang w:eastAsia="ru-RU"/>
        </w:rPr>
        <w:t>1993. Т. 46, № 4. С. 633–639.</w:t>
      </w:r>
    </w:p>
    <w:p w14:paraId="35B91B2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Krause U., Kock H.J., Kröger K., Albrecht K., Rudofsky G. Prevention of deep venous thrombosis associated with superficial thrombophlebitis of the leg by early saphenous vein ligation // VASA Z. Gefasskrankheiten. </w:t>
      </w:r>
      <w:r w:rsidRPr="007F1BC1">
        <w:rPr>
          <w:rFonts w:ascii="Times New Roman" w:eastAsia="Times New Roman" w:hAnsi="Times New Roman" w:cs="Times New Roman"/>
          <w:sz w:val="24"/>
          <w:szCs w:val="24"/>
          <w:lang w:eastAsia="ru-RU"/>
        </w:rPr>
        <w:t>1998. Т. 27, № 1. С. 34–38.</w:t>
      </w:r>
    </w:p>
    <w:p w14:paraId="1952C49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Mouton W.G., Kienle Y., Muggli B., Naef M., Wagner H.E. Tumors associated with superficial thrombophlebitis // VASA Z. Gefasskrankheiten. </w:t>
      </w:r>
      <w:r w:rsidRPr="007F1BC1">
        <w:rPr>
          <w:rFonts w:ascii="Times New Roman" w:eastAsia="Times New Roman" w:hAnsi="Times New Roman" w:cs="Times New Roman"/>
          <w:sz w:val="24"/>
          <w:szCs w:val="24"/>
          <w:lang w:eastAsia="ru-RU"/>
        </w:rPr>
        <w:t>2009. Т. 38, № 2. С. 167–170.</w:t>
      </w:r>
    </w:p>
    <w:p w14:paraId="174BA0A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Engesser L., Broekmans A.W., Briët E., Brommer E.J., Bertina R.M. Hereditary protein S deficiency: clinical manifestations // Ann. </w:t>
      </w:r>
      <w:proofErr w:type="spellStart"/>
      <w:r w:rsidRPr="007F1BC1">
        <w:rPr>
          <w:rFonts w:ascii="Times New Roman" w:eastAsia="Times New Roman" w:hAnsi="Times New Roman" w:cs="Times New Roman"/>
          <w:sz w:val="24"/>
          <w:szCs w:val="24"/>
          <w:lang w:eastAsia="ru-RU"/>
        </w:rPr>
        <w:t>Intern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1987. Т. 106, № 5. С. 677–682.</w:t>
      </w:r>
    </w:p>
    <w:p w14:paraId="4B5F066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Pabinger I., Schneider B. Thrombotic risk in hereditary antithrombin III, protein C, or protein S deficiency. A cooperative, retrospective study. Gesellschaft fur Thrombose- und Hamostaseforschung (GTH) Study Group on Natural Inhibitors // Arterioscler. </w:t>
      </w:r>
      <w:proofErr w:type="spellStart"/>
      <w:r w:rsidRPr="007F1BC1">
        <w:rPr>
          <w:rFonts w:ascii="Times New Roman" w:eastAsia="Times New Roman" w:hAnsi="Times New Roman" w:cs="Times New Roman"/>
          <w:sz w:val="24"/>
          <w:szCs w:val="24"/>
          <w:lang w:eastAsia="ru-RU"/>
        </w:rPr>
        <w:t>Thromb</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Vasc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Biol</w:t>
      </w:r>
      <w:proofErr w:type="spellEnd"/>
      <w:r w:rsidRPr="007F1BC1">
        <w:rPr>
          <w:rFonts w:ascii="Times New Roman" w:eastAsia="Times New Roman" w:hAnsi="Times New Roman" w:cs="Times New Roman"/>
          <w:sz w:val="24"/>
          <w:szCs w:val="24"/>
          <w:lang w:eastAsia="ru-RU"/>
        </w:rPr>
        <w:t>. 1996. Т. 16, № 6. С. 742–748.</w:t>
      </w:r>
    </w:p>
    <w:p w14:paraId="178662A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de Moerloose P., Wutschert R., Heinzmann M., Perneger T., Reber G., Bounameaux H. Superficial vein thrombosis of lower limbs: influence of factor V Leiden, factor II G20210A and overweight //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1998. Т. 80, № 2. С. 239–241.</w:t>
      </w:r>
    </w:p>
    <w:p w14:paraId="19849A4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Hanson J.N., Ascher E., DePippo P., Lorensen E., Scheinman M., Yorkovich W., Hingorani A. Saphenous vein thrombophlebitis (SVT): a deceptively benign disease // J. Vasc.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1998. Т. 27, № 4. С. 677–680.</w:t>
      </w:r>
    </w:p>
    <w:p w14:paraId="0F208E2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Martinelli I., Cattaneo M., Taioli E., De Stefano V., Chiusolo P., Mannucci P.M. Genetic risk factors for superficial vein thrombosis //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1999. Т. 82, № 4. С. 1215–1217.</w:t>
      </w:r>
    </w:p>
    <w:p w14:paraId="6EFA7CF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Schönauer V., Kyrle P.A., Weltermann A., Minar E., Bialonczyk C., Hirschl M., Quehenberger P., Schneider B., Partsch H., Eichinger S. Superficial thrombophlebitis and risk for recurrent venous thromboembolism // J. Vasc.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2003. Т. 37, № 4. С. 834–838.</w:t>
      </w:r>
    </w:p>
    <w:p w14:paraId="1A998AF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de Godoy J.M.P., Braile D.M. Protein S deficiency in repetitive superficial thrombophlebitis // Clin. Appl. Thromb. Off. J. Int. Acad. Clin. Appl. Thromb. 2003.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9, № 1. </w:t>
      </w:r>
      <w:r w:rsidRPr="007F1BC1">
        <w:rPr>
          <w:rFonts w:ascii="Times New Roman" w:eastAsia="Times New Roman" w:hAnsi="Times New Roman" w:cs="Times New Roman"/>
          <w:sz w:val="24"/>
          <w:szCs w:val="24"/>
          <w:lang w:eastAsia="ru-RU"/>
        </w:rPr>
        <w:t>С. 61–62.</w:t>
      </w:r>
    </w:p>
    <w:p w14:paraId="0F75013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van Langevelde K., Lijfering W.M., Rosendaal F.R., Cannegieter S.C. Increased risk of venous thrombosis in persons with clinically diagnosed superficial vein thrombosis: results from the MEGA study // Blood. </w:t>
      </w:r>
      <w:r w:rsidRPr="007F1BC1">
        <w:rPr>
          <w:rFonts w:ascii="Times New Roman" w:eastAsia="Times New Roman" w:hAnsi="Times New Roman" w:cs="Times New Roman"/>
          <w:sz w:val="24"/>
          <w:szCs w:val="24"/>
          <w:lang w:eastAsia="ru-RU"/>
        </w:rPr>
        <w:t>2011. Т. 118, № 15. С. 4239–4241.</w:t>
      </w:r>
    </w:p>
    <w:p w14:paraId="16BC92D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Legnani C., Cini M., Cosmi B., Filippini M., Favaretto E., Palareti G. Inherited and acquired thrombophilic alterations in patients with superficial vein thrombosis of lower limbs //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2014. Т. 111, № 6. С. 1194–1196.</w:t>
      </w:r>
    </w:p>
    <w:p w14:paraId="5B5B1A1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Karathanos C., Exarchou M., Tsezou A., Kyriakou D., Wittens C., Giannoukas A. Factors associated with the development of superficial vein thrombosis in patients with varicose veins // Thromb. </w:t>
      </w:r>
      <w:r w:rsidRPr="007F1BC1">
        <w:rPr>
          <w:rFonts w:ascii="Times New Roman" w:eastAsia="Times New Roman" w:hAnsi="Times New Roman" w:cs="Times New Roman"/>
          <w:sz w:val="24"/>
          <w:szCs w:val="24"/>
          <w:lang w:eastAsia="ru-RU"/>
        </w:rPr>
        <w:t>Res. 2013. Т. 132, № 1. С. 47–50.</w:t>
      </w:r>
    </w:p>
    <w:p w14:paraId="51052DE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Karathanos C., Spanos K., Saleptsis V., Tsezou A., Kyriakou D., Giannoukas A.D. Recurrence of superficial vein thrombosis in patients with varicose veins // Phlebology. </w:t>
      </w:r>
      <w:r w:rsidRPr="007F1BC1">
        <w:rPr>
          <w:rFonts w:ascii="Times New Roman" w:eastAsia="Times New Roman" w:hAnsi="Times New Roman" w:cs="Times New Roman"/>
          <w:sz w:val="24"/>
          <w:szCs w:val="24"/>
          <w:lang w:eastAsia="ru-RU"/>
        </w:rPr>
        <w:t>2016. Т. 31, № 7. С. 489–495.</w:t>
      </w:r>
    </w:p>
    <w:p w14:paraId="4EBF350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de Godoy J.M., Batigália F., Braile D.M. Superficial thrombophlebitis and anticardiolipin antibodies--report of association // Angiology. </w:t>
      </w:r>
      <w:r w:rsidRPr="007F1BC1">
        <w:rPr>
          <w:rFonts w:ascii="Times New Roman" w:eastAsia="Times New Roman" w:hAnsi="Times New Roman" w:cs="Times New Roman"/>
          <w:sz w:val="24"/>
          <w:szCs w:val="24"/>
          <w:lang w:eastAsia="ru-RU"/>
        </w:rPr>
        <w:t>2001. Т. 52, № 2. С. 127–129.</w:t>
      </w:r>
    </w:p>
    <w:p w14:paraId="1861871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Di Minno M.N.D., Ambrosino P., Ambrosini F., Tremoli E., Di Minno G., Dentali F. Prevalence of deep vein thrombosis and pulmonary embolism in patients with superficial vein thrombosis: a systematic review and meta-analysis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2016. Т. 14, № 5. С. 964–972.</w:t>
      </w:r>
    </w:p>
    <w:p w14:paraId="708920E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Chengelis D.L., Bendick P.J., Glover J.L., Brown O.W., Ranval T.J. Progression of superficial venous thrombosis to deep vein thrombosis // J. Vasc.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1996. Т. 24, № 5. С. 745–749.</w:t>
      </w:r>
    </w:p>
    <w:p w14:paraId="57C00EB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Blumenberg R.M., Barton E., Gelfand M.L., Skudder P., Brennan J. Occult deep venous thrombosis complicating superficial thrombophlebitis // J. Vasc.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1998. Т. 27, № 2. С. 338–343.</w:t>
      </w:r>
    </w:p>
    <w:p w14:paraId="7E006EF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Dalsing M.C. The case against anticoagulation for superficial venous thrombosis // Dis.--Mon. </w:t>
      </w:r>
      <w:r w:rsidRPr="007F1BC1">
        <w:rPr>
          <w:rFonts w:ascii="Times New Roman" w:eastAsia="Times New Roman" w:hAnsi="Times New Roman" w:cs="Times New Roman"/>
          <w:sz w:val="24"/>
          <w:szCs w:val="24"/>
          <w:lang w:eastAsia="ru-RU"/>
        </w:rPr>
        <w:t>DM. 2010. Т. 56, № 10. С. 582–589.</w:t>
      </w:r>
    </w:p>
    <w:p w14:paraId="71AD212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Leizorovicz A., Becker F., Buchmüller A., Quéré I., Prandoni P., Decousus H., CALISTO Study Group. Clinical relevance of symptomatic superficial-vein thrombosis extension: lessons from the CALISTO study // Blood. </w:t>
      </w:r>
      <w:r w:rsidRPr="007F1BC1">
        <w:rPr>
          <w:rFonts w:ascii="Times New Roman" w:eastAsia="Times New Roman" w:hAnsi="Times New Roman" w:cs="Times New Roman"/>
          <w:sz w:val="24"/>
          <w:szCs w:val="24"/>
          <w:lang w:eastAsia="ru-RU"/>
        </w:rPr>
        <w:t>2013. Т. 122, № 10. С. 1724–1729.</w:t>
      </w:r>
    </w:p>
    <w:p w14:paraId="19DE2DC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Гаврилов С.Г., Золотухин И.А., </w:t>
      </w:r>
      <w:proofErr w:type="spellStart"/>
      <w:r w:rsidRPr="007F1BC1">
        <w:rPr>
          <w:rFonts w:ascii="Times New Roman" w:eastAsia="Times New Roman" w:hAnsi="Times New Roman" w:cs="Times New Roman"/>
          <w:sz w:val="24"/>
          <w:szCs w:val="24"/>
          <w:lang w:eastAsia="ru-RU"/>
        </w:rPr>
        <w:t>Пустовойт</w:t>
      </w:r>
      <w:proofErr w:type="spellEnd"/>
      <w:r w:rsidRPr="007F1BC1">
        <w:rPr>
          <w:rFonts w:ascii="Times New Roman" w:eastAsia="Times New Roman" w:hAnsi="Times New Roman" w:cs="Times New Roman"/>
          <w:sz w:val="24"/>
          <w:szCs w:val="24"/>
          <w:lang w:eastAsia="ru-RU"/>
        </w:rPr>
        <w:t xml:space="preserve"> А.А. Приустьевая перевязка магистральной подкожной вены по поводу острого восходящего тромбофлебита // Флебология. 2011. Т. 5, № 4. С. 88–90.</w:t>
      </w:r>
    </w:p>
    <w:p w14:paraId="7B8F56A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Frappé P., Buchmuller-Cordier A., Bertoletti L., Bonithon-Kopp C., Couzan S., Lafond P., Leizorovicz A., Merah A., Presles E., Preynat P., Tardy B., Décousus H., STEPH Study Group. Annual diagnosis rate of superficial vein thrombosis of the lower limbs: the STEPH community-based study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2014. Т. 12, № 6. С. 831–838.</w:t>
      </w:r>
    </w:p>
    <w:p w14:paraId="44FC2E5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Coon W.W., Willis P.W., Keller J.B. Venous thromboembolism and other venous disease in the Tecumseh community health study // Circulation. </w:t>
      </w:r>
      <w:r w:rsidRPr="007F1BC1">
        <w:rPr>
          <w:rFonts w:ascii="Times New Roman" w:eastAsia="Times New Roman" w:hAnsi="Times New Roman" w:cs="Times New Roman"/>
          <w:sz w:val="24"/>
          <w:szCs w:val="24"/>
          <w:lang w:eastAsia="ru-RU"/>
        </w:rPr>
        <w:t>1973. Т. 48, № 4. С. 839–846.</w:t>
      </w:r>
    </w:p>
    <w:p w14:paraId="1989B7C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Superficial thrombophlebitis // Handbook of Venous and Lymphatic Disorders. </w:t>
      </w:r>
      <w:r w:rsidRPr="007F1BC1">
        <w:rPr>
          <w:rFonts w:ascii="Times New Roman" w:eastAsia="Times New Roman" w:hAnsi="Times New Roman" w:cs="Times New Roman"/>
          <w:sz w:val="24"/>
          <w:szCs w:val="24"/>
          <w:lang w:eastAsia="ru-RU"/>
        </w:rPr>
        <w:t xml:space="preserve">4th </w:t>
      </w:r>
      <w:proofErr w:type="spellStart"/>
      <w:r w:rsidRPr="007F1BC1">
        <w:rPr>
          <w:rFonts w:ascii="Times New Roman" w:eastAsia="Times New Roman" w:hAnsi="Times New Roman" w:cs="Times New Roman"/>
          <w:sz w:val="24"/>
          <w:szCs w:val="24"/>
          <w:lang w:eastAsia="ru-RU"/>
        </w:rPr>
        <w:t>ed</w:t>
      </w:r>
      <w:proofErr w:type="spellEnd"/>
      <w:r w:rsidRPr="007F1BC1">
        <w:rPr>
          <w:rFonts w:ascii="Times New Roman" w:eastAsia="Times New Roman" w:hAnsi="Times New Roman" w:cs="Times New Roman"/>
          <w:sz w:val="24"/>
          <w:szCs w:val="24"/>
          <w:lang w:eastAsia="ru-RU"/>
        </w:rPr>
        <w:t xml:space="preserve">. / </w:t>
      </w:r>
      <w:proofErr w:type="spellStart"/>
      <w:r w:rsidRPr="007F1BC1">
        <w:rPr>
          <w:rFonts w:ascii="Times New Roman" w:eastAsia="Times New Roman" w:hAnsi="Times New Roman" w:cs="Times New Roman"/>
          <w:sz w:val="24"/>
          <w:szCs w:val="24"/>
          <w:lang w:eastAsia="ru-RU"/>
        </w:rPr>
        <w:t>ed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Gloviczki</w:t>
      </w:r>
      <w:proofErr w:type="spellEnd"/>
      <w:r w:rsidRPr="007F1BC1">
        <w:rPr>
          <w:rFonts w:ascii="Times New Roman" w:eastAsia="Times New Roman" w:hAnsi="Times New Roman" w:cs="Times New Roman"/>
          <w:sz w:val="24"/>
          <w:szCs w:val="24"/>
          <w:lang w:eastAsia="ru-RU"/>
        </w:rPr>
        <w:t xml:space="preserve"> P. CRC Press, 2017. 343–347 с.</w:t>
      </w:r>
    </w:p>
    <w:p w14:paraId="535B819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Lutter K.S., Kerr T.M., Roedersheimer L.R., Lohr J.M., Sampson M.G., Cranley J.J. Superficial thrombophlebitis diagnosed by duplex scanning // Surgery. </w:t>
      </w:r>
      <w:r w:rsidRPr="007F1BC1">
        <w:rPr>
          <w:rFonts w:ascii="Times New Roman" w:eastAsia="Times New Roman" w:hAnsi="Times New Roman" w:cs="Times New Roman"/>
          <w:sz w:val="24"/>
          <w:szCs w:val="24"/>
          <w:lang w:eastAsia="ru-RU"/>
        </w:rPr>
        <w:t>1991. Т. 110, № 1. С. 42–46.</w:t>
      </w:r>
    </w:p>
    <w:p w14:paraId="788852B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Decousus H., Quéré I., Presles E., Becker F., Barrellier M.-T., Chanut M., Gillet J.-L., Guenneguez H., Leandri C., Mismetti P., Pichot O., Leizorovicz A., POST (Prospective Observational Superficial Thrombophlebitis) Study Group. Superficial venous thrombosis and venous thromboembolism: a large, prospective epidemiologic study // Ann. </w:t>
      </w:r>
      <w:proofErr w:type="spellStart"/>
      <w:r w:rsidRPr="007F1BC1">
        <w:rPr>
          <w:rFonts w:ascii="Times New Roman" w:eastAsia="Times New Roman" w:hAnsi="Times New Roman" w:cs="Times New Roman"/>
          <w:sz w:val="24"/>
          <w:szCs w:val="24"/>
          <w:lang w:eastAsia="ru-RU"/>
        </w:rPr>
        <w:t>Intern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2010. Т. 152, № 4. С. 218–224.</w:t>
      </w:r>
    </w:p>
    <w:p w14:paraId="20D9A81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Geersing G.-J., Cazemier S., Rutten F., Fitzmaurice D.A., Hoes A.W. Incidence of superficial venous thrombosis in primary care and risk of subsequent venous thromboembolic sequelae: a retrospective cohort study performed with routine healthcare data from the Netherlands // BMJ Open. 2018. </w:t>
      </w:r>
      <w:r w:rsidRPr="007F1BC1">
        <w:rPr>
          <w:rFonts w:ascii="Times New Roman" w:eastAsia="Times New Roman" w:hAnsi="Times New Roman" w:cs="Times New Roman"/>
          <w:sz w:val="24"/>
          <w:szCs w:val="24"/>
          <w:lang w:eastAsia="ru-RU"/>
        </w:rPr>
        <w:t>Т. 8, № 4. С. e019967.</w:t>
      </w:r>
    </w:p>
    <w:p w14:paraId="59127F5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Kudlaty E., Oriowo B., Yang M.J., Go M.R., Satiani B. Isolated Great Saphenous Vein Thrombus Is Associated with High Rates of Complications regardless of Management // Ann. </w:t>
      </w:r>
      <w:proofErr w:type="spellStart"/>
      <w:r w:rsidRPr="007F1BC1">
        <w:rPr>
          <w:rFonts w:ascii="Times New Roman" w:eastAsia="Times New Roman" w:hAnsi="Times New Roman" w:cs="Times New Roman"/>
          <w:sz w:val="24"/>
          <w:szCs w:val="24"/>
          <w:lang w:eastAsia="ru-RU"/>
        </w:rPr>
        <w:t>Vasc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2017. Т. 45. С. 154–159.</w:t>
      </w:r>
    </w:p>
    <w:p w14:paraId="35AC895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Binder B., Lackner H.K., Salmhofer W., Kroemer S., Custovic J., Hofmann-Wellenhof R. Association between superficial vein thrombosis and deep vein thrombosis of the lower extremities // Arch. </w:t>
      </w:r>
      <w:proofErr w:type="spellStart"/>
      <w:r w:rsidRPr="007F1BC1">
        <w:rPr>
          <w:rFonts w:ascii="Times New Roman" w:eastAsia="Times New Roman" w:hAnsi="Times New Roman" w:cs="Times New Roman"/>
          <w:sz w:val="24"/>
          <w:szCs w:val="24"/>
          <w:lang w:eastAsia="ru-RU"/>
        </w:rPr>
        <w:t>Dermatol</w:t>
      </w:r>
      <w:proofErr w:type="spellEnd"/>
      <w:r w:rsidRPr="007F1BC1">
        <w:rPr>
          <w:rFonts w:ascii="Times New Roman" w:eastAsia="Times New Roman" w:hAnsi="Times New Roman" w:cs="Times New Roman"/>
          <w:sz w:val="24"/>
          <w:szCs w:val="24"/>
          <w:lang w:eastAsia="ru-RU"/>
        </w:rPr>
        <w:t>. 2009. Т. 145, № 7. С. 753–757.</w:t>
      </w:r>
    </w:p>
    <w:p w14:paraId="371DD32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Galanaud J.-P., Genty C., Sevestre M.-A., Brisot D., Lausecker M., Gillet J.-L., Rolland C., Righini M., Leftheriotis G., Bosson J.-L., Quere I., OPTIMEV SFMV investigators. Predictive factors for concurrent deep-vein thrombosis and symptomatic venous thromboembolic recurrence in case of superficial venous thrombosis. </w:t>
      </w:r>
      <w:r w:rsidRPr="007F1BC1">
        <w:rPr>
          <w:rFonts w:ascii="Times New Roman" w:eastAsia="Times New Roman" w:hAnsi="Times New Roman" w:cs="Times New Roman"/>
          <w:sz w:val="24"/>
          <w:szCs w:val="24"/>
          <w:lang w:eastAsia="ru-RU"/>
        </w:rPr>
        <w:t xml:space="preserve">The OPTIMEV </w:t>
      </w:r>
      <w:proofErr w:type="spellStart"/>
      <w:r w:rsidRPr="007F1BC1">
        <w:rPr>
          <w:rFonts w:ascii="Times New Roman" w:eastAsia="Times New Roman" w:hAnsi="Times New Roman" w:cs="Times New Roman"/>
          <w:sz w:val="24"/>
          <w:szCs w:val="24"/>
          <w:lang w:eastAsia="ru-RU"/>
        </w:rPr>
        <w:t>study</w:t>
      </w:r>
      <w:proofErr w:type="spellEnd"/>
      <w:r w:rsidRPr="007F1BC1">
        <w:rPr>
          <w:rFonts w:ascii="Times New Roman" w:eastAsia="Times New Roman" w:hAnsi="Times New Roman" w:cs="Times New Roman"/>
          <w:sz w:val="24"/>
          <w:szCs w:val="24"/>
          <w:lang w:eastAsia="ru-RU"/>
        </w:rPr>
        <w:t xml:space="preserve"> // </w:t>
      </w:r>
      <w:proofErr w:type="spellStart"/>
      <w:r w:rsidRPr="007F1BC1">
        <w:rPr>
          <w:rFonts w:ascii="Times New Roman" w:eastAsia="Times New Roman" w:hAnsi="Times New Roman" w:cs="Times New Roman"/>
          <w:sz w:val="24"/>
          <w:szCs w:val="24"/>
          <w:lang w:eastAsia="ru-RU"/>
        </w:rPr>
        <w:t>Thromb</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2011. Т. 105, № 1. С. 31–39.</w:t>
      </w:r>
    </w:p>
    <w:p w14:paraId="0E3A656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Cannegieter S.C., Horváth-Puhó E., Schmidt M., Dekkers O.M., Pedersen L., Vandenbroucke J.P., Sørensen H.T. Risk of venous and arterial thrombotic events in patients diagnosed with superficial vein thrombosis: a nationwide cohort study // Blood. </w:t>
      </w:r>
      <w:r w:rsidRPr="007F1BC1">
        <w:rPr>
          <w:rFonts w:ascii="Times New Roman" w:eastAsia="Times New Roman" w:hAnsi="Times New Roman" w:cs="Times New Roman"/>
          <w:sz w:val="24"/>
          <w:szCs w:val="24"/>
          <w:lang w:eastAsia="ru-RU"/>
        </w:rPr>
        <w:t>2015. Т. 125, № 2. С. 229–235.</w:t>
      </w:r>
    </w:p>
    <w:p w14:paraId="714FBE0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Кириенко А.И., Матюшенко А.А., </w:t>
      </w:r>
      <w:proofErr w:type="spellStart"/>
      <w:r w:rsidRPr="007F1BC1">
        <w:rPr>
          <w:rFonts w:ascii="Times New Roman" w:eastAsia="Times New Roman" w:hAnsi="Times New Roman" w:cs="Times New Roman"/>
          <w:sz w:val="24"/>
          <w:szCs w:val="24"/>
          <w:lang w:eastAsia="ru-RU"/>
        </w:rPr>
        <w:t>Андрияшкин</w:t>
      </w:r>
      <w:proofErr w:type="spellEnd"/>
      <w:r w:rsidRPr="007F1BC1">
        <w:rPr>
          <w:rFonts w:ascii="Times New Roman" w:eastAsia="Times New Roman" w:hAnsi="Times New Roman" w:cs="Times New Roman"/>
          <w:sz w:val="24"/>
          <w:szCs w:val="24"/>
          <w:lang w:eastAsia="ru-RU"/>
        </w:rPr>
        <w:t xml:space="preserve"> В.В. Острый тромбофлебит. </w:t>
      </w:r>
      <w:proofErr w:type="spellStart"/>
      <w:r w:rsidRPr="007F1BC1">
        <w:rPr>
          <w:rFonts w:ascii="Times New Roman" w:eastAsia="Times New Roman" w:hAnsi="Times New Roman" w:cs="Times New Roman"/>
          <w:sz w:val="24"/>
          <w:szCs w:val="24"/>
          <w:lang w:eastAsia="ru-RU"/>
        </w:rPr>
        <w:t>ЛитТерра</w:t>
      </w:r>
      <w:proofErr w:type="spellEnd"/>
      <w:r w:rsidRPr="007F1BC1">
        <w:rPr>
          <w:rFonts w:ascii="Times New Roman" w:eastAsia="Times New Roman" w:hAnsi="Times New Roman" w:cs="Times New Roman"/>
          <w:sz w:val="24"/>
          <w:szCs w:val="24"/>
          <w:lang w:eastAsia="ru-RU"/>
        </w:rPr>
        <w:t>, 2006. 109 с.</w:t>
      </w:r>
    </w:p>
    <w:p w14:paraId="1B3B296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Marković</w:t>
      </w:r>
      <w:proofErr w:type="spellEnd"/>
      <w:r w:rsidRPr="007F1BC1">
        <w:rPr>
          <w:rFonts w:ascii="Times New Roman" w:eastAsia="Times New Roman" w:hAnsi="Times New Roman" w:cs="Times New Roman"/>
          <w:sz w:val="24"/>
          <w:szCs w:val="24"/>
          <w:lang w:eastAsia="ru-RU"/>
        </w:rPr>
        <w:t xml:space="preserve"> M.D., </w:t>
      </w:r>
      <w:proofErr w:type="spellStart"/>
      <w:r w:rsidRPr="007F1BC1">
        <w:rPr>
          <w:rFonts w:ascii="Times New Roman" w:eastAsia="Times New Roman" w:hAnsi="Times New Roman" w:cs="Times New Roman"/>
          <w:sz w:val="24"/>
          <w:szCs w:val="24"/>
          <w:lang w:eastAsia="ru-RU"/>
        </w:rPr>
        <w:t>Lotina</w:t>
      </w:r>
      <w:proofErr w:type="spellEnd"/>
      <w:r w:rsidRPr="007F1BC1">
        <w:rPr>
          <w:rFonts w:ascii="Times New Roman" w:eastAsia="Times New Roman" w:hAnsi="Times New Roman" w:cs="Times New Roman"/>
          <w:sz w:val="24"/>
          <w:szCs w:val="24"/>
          <w:lang w:eastAsia="ru-RU"/>
        </w:rPr>
        <w:t xml:space="preserve"> S.I., </w:t>
      </w:r>
      <w:proofErr w:type="spellStart"/>
      <w:r w:rsidRPr="007F1BC1">
        <w:rPr>
          <w:rFonts w:ascii="Times New Roman" w:eastAsia="Times New Roman" w:hAnsi="Times New Roman" w:cs="Times New Roman"/>
          <w:sz w:val="24"/>
          <w:szCs w:val="24"/>
          <w:lang w:eastAsia="ru-RU"/>
        </w:rPr>
        <w:t>Davidović</w:t>
      </w:r>
      <w:proofErr w:type="spellEnd"/>
      <w:r w:rsidRPr="007F1BC1">
        <w:rPr>
          <w:rFonts w:ascii="Times New Roman" w:eastAsia="Times New Roman" w:hAnsi="Times New Roman" w:cs="Times New Roman"/>
          <w:sz w:val="24"/>
          <w:szCs w:val="24"/>
          <w:lang w:eastAsia="ru-RU"/>
        </w:rPr>
        <w:t xml:space="preserve"> L.B., </w:t>
      </w:r>
      <w:proofErr w:type="spellStart"/>
      <w:r w:rsidRPr="007F1BC1">
        <w:rPr>
          <w:rFonts w:ascii="Times New Roman" w:eastAsia="Times New Roman" w:hAnsi="Times New Roman" w:cs="Times New Roman"/>
          <w:sz w:val="24"/>
          <w:szCs w:val="24"/>
          <w:lang w:eastAsia="ru-RU"/>
        </w:rPr>
        <w:t>Vojnović</w:t>
      </w:r>
      <w:proofErr w:type="spellEnd"/>
      <w:r w:rsidRPr="007F1BC1">
        <w:rPr>
          <w:rFonts w:ascii="Times New Roman" w:eastAsia="Times New Roman" w:hAnsi="Times New Roman" w:cs="Times New Roman"/>
          <w:sz w:val="24"/>
          <w:szCs w:val="24"/>
          <w:lang w:eastAsia="ru-RU"/>
        </w:rPr>
        <w:t xml:space="preserve"> B.R., </w:t>
      </w:r>
      <w:proofErr w:type="spellStart"/>
      <w:r w:rsidRPr="007F1BC1">
        <w:rPr>
          <w:rFonts w:ascii="Times New Roman" w:eastAsia="Times New Roman" w:hAnsi="Times New Roman" w:cs="Times New Roman"/>
          <w:sz w:val="24"/>
          <w:szCs w:val="24"/>
          <w:lang w:eastAsia="ru-RU"/>
        </w:rPr>
        <w:t>Kostić</w:t>
      </w:r>
      <w:proofErr w:type="spellEnd"/>
      <w:r w:rsidRPr="007F1BC1">
        <w:rPr>
          <w:rFonts w:ascii="Times New Roman" w:eastAsia="Times New Roman" w:hAnsi="Times New Roman" w:cs="Times New Roman"/>
          <w:sz w:val="24"/>
          <w:szCs w:val="24"/>
          <w:lang w:eastAsia="ru-RU"/>
        </w:rPr>
        <w:t xml:space="preserve"> D.M., </w:t>
      </w:r>
      <w:proofErr w:type="spellStart"/>
      <w:r w:rsidRPr="007F1BC1">
        <w:rPr>
          <w:rFonts w:ascii="Times New Roman" w:eastAsia="Times New Roman" w:hAnsi="Times New Roman" w:cs="Times New Roman"/>
          <w:sz w:val="24"/>
          <w:szCs w:val="24"/>
          <w:lang w:eastAsia="ru-RU"/>
        </w:rPr>
        <w:t>Cinara</w:t>
      </w:r>
      <w:proofErr w:type="spellEnd"/>
      <w:r w:rsidRPr="007F1BC1">
        <w:rPr>
          <w:rFonts w:ascii="Times New Roman" w:eastAsia="Times New Roman" w:hAnsi="Times New Roman" w:cs="Times New Roman"/>
          <w:sz w:val="24"/>
          <w:szCs w:val="24"/>
          <w:lang w:eastAsia="ru-RU"/>
        </w:rPr>
        <w:t xml:space="preserve"> I.S., </w:t>
      </w:r>
      <w:proofErr w:type="spellStart"/>
      <w:r w:rsidRPr="007F1BC1">
        <w:rPr>
          <w:rFonts w:ascii="Times New Roman" w:eastAsia="Times New Roman" w:hAnsi="Times New Roman" w:cs="Times New Roman"/>
          <w:sz w:val="24"/>
          <w:szCs w:val="24"/>
          <w:lang w:eastAsia="ru-RU"/>
        </w:rPr>
        <w:t>Svetković</w:t>
      </w:r>
      <w:proofErr w:type="spellEnd"/>
      <w:r w:rsidRPr="007F1BC1">
        <w:rPr>
          <w:rFonts w:ascii="Times New Roman" w:eastAsia="Times New Roman" w:hAnsi="Times New Roman" w:cs="Times New Roman"/>
          <w:sz w:val="24"/>
          <w:szCs w:val="24"/>
          <w:lang w:eastAsia="ru-RU"/>
        </w:rPr>
        <w:t xml:space="preserve"> S.D. [</w:t>
      </w:r>
      <w:proofErr w:type="spellStart"/>
      <w:r w:rsidRPr="007F1BC1">
        <w:rPr>
          <w:rFonts w:ascii="Times New Roman" w:eastAsia="Times New Roman" w:hAnsi="Times New Roman" w:cs="Times New Roman"/>
          <w:sz w:val="24"/>
          <w:szCs w:val="24"/>
          <w:lang w:eastAsia="ru-RU"/>
        </w:rPr>
        <w:t>Acute</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superficial</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thrombophlebitis</w:t>
      </w:r>
      <w:proofErr w:type="spellEnd"/>
      <w:r w:rsidRPr="007F1BC1">
        <w:rPr>
          <w:rFonts w:ascii="Times New Roman" w:eastAsia="Times New Roman" w:hAnsi="Times New Roman" w:cs="Times New Roman"/>
          <w:sz w:val="24"/>
          <w:szCs w:val="24"/>
          <w:lang w:eastAsia="ru-RU"/>
        </w:rPr>
        <w:t>--</w:t>
      </w:r>
      <w:proofErr w:type="spellStart"/>
      <w:r w:rsidRPr="007F1BC1">
        <w:rPr>
          <w:rFonts w:ascii="Times New Roman" w:eastAsia="Times New Roman" w:hAnsi="Times New Roman" w:cs="Times New Roman"/>
          <w:sz w:val="24"/>
          <w:szCs w:val="24"/>
          <w:lang w:eastAsia="ru-RU"/>
        </w:rPr>
        <w:t>modern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diagnosis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and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therapy</w:t>
      </w:r>
      <w:proofErr w:type="spellEnd"/>
      <w:r w:rsidRPr="007F1BC1">
        <w:rPr>
          <w:rFonts w:ascii="Times New Roman" w:eastAsia="Times New Roman" w:hAnsi="Times New Roman" w:cs="Times New Roman"/>
          <w:sz w:val="24"/>
          <w:szCs w:val="24"/>
          <w:lang w:eastAsia="ru-RU"/>
        </w:rPr>
        <w:t xml:space="preserve">] // </w:t>
      </w:r>
      <w:proofErr w:type="spellStart"/>
      <w:r w:rsidRPr="007F1BC1">
        <w:rPr>
          <w:rFonts w:ascii="Times New Roman" w:eastAsia="Times New Roman" w:hAnsi="Times New Roman" w:cs="Times New Roman"/>
          <w:sz w:val="24"/>
          <w:szCs w:val="24"/>
          <w:lang w:eastAsia="ru-RU"/>
        </w:rPr>
        <w:t>Srp</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Arh</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Celok</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Lek</w:t>
      </w:r>
      <w:proofErr w:type="spellEnd"/>
      <w:r w:rsidRPr="007F1BC1">
        <w:rPr>
          <w:rFonts w:ascii="Times New Roman" w:eastAsia="Times New Roman" w:hAnsi="Times New Roman" w:cs="Times New Roman"/>
          <w:sz w:val="24"/>
          <w:szCs w:val="24"/>
          <w:lang w:eastAsia="ru-RU"/>
        </w:rPr>
        <w:t>. 1997. Т. 125, № 9–10. С. 261–266.</w:t>
      </w:r>
    </w:p>
    <w:p w14:paraId="47B03A3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Bauersachs R.M. Diagnosis and treatment of superficial vein thrombosis // Hamostaseologie. </w:t>
      </w:r>
      <w:r w:rsidRPr="007F1BC1">
        <w:rPr>
          <w:rFonts w:ascii="Times New Roman" w:eastAsia="Times New Roman" w:hAnsi="Times New Roman" w:cs="Times New Roman"/>
          <w:sz w:val="24"/>
          <w:szCs w:val="24"/>
          <w:lang w:eastAsia="ru-RU"/>
        </w:rPr>
        <w:t>2013. Т. 33, № 3. С. 232–240.</w:t>
      </w:r>
    </w:p>
    <w:p w14:paraId="4EB756F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Nasr H., Scriven J.M. Superficial thrombophlebitis (superficial venous thrombosis) // BMJ. 2015. </w:t>
      </w:r>
      <w:r w:rsidRPr="007F1BC1">
        <w:rPr>
          <w:rFonts w:ascii="Times New Roman" w:eastAsia="Times New Roman" w:hAnsi="Times New Roman" w:cs="Times New Roman"/>
          <w:sz w:val="24"/>
          <w:szCs w:val="24"/>
          <w:lang w:eastAsia="ru-RU"/>
        </w:rPr>
        <w:t>Т. 350. С. h2039.</w:t>
      </w:r>
    </w:p>
    <w:p w14:paraId="6A8FC73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Стойко Ю.М., Кириенко А.И., Илюхин Е.А., Лобастов К.В., </w:t>
      </w:r>
      <w:proofErr w:type="spellStart"/>
      <w:r w:rsidRPr="007F1BC1">
        <w:rPr>
          <w:rFonts w:ascii="Times New Roman" w:eastAsia="Times New Roman" w:hAnsi="Times New Roman" w:cs="Times New Roman"/>
          <w:sz w:val="24"/>
          <w:szCs w:val="24"/>
          <w:lang w:eastAsia="ru-RU"/>
        </w:rPr>
        <w:t>Чаббаров</w:t>
      </w:r>
      <w:proofErr w:type="spellEnd"/>
      <w:r w:rsidRPr="007F1BC1">
        <w:rPr>
          <w:rFonts w:ascii="Times New Roman" w:eastAsia="Times New Roman" w:hAnsi="Times New Roman" w:cs="Times New Roman"/>
          <w:sz w:val="24"/>
          <w:szCs w:val="24"/>
          <w:lang w:eastAsia="ru-RU"/>
        </w:rPr>
        <w:t xml:space="preserve"> Р.Г., Париков М.А., </w:t>
      </w:r>
      <w:proofErr w:type="spellStart"/>
      <w:r w:rsidRPr="007F1BC1">
        <w:rPr>
          <w:rFonts w:ascii="Times New Roman" w:eastAsia="Times New Roman" w:hAnsi="Times New Roman" w:cs="Times New Roman"/>
          <w:sz w:val="24"/>
          <w:szCs w:val="24"/>
          <w:lang w:eastAsia="ru-RU"/>
        </w:rPr>
        <w:t>Хорев</w:t>
      </w:r>
      <w:proofErr w:type="spellEnd"/>
      <w:r w:rsidRPr="007F1BC1">
        <w:rPr>
          <w:rFonts w:ascii="Times New Roman" w:eastAsia="Times New Roman" w:hAnsi="Times New Roman" w:cs="Times New Roman"/>
          <w:sz w:val="24"/>
          <w:szCs w:val="24"/>
          <w:lang w:eastAsia="ru-RU"/>
        </w:rPr>
        <w:t xml:space="preserve"> Н.Г., Золотухин И.А., </w:t>
      </w:r>
      <w:proofErr w:type="spellStart"/>
      <w:r w:rsidRPr="007F1BC1">
        <w:rPr>
          <w:rFonts w:ascii="Times New Roman" w:eastAsia="Times New Roman" w:hAnsi="Times New Roman" w:cs="Times New Roman"/>
          <w:sz w:val="24"/>
          <w:szCs w:val="24"/>
          <w:lang w:eastAsia="ru-RU"/>
        </w:rPr>
        <w:t>Андрияшкин</w:t>
      </w:r>
      <w:proofErr w:type="spellEnd"/>
      <w:r w:rsidRPr="007F1BC1">
        <w:rPr>
          <w:rFonts w:ascii="Times New Roman" w:eastAsia="Times New Roman" w:hAnsi="Times New Roman" w:cs="Times New Roman"/>
          <w:sz w:val="24"/>
          <w:szCs w:val="24"/>
          <w:lang w:eastAsia="ru-RU"/>
        </w:rPr>
        <w:t xml:space="preserve"> В.В., Карпенко А.А., Фокин А.А., Сушков С.А., Сапелкин С.В., Сучков И.А., Крылов А.Ю., Игнатьев И.М. Диагностика и лечение тромбофлебита поверхностных вен </w:t>
      </w:r>
      <w:proofErr w:type="gramStart"/>
      <w:r w:rsidRPr="007F1BC1">
        <w:rPr>
          <w:rFonts w:ascii="Times New Roman" w:eastAsia="Times New Roman" w:hAnsi="Times New Roman" w:cs="Times New Roman"/>
          <w:sz w:val="24"/>
          <w:szCs w:val="24"/>
          <w:lang w:eastAsia="ru-RU"/>
        </w:rPr>
        <w:t>конечностей .</w:t>
      </w:r>
      <w:proofErr w:type="gramEnd"/>
      <w:r w:rsidRPr="007F1BC1">
        <w:rPr>
          <w:rFonts w:ascii="Times New Roman" w:eastAsia="Times New Roman" w:hAnsi="Times New Roman" w:cs="Times New Roman"/>
          <w:sz w:val="24"/>
          <w:szCs w:val="24"/>
          <w:lang w:eastAsia="ru-RU"/>
        </w:rPr>
        <w:t xml:space="preserve"> Рекомендации Ассоциации флебологов России // Флебология. 2019. Т. 13, № 2. С. 78–97.</w:t>
      </w:r>
    </w:p>
    <w:p w14:paraId="28D9D35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Шевченко Ю.Л., Стойко Ю.М. Клиническая флебология. ДПК Пресс. 2016. 256 с.</w:t>
      </w:r>
    </w:p>
    <w:p w14:paraId="478D3B9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Савельев В.С., </w:t>
      </w:r>
      <w:proofErr w:type="spellStart"/>
      <w:r w:rsidRPr="007F1BC1">
        <w:rPr>
          <w:rFonts w:ascii="Times New Roman" w:eastAsia="Times New Roman" w:hAnsi="Times New Roman" w:cs="Times New Roman"/>
          <w:sz w:val="24"/>
          <w:szCs w:val="24"/>
          <w:lang w:eastAsia="ru-RU"/>
        </w:rPr>
        <w:t>Гологорский</w:t>
      </w:r>
      <w:proofErr w:type="spellEnd"/>
      <w:r w:rsidRPr="007F1BC1">
        <w:rPr>
          <w:rFonts w:ascii="Times New Roman" w:eastAsia="Times New Roman" w:hAnsi="Times New Roman" w:cs="Times New Roman"/>
          <w:sz w:val="24"/>
          <w:szCs w:val="24"/>
          <w:lang w:eastAsia="ru-RU"/>
        </w:rPr>
        <w:t xml:space="preserve"> В.А., Кириенко А.И., </w:t>
      </w:r>
      <w:proofErr w:type="spellStart"/>
      <w:r w:rsidRPr="007F1BC1">
        <w:rPr>
          <w:rFonts w:ascii="Times New Roman" w:eastAsia="Times New Roman" w:hAnsi="Times New Roman" w:cs="Times New Roman"/>
          <w:sz w:val="24"/>
          <w:szCs w:val="24"/>
          <w:lang w:eastAsia="ru-RU"/>
        </w:rPr>
        <w:t>Алексперова</w:t>
      </w:r>
      <w:proofErr w:type="spellEnd"/>
      <w:r w:rsidRPr="007F1BC1">
        <w:rPr>
          <w:rFonts w:ascii="Times New Roman" w:eastAsia="Times New Roman" w:hAnsi="Times New Roman" w:cs="Times New Roman"/>
          <w:sz w:val="24"/>
          <w:szCs w:val="24"/>
          <w:lang w:eastAsia="ru-RU"/>
        </w:rPr>
        <w:t xml:space="preserve"> В.В., </w:t>
      </w:r>
      <w:proofErr w:type="spellStart"/>
      <w:r w:rsidRPr="007F1BC1">
        <w:rPr>
          <w:rFonts w:ascii="Times New Roman" w:eastAsia="Times New Roman" w:hAnsi="Times New Roman" w:cs="Times New Roman"/>
          <w:sz w:val="24"/>
          <w:szCs w:val="24"/>
          <w:lang w:eastAsia="ru-RU"/>
        </w:rPr>
        <w:t>Андрияшкин</w:t>
      </w:r>
      <w:proofErr w:type="spellEnd"/>
      <w:r w:rsidRPr="007F1BC1">
        <w:rPr>
          <w:rFonts w:ascii="Times New Roman" w:eastAsia="Times New Roman" w:hAnsi="Times New Roman" w:cs="Times New Roman"/>
          <w:sz w:val="24"/>
          <w:szCs w:val="24"/>
          <w:lang w:eastAsia="ru-RU"/>
        </w:rPr>
        <w:t xml:space="preserve"> В.В., Богачев В.Ю., Богданец Л.И., </w:t>
      </w:r>
      <w:proofErr w:type="spellStart"/>
      <w:r w:rsidRPr="007F1BC1">
        <w:rPr>
          <w:rFonts w:ascii="Times New Roman" w:eastAsia="Times New Roman" w:hAnsi="Times New Roman" w:cs="Times New Roman"/>
          <w:sz w:val="24"/>
          <w:szCs w:val="24"/>
          <w:lang w:eastAsia="ru-RU"/>
        </w:rPr>
        <w:t>Вирганский</w:t>
      </w:r>
      <w:proofErr w:type="spellEnd"/>
      <w:r w:rsidRPr="007F1BC1">
        <w:rPr>
          <w:rFonts w:ascii="Times New Roman" w:eastAsia="Times New Roman" w:hAnsi="Times New Roman" w:cs="Times New Roman"/>
          <w:sz w:val="24"/>
          <w:szCs w:val="24"/>
          <w:lang w:eastAsia="ru-RU"/>
        </w:rPr>
        <w:t xml:space="preserve"> А.О., Гельфанд Б.Р., </w:t>
      </w:r>
      <w:proofErr w:type="spellStart"/>
      <w:r w:rsidRPr="007F1BC1">
        <w:rPr>
          <w:rFonts w:ascii="Times New Roman" w:eastAsia="Times New Roman" w:hAnsi="Times New Roman" w:cs="Times New Roman"/>
          <w:sz w:val="24"/>
          <w:szCs w:val="24"/>
          <w:lang w:eastAsia="ru-RU"/>
        </w:rPr>
        <w:t>Гологорский</w:t>
      </w:r>
      <w:proofErr w:type="spellEnd"/>
      <w:r w:rsidRPr="007F1BC1">
        <w:rPr>
          <w:rFonts w:ascii="Times New Roman" w:eastAsia="Times New Roman" w:hAnsi="Times New Roman" w:cs="Times New Roman"/>
          <w:sz w:val="24"/>
          <w:szCs w:val="24"/>
          <w:lang w:eastAsia="ru-RU"/>
        </w:rPr>
        <w:t xml:space="preserve"> В.А., Григорян Р.А., Гриненко Т.Ф., Золотухин И.А., Капранов С.А., Леонтьев С.Г., Матюшенко А.А., </w:t>
      </w:r>
      <w:proofErr w:type="spellStart"/>
      <w:r w:rsidRPr="007F1BC1">
        <w:rPr>
          <w:rFonts w:ascii="Times New Roman" w:eastAsia="Times New Roman" w:hAnsi="Times New Roman" w:cs="Times New Roman"/>
          <w:sz w:val="24"/>
          <w:szCs w:val="24"/>
          <w:lang w:eastAsia="ru-RU"/>
        </w:rPr>
        <w:t>Прокубовский</w:t>
      </w:r>
      <w:proofErr w:type="spellEnd"/>
      <w:r w:rsidRPr="007F1BC1">
        <w:rPr>
          <w:rFonts w:ascii="Times New Roman" w:eastAsia="Times New Roman" w:hAnsi="Times New Roman" w:cs="Times New Roman"/>
          <w:sz w:val="24"/>
          <w:szCs w:val="24"/>
          <w:lang w:eastAsia="ru-RU"/>
        </w:rPr>
        <w:t xml:space="preserve"> В.И. Флебология: руководство для врачей / под ред. Савельев В.С. М.: Медицина, 2001. 664 с.</w:t>
      </w:r>
    </w:p>
    <w:p w14:paraId="1035112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Caprini J.A., Goldshteyn S., Glase C.J., Hathaway K. Thrombophilia testing in patients with venous thrombosis // Eur. J. Vasc. Endovasc. Surg. Off. J. Eur. Soc. Vasc. Surg. 2005.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30, № 5.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550–555.</w:t>
      </w:r>
    </w:p>
    <w:p w14:paraId="5EDF456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Karathanos C., Sfyroeras G., Drakou A., Roussas N., Exarchou M., Kyriakou D., Giannoukas A.D. Superficial vein thrombosis in patients with varicose veins: role of thrombophilia factors, age and body mass // Eur. J. Vasc. Endovasc. Surg. Off. J. Eur. Soc. Vasc. Surg. 2012.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43, № 3.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355–358.</w:t>
      </w:r>
    </w:p>
    <w:p w14:paraId="36766A8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Kalodiki E., Stvrtinova V., Allegra C., Andreozzi G., Antignani P.-L., Avram R., Brkljacic B., Cadariou F., Dzsinich C., Fareed J., Gaspar L., Geroulakos G., Jawien A., Kozak M., Lattimer C.R., Minar E., Partsch H., Passariello F., Patel M., Pécsvárady Z., Poredos P., Roztocil K., Scuderi A., Sparovec M., Szostek M., Skorski M. Superficial vein thrombosis: a consensus statement // Int. </w:t>
      </w:r>
      <w:proofErr w:type="spellStart"/>
      <w:r w:rsidRPr="007F1BC1">
        <w:rPr>
          <w:rFonts w:ascii="Times New Roman" w:eastAsia="Times New Roman" w:hAnsi="Times New Roman" w:cs="Times New Roman"/>
          <w:sz w:val="24"/>
          <w:szCs w:val="24"/>
          <w:lang w:eastAsia="ru-RU"/>
        </w:rPr>
        <w:t>Angiol</w:t>
      </w:r>
      <w:proofErr w:type="spellEnd"/>
      <w:r w:rsidRPr="007F1BC1">
        <w:rPr>
          <w:rFonts w:ascii="Times New Roman" w:eastAsia="Times New Roman" w:hAnsi="Times New Roman" w:cs="Times New Roman"/>
          <w:sz w:val="24"/>
          <w:szCs w:val="24"/>
          <w:lang w:eastAsia="ru-RU"/>
        </w:rPr>
        <w:t xml:space="preserve">. J. Int. Union </w:t>
      </w:r>
      <w:proofErr w:type="spellStart"/>
      <w:r w:rsidRPr="007F1BC1">
        <w:rPr>
          <w:rFonts w:ascii="Times New Roman" w:eastAsia="Times New Roman" w:hAnsi="Times New Roman" w:cs="Times New Roman"/>
          <w:sz w:val="24"/>
          <w:szCs w:val="24"/>
          <w:lang w:eastAsia="ru-RU"/>
        </w:rPr>
        <w:t>Angiol</w:t>
      </w:r>
      <w:proofErr w:type="spellEnd"/>
      <w:r w:rsidRPr="007F1BC1">
        <w:rPr>
          <w:rFonts w:ascii="Times New Roman" w:eastAsia="Times New Roman" w:hAnsi="Times New Roman" w:cs="Times New Roman"/>
          <w:sz w:val="24"/>
          <w:szCs w:val="24"/>
          <w:lang w:eastAsia="ru-RU"/>
        </w:rPr>
        <w:t>. 2012. Т. 31, № 3. С. 203–216.</w:t>
      </w:r>
    </w:p>
    <w:p w14:paraId="77E12B9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Zygmunt J.A. Duplex ultrasound for chronic venous insufficiency // J. Invasive Cardiol. </w:t>
      </w:r>
      <w:r w:rsidRPr="007F1BC1">
        <w:rPr>
          <w:rFonts w:ascii="Times New Roman" w:eastAsia="Times New Roman" w:hAnsi="Times New Roman" w:cs="Times New Roman"/>
          <w:sz w:val="24"/>
          <w:szCs w:val="24"/>
          <w:lang w:eastAsia="ru-RU"/>
        </w:rPr>
        <w:t>2014. Т. 26, № 11. С. E149-155.</w:t>
      </w:r>
    </w:p>
    <w:p w14:paraId="1451E6F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Smith Z.T., Bagley A.R., Guy D., Preston L., Ali N.S. Ultrasound Imaging of Superficial Venous Thrombosis in the Upper and Lower Extremities: Closing the Gap Between Clinical Management Guidelines and Ultrasound Practice Parameters // J. Ultrasound Med. 2021. </w:t>
      </w:r>
      <w:r w:rsidRPr="007F1BC1">
        <w:rPr>
          <w:rFonts w:ascii="Times New Roman" w:eastAsia="Times New Roman" w:hAnsi="Times New Roman" w:cs="Times New Roman"/>
          <w:sz w:val="24"/>
          <w:szCs w:val="24"/>
          <w:lang w:eastAsia="ru-RU"/>
        </w:rPr>
        <w:t>С. 1–8.</w:t>
      </w:r>
    </w:p>
    <w:p w14:paraId="25168B0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Madhusudhana S., Moore A., Moormeier J.A. Current issues in the diagnosis and management of deep vein thrombosis // Mo. Med. 2009. </w:t>
      </w:r>
      <w:r w:rsidRPr="007F1BC1">
        <w:rPr>
          <w:rFonts w:ascii="Times New Roman" w:eastAsia="Times New Roman" w:hAnsi="Times New Roman" w:cs="Times New Roman"/>
          <w:sz w:val="24"/>
          <w:szCs w:val="24"/>
          <w:lang w:eastAsia="ru-RU"/>
        </w:rPr>
        <w:t xml:space="preserve">Т. 106, № 1. С. 43–48; </w:t>
      </w:r>
      <w:proofErr w:type="spellStart"/>
      <w:r w:rsidRPr="007F1BC1">
        <w:rPr>
          <w:rFonts w:ascii="Times New Roman" w:eastAsia="Times New Roman" w:hAnsi="Times New Roman" w:cs="Times New Roman"/>
          <w:sz w:val="24"/>
          <w:szCs w:val="24"/>
          <w:lang w:eastAsia="ru-RU"/>
        </w:rPr>
        <w:t>quiz</w:t>
      </w:r>
      <w:proofErr w:type="spellEnd"/>
      <w:r w:rsidRPr="007F1BC1">
        <w:rPr>
          <w:rFonts w:ascii="Times New Roman" w:eastAsia="Times New Roman" w:hAnsi="Times New Roman" w:cs="Times New Roman"/>
          <w:sz w:val="24"/>
          <w:szCs w:val="24"/>
          <w:lang w:eastAsia="ru-RU"/>
        </w:rPr>
        <w:t xml:space="preserve"> 48–49.</w:t>
      </w:r>
    </w:p>
    <w:p w14:paraId="6CE0DB6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Lim K.-E., Hsu W.-C., Hsu Y.-Y., Chu P.-H., Ng C.-J. Deep venous thrombosis: comparison of indirect multidetector CT venography and sonography of lower extremities in 26 patients // Clin. </w:t>
      </w:r>
      <w:proofErr w:type="spellStart"/>
      <w:r w:rsidRPr="007F1BC1">
        <w:rPr>
          <w:rFonts w:ascii="Times New Roman" w:eastAsia="Times New Roman" w:hAnsi="Times New Roman" w:cs="Times New Roman"/>
          <w:sz w:val="24"/>
          <w:szCs w:val="24"/>
          <w:lang w:eastAsia="ru-RU"/>
        </w:rPr>
        <w:t>Imaging</w:t>
      </w:r>
      <w:proofErr w:type="spellEnd"/>
      <w:r w:rsidRPr="007F1BC1">
        <w:rPr>
          <w:rFonts w:ascii="Times New Roman" w:eastAsia="Times New Roman" w:hAnsi="Times New Roman" w:cs="Times New Roman"/>
          <w:sz w:val="24"/>
          <w:szCs w:val="24"/>
          <w:lang w:eastAsia="ru-RU"/>
        </w:rPr>
        <w:t>. 2004. Т. 28, № 6. С. 439–444.</w:t>
      </w:r>
    </w:p>
    <w:p w14:paraId="094D869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Maki D.D., Kumar N., Nguyen B., Langer J.E., Miller W.T., Gefter W.B. Distribution of thrombi in acute lower extremity deep venous thrombosis: implications for sonography and CT and MR venography // AJR Am. J. Roentgenol. </w:t>
      </w:r>
      <w:r w:rsidRPr="007F1BC1">
        <w:rPr>
          <w:rFonts w:ascii="Times New Roman" w:eastAsia="Times New Roman" w:hAnsi="Times New Roman" w:cs="Times New Roman"/>
          <w:sz w:val="24"/>
          <w:szCs w:val="24"/>
          <w:lang w:eastAsia="ru-RU"/>
        </w:rPr>
        <w:t>2000. Т. 175, № 5. С. 1299–1301.</w:t>
      </w:r>
    </w:p>
    <w:p w14:paraId="7E30FAA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Carpenter J.P., Holland G.A., Baum R.A., Owen R.S., Carpenter J.T., Cope C. Magnetic resonance venography for the detection of deep venous thrombosis: comparison with contrast venography and duplex Doppler ultrasonography // J. Vasc.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1993. Т. 18, № 5. С. 734–741.</w:t>
      </w:r>
    </w:p>
    <w:p w14:paraId="380E15B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Duwe K.M., Shiau M., Budorick N.E., Austin J.H., Berkmen Y.M. Evaluation of the lower extremity veins in patients with suspected pulmonary embolism: a retrospective comparison of helical CT venography and sonography. 2000 ARRS Executive Council Award I. American Roentgen Ray Society // AJR Am. J. Roentgenol. </w:t>
      </w:r>
      <w:r w:rsidRPr="007F1BC1">
        <w:rPr>
          <w:rFonts w:ascii="Times New Roman" w:eastAsia="Times New Roman" w:hAnsi="Times New Roman" w:cs="Times New Roman"/>
          <w:sz w:val="24"/>
          <w:szCs w:val="24"/>
          <w:lang w:eastAsia="ru-RU"/>
        </w:rPr>
        <w:t>2000. Т. 175, № 6. С. 1525–1531.</w:t>
      </w:r>
    </w:p>
    <w:p w14:paraId="0F64F1C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Kakkos S.K., Gohel M., Baekgaard N., Bauersachs R., Bellmunt-Montoya S., Black S.A., Ten Cate-Hoek A.J., Elalamy I., Enzmann F.K., Geroulakos G., Gottsäter A., Hunt B.J., Mansilha A., Nicolaides A.N., Sandset P.M., Stansby G., Esvs Guidelines Committee  null, de Borst G.J., Bastos Gonçalves F., Chakfé N., Hinchliffe R., Kolh P., Koncar I., Lindholt J.S., Tulamo R., Twine C.P., Vermassen F., Wanhainen A., Document Reviewers  null, De Maeseneer M.G., Comerota A.J., Gloviczki P., Kruip M.J.H.A., Monreal M., Prandoni P., Vega de Ceniga M. Editor’s Choice - European Society for Vascular Surgery (ESVS) 2021 Clinical Practice Guidelines on the Management of Venous Thrombosis // Eur. J. Vasc. Endovasc. Surg. Off. J. Eur. Soc. Vasc. Surg. 2021.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61, № 1.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9–82.</w:t>
      </w:r>
    </w:p>
    <w:p w14:paraId="2E9BBA9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Cosmi B. Management of superficial vein thrombosis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2015. Т. 13, № 7. С. 1175–1183.</w:t>
      </w:r>
    </w:p>
    <w:p w14:paraId="2751997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Uncu H. A comparison of low-molecular-weight heparin and combined therapy of low-molecular-weight heparin with an anti-inflammatory agent in the treatment of superficial vein thrombosis // Phlebology. </w:t>
      </w:r>
      <w:r w:rsidRPr="007F1BC1">
        <w:rPr>
          <w:rFonts w:ascii="Times New Roman" w:eastAsia="Times New Roman" w:hAnsi="Times New Roman" w:cs="Times New Roman"/>
          <w:sz w:val="24"/>
          <w:szCs w:val="24"/>
          <w:lang w:eastAsia="ru-RU"/>
        </w:rPr>
        <w:t>2009. Т. 24, № 2. С. 56–60.</w:t>
      </w:r>
    </w:p>
    <w:p w14:paraId="0078E13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Superficial Thrombophlebitis Treated By Enoxaparin Study Group. A pilot randomized double-blind comparison of a low-molecular-weight heparin, a nonsteroidal anti-inflammatory agent, and placebo in the treatment of superficial vein thrombosis // Arch. </w:t>
      </w:r>
      <w:proofErr w:type="spellStart"/>
      <w:r w:rsidRPr="007F1BC1">
        <w:rPr>
          <w:rFonts w:ascii="Times New Roman" w:eastAsia="Times New Roman" w:hAnsi="Times New Roman" w:cs="Times New Roman"/>
          <w:sz w:val="24"/>
          <w:szCs w:val="24"/>
          <w:lang w:eastAsia="ru-RU"/>
        </w:rPr>
        <w:t>Intern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2003. Т. 163, № 14. С. 1657–1663.</w:t>
      </w:r>
    </w:p>
    <w:p w14:paraId="3865C2C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Di Nisio M., Wichers I.M., Middeldorp S. Treatment for superficial thrombophlebitis of the leg // Cochrane Database Syst. </w:t>
      </w:r>
      <w:proofErr w:type="spellStart"/>
      <w:r w:rsidRPr="007F1BC1">
        <w:rPr>
          <w:rFonts w:ascii="Times New Roman" w:eastAsia="Times New Roman" w:hAnsi="Times New Roman" w:cs="Times New Roman"/>
          <w:sz w:val="24"/>
          <w:szCs w:val="24"/>
          <w:lang w:eastAsia="ru-RU"/>
        </w:rPr>
        <w:t>Rev</w:t>
      </w:r>
      <w:proofErr w:type="spellEnd"/>
      <w:r w:rsidRPr="007F1BC1">
        <w:rPr>
          <w:rFonts w:ascii="Times New Roman" w:eastAsia="Times New Roman" w:hAnsi="Times New Roman" w:cs="Times New Roman"/>
          <w:sz w:val="24"/>
          <w:szCs w:val="24"/>
          <w:lang w:eastAsia="ru-RU"/>
        </w:rPr>
        <w:t>. 2018. Т. 2, № 2. С. CD004982.</w:t>
      </w:r>
    </w:p>
    <w:p w14:paraId="32EEB33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Rathbun S.W., Aston C.E., Whitsett T.L. A randomized trial of dalteparin compared with ibuprofen for the treatment of superficial thrombophlebitis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2012. Т. 10, № 5. С. 833–839.</w:t>
      </w:r>
    </w:p>
    <w:p w14:paraId="0A5E6FF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Ferrari E., Pratesi C., Scaricabarozzi I. A comparison of nimesulide and diclofenac in the treatment of acute superficial thrombophlebitis // Drugs. </w:t>
      </w:r>
      <w:r w:rsidRPr="007F1BC1">
        <w:rPr>
          <w:rFonts w:ascii="Times New Roman" w:eastAsia="Times New Roman" w:hAnsi="Times New Roman" w:cs="Times New Roman"/>
          <w:sz w:val="24"/>
          <w:szCs w:val="24"/>
          <w:lang w:eastAsia="ru-RU"/>
        </w:rPr>
        <w:t xml:space="preserve">1993. Т. 46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1. С. 197–199.</w:t>
      </w:r>
    </w:p>
    <w:p w14:paraId="63FA43E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Agus G.B., de Angelis R., Mondani P., Moia R. Double-blind comparison of nimesulide and diclofenac in the treatment of superficial thrombophlebitis with telethermographic assessment // Drugs. </w:t>
      </w:r>
      <w:r w:rsidRPr="007F1BC1">
        <w:rPr>
          <w:rFonts w:ascii="Times New Roman" w:eastAsia="Times New Roman" w:hAnsi="Times New Roman" w:cs="Times New Roman"/>
          <w:sz w:val="24"/>
          <w:szCs w:val="24"/>
          <w:lang w:eastAsia="ru-RU"/>
        </w:rPr>
        <w:t xml:space="preserve">1993. Т. 46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1. С. 200–203.</w:t>
      </w:r>
    </w:p>
    <w:p w14:paraId="130BC15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Золкин В.Н., Тищенко И.С. Антикоагулянтная терапия в лечении острых тромбозов глубоких и поверхностных вен нижних конечностей: 15–16 // Трудный Пациент. </w:t>
      </w:r>
      <w:r w:rsidRPr="007F1BC1">
        <w:rPr>
          <w:rFonts w:ascii="Times New Roman" w:eastAsia="Times New Roman" w:hAnsi="Times New Roman" w:cs="Times New Roman"/>
          <w:sz w:val="24"/>
          <w:szCs w:val="24"/>
          <w:lang w:eastAsia="ru-RU"/>
        </w:rPr>
        <w:lastRenderedPageBreak/>
        <w:t xml:space="preserve">Россия, Москва: Общество с ограниченной ответственностью «ИД </w:t>
      </w:r>
      <w:proofErr w:type="spellStart"/>
      <w:r w:rsidRPr="007F1BC1">
        <w:rPr>
          <w:rFonts w:ascii="Times New Roman" w:eastAsia="Times New Roman" w:hAnsi="Times New Roman" w:cs="Times New Roman"/>
          <w:sz w:val="24"/>
          <w:szCs w:val="24"/>
          <w:lang w:eastAsia="ru-RU"/>
        </w:rPr>
        <w:t>Академиздат</w:t>
      </w:r>
      <w:proofErr w:type="spellEnd"/>
      <w:r w:rsidRPr="007F1BC1">
        <w:rPr>
          <w:rFonts w:ascii="Times New Roman" w:eastAsia="Times New Roman" w:hAnsi="Times New Roman" w:cs="Times New Roman"/>
          <w:sz w:val="24"/>
          <w:szCs w:val="24"/>
          <w:lang w:eastAsia="ru-RU"/>
        </w:rPr>
        <w:t>», 2007. Т. 5, № 15–16. С. 11–15.</w:t>
      </w:r>
    </w:p>
    <w:p w14:paraId="4505314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Duffett L., Kearon C., Rodger M., Carrier M. Treatment of Superficial Vein Thrombosis: A Systematic Review and Meta-Analysis //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2019. Т. 119, № 3. С. 479–489.</w:t>
      </w:r>
    </w:p>
    <w:p w14:paraId="734112C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Decousus H., Prandoni P., Mismetti P., Bauersachs R.M., Boda Z., Brenner B., Laporte S., Matyas L., Middeldorp S., Sokurenko G., Leizorovicz A., CALISTO Study Group. Fondaparinux for the treatment of superficial-vein thrombosis in the legs // N. Engl. J. Med. 2010. </w:t>
      </w:r>
      <w:r w:rsidRPr="007F1BC1">
        <w:rPr>
          <w:rFonts w:ascii="Times New Roman" w:eastAsia="Times New Roman" w:hAnsi="Times New Roman" w:cs="Times New Roman"/>
          <w:sz w:val="24"/>
          <w:szCs w:val="24"/>
          <w:lang w:eastAsia="ru-RU"/>
        </w:rPr>
        <w:t>Т. 363, № 13. С. 1222–1232.</w:t>
      </w:r>
    </w:p>
    <w:p w14:paraId="2279C11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Cosmi B., Filippini M., Tonti D., Avruscio G., Ghirarduzzi A., Bucherini E., Camporese G., Imberti D., Palareti G., STEFLUX Investigators. A randomized double-blind study of low-molecular-weight heparin (parnaparin) for superficial vein thrombosis: STEFLUX (Superficial ThromboEmbolism and Fluxum)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2012.</w:t>
      </w:r>
    </w:p>
    <w:p w14:paraId="33F1921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Prandoni P., Tormene D., Pesavento R., Vesalio Investigators Group. High vs. low doses of low-molecular-weight heparin for the treatment of superficial vein thrombosis of the legs: a double-blind, randomized trial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2005. Т. 3, № 6. С. 1152–1157.</w:t>
      </w:r>
    </w:p>
    <w:p w14:paraId="557EEE3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Titon J.P., Auger D., Grange P., Hecquet J.P., Remond A., Ulliac P., Vaissié J.J. [Therapeutic management of superficial venous thrombosis with calcium nadroparin. Dosage testing and comparison with a non-steroidal anti-inflammatory agent] // Ann. </w:t>
      </w:r>
      <w:proofErr w:type="spellStart"/>
      <w:r w:rsidRPr="007F1BC1">
        <w:rPr>
          <w:rFonts w:ascii="Times New Roman" w:eastAsia="Times New Roman" w:hAnsi="Times New Roman" w:cs="Times New Roman"/>
          <w:sz w:val="24"/>
          <w:szCs w:val="24"/>
          <w:lang w:eastAsia="ru-RU"/>
        </w:rPr>
        <w:t>Cardiol</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Angeiol</w:t>
      </w:r>
      <w:proofErr w:type="spellEnd"/>
      <w:r w:rsidRPr="007F1BC1">
        <w:rPr>
          <w:rFonts w:ascii="Times New Roman" w:eastAsia="Times New Roman" w:hAnsi="Times New Roman" w:cs="Times New Roman"/>
          <w:sz w:val="24"/>
          <w:szCs w:val="24"/>
          <w:lang w:eastAsia="ru-RU"/>
        </w:rPr>
        <w:t>. (Paris). 1994. Т. 43, № 3. С. 160–166.</w:t>
      </w:r>
    </w:p>
    <w:p w14:paraId="0185E77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Beyer-Westendorf J., Schellong S.M., Gerlach H., Rabe E., Weitz J.I., Jersemann K., Sahin K., Bauersachs R., SURPRISE investigators. Prevention of thromboembolic complications in patients with superficial-vein thrombosis given rivaroxaban or fondaparinux: the open-label, randomised, non-inferiority SURPRISE phase 3b trial // Lancet Haematol. </w:t>
      </w:r>
      <w:r w:rsidRPr="007F1BC1">
        <w:rPr>
          <w:rFonts w:ascii="Times New Roman" w:eastAsia="Times New Roman" w:hAnsi="Times New Roman" w:cs="Times New Roman"/>
          <w:sz w:val="24"/>
          <w:szCs w:val="24"/>
          <w:lang w:eastAsia="ru-RU"/>
        </w:rPr>
        <w:t>2017. Т. 4, № 3. С. e105–e113.</w:t>
      </w:r>
    </w:p>
    <w:p w14:paraId="090C684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Cancer-Associated Venous Thromboembolic Disease, Version: 2.2024 [</w:t>
      </w:r>
      <w:r w:rsidRPr="007F1BC1">
        <w:rPr>
          <w:rFonts w:ascii="Times New Roman" w:eastAsia="Times New Roman" w:hAnsi="Times New Roman" w:cs="Times New Roman"/>
          <w:sz w:val="24"/>
          <w:szCs w:val="24"/>
          <w:lang w:eastAsia="ru-RU"/>
        </w:rPr>
        <w:t>Электронный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ресурс</w:t>
      </w:r>
      <w:r w:rsidRPr="007F1BC1">
        <w:rPr>
          <w:rFonts w:ascii="Times New Roman" w:eastAsia="Times New Roman" w:hAnsi="Times New Roman" w:cs="Times New Roman"/>
          <w:sz w:val="24"/>
          <w:szCs w:val="24"/>
          <w:lang w:val="en-US" w:eastAsia="ru-RU"/>
        </w:rPr>
        <w:t xml:space="preserve">] // National Comprehensive Cancer Network (NCCN). </w:t>
      </w:r>
      <w:r w:rsidRPr="007F1BC1">
        <w:rPr>
          <w:rFonts w:ascii="Times New Roman" w:eastAsia="Times New Roman" w:hAnsi="Times New Roman" w:cs="Times New Roman"/>
          <w:sz w:val="24"/>
          <w:szCs w:val="24"/>
          <w:lang w:eastAsia="ru-RU"/>
        </w:rPr>
        <w:t>2024. URL: https://www.nccn.org/professionals/physician_gls/pdf/vte.pdf (дата обращения: 27.07.2024).</w:t>
      </w:r>
    </w:p>
    <w:p w14:paraId="3C09A5F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Sullivan V., Denk P.M., Sonnad S.S., Eagleton M.J., Wakefield T.W. Ligation versus anticoagulation: treatment of above-knee superficial thrombophlebitis not involving the deep venous system // J. Am. </w:t>
      </w:r>
      <w:proofErr w:type="spellStart"/>
      <w:r w:rsidRPr="007F1BC1">
        <w:rPr>
          <w:rFonts w:ascii="Times New Roman" w:eastAsia="Times New Roman" w:hAnsi="Times New Roman" w:cs="Times New Roman"/>
          <w:sz w:val="24"/>
          <w:szCs w:val="24"/>
          <w:lang w:eastAsia="ru-RU"/>
        </w:rPr>
        <w:t>Coll</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2001. Т. 193, № 5. С. 556–562.</w:t>
      </w:r>
    </w:p>
    <w:p w14:paraId="5931CEB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Пустовойт</w:t>
      </w:r>
      <w:proofErr w:type="spellEnd"/>
      <w:r w:rsidRPr="007F1BC1">
        <w:rPr>
          <w:rFonts w:ascii="Times New Roman" w:eastAsia="Times New Roman" w:hAnsi="Times New Roman" w:cs="Times New Roman"/>
          <w:sz w:val="24"/>
          <w:szCs w:val="24"/>
          <w:lang w:eastAsia="ru-RU"/>
        </w:rPr>
        <w:t xml:space="preserve"> А.А., Гаврилов С.Г., Золотухин И.А. Тактика лечения острого восходящего тромбофлебита // Флебология. 2011. С. 46–52.</w:t>
      </w:r>
    </w:p>
    <w:p w14:paraId="66D3FE9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Заболевания вен / под ред. </w:t>
      </w:r>
      <w:proofErr w:type="spellStart"/>
      <w:r w:rsidRPr="007F1BC1">
        <w:rPr>
          <w:rFonts w:ascii="Times New Roman" w:eastAsia="Times New Roman" w:hAnsi="Times New Roman" w:cs="Times New Roman"/>
          <w:sz w:val="24"/>
          <w:szCs w:val="24"/>
          <w:lang w:eastAsia="ru-RU"/>
        </w:rPr>
        <w:t>Фронек</w:t>
      </w:r>
      <w:proofErr w:type="spellEnd"/>
      <w:r w:rsidRPr="007F1BC1">
        <w:rPr>
          <w:rFonts w:ascii="Times New Roman" w:eastAsia="Times New Roman" w:hAnsi="Times New Roman" w:cs="Times New Roman"/>
          <w:sz w:val="24"/>
          <w:szCs w:val="24"/>
          <w:lang w:eastAsia="ru-RU"/>
        </w:rPr>
        <w:t xml:space="preserve"> Х.С. М.: ГЭОТАР-Медиа, 2010. 208 с.</w:t>
      </w:r>
    </w:p>
    <w:p w14:paraId="6DDA1AC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Boehler K., Kittler H., Stolkovich S., Tzaneva S. Therapeutic effect of compression stockings versus no compression on isolated superficial vein thrombosis of the legs: a randomized clinical trial // Eur. J. Vasc. Endovasc. Surg. Off. J. Eur. Soc. Vasc. Surg. 2014.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48, № 4.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465–471.</w:t>
      </w:r>
    </w:p>
    <w:p w14:paraId="63431CA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No authors listed. Indomethacin in superficial thrombophlebitis // The Practitioner. </w:t>
      </w:r>
      <w:r w:rsidRPr="007F1BC1">
        <w:rPr>
          <w:rFonts w:ascii="Times New Roman" w:eastAsia="Times New Roman" w:hAnsi="Times New Roman" w:cs="Times New Roman"/>
          <w:sz w:val="24"/>
          <w:szCs w:val="24"/>
          <w:lang w:eastAsia="ru-RU"/>
        </w:rPr>
        <w:t>1970. Т. 205, № 227. С. 369–372.</w:t>
      </w:r>
    </w:p>
    <w:p w14:paraId="20AF78B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Górski G., Szopiński P., Michalak J., Marianowska A., Borkowski M., Geremek M., Trochimczuk M., Brotánek J., Sárník S., Seménka J., Wilkowski D., Noszczyk W. Liposomal heparin spray: a new formula in adjunctive treatment of superficial venous thrombosis // Angiology. </w:t>
      </w:r>
      <w:r w:rsidRPr="007F1BC1">
        <w:rPr>
          <w:rFonts w:ascii="Times New Roman" w:eastAsia="Times New Roman" w:hAnsi="Times New Roman" w:cs="Times New Roman"/>
          <w:sz w:val="24"/>
          <w:szCs w:val="24"/>
          <w:lang w:eastAsia="ru-RU"/>
        </w:rPr>
        <w:t>2005. Т. 56, № 1. С. 9–17.</w:t>
      </w:r>
    </w:p>
    <w:p w14:paraId="06B66E2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Vilardell M., Sabat D., Arnaiz J.A., Bleda M.J., Castel J.M., Laporte J.R., Vallvé C. Topical heparin for the treatment of acute superficial phlebitis secondary to indwelling intravenous catheter. A double-blind, randomized, placebo-controlled trial // Eur. J. Clin. </w:t>
      </w:r>
      <w:proofErr w:type="spellStart"/>
      <w:r w:rsidRPr="007F1BC1">
        <w:rPr>
          <w:rFonts w:ascii="Times New Roman" w:eastAsia="Times New Roman" w:hAnsi="Times New Roman" w:cs="Times New Roman"/>
          <w:sz w:val="24"/>
          <w:szCs w:val="24"/>
          <w:lang w:eastAsia="ru-RU"/>
        </w:rPr>
        <w:t>Pharmacol</w:t>
      </w:r>
      <w:proofErr w:type="spellEnd"/>
      <w:r w:rsidRPr="007F1BC1">
        <w:rPr>
          <w:rFonts w:ascii="Times New Roman" w:eastAsia="Times New Roman" w:hAnsi="Times New Roman" w:cs="Times New Roman"/>
          <w:sz w:val="24"/>
          <w:szCs w:val="24"/>
          <w:lang w:eastAsia="ru-RU"/>
        </w:rPr>
        <w:t>. 1999. Т. 54, № 12. С. 917–921.</w:t>
      </w:r>
    </w:p>
    <w:p w14:paraId="1FACA31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Bergqvist D., Brunkwall J., Jensen N., Persson N.H. Treatment of superficial thrombophlebitis. A comparative trial between placebo, Hirudoid cream and piroxicam gel // Ann. </w:t>
      </w:r>
      <w:proofErr w:type="spellStart"/>
      <w:r w:rsidRPr="007F1BC1">
        <w:rPr>
          <w:rFonts w:ascii="Times New Roman" w:eastAsia="Times New Roman" w:hAnsi="Times New Roman" w:cs="Times New Roman"/>
          <w:sz w:val="24"/>
          <w:szCs w:val="24"/>
          <w:lang w:eastAsia="ru-RU"/>
        </w:rPr>
        <w:t>Chir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Gynaecol</w:t>
      </w:r>
      <w:proofErr w:type="spellEnd"/>
      <w:r w:rsidRPr="007F1BC1">
        <w:rPr>
          <w:rFonts w:ascii="Times New Roman" w:eastAsia="Times New Roman" w:hAnsi="Times New Roman" w:cs="Times New Roman"/>
          <w:sz w:val="24"/>
          <w:szCs w:val="24"/>
          <w:lang w:eastAsia="ru-RU"/>
        </w:rPr>
        <w:t>. 1990. Т. 79, № 2. С. 92–96.</w:t>
      </w:r>
    </w:p>
    <w:p w14:paraId="3CF86EE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Belcaro G., Cesarone M.R., Dugall M., Feragalli B., Ippolito E., Corsi M., Hosoi M., Cornelli U., Ledda A., Gizzi G., Luzzi R., Georgiev M. Topical formulation of heparin is effective in reducing the symptoms of superficial venous thrombosis: a monocenter, observer-blind, placebo-controlled randomized study // Panminerva Med. 2011. </w:t>
      </w:r>
      <w:r w:rsidRPr="007F1BC1">
        <w:rPr>
          <w:rFonts w:ascii="Times New Roman" w:eastAsia="Times New Roman" w:hAnsi="Times New Roman" w:cs="Times New Roman"/>
          <w:sz w:val="24"/>
          <w:szCs w:val="24"/>
          <w:lang w:eastAsia="ru-RU"/>
        </w:rPr>
        <w:t xml:space="preserve">Т. 53, № 3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1. С. 3–11.</w:t>
      </w:r>
    </w:p>
    <w:p w14:paraId="21C4A3A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Katzenschlager R., Hirschl M., Minar E., Ugurluoglu A. Liposomal heparin-spraygel in comparison with subcutaneous low molecular weight heparin in patients with superficial venous thrombosis. A randomized, controlled, open multicentre study // J. Kardiologie. 2003.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10, № 9.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375–378.</w:t>
      </w:r>
    </w:p>
    <w:p w14:paraId="0FC7664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Becherucci A., Bagilet D., Marenghini J., Diab M., Biancardi H. [Effect of topical and oral diclofenac on superficial thrombophlebitis caused by intravenous infusion] // Med. </w:t>
      </w:r>
      <w:proofErr w:type="spellStart"/>
      <w:r w:rsidRPr="007F1BC1">
        <w:rPr>
          <w:rFonts w:ascii="Times New Roman" w:eastAsia="Times New Roman" w:hAnsi="Times New Roman" w:cs="Times New Roman"/>
          <w:sz w:val="24"/>
          <w:szCs w:val="24"/>
          <w:lang w:eastAsia="ru-RU"/>
        </w:rPr>
        <w:t>Clin</w:t>
      </w:r>
      <w:proofErr w:type="spellEnd"/>
      <w:r w:rsidRPr="007F1BC1">
        <w:rPr>
          <w:rFonts w:ascii="Times New Roman" w:eastAsia="Times New Roman" w:hAnsi="Times New Roman" w:cs="Times New Roman"/>
          <w:sz w:val="24"/>
          <w:szCs w:val="24"/>
          <w:lang w:eastAsia="ru-RU"/>
        </w:rPr>
        <w:t>. (</w:t>
      </w:r>
      <w:proofErr w:type="spellStart"/>
      <w:r w:rsidRPr="007F1BC1">
        <w:rPr>
          <w:rFonts w:ascii="Times New Roman" w:eastAsia="Times New Roman" w:hAnsi="Times New Roman" w:cs="Times New Roman"/>
          <w:sz w:val="24"/>
          <w:szCs w:val="24"/>
          <w:lang w:eastAsia="ru-RU"/>
        </w:rPr>
        <w:t>Barc</w:t>
      </w:r>
      <w:proofErr w:type="spellEnd"/>
      <w:r w:rsidRPr="007F1BC1">
        <w:rPr>
          <w:rFonts w:ascii="Times New Roman" w:eastAsia="Times New Roman" w:hAnsi="Times New Roman" w:cs="Times New Roman"/>
          <w:sz w:val="24"/>
          <w:szCs w:val="24"/>
          <w:lang w:eastAsia="ru-RU"/>
        </w:rPr>
        <w:t>.). 2000. Т. 114, № 10. С. 371–373.</w:t>
      </w:r>
    </w:p>
    <w:p w14:paraId="6FAABFF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De Sanctis M.T., Cesarone M.R., Incandela L., Belcaro G., Griffin M. Treatment of superficial vein thrombosis with standardized application of Essaven gel--a placebo-controlled, randomized study // Angiology. </w:t>
      </w:r>
      <w:r w:rsidRPr="007F1BC1">
        <w:rPr>
          <w:rFonts w:ascii="Times New Roman" w:eastAsia="Times New Roman" w:hAnsi="Times New Roman" w:cs="Times New Roman"/>
          <w:sz w:val="24"/>
          <w:szCs w:val="24"/>
          <w:lang w:eastAsia="ru-RU"/>
        </w:rPr>
        <w:t xml:space="preserve">2001. Т. 52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3. С. S57-62.</w:t>
      </w:r>
    </w:p>
    <w:p w14:paraId="0493B70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Incandela L., De Sanctis M.T., Cesarone M.R., Ricci A., Errichi B.M., Dugal M., Belcaro G., Griffin M. Treatment of superficial vein thrombosis: clinical evaluation of Essaven gel--a placebo-controlled, 8-week, randomized study // Angiology. </w:t>
      </w:r>
      <w:r w:rsidRPr="007F1BC1">
        <w:rPr>
          <w:rFonts w:ascii="Times New Roman" w:eastAsia="Times New Roman" w:hAnsi="Times New Roman" w:cs="Times New Roman"/>
          <w:sz w:val="24"/>
          <w:szCs w:val="24"/>
          <w:lang w:eastAsia="ru-RU"/>
        </w:rPr>
        <w:t xml:space="preserve">2001. Т. 52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3. С. S69-72.</w:t>
      </w:r>
    </w:p>
    <w:p w14:paraId="31E1863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Sharma A. Effectiveness of Cold Application, Heparinoid Application and Megnesium-sulphate Application on Superficial Thrombophlebitis-Literature Review // Int. J. Nurs. </w:t>
      </w:r>
      <w:proofErr w:type="spellStart"/>
      <w:r w:rsidRPr="007F1BC1">
        <w:rPr>
          <w:rFonts w:ascii="Times New Roman" w:eastAsia="Times New Roman" w:hAnsi="Times New Roman" w:cs="Times New Roman"/>
          <w:sz w:val="24"/>
          <w:szCs w:val="24"/>
          <w:lang w:eastAsia="ru-RU"/>
        </w:rPr>
        <w:t>Educ</w:t>
      </w:r>
      <w:proofErr w:type="spellEnd"/>
      <w:r w:rsidRPr="007F1BC1">
        <w:rPr>
          <w:rFonts w:ascii="Times New Roman" w:eastAsia="Times New Roman" w:hAnsi="Times New Roman" w:cs="Times New Roman"/>
          <w:sz w:val="24"/>
          <w:szCs w:val="24"/>
          <w:lang w:eastAsia="ru-RU"/>
        </w:rPr>
        <w:t>. 2016. Т. 8, № 2. С. 1.</w:t>
      </w:r>
    </w:p>
    <w:p w14:paraId="33E7FEA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Sharma A. A comparative study to assess the effectiveness of cold application heparinoid application and magnesium sulphate application on superficial thrombophlebitis among patients admitted in selected hospital of Gujarat // Int. J. Nurs. </w:t>
      </w:r>
      <w:proofErr w:type="spellStart"/>
      <w:r w:rsidRPr="007F1BC1">
        <w:rPr>
          <w:rFonts w:ascii="Times New Roman" w:eastAsia="Times New Roman" w:hAnsi="Times New Roman" w:cs="Times New Roman"/>
          <w:sz w:val="24"/>
          <w:szCs w:val="24"/>
          <w:lang w:eastAsia="ru-RU"/>
        </w:rPr>
        <w:t>Educ</w:t>
      </w:r>
      <w:proofErr w:type="spellEnd"/>
      <w:r w:rsidRPr="007F1BC1">
        <w:rPr>
          <w:rFonts w:ascii="Times New Roman" w:eastAsia="Times New Roman" w:hAnsi="Times New Roman" w:cs="Times New Roman"/>
          <w:sz w:val="24"/>
          <w:szCs w:val="24"/>
          <w:lang w:eastAsia="ru-RU"/>
        </w:rPr>
        <w:t>. 2016. Т. 8. С. 118–121.</w:t>
      </w:r>
    </w:p>
    <w:p w14:paraId="6620DF0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Бокерия Л.А., Затевахин И.И., Кириенко А.И. Российские клинические рекомендации по диагностике, лечению и профилактике венозных тромбоэмболических осложнений // Флебология. 2015. Т. 4, № 2. С. 2–25.</w:t>
      </w:r>
    </w:p>
    <w:p w14:paraId="1618D64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Giannoukas A., Karathanos C., Nikolakopoulos K., Georgiadis G.S., Maltezos C., Ioannou C., Vasdekis S., Trelopoulos G., SeVEN Collaborators. Tinzaparin in intermediate dose for the treatment of superficial vein thrombosis: Results from an observational multicenter study-SeVEN study // Phlebology. </w:t>
      </w:r>
      <w:r w:rsidRPr="007F1BC1">
        <w:rPr>
          <w:rFonts w:ascii="Times New Roman" w:eastAsia="Times New Roman" w:hAnsi="Times New Roman" w:cs="Times New Roman"/>
          <w:sz w:val="24"/>
          <w:szCs w:val="24"/>
          <w:lang w:eastAsia="ru-RU"/>
        </w:rPr>
        <w:t>2018. Т. 33, № 9. С. 636–645.</w:t>
      </w:r>
    </w:p>
    <w:p w14:paraId="51E1274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Lobastov K., Schastlivtsev I., Bargandzhiya A., Stepanov E. The Association between Anticoagulation Duration and the Risk of Venous Thromboembolism in Patients with Lower Limb Superficial Vein Thrombosis: A Systematic Review and Meta-analysis // J Vasc Surg Venous Lymphat Disord. </w:t>
      </w:r>
      <w:r w:rsidRPr="007F1BC1">
        <w:rPr>
          <w:rFonts w:ascii="Times New Roman" w:eastAsia="Times New Roman" w:hAnsi="Times New Roman" w:cs="Times New Roman"/>
          <w:sz w:val="24"/>
          <w:szCs w:val="24"/>
          <w:lang w:eastAsia="ru-RU"/>
        </w:rPr>
        <w:t>2022. Т. 10, № 2. С. 561.</w:t>
      </w:r>
    </w:p>
    <w:p w14:paraId="45ABAAB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Quenet S., Laroche J.-P., Bertoletti L., Quéré I., Décousus H., Becker F., Leizorovicz A. Value of a planned compression ultrasonography after an isolated superficial vein thrombosis: results from a prospective multicentre study // Eur. J. Vasc. Endovasc. Surg. Off. J. Eur. Soc. Vasc. Surg. 2012.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43, № 2.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233–237.</w:t>
      </w:r>
    </w:p>
    <w:p w14:paraId="65C076C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Marchiori A., Verlato F., Sabbion P., Camporese G., Rosso F., Mosena L., Andreozzi G.M., Prandoni P. High versus low doses of unfractionated heparin for the treatment of superficial thrombophlebitis of the leg. </w:t>
      </w:r>
      <w:r w:rsidRPr="007F1BC1">
        <w:rPr>
          <w:rFonts w:ascii="Times New Roman" w:eastAsia="Times New Roman" w:hAnsi="Times New Roman" w:cs="Times New Roman"/>
          <w:sz w:val="24"/>
          <w:szCs w:val="24"/>
          <w:lang w:eastAsia="ru-RU"/>
        </w:rPr>
        <w:t xml:space="preserve">A </w:t>
      </w:r>
      <w:proofErr w:type="spellStart"/>
      <w:r w:rsidRPr="007F1BC1">
        <w:rPr>
          <w:rFonts w:ascii="Times New Roman" w:eastAsia="Times New Roman" w:hAnsi="Times New Roman" w:cs="Times New Roman"/>
          <w:sz w:val="24"/>
          <w:szCs w:val="24"/>
          <w:lang w:eastAsia="ru-RU"/>
        </w:rPr>
        <w:t>prospective</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controlled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randomized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study</w:t>
      </w:r>
      <w:proofErr w:type="spellEnd"/>
      <w:r w:rsidRPr="007F1BC1">
        <w:rPr>
          <w:rFonts w:ascii="Times New Roman" w:eastAsia="Times New Roman" w:hAnsi="Times New Roman" w:cs="Times New Roman"/>
          <w:sz w:val="24"/>
          <w:szCs w:val="24"/>
          <w:lang w:eastAsia="ru-RU"/>
        </w:rPr>
        <w:t xml:space="preserve"> // </w:t>
      </w:r>
      <w:proofErr w:type="spellStart"/>
      <w:r w:rsidRPr="007F1BC1">
        <w:rPr>
          <w:rFonts w:ascii="Times New Roman" w:eastAsia="Times New Roman" w:hAnsi="Times New Roman" w:cs="Times New Roman"/>
          <w:sz w:val="24"/>
          <w:szCs w:val="24"/>
          <w:lang w:eastAsia="ru-RU"/>
        </w:rPr>
        <w:t>Haematologica</w:t>
      </w:r>
      <w:proofErr w:type="spellEnd"/>
      <w:r w:rsidRPr="007F1BC1">
        <w:rPr>
          <w:rFonts w:ascii="Times New Roman" w:eastAsia="Times New Roman" w:hAnsi="Times New Roman" w:cs="Times New Roman"/>
          <w:sz w:val="24"/>
          <w:szCs w:val="24"/>
          <w:lang w:eastAsia="ru-RU"/>
        </w:rPr>
        <w:t>. 2002. Т. 87, № 5. С. 523–527.</w:t>
      </w:r>
    </w:p>
    <w:p w14:paraId="239ABE9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Stevens S.M., Woller S.C., Kreuziger L.B., Bounameaux H., Doerschug K., Geersing G.-J., Huisman M.V., Kearon C., King C.S., Knighton A.J., Lake E., Murin S., Vintch J.R.E., Wells P.S., Moores L.K. Antithrombotic Therapy for VTE Disease: Second </w:t>
      </w:r>
      <w:r w:rsidRPr="007F1BC1">
        <w:rPr>
          <w:rFonts w:ascii="Times New Roman" w:eastAsia="Times New Roman" w:hAnsi="Times New Roman" w:cs="Times New Roman"/>
          <w:sz w:val="24"/>
          <w:szCs w:val="24"/>
          <w:lang w:val="en-US" w:eastAsia="ru-RU"/>
        </w:rPr>
        <w:lastRenderedPageBreak/>
        <w:t xml:space="preserve">Update of the CHEST Guideline and Expert Panel Report // Chest. </w:t>
      </w:r>
      <w:r w:rsidRPr="007F1BC1">
        <w:rPr>
          <w:rFonts w:ascii="Times New Roman" w:eastAsia="Times New Roman" w:hAnsi="Times New Roman" w:cs="Times New Roman"/>
          <w:sz w:val="24"/>
          <w:szCs w:val="24"/>
          <w:lang w:eastAsia="ru-RU"/>
        </w:rPr>
        <w:t>2021. Т. 160, № 6. С. e545–e608.</w:t>
      </w:r>
    </w:p>
    <w:p w14:paraId="028F579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Gillet J.L., Allaert F.A., Perrin M. [Superficial thrombophlebitis in non varicose veins of the lower limbs. A prospective analysis in 42 patients] // J. Mal. Vasc. 2004.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29, № 5.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263–272.</w:t>
      </w:r>
    </w:p>
    <w:p w14:paraId="50200B6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Cosmi B., Filippini M., Campana F., Avruscio G., Ghirarduzzi A., Bucherini E., Camporese G., Imberti D., Legnani C., Palareti G., STEFLUX Investigators. Risk factors for recurrent events in subjects with superficial vein thrombosis in the randomized clinical trial SteFlux (Superficial Thromboembolism Fluxum) // Thromb. </w:t>
      </w:r>
      <w:r w:rsidRPr="007F1BC1">
        <w:rPr>
          <w:rFonts w:ascii="Times New Roman" w:eastAsia="Times New Roman" w:hAnsi="Times New Roman" w:cs="Times New Roman"/>
          <w:sz w:val="24"/>
          <w:szCs w:val="24"/>
          <w:lang w:eastAsia="ru-RU"/>
        </w:rPr>
        <w:t>Res. 2014. Т. 133, № 2. С. 196–202.</w:t>
      </w:r>
    </w:p>
    <w:p w14:paraId="7863510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Barco S., Pomero F., Di Minno M.N.D., Tamborini Permunian E., Malato A., Pasca S., Barillari G., Fenoglio L., Siragusa S., Di Minno G., Ageno W., Dentali F. Clinical course of patients with symptomatic isolated superficial vein thrombosis: the ICARO follow-up study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2017. Т. 15, № 11. С. 2176–2183.</w:t>
      </w:r>
    </w:p>
    <w:p w14:paraId="15296B9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Di Nisio M., Peinemann F., Porreca E., Rutjes A.W.S. Treatment for superficial infusion thrombophlebitis of the upper extremity // Cochrane Database Syst. </w:t>
      </w:r>
      <w:proofErr w:type="spellStart"/>
      <w:r w:rsidRPr="007F1BC1">
        <w:rPr>
          <w:rFonts w:ascii="Times New Roman" w:eastAsia="Times New Roman" w:hAnsi="Times New Roman" w:cs="Times New Roman"/>
          <w:sz w:val="24"/>
          <w:szCs w:val="24"/>
          <w:lang w:eastAsia="ru-RU"/>
        </w:rPr>
        <w:t>Rev</w:t>
      </w:r>
      <w:proofErr w:type="spellEnd"/>
      <w:r w:rsidRPr="007F1BC1">
        <w:rPr>
          <w:rFonts w:ascii="Times New Roman" w:eastAsia="Times New Roman" w:hAnsi="Times New Roman" w:cs="Times New Roman"/>
          <w:sz w:val="24"/>
          <w:szCs w:val="24"/>
          <w:lang w:eastAsia="ru-RU"/>
        </w:rPr>
        <w:t>. 2015. Т. 2015, № 11. С. CD011015.</w:t>
      </w:r>
    </w:p>
    <w:p w14:paraId="711244A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Lipe</w:t>
      </w:r>
      <w:proofErr w:type="spellEnd"/>
      <w:r w:rsidRPr="007F1BC1">
        <w:rPr>
          <w:rFonts w:ascii="Times New Roman" w:eastAsia="Times New Roman" w:hAnsi="Times New Roman" w:cs="Times New Roman"/>
          <w:sz w:val="24"/>
          <w:szCs w:val="24"/>
          <w:lang w:eastAsia="ru-RU"/>
        </w:rPr>
        <w:t xml:space="preserve"> D.N., </w:t>
      </w:r>
      <w:proofErr w:type="spellStart"/>
      <w:r w:rsidRPr="007F1BC1">
        <w:rPr>
          <w:rFonts w:ascii="Times New Roman" w:eastAsia="Times New Roman" w:hAnsi="Times New Roman" w:cs="Times New Roman"/>
          <w:sz w:val="24"/>
          <w:szCs w:val="24"/>
          <w:lang w:eastAsia="ru-RU"/>
        </w:rPr>
        <w:t>Afzal</w:t>
      </w:r>
      <w:proofErr w:type="spellEnd"/>
      <w:r w:rsidRPr="007F1BC1">
        <w:rPr>
          <w:rFonts w:ascii="Times New Roman" w:eastAsia="Times New Roman" w:hAnsi="Times New Roman" w:cs="Times New Roman"/>
          <w:sz w:val="24"/>
          <w:szCs w:val="24"/>
          <w:lang w:eastAsia="ru-RU"/>
        </w:rPr>
        <w:t xml:space="preserve"> M., King K.C. </w:t>
      </w:r>
      <w:proofErr w:type="spellStart"/>
      <w:r w:rsidRPr="007F1BC1">
        <w:rPr>
          <w:rFonts w:ascii="Times New Roman" w:eastAsia="Times New Roman" w:hAnsi="Times New Roman" w:cs="Times New Roman"/>
          <w:sz w:val="24"/>
          <w:szCs w:val="24"/>
          <w:lang w:eastAsia="ru-RU"/>
        </w:rPr>
        <w:t>Septic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Thrombophlebitis</w:t>
      </w:r>
      <w:proofErr w:type="spellEnd"/>
      <w:r w:rsidRPr="007F1BC1">
        <w:rPr>
          <w:rFonts w:ascii="Times New Roman" w:eastAsia="Times New Roman" w:hAnsi="Times New Roman" w:cs="Times New Roman"/>
          <w:sz w:val="24"/>
          <w:szCs w:val="24"/>
          <w:lang w:eastAsia="ru-RU"/>
        </w:rPr>
        <w:t xml:space="preserve"> [Электронный ресурс] // </w:t>
      </w:r>
      <w:proofErr w:type="spellStart"/>
      <w:r w:rsidRPr="007F1BC1">
        <w:rPr>
          <w:rFonts w:ascii="Times New Roman" w:eastAsia="Times New Roman" w:hAnsi="Times New Roman" w:cs="Times New Roman"/>
          <w:sz w:val="24"/>
          <w:szCs w:val="24"/>
          <w:lang w:eastAsia="ru-RU"/>
        </w:rPr>
        <w:t>StatPearls</w:t>
      </w:r>
      <w:proofErr w:type="spellEnd"/>
      <w:r w:rsidRPr="007F1BC1">
        <w:rPr>
          <w:rFonts w:ascii="Times New Roman" w:eastAsia="Times New Roman" w:hAnsi="Times New Roman" w:cs="Times New Roman"/>
          <w:sz w:val="24"/>
          <w:szCs w:val="24"/>
          <w:lang w:eastAsia="ru-RU"/>
        </w:rPr>
        <w:t xml:space="preserve"> [Internet]. 2024. URL: https://www.ncbi.nlm.nih.gov/books/NBK430731/ (дата обращения: 26.07.2024).</w:t>
      </w:r>
    </w:p>
    <w:p w14:paraId="64E13DC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Chirinos J.A., Garcia J., Alcaide M.L., Toledo G., Baracco G.J., Lichtstein D.M. Septic thrombophlebitis: diagnosis and management // Am. J. Cardiovasc. </w:t>
      </w:r>
      <w:proofErr w:type="spellStart"/>
      <w:r w:rsidRPr="007F1BC1">
        <w:rPr>
          <w:rFonts w:ascii="Times New Roman" w:eastAsia="Times New Roman" w:hAnsi="Times New Roman" w:cs="Times New Roman"/>
          <w:sz w:val="24"/>
          <w:szCs w:val="24"/>
          <w:lang w:eastAsia="ru-RU"/>
        </w:rPr>
        <w:t>Drugs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Drugs</w:t>
      </w:r>
      <w:proofErr w:type="spellEnd"/>
      <w:r w:rsidRPr="007F1BC1">
        <w:rPr>
          <w:rFonts w:ascii="Times New Roman" w:eastAsia="Times New Roman" w:hAnsi="Times New Roman" w:cs="Times New Roman"/>
          <w:sz w:val="24"/>
          <w:szCs w:val="24"/>
          <w:lang w:eastAsia="ru-RU"/>
        </w:rPr>
        <w:t xml:space="preserve"> Devices </w:t>
      </w:r>
      <w:proofErr w:type="spellStart"/>
      <w:r w:rsidRPr="007F1BC1">
        <w:rPr>
          <w:rFonts w:ascii="Times New Roman" w:eastAsia="Times New Roman" w:hAnsi="Times New Roman" w:cs="Times New Roman"/>
          <w:sz w:val="24"/>
          <w:szCs w:val="24"/>
          <w:lang w:eastAsia="ru-RU"/>
        </w:rPr>
        <w:t>Interv</w:t>
      </w:r>
      <w:proofErr w:type="spellEnd"/>
      <w:r w:rsidRPr="007F1BC1">
        <w:rPr>
          <w:rFonts w:ascii="Times New Roman" w:eastAsia="Times New Roman" w:hAnsi="Times New Roman" w:cs="Times New Roman"/>
          <w:sz w:val="24"/>
          <w:szCs w:val="24"/>
          <w:lang w:eastAsia="ru-RU"/>
        </w:rPr>
        <w:t>. 2006. Т. 6, № 1. С. 9–14.</w:t>
      </w:r>
    </w:p>
    <w:p w14:paraId="300B8CE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Яковлев С., Журавлева М., Проценко Д., Белобородов В., </w:t>
      </w:r>
      <w:proofErr w:type="spellStart"/>
      <w:r w:rsidRPr="007F1BC1">
        <w:rPr>
          <w:rFonts w:ascii="Times New Roman" w:eastAsia="Times New Roman" w:hAnsi="Times New Roman" w:cs="Times New Roman"/>
          <w:sz w:val="24"/>
          <w:szCs w:val="24"/>
          <w:lang w:eastAsia="ru-RU"/>
        </w:rPr>
        <w:t>Брико</w:t>
      </w:r>
      <w:proofErr w:type="spellEnd"/>
      <w:r w:rsidRPr="007F1BC1">
        <w:rPr>
          <w:rFonts w:ascii="Times New Roman" w:eastAsia="Times New Roman" w:hAnsi="Times New Roman" w:cs="Times New Roman"/>
          <w:sz w:val="24"/>
          <w:szCs w:val="24"/>
          <w:lang w:eastAsia="ru-RU"/>
        </w:rPr>
        <w:t xml:space="preserve"> Н., </w:t>
      </w:r>
      <w:proofErr w:type="spellStart"/>
      <w:r w:rsidRPr="007F1BC1">
        <w:rPr>
          <w:rFonts w:ascii="Times New Roman" w:eastAsia="Times New Roman" w:hAnsi="Times New Roman" w:cs="Times New Roman"/>
          <w:sz w:val="24"/>
          <w:szCs w:val="24"/>
          <w:lang w:eastAsia="ru-RU"/>
        </w:rPr>
        <w:t>Брусина</w:t>
      </w:r>
      <w:proofErr w:type="spellEnd"/>
      <w:r w:rsidRPr="007F1BC1">
        <w:rPr>
          <w:rFonts w:ascii="Times New Roman" w:eastAsia="Times New Roman" w:hAnsi="Times New Roman" w:cs="Times New Roman"/>
          <w:sz w:val="24"/>
          <w:szCs w:val="24"/>
          <w:lang w:eastAsia="ru-RU"/>
        </w:rPr>
        <w:t xml:space="preserve"> Е., Гусаров В., Елисеева Е., Замятин М., Зырянов С. Программа СКАТ (Стратегия Контроля Антимикробной Терапии) при оказании стационарной медицинской помощи // </w:t>
      </w:r>
      <w:proofErr w:type="spellStart"/>
      <w:r w:rsidRPr="007F1BC1">
        <w:rPr>
          <w:rFonts w:ascii="Times New Roman" w:eastAsia="Times New Roman" w:hAnsi="Times New Roman" w:cs="Times New Roman"/>
          <w:sz w:val="24"/>
          <w:szCs w:val="24"/>
          <w:lang w:eastAsia="ru-RU"/>
        </w:rPr>
        <w:t>Cons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Medicum</w:t>
      </w:r>
      <w:proofErr w:type="spellEnd"/>
      <w:r w:rsidRPr="007F1BC1">
        <w:rPr>
          <w:rFonts w:ascii="Times New Roman" w:eastAsia="Times New Roman" w:hAnsi="Times New Roman" w:cs="Times New Roman"/>
          <w:sz w:val="24"/>
          <w:szCs w:val="24"/>
          <w:lang w:eastAsia="ru-RU"/>
        </w:rPr>
        <w:t>. 2017. Т. 19, № 7–1. С. 15–51.</w:t>
      </w:r>
    </w:p>
    <w:p w14:paraId="462947B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Mezon B.J., Voitk A.J. Septic superficial thrombophlebitis: a major threat from a minor lesion // Can. Med. </w:t>
      </w:r>
      <w:proofErr w:type="spellStart"/>
      <w:r w:rsidRPr="007F1BC1">
        <w:rPr>
          <w:rFonts w:ascii="Times New Roman" w:eastAsia="Times New Roman" w:hAnsi="Times New Roman" w:cs="Times New Roman"/>
          <w:sz w:val="24"/>
          <w:szCs w:val="24"/>
          <w:lang w:eastAsia="ru-RU"/>
        </w:rPr>
        <w:t>Assoc</w:t>
      </w:r>
      <w:proofErr w:type="spellEnd"/>
      <w:r w:rsidRPr="007F1BC1">
        <w:rPr>
          <w:rFonts w:ascii="Times New Roman" w:eastAsia="Times New Roman" w:hAnsi="Times New Roman" w:cs="Times New Roman"/>
          <w:sz w:val="24"/>
          <w:szCs w:val="24"/>
          <w:lang w:eastAsia="ru-RU"/>
        </w:rPr>
        <w:t>. J. 1976. Т. 114, № 12. С. 1128–1132.</w:t>
      </w:r>
    </w:p>
    <w:p w14:paraId="38B03FF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Andes D.R., Urban A.W., Acher C.W., Maki D.G. Septic thrombosis of the basilic, axillary, and subclavian veins caused by a peripherally inserted central venous catheter // Am. J. Med. 1998. </w:t>
      </w:r>
      <w:r w:rsidRPr="007F1BC1">
        <w:rPr>
          <w:rFonts w:ascii="Times New Roman" w:eastAsia="Times New Roman" w:hAnsi="Times New Roman" w:cs="Times New Roman"/>
          <w:sz w:val="24"/>
          <w:szCs w:val="24"/>
          <w:lang w:eastAsia="ru-RU"/>
        </w:rPr>
        <w:t>Т. 105, № 5. С. 446–450.</w:t>
      </w:r>
    </w:p>
    <w:p w14:paraId="5C92F1C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Mailhe M., Aubry C., Brouqui P., Michelet P., Raoult D., Parola P., Lagier J.-C. Complications of peripheral venous catheters: The need to propose an alternative route of administration // Int. J. Antimicrob. </w:t>
      </w:r>
      <w:proofErr w:type="spellStart"/>
      <w:r w:rsidRPr="007F1BC1">
        <w:rPr>
          <w:rFonts w:ascii="Times New Roman" w:eastAsia="Times New Roman" w:hAnsi="Times New Roman" w:cs="Times New Roman"/>
          <w:sz w:val="24"/>
          <w:szCs w:val="24"/>
          <w:lang w:eastAsia="ru-RU"/>
        </w:rPr>
        <w:t>Agents</w:t>
      </w:r>
      <w:proofErr w:type="spellEnd"/>
      <w:r w:rsidRPr="007F1BC1">
        <w:rPr>
          <w:rFonts w:ascii="Times New Roman" w:eastAsia="Times New Roman" w:hAnsi="Times New Roman" w:cs="Times New Roman"/>
          <w:sz w:val="24"/>
          <w:szCs w:val="24"/>
          <w:lang w:eastAsia="ru-RU"/>
        </w:rPr>
        <w:t>. 2020. Т. 55, № 3. С. 105875.</w:t>
      </w:r>
    </w:p>
    <w:p w14:paraId="0C52FDB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Cesarone M.R., Belcaro G., Agus G., Georgiev M., Errichi B.M., Marinucci R., Errichi S., Filippini A., Pellegrini L., Ledda A., Vinciguerra G., Ricci A., Cipollone G., Lania M., Gizzi G., Ippolito E., Bavera P., Fano F., Dugall M., Adovasio R., Gallione L., Del Boccio G., Cornelli U., Steigerwalt R., Acerbi G., Cacchio M., Di Renzo A., Hosoi M., Stuard S., Corsi M., Di Ciano L., Simeone E., Collevecchio G., Grossi M.G., Di Giambattista F., Carestia F., Zukowski A. Management of superficial vein thrombosis and thrombophlebitis: status and expert opinion document // Angiology. </w:t>
      </w:r>
      <w:r w:rsidRPr="007F1BC1">
        <w:rPr>
          <w:rFonts w:ascii="Times New Roman" w:eastAsia="Times New Roman" w:hAnsi="Times New Roman" w:cs="Times New Roman"/>
          <w:sz w:val="24"/>
          <w:szCs w:val="24"/>
          <w:lang w:eastAsia="ru-RU"/>
        </w:rPr>
        <w:t xml:space="preserve">2007. Т. 58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1. С. 7S-14S.</w:t>
      </w:r>
    </w:p>
    <w:p w14:paraId="66DD4BA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Maeseneer M.G.R.De. Superficial Thrombophlebitis of the Lower Limb : Practical Recommendations for Diagnosis and Treatment Superficial Thrombophlebitis of the Lower Limb : Practical Recommendations // Acta Chir Belg. 2016. </w:t>
      </w:r>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March</w:t>
      </w:r>
      <w:proofErr w:type="spellEnd"/>
      <w:r w:rsidRPr="007F1BC1">
        <w:rPr>
          <w:rFonts w:ascii="Times New Roman" w:eastAsia="Times New Roman" w:hAnsi="Times New Roman" w:cs="Times New Roman"/>
          <w:sz w:val="24"/>
          <w:szCs w:val="24"/>
          <w:lang w:eastAsia="ru-RU"/>
        </w:rPr>
        <w:t>. С. 145–147.</w:t>
      </w:r>
    </w:p>
    <w:p w14:paraId="52ACE3A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Heit J.A., Silverstein M.D., Mohr D.N., Petterson T.M., O’Fallon W.M., Melton L.J. Risk factors for deep vein thrombosis and pulmonary embolism: a population-based case-control study // Arch. </w:t>
      </w:r>
      <w:proofErr w:type="spellStart"/>
      <w:r w:rsidRPr="007F1BC1">
        <w:rPr>
          <w:rFonts w:ascii="Times New Roman" w:eastAsia="Times New Roman" w:hAnsi="Times New Roman" w:cs="Times New Roman"/>
          <w:sz w:val="24"/>
          <w:szCs w:val="24"/>
          <w:lang w:eastAsia="ru-RU"/>
        </w:rPr>
        <w:t>Intern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2000. Т. 160, № 6. С. 809–815.</w:t>
      </w:r>
    </w:p>
    <w:p w14:paraId="4DA6FD5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Bauersachs R., Gerlach H.E., Heinken A., Hoffmann U., Langer F., Noppeney T., Pittrow D., Klotsche J., Rabe E. Management and Outcomes of Patients with Isolated </w:t>
      </w:r>
      <w:r w:rsidRPr="007F1BC1">
        <w:rPr>
          <w:rFonts w:ascii="Times New Roman" w:eastAsia="Times New Roman" w:hAnsi="Times New Roman" w:cs="Times New Roman"/>
          <w:sz w:val="24"/>
          <w:szCs w:val="24"/>
          <w:lang w:val="en-US" w:eastAsia="ru-RU"/>
        </w:rPr>
        <w:lastRenderedPageBreak/>
        <w:t xml:space="preserve">Superficial Vein Thrombosis under Real Life Conditions (INSIGHTS-SVT) // Eur. J. Vasc. Endovasc. Surg. Off. J. Eur. Soc. Vasc. Surg. 2021.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62, № 2.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241–249.</w:t>
      </w:r>
    </w:p>
    <w:p w14:paraId="1A5129B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Wiegers H.M.G., Körmendiné Farkas D., Horváth-Puhó E., Middeldorp S., van Es N., Sørensen H.T. Incidence and prognosis of superficial vein thrombosis during pregnancy and the post-partum period: a Danish nationwide cohort study // Lancet Haematol. </w:t>
      </w:r>
      <w:r w:rsidRPr="007F1BC1">
        <w:rPr>
          <w:rFonts w:ascii="Times New Roman" w:eastAsia="Times New Roman" w:hAnsi="Times New Roman" w:cs="Times New Roman"/>
          <w:sz w:val="24"/>
          <w:szCs w:val="24"/>
          <w:lang w:eastAsia="ru-RU"/>
        </w:rPr>
        <w:t>2023. Т. 10, № 5. С. e359–e366.</w:t>
      </w:r>
    </w:p>
    <w:p w14:paraId="36B99BF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Royal College of Obstetricians and Gynaecologists. Thromboembolic Disease in Pregnancy and the Puerperium: Acute Management. RCOG Green-top Guideline No. 37b. 2015 [</w:t>
      </w:r>
      <w:r w:rsidRPr="007F1BC1">
        <w:rPr>
          <w:rFonts w:ascii="Times New Roman" w:eastAsia="Times New Roman" w:hAnsi="Times New Roman" w:cs="Times New Roman"/>
          <w:sz w:val="24"/>
          <w:szCs w:val="24"/>
          <w:lang w:eastAsia="ru-RU"/>
        </w:rPr>
        <w:t>Электронный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ресурс</w:t>
      </w:r>
      <w:r w:rsidRPr="007F1BC1">
        <w:rPr>
          <w:rFonts w:ascii="Times New Roman" w:eastAsia="Times New Roman" w:hAnsi="Times New Roman" w:cs="Times New Roman"/>
          <w:sz w:val="24"/>
          <w:szCs w:val="24"/>
          <w:lang w:val="en-US" w:eastAsia="ru-RU"/>
        </w:rPr>
        <w:t>] // RCOG. URL: green-top-guidelines/thrombosis-and-embolism-during-pregnancy-and-the-puerperium-acute-management-green-top-guideline-no-37b/ (</w:t>
      </w:r>
      <w:r w:rsidRPr="007F1BC1">
        <w:rPr>
          <w:rFonts w:ascii="Times New Roman" w:eastAsia="Times New Roman" w:hAnsi="Times New Roman" w:cs="Times New Roman"/>
          <w:sz w:val="24"/>
          <w:szCs w:val="24"/>
          <w:lang w:eastAsia="ru-RU"/>
        </w:rPr>
        <w:t>дата</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обращения</w:t>
      </w:r>
      <w:r w:rsidRPr="007F1BC1">
        <w:rPr>
          <w:rFonts w:ascii="Times New Roman" w:eastAsia="Times New Roman" w:hAnsi="Times New Roman" w:cs="Times New Roman"/>
          <w:sz w:val="24"/>
          <w:szCs w:val="24"/>
          <w:lang w:val="en-US" w:eastAsia="ru-RU"/>
        </w:rPr>
        <w:t>: 27.07.2024).</w:t>
      </w:r>
    </w:p>
    <w:p w14:paraId="09A1D1D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Royal College of Obstetricians and Gynaecologists. Reducing the Risk of Thrombosis and Embolism during Pregnancy and the Puerperium. RCOG Green-top Guideline No. 37a. 2015 [</w:t>
      </w:r>
      <w:r w:rsidRPr="007F1BC1">
        <w:rPr>
          <w:rFonts w:ascii="Times New Roman" w:eastAsia="Times New Roman" w:hAnsi="Times New Roman" w:cs="Times New Roman"/>
          <w:sz w:val="24"/>
          <w:szCs w:val="24"/>
          <w:lang w:eastAsia="ru-RU"/>
        </w:rPr>
        <w:t>Электронный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ресурс</w:t>
      </w:r>
      <w:r w:rsidRPr="007F1BC1">
        <w:rPr>
          <w:rFonts w:ascii="Times New Roman" w:eastAsia="Times New Roman" w:hAnsi="Times New Roman" w:cs="Times New Roman"/>
          <w:sz w:val="24"/>
          <w:szCs w:val="24"/>
          <w:lang w:val="en-US" w:eastAsia="ru-RU"/>
        </w:rPr>
        <w:t>] // RCOG. URL: https://www.rcog.org.uk/guidance/browse-all-guidance/green-top-guidelines/reducing-the-risk-of-thrombosis-and-embolism-during-pregnancy-and-the-puerperium-green-top-guideline-no-37a/ (</w:t>
      </w:r>
      <w:r w:rsidRPr="007F1BC1">
        <w:rPr>
          <w:rFonts w:ascii="Times New Roman" w:eastAsia="Times New Roman" w:hAnsi="Times New Roman" w:cs="Times New Roman"/>
          <w:sz w:val="24"/>
          <w:szCs w:val="24"/>
          <w:lang w:eastAsia="ru-RU"/>
        </w:rPr>
        <w:t>дата</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обращения</w:t>
      </w:r>
      <w:r w:rsidRPr="007F1BC1">
        <w:rPr>
          <w:rFonts w:ascii="Times New Roman" w:eastAsia="Times New Roman" w:hAnsi="Times New Roman" w:cs="Times New Roman"/>
          <w:sz w:val="24"/>
          <w:szCs w:val="24"/>
          <w:lang w:val="en-US" w:eastAsia="ru-RU"/>
        </w:rPr>
        <w:t>: 27.07.2024).</w:t>
      </w:r>
    </w:p>
    <w:p w14:paraId="1FFCD16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Bates S.M., Rajasekhar A., Middeldorp S., McLintock C., Rodger M.A., James A.H., Vazquez S.R., Greer I.A., Riva J.J., Bhatt M., Schwab N., Barrett D., LaHaye A., Rochwerg B. American Society of Hematology 2018 guidelines for management of venous thromboembolism: venous thromboembolism in the context of pregnancy // Blood Adv. 2018. </w:t>
      </w:r>
      <w:r w:rsidRPr="007F1BC1">
        <w:rPr>
          <w:rFonts w:ascii="Times New Roman" w:eastAsia="Times New Roman" w:hAnsi="Times New Roman" w:cs="Times New Roman"/>
          <w:sz w:val="24"/>
          <w:szCs w:val="24"/>
          <w:lang w:eastAsia="ru-RU"/>
        </w:rPr>
        <w:t>Т. 2, № 22. С. 3317–3359.</w:t>
      </w:r>
    </w:p>
    <w:p w14:paraId="40FAD04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Bates S.M., Middeldorp S., Rodger M., James A.H., Greer I. Guidance for the treatment and prevention of obstetric-associated venous thromboembolism // J. Thromb. </w:t>
      </w:r>
      <w:proofErr w:type="spellStart"/>
      <w:r w:rsidRPr="007F1BC1">
        <w:rPr>
          <w:rFonts w:ascii="Times New Roman" w:eastAsia="Times New Roman" w:hAnsi="Times New Roman" w:cs="Times New Roman"/>
          <w:sz w:val="24"/>
          <w:szCs w:val="24"/>
          <w:lang w:eastAsia="ru-RU"/>
        </w:rPr>
        <w:t>Thrombolysis</w:t>
      </w:r>
      <w:proofErr w:type="spellEnd"/>
      <w:r w:rsidRPr="007F1BC1">
        <w:rPr>
          <w:rFonts w:ascii="Times New Roman" w:eastAsia="Times New Roman" w:hAnsi="Times New Roman" w:cs="Times New Roman"/>
          <w:sz w:val="24"/>
          <w:szCs w:val="24"/>
          <w:lang w:eastAsia="ru-RU"/>
        </w:rPr>
        <w:t>. 2016. Т. 41, № 1. С. 92–128.</w:t>
      </w:r>
    </w:p>
    <w:p w14:paraId="711649C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Сухих Г.Т., </w:t>
      </w:r>
      <w:proofErr w:type="spellStart"/>
      <w:r w:rsidRPr="007F1BC1">
        <w:rPr>
          <w:rFonts w:ascii="Times New Roman" w:eastAsia="Times New Roman" w:hAnsi="Times New Roman" w:cs="Times New Roman"/>
          <w:sz w:val="24"/>
          <w:szCs w:val="24"/>
          <w:lang w:eastAsia="ru-RU"/>
        </w:rPr>
        <w:t>et</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al</w:t>
      </w:r>
      <w:proofErr w:type="spellEnd"/>
      <w:r w:rsidRPr="007F1BC1">
        <w:rPr>
          <w:rFonts w:ascii="Times New Roman" w:eastAsia="Times New Roman" w:hAnsi="Times New Roman" w:cs="Times New Roman"/>
          <w:sz w:val="24"/>
          <w:szCs w:val="24"/>
          <w:lang w:eastAsia="ru-RU"/>
        </w:rPr>
        <w:t>. Профилактика венозных тромбоэмболических осложнений в акушерстве и гинекологии. Клинические рекомендации (протокол) // Акушерство И Гинекология. 2014. Т. 10. С. 1–18.</w:t>
      </w:r>
    </w:p>
    <w:p w14:paraId="7F184FE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Bates S.M., Greer I.A., Middeldorp S., Veenstra D.L., Prabulos A.-M., Vandvik P.O. VTE, thrombophilia, antithrombotic therapy, and pregnancy: Antithrombotic Therapy and Prevention of Thrombosis, 9th ed: American College of Chest Physicians Evidence-Based Clinical Practice Guidelines // Chest. </w:t>
      </w:r>
      <w:r w:rsidRPr="007F1BC1">
        <w:rPr>
          <w:rFonts w:ascii="Times New Roman" w:eastAsia="Times New Roman" w:hAnsi="Times New Roman" w:cs="Times New Roman"/>
          <w:sz w:val="24"/>
          <w:szCs w:val="24"/>
          <w:lang w:eastAsia="ru-RU"/>
        </w:rPr>
        <w:t xml:space="preserve">2012. Т. 141, № 2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С. e691S-e736S.</w:t>
      </w:r>
    </w:p>
    <w:p w14:paraId="62BDFBD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Roach R.E.J., Lijfering W.M., van Hylckama Vlieg A., Helmerhorst F.M., Rosendaal F.R., Cannegieter S.C. The risk of venous thrombosis in individuals with a history of superficial vein thrombosis and acquired venous thrombotic risk factors // Blood. </w:t>
      </w:r>
      <w:r w:rsidRPr="007F1BC1">
        <w:rPr>
          <w:rFonts w:ascii="Times New Roman" w:eastAsia="Times New Roman" w:hAnsi="Times New Roman" w:cs="Times New Roman"/>
          <w:sz w:val="24"/>
          <w:szCs w:val="24"/>
          <w:lang w:eastAsia="ru-RU"/>
        </w:rPr>
        <w:t>2013. Т. 122, № 26. С. 4264–4269.</w:t>
      </w:r>
    </w:p>
    <w:p w14:paraId="2D73B72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Antic D., Lefkou E., Otasevic V., Banfic L., Dimakakos E., Olinic D., Milić D., Miljić P., Xhepa S., Stojkovski I., Kozak M., Dimulescu D.R., Preradović T.K., Nancheva J., Pazvanska E.E., Tratar G., Gerotziafas G.T. Position Paper on the Management of Pregnancy-Associated Superficial Venous Thrombosis. Balkan Working Group for Prevention and Treatment of Venous Thromboembolism // Clin. Appl. Thromb. Off. J. Int. Acad. Clin. Appl. Thromb. 2022.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28. </w:t>
      </w:r>
      <w:r w:rsidRPr="007F1BC1">
        <w:rPr>
          <w:rFonts w:ascii="Times New Roman" w:eastAsia="Times New Roman" w:hAnsi="Times New Roman" w:cs="Times New Roman"/>
          <w:sz w:val="24"/>
          <w:szCs w:val="24"/>
          <w:lang w:eastAsia="ru-RU"/>
        </w:rPr>
        <w:t>С. 1076029620939181.</w:t>
      </w:r>
    </w:p>
    <w:p w14:paraId="4B47498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Aaro L.A., Johnson T.R., Juergens J.L. Acute superficial venous thrombophlebitis associated with pregnancy // Am. J. Obstet. </w:t>
      </w:r>
      <w:proofErr w:type="spellStart"/>
      <w:r w:rsidRPr="007F1BC1">
        <w:rPr>
          <w:rFonts w:ascii="Times New Roman" w:eastAsia="Times New Roman" w:hAnsi="Times New Roman" w:cs="Times New Roman"/>
          <w:sz w:val="24"/>
          <w:szCs w:val="24"/>
          <w:lang w:eastAsia="ru-RU"/>
        </w:rPr>
        <w:t>Gynecol</w:t>
      </w:r>
      <w:proofErr w:type="spellEnd"/>
      <w:r w:rsidRPr="007F1BC1">
        <w:rPr>
          <w:rFonts w:ascii="Times New Roman" w:eastAsia="Times New Roman" w:hAnsi="Times New Roman" w:cs="Times New Roman"/>
          <w:sz w:val="24"/>
          <w:szCs w:val="24"/>
          <w:lang w:eastAsia="ru-RU"/>
        </w:rPr>
        <w:t>. 1967. Т. 97, № 4. С. 514–518.</w:t>
      </w:r>
    </w:p>
    <w:p w14:paraId="08DBEC5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Heit J.A., Kobbervig C.E., James A.H., Petterson T.M., Bailey K.R., Melton L.J. Trends in the incidence of venous thromboembolism during pregnancy or postpartum: a 30-year population-based study // Ann. </w:t>
      </w:r>
      <w:proofErr w:type="spellStart"/>
      <w:r w:rsidRPr="007F1BC1">
        <w:rPr>
          <w:rFonts w:ascii="Times New Roman" w:eastAsia="Times New Roman" w:hAnsi="Times New Roman" w:cs="Times New Roman"/>
          <w:sz w:val="24"/>
          <w:szCs w:val="24"/>
          <w:lang w:eastAsia="ru-RU"/>
        </w:rPr>
        <w:t>Intern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2005. Т. 143, № 10. С. 697–706.</w:t>
      </w:r>
    </w:p>
    <w:p w14:paraId="7806F04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Jacobsen A.F., Skjeldestad F.E., Sandset P.M. Incidence and risk patterns of venous thromboembolism in pregnancy and puerperium--a register-based case-control study // Am. J. Obstet. </w:t>
      </w:r>
      <w:proofErr w:type="spellStart"/>
      <w:r w:rsidRPr="007F1BC1">
        <w:rPr>
          <w:rFonts w:ascii="Times New Roman" w:eastAsia="Times New Roman" w:hAnsi="Times New Roman" w:cs="Times New Roman"/>
          <w:sz w:val="24"/>
          <w:szCs w:val="24"/>
          <w:lang w:eastAsia="ru-RU"/>
        </w:rPr>
        <w:t>Gynecol</w:t>
      </w:r>
      <w:proofErr w:type="spellEnd"/>
      <w:r w:rsidRPr="007F1BC1">
        <w:rPr>
          <w:rFonts w:ascii="Times New Roman" w:eastAsia="Times New Roman" w:hAnsi="Times New Roman" w:cs="Times New Roman"/>
          <w:sz w:val="24"/>
          <w:szCs w:val="24"/>
          <w:lang w:eastAsia="ru-RU"/>
        </w:rPr>
        <w:t>. 2008. Т. 198, № 2. С. 233.e1-7.</w:t>
      </w:r>
    </w:p>
    <w:p w14:paraId="3D3D3E8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Pomp E.R., Lenselink A.M., Rosendaal F.R., Doggen C.J.M. Pregnancy, the postpartum period and prothrombotic defects: risk of venous thrombosis in the MEGA study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2008. Т. 6, № 4. С. 632–637.</w:t>
      </w:r>
    </w:p>
    <w:p w14:paraId="7195377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Romualdi E., Dentali F., Rancan E., Squizzato A., Steidl L., Middeldorp S., Ageno W. Anticoagulant therapy for venous thromboembolism during pregnancy: a systematic review and a meta-analysis of the literature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2013. Т. 11, № 2. С. 270–281.</w:t>
      </w:r>
    </w:p>
    <w:p w14:paraId="047E537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Linnemann B., Scholz U., Rott H., Halimeh S., Zotz R., Gerhardt A., Toth B., Bauersachs R., Working Group in Women’s Health of the Society of Thrombosis and Hemostasis. Treatment of pregnancy-associated venous thromboembolism - position paper from the Working Group in Women’s Health of the Society of Thrombosis and Haemostasis (GTH) // VASA Z. Gefasskrankheiten. </w:t>
      </w:r>
      <w:r w:rsidRPr="007F1BC1">
        <w:rPr>
          <w:rFonts w:ascii="Times New Roman" w:eastAsia="Times New Roman" w:hAnsi="Times New Roman" w:cs="Times New Roman"/>
          <w:sz w:val="24"/>
          <w:szCs w:val="24"/>
          <w:lang w:eastAsia="ru-RU"/>
        </w:rPr>
        <w:t>2016. Т. 45, № 2. С. 103–118.</w:t>
      </w:r>
    </w:p>
    <w:p w14:paraId="7D5581C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Sanson B.J., Lensing A.W., Prins M.H., Ginsberg J.S., Barkagan Z.S., Lavenne-Pardonge E., Brenner B., Dulitzky M., Nielsen J.D., Boda Z., Turi S., Mac Gillavry M.R., Hamulyák K., Theunissen I.M., Hunt B.J., Büller H.R. Safety of low-molecular-weight heparin in pregnancy: a systematic review //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1999. Т. 81, № 5. С. 668–672.</w:t>
      </w:r>
    </w:p>
    <w:p w14:paraId="546199C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Warkentin T.E., Levine M.N., Hirsh J., Horsewood P., Roberts R.S., Gent M., Kelton J.G. Heparin-induced thrombocytopenia in patients treated with low-molecular-weight heparin or unfractionated heparin // N. Engl. J. Med. 1995. </w:t>
      </w:r>
      <w:r w:rsidRPr="007F1BC1">
        <w:rPr>
          <w:rFonts w:ascii="Times New Roman" w:eastAsia="Times New Roman" w:hAnsi="Times New Roman" w:cs="Times New Roman"/>
          <w:sz w:val="24"/>
          <w:szCs w:val="24"/>
          <w:lang w:eastAsia="ru-RU"/>
        </w:rPr>
        <w:t>Т. 332, № 20. С. 1330–1335.</w:t>
      </w:r>
    </w:p>
    <w:p w14:paraId="3F55F88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Weitz J.I. Low-molecular-weight heparins // N. Engl. J. Med. 1997. </w:t>
      </w:r>
      <w:r w:rsidRPr="007F1BC1">
        <w:rPr>
          <w:rFonts w:ascii="Times New Roman" w:eastAsia="Times New Roman" w:hAnsi="Times New Roman" w:cs="Times New Roman"/>
          <w:sz w:val="24"/>
          <w:szCs w:val="24"/>
          <w:lang w:eastAsia="ru-RU"/>
        </w:rPr>
        <w:t>Т. 337, № 10. С. 688–698.</w:t>
      </w:r>
    </w:p>
    <w:p w14:paraId="602D4A6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Greer I.A., Nelson-Piercy C. Low-molecular-weight heparins for thromboprophylaxis and treatment of venous thromboembolism in pregnancy: a systematic review of safety and efficacy // Blood. </w:t>
      </w:r>
      <w:r w:rsidRPr="007F1BC1">
        <w:rPr>
          <w:rFonts w:ascii="Times New Roman" w:eastAsia="Times New Roman" w:hAnsi="Times New Roman" w:cs="Times New Roman"/>
          <w:sz w:val="24"/>
          <w:szCs w:val="24"/>
          <w:lang w:eastAsia="ru-RU"/>
        </w:rPr>
        <w:t>2005. Т. 106, № 2. С. 401–407.</w:t>
      </w:r>
    </w:p>
    <w:p w14:paraId="448D5EE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Lepercq J., Conard J., Borel-Derlon A., Darmon J.Y., Boudignat O., Francoual C., Priollet P., Cohen C., Yvelin N., Schved J.F., Tournaire M., Borg J.Y. Venous thromboembolism during pregnancy: a retrospective study of enoxaparin safety in 624 pregnancies // BJOG Int. J. Obstet. </w:t>
      </w:r>
      <w:proofErr w:type="spellStart"/>
      <w:r w:rsidRPr="007F1BC1">
        <w:rPr>
          <w:rFonts w:ascii="Times New Roman" w:eastAsia="Times New Roman" w:hAnsi="Times New Roman" w:cs="Times New Roman"/>
          <w:sz w:val="24"/>
          <w:szCs w:val="24"/>
          <w:lang w:eastAsia="ru-RU"/>
        </w:rPr>
        <w:t>Gynaecol</w:t>
      </w:r>
      <w:proofErr w:type="spellEnd"/>
      <w:r w:rsidRPr="007F1BC1">
        <w:rPr>
          <w:rFonts w:ascii="Times New Roman" w:eastAsia="Times New Roman" w:hAnsi="Times New Roman" w:cs="Times New Roman"/>
          <w:sz w:val="24"/>
          <w:szCs w:val="24"/>
          <w:lang w:eastAsia="ru-RU"/>
        </w:rPr>
        <w:t>. 2001. Т. 108, № 11. С. 1134–1140.</w:t>
      </w:r>
    </w:p>
    <w:p w14:paraId="7E7F01A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Pettilä V., Leinonen P., Markkola A., Hiilesmaa V., Kaaja R. Postpartum bone mineral density in women treated for thromboprophylaxis with unfractionated heparin or LMW heparin //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2002. Т. 87, № 2. С. 182–186.</w:t>
      </w:r>
    </w:p>
    <w:p w14:paraId="696EA0C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Carlin A.J., Farquharson R.G., Quenby S.M., Topping J., Fraser W.D. Prospective observational study of bone mineral density during pregnancy: low molecular weight heparin versus control // Hum. </w:t>
      </w:r>
      <w:proofErr w:type="spellStart"/>
      <w:r w:rsidRPr="007F1BC1">
        <w:rPr>
          <w:rFonts w:ascii="Times New Roman" w:eastAsia="Times New Roman" w:hAnsi="Times New Roman" w:cs="Times New Roman"/>
          <w:sz w:val="24"/>
          <w:szCs w:val="24"/>
          <w:lang w:eastAsia="ru-RU"/>
        </w:rPr>
        <w:t>Reprod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Oxf</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Engl</w:t>
      </w:r>
      <w:proofErr w:type="spellEnd"/>
      <w:r w:rsidRPr="007F1BC1">
        <w:rPr>
          <w:rFonts w:ascii="Times New Roman" w:eastAsia="Times New Roman" w:hAnsi="Times New Roman" w:cs="Times New Roman"/>
          <w:sz w:val="24"/>
          <w:szCs w:val="24"/>
          <w:lang w:eastAsia="ru-RU"/>
        </w:rPr>
        <w:t>. 2004. Т. 19, № 5. С. 1211–1214.</w:t>
      </w:r>
    </w:p>
    <w:p w14:paraId="541A048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Rodger M.A., Kahn S.R., Cranney A., Hodsman A., Kovacs M.J., Clement A.M., Lazo-Langner A., Hague W.M., TIPPS investigators. Long-term dalteparin in pregnancy not associated with a decrease in bone mineral density: substudy of a randomized controlled trial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2007. Т. 5, № 8. С. 1600–1606.</w:t>
      </w:r>
    </w:p>
    <w:p w14:paraId="052C5E8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Byrd L.M., Shiach C.R., Hay C.R.M., Johnston T.A. Osteopenic fractures in pregnancy: is low molecular weight heparin (LMWH) implicated? // J. Obstet. </w:t>
      </w:r>
      <w:proofErr w:type="spellStart"/>
      <w:r w:rsidRPr="007F1BC1">
        <w:rPr>
          <w:rFonts w:ascii="Times New Roman" w:eastAsia="Times New Roman" w:hAnsi="Times New Roman" w:cs="Times New Roman"/>
          <w:sz w:val="24"/>
          <w:szCs w:val="24"/>
          <w:lang w:eastAsia="ru-RU"/>
        </w:rPr>
        <w:t>Gynaecol</w:t>
      </w:r>
      <w:proofErr w:type="spellEnd"/>
      <w:r w:rsidRPr="007F1BC1">
        <w:rPr>
          <w:rFonts w:ascii="Times New Roman" w:eastAsia="Times New Roman" w:hAnsi="Times New Roman" w:cs="Times New Roman"/>
          <w:sz w:val="24"/>
          <w:szCs w:val="24"/>
          <w:lang w:eastAsia="ru-RU"/>
        </w:rPr>
        <w:t xml:space="preserve">. J. </w:t>
      </w:r>
      <w:proofErr w:type="spellStart"/>
      <w:r w:rsidRPr="007F1BC1">
        <w:rPr>
          <w:rFonts w:ascii="Times New Roman" w:eastAsia="Times New Roman" w:hAnsi="Times New Roman" w:cs="Times New Roman"/>
          <w:sz w:val="24"/>
          <w:szCs w:val="24"/>
          <w:lang w:eastAsia="ru-RU"/>
        </w:rPr>
        <w:t>Inst</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Obstet</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Gynaecol</w:t>
      </w:r>
      <w:proofErr w:type="spellEnd"/>
      <w:r w:rsidRPr="007F1BC1">
        <w:rPr>
          <w:rFonts w:ascii="Times New Roman" w:eastAsia="Times New Roman" w:hAnsi="Times New Roman" w:cs="Times New Roman"/>
          <w:sz w:val="24"/>
          <w:szCs w:val="24"/>
          <w:lang w:eastAsia="ru-RU"/>
        </w:rPr>
        <w:t>. 2008. Т. 28, № 5. С. 539–542.</w:t>
      </w:r>
    </w:p>
    <w:p w14:paraId="123400D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Le Templier G., Rodger M.A. Heparin-induced osteoporosis and pregnancy // Curr. </w:t>
      </w:r>
      <w:proofErr w:type="spellStart"/>
      <w:r w:rsidRPr="007F1BC1">
        <w:rPr>
          <w:rFonts w:ascii="Times New Roman" w:eastAsia="Times New Roman" w:hAnsi="Times New Roman" w:cs="Times New Roman"/>
          <w:sz w:val="24"/>
          <w:szCs w:val="24"/>
          <w:lang w:eastAsia="ru-RU"/>
        </w:rPr>
        <w:t>Opin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Pulm</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2008. Т. 14, № 5. С. 403–407.</w:t>
      </w:r>
    </w:p>
    <w:p w14:paraId="70112C1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American College of Obstetricians and Gynecologists’ Committee on Practice Bulletins—Obstetrics. ACOG Practice Bulletin No. 196: Thromboembolism in Pregnancy // Obstet. Gynecol. 2018.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132, № 1. </w:t>
      </w:r>
      <w:r w:rsidRPr="007F1BC1">
        <w:rPr>
          <w:rFonts w:ascii="Times New Roman" w:eastAsia="Times New Roman" w:hAnsi="Times New Roman" w:cs="Times New Roman"/>
          <w:sz w:val="24"/>
          <w:szCs w:val="24"/>
          <w:lang w:eastAsia="ru-RU"/>
        </w:rPr>
        <w:t>С. e1–e17.</w:t>
      </w:r>
    </w:p>
    <w:p w14:paraId="5DD5757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Jacobson B., Rambiritch V., Paek D., Sayre T., Naidoo P., Shan J., Leisegang R. Safety and Efficacy of Enoxaparin in Pregnancy: A Systematic Review and Meta-Analysis // Adv. </w:t>
      </w:r>
      <w:proofErr w:type="spellStart"/>
      <w:r w:rsidRPr="007F1BC1">
        <w:rPr>
          <w:rFonts w:ascii="Times New Roman" w:eastAsia="Times New Roman" w:hAnsi="Times New Roman" w:cs="Times New Roman"/>
          <w:sz w:val="24"/>
          <w:szCs w:val="24"/>
          <w:lang w:eastAsia="ru-RU"/>
        </w:rPr>
        <w:t>Ther</w:t>
      </w:r>
      <w:proofErr w:type="spellEnd"/>
      <w:r w:rsidRPr="007F1BC1">
        <w:rPr>
          <w:rFonts w:ascii="Times New Roman" w:eastAsia="Times New Roman" w:hAnsi="Times New Roman" w:cs="Times New Roman"/>
          <w:sz w:val="24"/>
          <w:szCs w:val="24"/>
          <w:lang w:eastAsia="ru-RU"/>
        </w:rPr>
        <w:t>. 2020. Т. 37, № 1. С. 27–40.</w:t>
      </w:r>
    </w:p>
    <w:p w14:paraId="6107A9C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lastRenderedPageBreak/>
        <w:t xml:space="preserve">Moodley O., Pearson D., Goubran H. Anticoagulation in Pregnancy and Lactation // Precision Anticoagulation Medicine / </w:t>
      </w:r>
      <w:r w:rsidRPr="007F1BC1">
        <w:rPr>
          <w:rFonts w:ascii="Times New Roman" w:eastAsia="Times New Roman" w:hAnsi="Times New Roman" w:cs="Times New Roman"/>
          <w:sz w:val="24"/>
          <w:szCs w:val="24"/>
          <w:lang w:eastAsia="ru-RU"/>
        </w:rPr>
        <w:t>под</w:t>
      </w:r>
      <w:r w:rsidRPr="007F1BC1">
        <w:rPr>
          <w:rFonts w:ascii="Times New Roman" w:eastAsia="Times New Roman" w:hAnsi="Times New Roman" w:cs="Times New Roman"/>
          <w:sz w:val="24"/>
          <w:szCs w:val="24"/>
          <w:lang w:val="en-US" w:eastAsia="ru-RU"/>
        </w:rPr>
        <w:t xml:space="preserve"> </w:t>
      </w:r>
      <w:proofErr w:type="spellStart"/>
      <w:r w:rsidRPr="007F1BC1">
        <w:rPr>
          <w:rFonts w:ascii="Times New Roman" w:eastAsia="Times New Roman" w:hAnsi="Times New Roman" w:cs="Times New Roman"/>
          <w:sz w:val="24"/>
          <w:szCs w:val="24"/>
          <w:lang w:eastAsia="ru-RU"/>
        </w:rPr>
        <w:t>ред</w:t>
      </w:r>
      <w:proofErr w:type="spellEnd"/>
      <w:r w:rsidRPr="007F1BC1">
        <w:rPr>
          <w:rFonts w:ascii="Times New Roman" w:eastAsia="Times New Roman" w:hAnsi="Times New Roman" w:cs="Times New Roman"/>
          <w:sz w:val="24"/>
          <w:szCs w:val="24"/>
          <w:lang w:val="en-US" w:eastAsia="ru-RU"/>
        </w:rPr>
        <w:t xml:space="preserve">. Goubran H., Ragab G., Hassouna S. Cham: Springer International Publishing, 2020.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147–157.</w:t>
      </w:r>
    </w:p>
    <w:p w14:paraId="7E09DBF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Tang A.-W., Greer I. A systematic review on the use of new anticoagulants in pregnancy // Obstet.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2013. Т. 6, № 2. С. 64–71.</w:t>
      </w:r>
    </w:p>
    <w:p w14:paraId="5B4858F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Bapat P., Pinto L.S.R., Lubetsky A., Berger H., Koren G. Rivaroxaban transfer across the dually perfused isolated human placental cotyledon // Am. J. Obstet. </w:t>
      </w:r>
      <w:proofErr w:type="spellStart"/>
      <w:r w:rsidRPr="007F1BC1">
        <w:rPr>
          <w:rFonts w:ascii="Times New Roman" w:eastAsia="Times New Roman" w:hAnsi="Times New Roman" w:cs="Times New Roman"/>
          <w:sz w:val="24"/>
          <w:szCs w:val="24"/>
          <w:lang w:eastAsia="ru-RU"/>
        </w:rPr>
        <w:t>Gynecol</w:t>
      </w:r>
      <w:proofErr w:type="spellEnd"/>
      <w:r w:rsidRPr="007F1BC1">
        <w:rPr>
          <w:rFonts w:ascii="Times New Roman" w:eastAsia="Times New Roman" w:hAnsi="Times New Roman" w:cs="Times New Roman"/>
          <w:sz w:val="24"/>
          <w:szCs w:val="24"/>
          <w:lang w:eastAsia="ru-RU"/>
        </w:rPr>
        <w:t>. 2015. Т. 213, № 5. С. 710.e1-6.</w:t>
      </w:r>
    </w:p>
    <w:p w14:paraId="0188D0A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Nakhai-Pour H.R., Broy P., Sheehy O., Bérard A. Use of nonaspirin nonsteroidal anti-inflammatory drugs during pregnancy and the risk of spontaneous abortion // CMAJ Can. Med. </w:t>
      </w:r>
      <w:proofErr w:type="spellStart"/>
      <w:r w:rsidRPr="007F1BC1">
        <w:rPr>
          <w:rFonts w:ascii="Times New Roman" w:eastAsia="Times New Roman" w:hAnsi="Times New Roman" w:cs="Times New Roman"/>
          <w:sz w:val="24"/>
          <w:szCs w:val="24"/>
          <w:lang w:eastAsia="ru-RU"/>
        </w:rPr>
        <w:t>Assoc</w:t>
      </w:r>
      <w:proofErr w:type="spellEnd"/>
      <w:r w:rsidRPr="007F1BC1">
        <w:rPr>
          <w:rFonts w:ascii="Times New Roman" w:eastAsia="Times New Roman" w:hAnsi="Times New Roman" w:cs="Times New Roman"/>
          <w:sz w:val="24"/>
          <w:szCs w:val="24"/>
          <w:lang w:eastAsia="ru-RU"/>
        </w:rPr>
        <w:t xml:space="preserve">. J. J. </w:t>
      </w:r>
      <w:proofErr w:type="spellStart"/>
      <w:r w:rsidRPr="007F1BC1">
        <w:rPr>
          <w:rFonts w:ascii="Times New Roman" w:eastAsia="Times New Roman" w:hAnsi="Times New Roman" w:cs="Times New Roman"/>
          <w:sz w:val="24"/>
          <w:szCs w:val="24"/>
          <w:lang w:eastAsia="ru-RU"/>
        </w:rPr>
        <w:t>Assoc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Medicale</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Can</w:t>
      </w:r>
      <w:proofErr w:type="spellEnd"/>
      <w:r w:rsidRPr="007F1BC1">
        <w:rPr>
          <w:rFonts w:ascii="Times New Roman" w:eastAsia="Times New Roman" w:hAnsi="Times New Roman" w:cs="Times New Roman"/>
          <w:sz w:val="24"/>
          <w:szCs w:val="24"/>
          <w:lang w:eastAsia="ru-RU"/>
        </w:rPr>
        <w:t>. 2011. Т. 183, № 15. С. 1713–1720.</w:t>
      </w:r>
    </w:p>
    <w:p w14:paraId="78BA160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Nielsen G.L., Sørensen H.T., Larsen H., Pedersen L. Risk of adverse birth outcome and miscarriage in pregnant users of non-steroidal anti-inflammatory drugs: population based observational study and case-control study // BMJ. 2001. </w:t>
      </w:r>
      <w:r w:rsidRPr="007F1BC1">
        <w:rPr>
          <w:rFonts w:ascii="Times New Roman" w:eastAsia="Times New Roman" w:hAnsi="Times New Roman" w:cs="Times New Roman"/>
          <w:sz w:val="24"/>
          <w:szCs w:val="24"/>
          <w:lang w:eastAsia="ru-RU"/>
        </w:rPr>
        <w:t>Т. 322, № 7281. С. 266–270.</w:t>
      </w:r>
    </w:p>
    <w:p w14:paraId="15EBBF3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Nielsen G.L., Skriver M.V., Pedersen L., Sørensen H.T. Danish group reanalyses miscarriage in NSAID users // BMJ. 2004. </w:t>
      </w:r>
      <w:r w:rsidRPr="007F1BC1">
        <w:rPr>
          <w:rFonts w:ascii="Times New Roman" w:eastAsia="Times New Roman" w:hAnsi="Times New Roman" w:cs="Times New Roman"/>
          <w:sz w:val="24"/>
          <w:szCs w:val="24"/>
          <w:lang w:eastAsia="ru-RU"/>
        </w:rPr>
        <w:t>Т. 328, № 7431. С. 109.</w:t>
      </w:r>
    </w:p>
    <w:p w14:paraId="1013A10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Li D.-K., Liu L., Odouli R. Exposure to non-steroidal anti-inflammatory drugs during pregnancy and risk of miscarriage: population based cohort study // BMJ. 2003. </w:t>
      </w:r>
      <w:r w:rsidRPr="007F1BC1">
        <w:rPr>
          <w:rFonts w:ascii="Times New Roman" w:eastAsia="Times New Roman" w:hAnsi="Times New Roman" w:cs="Times New Roman"/>
          <w:sz w:val="24"/>
          <w:szCs w:val="24"/>
          <w:lang w:eastAsia="ru-RU"/>
        </w:rPr>
        <w:t>Т. 327, № 7411. С. 368.</w:t>
      </w:r>
    </w:p>
    <w:p w14:paraId="5C159A0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Edwards D.R.V., Aldridge T., Baird D.D., Funk M.J., Savitz D.A., Hartmann K.E. Periconceptional over-the-counter nonsteroidal anti-inflammatory drug exposure and risk for spontaneous abortion // Obstet. </w:t>
      </w:r>
      <w:proofErr w:type="spellStart"/>
      <w:r w:rsidRPr="007F1BC1">
        <w:rPr>
          <w:rFonts w:ascii="Times New Roman" w:eastAsia="Times New Roman" w:hAnsi="Times New Roman" w:cs="Times New Roman"/>
          <w:sz w:val="24"/>
          <w:szCs w:val="24"/>
          <w:lang w:eastAsia="ru-RU"/>
        </w:rPr>
        <w:t>Gynecol</w:t>
      </w:r>
      <w:proofErr w:type="spellEnd"/>
      <w:r w:rsidRPr="007F1BC1">
        <w:rPr>
          <w:rFonts w:ascii="Times New Roman" w:eastAsia="Times New Roman" w:hAnsi="Times New Roman" w:cs="Times New Roman"/>
          <w:sz w:val="24"/>
          <w:szCs w:val="24"/>
          <w:lang w:eastAsia="ru-RU"/>
        </w:rPr>
        <w:t>. 2012. Т. 120, № 1. С. 113–122.</w:t>
      </w:r>
    </w:p>
    <w:p w14:paraId="43C1F9F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MHRA Drug Safety Update [</w:t>
      </w:r>
      <w:r w:rsidRPr="007F1BC1">
        <w:rPr>
          <w:rFonts w:ascii="Times New Roman" w:eastAsia="Times New Roman" w:hAnsi="Times New Roman" w:cs="Times New Roman"/>
          <w:sz w:val="24"/>
          <w:szCs w:val="24"/>
          <w:lang w:eastAsia="ru-RU"/>
        </w:rPr>
        <w:t>Электронный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ресурс</w:t>
      </w:r>
      <w:r w:rsidRPr="007F1BC1">
        <w:rPr>
          <w:rFonts w:ascii="Times New Roman" w:eastAsia="Times New Roman" w:hAnsi="Times New Roman" w:cs="Times New Roman"/>
          <w:sz w:val="24"/>
          <w:szCs w:val="24"/>
          <w:lang w:val="en-US" w:eastAsia="ru-RU"/>
        </w:rPr>
        <w:t xml:space="preserve">] // MHRA Medicines and Health Regulatory Agency. </w:t>
      </w:r>
      <w:r w:rsidRPr="007F1BC1">
        <w:rPr>
          <w:rFonts w:ascii="Times New Roman" w:eastAsia="Times New Roman" w:hAnsi="Times New Roman" w:cs="Times New Roman"/>
          <w:sz w:val="24"/>
          <w:szCs w:val="24"/>
          <w:lang w:eastAsia="ru-RU"/>
        </w:rPr>
        <w:t>URL: http://www.mhra.gov.uk/Safetyinformation/DrugSafetyUpdate (</w:t>
      </w:r>
      <w:proofErr w:type="spellStart"/>
      <w:r w:rsidRPr="007F1BC1">
        <w:rPr>
          <w:rFonts w:ascii="Times New Roman" w:eastAsia="Times New Roman" w:hAnsi="Times New Roman" w:cs="Times New Roman"/>
          <w:sz w:val="24"/>
          <w:szCs w:val="24"/>
          <w:lang w:eastAsia="ru-RU"/>
        </w:rPr>
        <w:t>accessed</w:t>
      </w:r>
      <w:proofErr w:type="spellEnd"/>
      <w:r w:rsidRPr="007F1BC1">
        <w:rPr>
          <w:rFonts w:ascii="Times New Roman" w:eastAsia="Times New Roman" w:hAnsi="Times New Roman" w:cs="Times New Roman"/>
          <w:sz w:val="24"/>
          <w:szCs w:val="24"/>
          <w:lang w:eastAsia="ru-RU"/>
        </w:rPr>
        <w:t>: 09.10.2020) (дата обращения: 26.07.2024).</w:t>
      </w:r>
    </w:p>
    <w:p w14:paraId="03A0791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Rigourd V., de Villepin B., Amirouche A., Bruneau A., Seraissol P., Florent A., Urien S., Magny J.-F., Serreau R. Ibuprofen concentrations in human mature milk--first data about pharmacokinetics study in breast milk with AOR-10127 «Antalait» study // Ther. </w:t>
      </w:r>
      <w:proofErr w:type="spellStart"/>
      <w:r w:rsidRPr="007F1BC1">
        <w:rPr>
          <w:rFonts w:ascii="Times New Roman" w:eastAsia="Times New Roman" w:hAnsi="Times New Roman" w:cs="Times New Roman"/>
          <w:sz w:val="24"/>
          <w:szCs w:val="24"/>
          <w:lang w:eastAsia="ru-RU"/>
        </w:rPr>
        <w:t>Drug</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Monit</w:t>
      </w:r>
      <w:proofErr w:type="spellEnd"/>
      <w:r w:rsidRPr="007F1BC1">
        <w:rPr>
          <w:rFonts w:ascii="Times New Roman" w:eastAsia="Times New Roman" w:hAnsi="Times New Roman" w:cs="Times New Roman"/>
          <w:sz w:val="24"/>
          <w:szCs w:val="24"/>
          <w:lang w:eastAsia="ru-RU"/>
        </w:rPr>
        <w:t>. 2014. Т. 36, № 5. С. 590–596.</w:t>
      </w:r>
    </w:p>
    <w:p w14:paraId="3E53205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Stanley A.Y., Durham C.O., Sterrett J.J., Wallace J.B. Safety of Over-the-Counter Medications in Pregnancy // MCN. Am. J. Matern. </w:t>
      </w:r>
      <w:r w:rsidRPr="007F1BC1">
        <w:rPr>
          <w:rFonts w:ascii="Times New Roman" w:eastAsia="Times New Roman" w:hAnsi="Times New Roman" w:cs="Times New Roman"/>
          <w:sz w:val="24"/>
          <w:szCs w:val="24"/>
          <w:lang w:eastAsia="ru-RU"/>
        </w:rPr>
        <w:t xml:space="preserve">Child </w:t>
      </w:r>
      <w:proofErr w:type="spellStart"/>
      <w:r w:rsidRPr="007F1BC1">
        <w:rPr>
          <w:rFonts w:ascii="Times New Roman" w:eastAsia="Times New Roman" w:hAnsi="Times New Roman" w:cs="Times New Roman"/>
          <w:sz w:val="24"/>
          <w:szCs w:val="24"/>
          <w:lang w:eastAsia="ru-RU"/>
        </w:rPr>
        <w:t>Nurs</w:t>
      </w:r>
      <w:proofErr w:type="spellEnd"/>
      <w:r w:rsidRPr="007F1BC1">
        <w:rPr>
          <w:rFonts w:ascii="Times New Roman" w:eastAsia="Times New Roman" w:hAnsi="Times New Roman" w:cs="Times New Roman"/>
          <w:sz w:val="24"/>
          <w:szCs w:val="24"/>
          <w:lang w:eastAsia="ru-RU"/>
        </w:rPr>
        <w:t>. 2019. Т. 44, № 4. С. 196–205.</w:t>
      </w:r>
    </w:p>
    <w:p w14:paraId="160C2BB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FDA </w:t>
      </w:r>
      <w:proofErr w:type="spellStart"/>
      <w:r w:rsidRPr="007F1BC1">
        <w:rPr>
          <w:rFonts w:ascii="Times New Roman" w:eastAsia="Times New Roman" w:hAnsi="Times New Roman" w:cs="Times New Roman"/>
          <w:sz w:val="24"/>
          <w:szCs w:val="24"/>
          <w:lang w:eastAsia="ru-RU"/>
        </w:rPr>
        <w:t>Pregnancy</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Categories</w:t>
      </w:r>
      <w:proofErr w:type="spellEnd"/>
      <w:r w:rsidRPr="007F1BC1">
        <w:rPr>
          <w:rFonts w:ascii="Times New Roman" w:eastAsia="Times New Roman" w:hAnsi="Times New Roman" w:cs="Times New Roman"/>
          <w:sz w:val="24"/>
          <w:szCs w:val="24"/>
          <w:lang w:eastAsia="ru-RU"/>
        </w:rPr>
        <w:t xml:space="preserve"> [Электронный ресурс] // drugs.com. URL: https://www.drugs.com/pregnancy-categories.html (дата обращения: 26.07.2024).</w:t>
      </w:r>
    </w:p>
    <w:p w14:paraId="6BF5758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Briggs G. Acetaminophen // Drugs in Pregnancy and Lactation: A Reference Guide to Fetal and Neonatal Risk. 12-</w:t>
      </w:r>
      <w:r w:rsidRPr="007F1BC1">
        <w:rPr>
          <w:rFonts w:ascii="Times New Roman" w:eastAsia="Times New Roman" w:hAnsi="Times New Roman" w:cs="Times New Roman"/>
          <w:sz w:val="24"/>
          <w:szCs w:val="24"/>
          <w:lang w:eastAsia="ru-RU"/>
        </w:rPr>
        <w:t>е</w:t>
      </w:r>
      <w:r w:rsidRPr="007F1BC1">
        <w:rPr>
          <w:rFonts w:ascii="Times New Roman" w:eastAsia="Times New Roman" w:hAnsi="Times New Roman" w:cs="Times New Roman"/>
          <w:sz w:val="24"/>
          <w:szCs w:val="24"/>
          <w:lang w:val="en-US" w:eastAsia="ru-RU"/>
        </w:rPr>
        <w:t xml:space="preserve"> </w:t>
      </w:r>
      <w:proofErr w:type="spellStart"/>
      <w:r w:rsidRPr="007F1BC1">
        <w:rPr>
          <w:rFonts w:ascii="Times New Roman" w:eastAsia="Times New Roman" w:hAnsi="Times New Roman" w:cs="Times New Roman"/>
          <w:sz w:val="24"/>
          <w:szCs w:val="24"/>
          <w:lang w:eastAsia="ru-RU"/>
        </w:rPr>
        <w:t>изд</w:t>
      </w:r>
      <w:proofErr w:type="spellEnd"/>
      <w:r w:rsidRPr="007F1BC1">
        <w:rPr>
          <w:rFonts w:ascii="Times New Roman" w:eastAsia="Times New Roman" w:hAnsi="Times New Roman" w:cs="Times New Roman"/>
          <w:sz w:val="24"/>
          <w:szCs w:val="24"/>
          <w:lang w:val="en-US" w:eastAsia="ru-RU"/>
        </w:rPr>
        <w:t xml:space="preserve">. </w:t>
      </w:r>
      <w:proofErr w:type="spellStart"/>
      <w:r w:rsidRPr="007F1BC1">
        <w:rPr>
          <w:rFonts w:ascii="Times New Roman" w:eastAsia="Times New Roman" w:hAnsi="Times New Roman" w:cs="Times New Roman"/>
          <w:sz w:val="24"/>
          <w:szCs w:val="24"/>
          <w:lang w:eastAsia="ru-RU"/>
        </w:rPr>
        <w:t>Lippincott</w:t>
      </w:r>
      <w:proofErr w:type="spellEnd"/>
      <w:r w:rsidRPr="007F1BC1">
        <w:rPr>
          <w:rFonts w:ascii="Times New Roman" w:eastAsia="Times New Roman" w:hAnsi="Times New Roman" w:cs="Times New Roman"/>
          <w:sz w:val="24"/>
          <w:szCs w:val="24"/>
          <w:lang w:eastAsia="ru-RU"/>
        </w:rPr>
        <w:t xml:space="preserve"> Williams &amp; </w:t>
      </w:r>
      <w:proofErr w:type="spellStart"/>
      <w:r w:rsidRPr="007F1BC1">
        <w:rPr>
          <w:rFonts w:ascii="Times New Roman" w:eastAsia="Times New Roman" w:hAnsi="Times New Roman" w:cs="Times New Roman"/>
          <w:sz w:val="24"/>
          <w:szCs w:val="24"/>
          <w:lang w:eastAsia="ru-RU"/>
        </w:rPr>
        <w:t>Wilkins</w:t>
      </w:r>
      <w:proofErr w:type="spellEnd"/>
      <w:r w:rsidRPr="007F1BC1">
        <w:rPr>
          <w:rFonts w:ascii="Times New Roman" w:eastAsia="Times New Roman" w:hAnsi="Times New Roman" w:cs="Times New Roman"/>
          <w:sz w:val="24"/>
          <w:szCs w:val="24"/>
          <w:lang w:eastAsia="ru-RU"/>
        </w:rPr>
        <w:t>, 2021. С. 1461.</w:t>
      </w:r>
    </w:p>
    <w:p w14:paraId="42AA8D6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Stergiakouli E., Thapar A., Davey Smith G. Association of Acetaminophen Use During Pregnancy With Behavioral Problems in Childhood: Evidence Against Confounding // JAMA Pediatr. </w:t>
      </w:r>
      <w:r w:rsidRPr="007F1BC1">
        <w:rPr>
          <w:rFonts w:ascii="Times New Roman" w:eastAsia="Times New Roman" w:hAnsi="Times New Roman" w:cs="Times New Roman"/>
          <w:sz w:val="24"/>
          <w:szCs w:val="24"/>
          <w:lang w:eastAsia="ru-RU"/>
        </w:rPr>
        <w:t>2016. Т. 170, № 10. С. 964–970.</w:t>
      </w:r>
    </w:p>
    <w:p w14:paraId="23FFFF8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Ito S., Blajchman A., Stephenson M., Eliopoulos C., Koren G. Prospective follow-up of adverse reactions in breast-fed infants exposed to maternal medication // Am. J. Obstet. </w:t>
      </w:r>
      <w:proofErr w:type="spellStart"/>
      <w:r w:rsidRPr="007F1BC1">
        <w:rPr>
          <w:rFonts w:ascii="Times New Roman" w:eastAsia="Times New Roman" w:hAnsi="Times New Roman" w:cs="Times New Roman"/>
          <w:sz w:val="24"/>
          <w:szCs w:val="24"/>
          <w:lang w:eastAsia="ru-RU"/>
        </w:rPr>
        <w:t>Gynecol</w:t>
      </w:r>
      <w:proofErr w:type="spellEnd"/>
      <w:r w:rsidRPr="007F1BC1">
        <w:rPr>
          <w:rFonts w:ascii="Times New Roman" w:eastAsia="Times New Roman" w:hAnsi="Times New Roman" w:cs="Times New Roman"/>
          <w:sz w:val="24"/>
          <w:szCs w:val="24"/>
          <w:lang w:eastAsia="ru-RU"/>
        </w:rPr>
        <w:t>. 1993. Т. 168, № 5. С. 1393–1399.</w:t>
      </w:r>
    </w:p>
    <w:p w14:paraId="2EFB176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Temprano K.K., Bandlamudi R., Moore T.L. Antirheumatic drugs in pregnancy and lactation // Semin. </w:t>
      </w:r>
      <w:proofErr w:type="spellStart"/>
      <w:r w:rsidRPr="007F1BC1">
        <w:rPr>
          <w:rFonts w:ascii="Times New Roman" w:eastAsia="Times New Roman" w:hAnsi="Times New Roman" w:cs="Times New Roman"/>
          <w:sz w:val="24"/>
          <w:szCs w:val="24"/>
          <w:lang w:eastAsia="ru-RU"/>
        </w:rPr>
        <w:t>Arthritis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Rheum</w:t>
      </w:r>
      <w:proofErr w:type="spellEnd"/>
      <w:r w:rsidRPr="007F1BC1">
        <w:rPr>
          <w:rFonts w:ascii="Times New Roman" w:eastAsia="Times New Roman" w:hAnsi="Times New Roman" w:cs="Times New Roman"/>
          <w:sz w:val="24"/>
          <w:szCs w:val="24"/>
          <w:lang w:eastAsia="ru-RU"/>
        </w:rPr>
        <w:t>. 2005. Т. 35, № 2. С. 112–121.</w:t>
      </w:r>
    </w:p>
    <w:p w14:paraId="71BE25E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Østensen M.E. Safety of Non-Steroidal Anti-Inflammatory Drugs during Pregnancy and Lactation // Side Effects of Anti-Inflammatory Drugs IV / </w:t>
      </w:r>
      <w:r w:rsidRPr="007F1BC1">
        <w:rPr>
          <w:rFonts w:ascii="Times New Roman" w:eastAsia="Times New Roman" w:hAnsi="Times New Roman" w:cs="Times New Roman"/>
          <w:sz w:val="24"/>
          <w:szCs w:val="24"/>
          <w:lang w:eastAsia="ru-RU"/>
        </w:rPr>
        <w:t>под</w:t>
      </w:r>
      <w:r w:rsidRPr="007F1BC1">
        <w:rPr>
          <w:rFonts w:ascii="Times New Roman" w:eastAsia="Times New Roman" w:hAnsi="Times New Roman" w:cs="Times New Roman"/>
          <w:sz w:val="24"/>
          <w:szCs w:val="24"/>
          <w:lang w:val="en-US" w:eastAsia="ru-RU"/>
        </w:rPr>
        <w:t xml:space="preserve"> </w:t>
      </w:r>
      <w:proofErr w:type="spellStart"/>
      <w:r w:rsidRPr="007F1BC1">
        <w:rPr>
          <w:rFonts w:ascii="Times New Roman" w:eastAsia="Times New Roman" w:hAnsi="Times New Roman" w:cs="Times New Roman"/>
          <w:sz w:val="24"/>
          <w:szCs w:val="24"/>
          <w:lang w:eastAsia="ru-RU"/>
        </w:rPr>
        <w:t>ред</w:t>
      </w:r>
      <w:proofErr w:type="spellEnd"/>
      <w:r w:rsidRPr="007F1BC1">
        <w:rPr>
          <w:rFonts w:ascii="Times New Roman" w:eastAsia="Times New Roman" w:hAnsi="Times New Roman" w:cs="Times New Roman"/>
          <w:sz w:val="24"/>
          <w:szCs w:val="24"/>
          <w:lang w:val="en-US" w:eastAsia="ru-RU"/>
        </w:rPr>
        <w:t xml:space="preserve">. </w:t>
      </w:r>
      <w:proofErr w:type="spellStart"/>
      <w:r w:rsidRPr="007F1BC1">
        <w:rPr>
          <w:rFonts w:ascii="Times New Roman" w:eastAsia="Times New Roman" w:hAnsi="Times New Roman" w:cs="Times New Roman"/>
          <w:sz w:val="24"/>
          <w:szCs w:val="24"/>
          <w:lang w:eastAsia="ru-RU"/>
        </w:rPr>
        <w:t>Rainsford</w:t>
      </w:r>
      <w:proofErr w:type="spellEnd"/>
      <w:r w:rsidRPr="007F1BC1">
        <w:rPr>
          <w:rFonts w:ascii="Times New Roman" w:eastAsia="Times New Roman" w:hAnsi="Times New Roman" w:cs="Times New Roman"/>
          <w:sz w:val="24"/>
          <w:szCs w:val="24"/>
          <w:lang w:eastAsia="ru-RU"/>
        </w:rPr>
        <w:t xml:space="preserve"> K.D. </w:t>
      </w:r>
      <w:proofErr w:type="spellStart"/>
      <w:r w:rsidRPr="007F1BC1">
        <w:rPr>
          <w:rFonts w:ascii="Times New Roman" w:eastAsia="Times New Roman" w:hAnsi="Times New Roman" w:cs="Times New Roman"/>
          <w:sz w:val="24"/>
          <w:szCs w:val="24"/>
          <w:lang w:eastAsia="ru-RU"/>
        </w:rPr>
        <w:t>Dordrecht</w:t>
      </w:r>
      <w:proofErr w:type="spellEnd"/>
      <w:r w:rsidRPr="007F1BC1">
        <w:rPr>
          <w:rFonts w:ascii="Times New Roman" w:eastAsia="Times New Roman" w:hAnsi="Times New Roman" w:cs="Times New Roman"/>
          <w:sz w:val="24"/>
          <w:szCs w:val="24"/>
          <w:lang w:eastAsia="ru-RU"/>
        </w:rPr>
        <w:t>: Springer, 1997.</w:t>
      </w:r>
    </w:p>
    <w:p w14:paraId="26C029E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Spigset O., Hägg S. Analgesics and breast-feeding: safety considerations // Paediatr. </w:t>
      </w:r>
      <w:proofErr w:type="spellStart"/>
      <w:r w:rsidRPr="007F1BC1">
        <w:rPr>
          <w:rFonts w:ascii="Times New Roman" w:eastAsia="Times New Roman" w:hAnsi="Times New Roman" w:cs="Times New Roman"/>
          <w:sz w:val="24"/>
          <w:szCs w:val="24"/>
          <w:lang w:eastAsia="ru-RU"/>
        </w:rPr>
        <w:t>Drugs</w:t>
      </w:r>
      <w:proofErr w:type="spellEnd"/>
      <w:r w:rsidRPr="007F1BC1">
        <w:rPr>
          <w:rFonts w:ascii="Times New Roman" w:eastAsia="Times New Roman" w:hAnsi="Times New Roman" w:cs="Times New Roman"/>
          <w:sz w:val="24"/>
          <w:szCs w:val="24"/>
          <w:lang w:eastAsia="ru-RU"/>
        </w:rPr>
        <w:t>. 2000. Т. 2, № 3. С. 223–238.</w:t>
      </w:r>
    </w:p>
    <w:p w14:paraId="3514D58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Janssen N.M., Genta M.S. The effects of immunosuppressive and anti-inflammatory medications on fertility, pregnancy, and lactation // Arch. </w:t>
      </w:r>
      <w:proofErr w:type="spellStart"/>
      <w:r w:rsidRPr="007F1BC1">
        <w:rPr>
          <w:rFonts w:ascii="Times New Roman" w:eastAsia="Times New Roman" w:hAnsi="Times New Roman" w:cs="Times New Roman"/>
          <w:sz w:val="24"/>
          <w:szCs w:val="24"/>
          <w:lang w:eastAsia="ru-RU"/>
        </w:rPr>
        <w:t>Intern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2000. Т. 160, № 5. С. 610–619.</w:t>
      </w:r>
    </w:p>
    <w:p w14:paraId="7B50FFAC"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National Institute of Child Health and Human Development. Ibuprofen [</w:t>
      </w:r>
      <w:r w:rsidRPr="007F1BC1">
        <w:rPr>
          <w:rFonts w:ascii="Times New Roman" w:eastAsia="Times New Roman" w:hAnsi="Times New Roman" w:cs="Times New Roman"/>
          <w:sz w:val="24"/>
          <w:szCs w:val="24"/>
          <w:lang w:eastAsia="ru-RU"/>
        </w:rPr>
        <w:t>Электронный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ресурс</w:t>
      </w:r>
      <w:r w:rsidRPr="007F1BC1">
        <w:rPr>
          <w:rFonts w:ascii="Times New Roman" w:eastAsia="Times New Roman" w:hAnsi="Times New Roman" w:cs="Times New Roman"/>
          <w:sz w:val="24"/>
          <w:szCs w:val="24"/>
          <w:lang w:val="en-US" w:eastAsia="ru-RU"/>
        </w:rPr>
        <w:t xml:space="preserve">] // Drugs and Lactation Database. </w:t>
      </w:r>
      <w:r w:rsidRPr="007F1BC1">
        <w:rPr>
          <w:rFonts w:ascii="Times New Roman" w:eastAsia="Times New Roman" w:hAnsi="Times New Roman" w:cs="Times New Roman"/>
          <w:sz w:val="24"/>
          <w:szCs w:val="24"/>
          <w:lang w:eastAsia="ru-RU"/>
        </w:rPr>
        <w:t>URL: https://www.ncbi.nlm.nih.gov/books/NBK500986/ (дата обращения: 27.07.2024).</w:t>
      </w:r>
    </w:p>
    <w:p w14:paraId="6D6D62F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Berlin C.M., Yaffe S.J., Ragni M. Disposition of acetaminophen in milk, saliva, and plasma of lactating women // Pediatr. </w:t>
      </w:r>
      <w:proofErr w:type="spellStart"/>
      <w:r w:rsidRPr="007F1BC1">
        <w:rPr>
          <w:rFonts w:ascii="Times New Roman" w:eastAsia="Times New Roman" w:hAnsi="Times New Roman" w:cs="Times New Roman"/>
          <w:sz w:val="24"/>
          <w:szCs w:val="24"/>
          <w:lang w:eastAsia="ru-RU"/>
        </w:rPr>
        <w:t>Pharmacol</w:t>
      </w:r>
      <w:proofErr w:type="spellEnd"/>
      <w:r w:rsidRPr="007F1BC1">
        <w:rPr>
          <w:rFonts w:ascii="Times New Roman" w:eastAsia="Times New Roman" w:hAnsi="Times New Roman" w:cs="Times New Roman"/>
          <w:sz w:val="24"/>
          <w:szCs w:val="24"/>
          <w:lang w:eastAsia="ru-RU"/>
        </w:rPr>
        <w:t>. N. Y. N. 1980. Т. 1, № 2. С. 135–141.</w:t>
      </w:r>
    </w:p>
    <w:p w14:paraId="1879A25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Bitzén P.O., Gustafsson B., Jostell K.G., Melander A., Wåhlin-Boll E. Excretion of paracetamol in human breast milk // Eur. J. Clin. </w:t>
      </w:r>
      <w:proofErr w:type="spellStart"/>
      <w:r w:rsidRPr="007F1BC1">
        <w:rPr>
          <w:rFonts w:ascii="Times New Roman" w:eastAsia="Times New Roman" w:hAnsi="Times New Roman" w:cs="Times New Roman"/>
          <w:sz w:val="24"/>
          <w:szCs w:val="24"/>
          <w:lang w:eastAsia="ru-RU"/>
        </w:rPr>
        <w:t>Pharmacol</w:t>
      </w:r>
      <w:proofErr w:type="spellEnd"/>
      <w:r w:rsidRPr="007F1BC1">
        <w:rPr>
          <w:rFonts w:ascii="Times New Roman" w:eastAsia="Times New Roman" w:hAnsi="Times New Roman" w:cs="Times New Roman"/>
          <w:sz w:val="24"/>
          <w:szCs w:val="24"/>
          <w:lang w:eastAsia="ru-RU"/>
        </w:rPr>
        <w:t>. 1981. Т. 20, № 2. С. 123–125.</w:t>
      </w:r>
    </w:p>
    <w:p w14:paraId="0D551DD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Findlay J.W., DeAngelis R.L., Kearney M.F., Welch R.M., Findlay J.M. Analgesic drugs in breast milk and plasma // Clin. </w:t>
      </w:r>
      <w:proofErr w:type="spellStart"/>
      <w:r w:rsidRPr="007F1BC1">
        <w:rPr>
          <w:rFonts w:ascii="Times New Roman" w:eastAsia="Times New Roman" w:hAnsi="Times New Roman" w:cs="Times New Roman"/>
          <w:sz w:val="24"/>
          <w:szCs w:val="24"/>
          <w:lang w:eastAsia="ru-RU"/>
        </w:rPr>
        <w:t>Pharmacol</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Ther</w:t>
      </w:r>
      <w:proofErr w:type="spellEnd"/>
      <w:r w:rsidRPr="007F1BC1">
        <w:rPr>
          <w:rFonts w:ascii="Times New Roman" w:eastAsia="Times New Roman" w:hAnsi="Times New Roman" w:cs="Times New Roman"/>
          <w:sz w:val="24"/>
          <w:szCs w:val="24"/>
          <w:lang w:eastAsia="ru-RU"/>
        </w:rPr>
        <w:t>. 1981. Т. 29, № 5. С. 625–633.</w:t>
      </w:r>
    </w:p>
    <w:p w14:paraId="1566E38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Sachs H.C., Committee On Drugs. The transfer of drugs and therapeutics into human breast milk: an update on selected topics // Pediatrics. </w:t>
      </w:r>
      <w:r w:rsidRPr="007F1BC1">
        <w:rPr>
          <w:rFonts w:ascii="Times New Roman" w:eastAsia="Times New Roman" w:hAnsi="Times New Roman" w:cs="Times New Roman"/>
          <w:sz w:val="24"/>
          <w:szCs w:val="24"/>
          <w:lang w:eastAsia="ru-RU"/>
        </w:rPr>
        <w:t>2013. Т. 132, № 3. С. e796-809.</w:t>
      </w:r>
    </w:p>
    <w:p w14:paraId="27346A4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National Institute of Child Health and Human Development. Acetaminophen [</w:t>
      </w:r>
      <w:r w:rsidRPr="007F1BC1">
        <w:rPr>
          <w:rFonts w:ascii="Times New Roman" w:eastAsia="Times New Roman" w:hAnsi="Times New Roman" w:cs="Times New Roman"/>
          <w:sz w:val="24"/>
          <w:szCs w:val="24"/>
          <w:lang w:eastAsia="ru-RU"/>
        </w:rPr>
        <w:t>Электронный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ресурс</w:t>
      </w:r>
      <w:r w:rsidRPr="007F1BC1">
        <w:rPr>
          <w:rFonts w:ascii="Times New Roman" w:eastAsia="Times New Roman" w:hAnsi="Times New Roman" w:cs="Times New Roman"/>
          <w:sz w:val="24"/>
          <w:szCs w:val="24"/>
          <w:lang w:val="en-US" w:eastAsia="ru-RU"/>
        </w:rPr>
        <w:t xml:space="preserve">] // Drugs and Lactation Database. </w:t>
      </w:r>
      <w:r w:rsidRPr="007F1BC1">
        <w:rPr>
          <w:rFonts w:ascii="Times New Roman" w:eastAsia="Times New Roman" w:hAnsi="Times New Roman" w:cs="Times New Roman"/>
          <w:sz w:val="24"/>
          <w:szCs w:val="24"/>
          <w:lang w:eastAsia="ru-RU"/>
        </w:rPr>
        <w:t>URL: https://www.ncbi.nlm.nih.gov/books/NBK501194/ (дата обращения: 27.07.2024).</w:t>
      </w:r>
    </w:p>
    <w:p w14:paraId="20DDAEF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Aminoshariae A., Kulild J.C., Donaldson M. Short-term use of nonsteroidal anti-inflammatory drugs and adverse effects: An updated systematic review // J. Am. </w:t>
      </w:r>
      <w:proofErr w:type="spellStart"/>
      <w:r w:rsidRPr="007F1BC1">
        <w:rPr>
          <w:rFonts w:ascii="Times New Roman" w:eastAsia="Times New Roman" w:hAnsi="Times New Roman" w:cs="Times New Roman"/>
          <w:sz w:val="24"/>
          <w:szCs w:val="24"/>
          <w:lang w:eastAsia="ru-RU"/>
        </w:rPr>
        <w:t>Dent</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Assoc</w:t>
      </w:r>
      <w:proofErr w:type="spellEnd"/>
      <w:r w:rsidRPr="007F1BC1">
        <w:rPr>
          <w:rFonts w:ascii="Times New Roman" w:eastAsia="Times New Roman" w:hAnsi="Times New Roman" w:cs="Times New Roman"/>
          <w:sz w:val="24"/>
          <w:szCs w:val="24"/>
          <w:lang w:eastAsia="ru-RU"/>
        </w:rPr>
        <w:t>. 1939. 2016. Т. 147, № 2. С. 98–110.</w:t>
      </w:r>
    </w:p>
    <w:p w14:paraId="738CE6C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Roberge S., Giguère Y., Villa P., Nicolaides K., Vainio M., Forest J.-C., von Dadelszen P., Vaiman D., Tapp S., Bujold E. Early administration of low-dose aspirin for the prevention of severe and mild preeclampsia: a systematic review and meta-analysis // Am. J. Perinatol. </w:t>
      </w:r>
      <w:r w:rsidRPr="007F1BC1">
        <w:rPr>
          <w:rFonts w:ascii="Times New Roman" w:eastAsia="Times New Roman" w:hAnsi="Times New Roman" w:cs="Times New Roman"/>
          <w:sz w:val="24"/>
          <w:szCs w:val="24"/>
          <w:lang w:eastAsia="ru-RU"/>
        </w:rPr>
        <w:t>2012. Т. 29, № 7. С. 551–556.</w:t>
      </w:r>
    </w:p>
    <w:p w14:paraId="7F7F60D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Poon L.C., Shennan A., Hyett J.A., Kapur A., Hadar E., Divakar H., McAuliffe F., da Silva Costa F., von Dadelszen P., McIntyre H.D., Kihara A.B., Di Renzo G.C., Romero R., D’Alton M., Berghella V., Nicolaides K.H., Hod M. The International Federation of Gynecology and Obstetrics (FIGO) initiative on pre-eclampsia: A pragmatic guide for first-trimester screening and prevention // Int. J. Gynaecol. Obstet. Off. Organ Int. Fed. Gynaecol. Obstet. 2019.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145 Suppl 1, № Suppl 1. </w:t>
      </w:r>
      <w:r w:rsidRPr="007F1BC1">
        <w:rPr>
          <w:rFonts w:ascii="Times New Roman" w:eastAsia="Times New Roman" w:hAnsi="Times New Roman" w:cs="Times New Roman"/>
          <w:sz w:val="24"/>
          <w:szCs w:val="24"/>
          <w:lang w:eastAsia="ru-RU"/>
        </w:rPr>
        <w:t>С. 1–33.</w:t>
      </w:r>
    </w:p>
    <w:p w14:paraId="54B25F62"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Datta P., Rewers-Felkins K., Kallem R.R., Baker T., Hale T.W. Transfer of Low Dose Aspirin Into Human Milk // J. Hum. </w:t>
      </w:r>
      <w:proofErr w:type="spellStart"/>
      <w:r w:rsidRPr="007F1BC1">
        <w:rPr>
          <w:rFonts w:ascii="Times New Roman" w:eastAsia="Times New Roman" w:hAnsi="Times New Roman" w:cs="Times New Roman"/>
          <w:sz w:val="24"/>
          <w:szCs w:val="24"/>
          <w:lang w:eastAsia="ru-RU"/>
        </w:rPr>
        <w:t>Lact</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Off</w:t>
      </w:r>
      <w:proofErr w:type="spellEnd"/>
      <w:r w:rsidRPr="007F1BC1">
        <w:rPr>
          <w:rFonts w:ascii="Times New Roman" w:eastAsia="Times New Roman" w:hAnsi="Times New Roman" w:cs="Times New Roman"/>
          <w:sz w:val="24"/>
          <w:szCs w:val="24"/>
          <w:lang w:eastAsia="ru-RU"/>
        </w:rPr>
        <w:t xml:space="preserve">. J. Int. </w:t>
      </w:r>
      <w:proofErr w:type="spellStart"/>
      <w:r w:rsidRPr="007F1BC1">
        <w:rPr>
          <w:rFonts w:ascii="Times New Roman" w:eastAsia="Times New Roman" w:hAnsi="Times New Roman" w:cs="Times New Roman"/>
          <w:sz w:val="24"/>
          <w:szCs w:val="24"/>
          <w:lang w:eastAsia="ru-RU"/>
        </w:rPr>
        <w:t>Lact</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Consult</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Assoc</w:t>
      </w:r>
      <w:proofErr w:type="spellEnd"/>
      <w:r w:rsidRPr="007F1BC1">
        <w:rPr>
          <w:rFonts w:ascii="Times New Roman" w:eastAsia="Times New Roman" w:hAnsi="Times New Roman" w:cs="Times New Roman"/>
          <w:sz w:val="24"/>
          <w:szCs w:val="24"/>
          <w:lang w:eastAsia="ru-RU"/>
        </w:rPr>
        <w:t>. 2017. Т. 33, № 2. С. 296–299.</w:t>
      </w:r>
    </w:p>
    <w:p w14:paraId="5A021F9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Breastfeeding and maternal medication. Recommendations for drugs in the eleventh WHO model list of essential drugs. </w:t>
      </w:r>
      <w:r w:rsidRPr="007F1BC1">
        <w:rPr>
          <w:rFonts w:ascii="Times New Roman" w:eastAsia="Times New Roman" w:hAnsi="Times New Roman" w:cs="Times New Roman"/>
          <w:sz w:val="24"/>
          <w:szCs w:val="24"/>
          <w:lang w:eastAsia="ru-RU"/>
        </w:rPr>
        <w:t>World Health Organization, 2002. 35 с.</w:t>
      </w:r>
    </w:p>
    <w:p w14:paraId="1E83FB9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Flessa H.C., Kapstrom A.B., Glueck H.I., Will J.J. Placental transport of heparin // Am. J. Obstet. </w:t>
      </w:r>
      <w:proofErr w:type="spellStart"/>
      <w:r w:rsidRPr="007F1BC1">
        <w:rPr>
          <w:rFonts w:ascii="Times New Roman" w:eastAsia="Times New Roman" w:hAnsi="Times New Roman" w:cs="Times New Roman"/>
          <w:sz w:val="24"/>
          <w:szCs w:val="24"/>
          <w:lang w:eastAsia="ru-RU"/>
        </w:rPr>
        <w:t>Gynecol</w:t>
      </w:r>
      <w:proofErr w:type="spellEnd"/>
      <w:r w:rsidRPr="007F1BC1">
        <w:rPr>
          <w:rFonts w:ascii="Times New Roman" w:eastAsia="Times New Roman" w:hAnsi="Times New Roman" w:cs="Times New Roman"/>
          <w:sz w:val="24"/>
          <w:szCs w:val="24"/>
          <w:lang w:eastAsia="ru-RU"/>
        </w:rPr>
        <w:t>. 1965. Т. 93, № 4. С. 570–573.</w:t>
      </w:r>
    </w:p>
    <w:p w14:paraId="4858A29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Clark N.P., Delate T., Witt D.M., Parker S., McDuffie R. A descriptive evaluation of unfractionated heparin use during pregnancy // J. Thromb. </w:t>
      </w:r>
      <w:proofErr w:type="spellStart"/>
      <w:r w:rsidRPr="007F1BC1">
        <w:rPr>
          <w:rFonts w:ascii="Times New Roman" w:eastAsia="Times New Roman" w:hAnsi="Times New Roman" w:cs="Times New Roman"/>
          <w:sz w:val="24"/>
          <w:szCs w:val="24"/>
          <w:lang w:eastAsia="ru-RU"/>
        </w:rPr>
        <w:t>Thrombolysis</w:t>
      </w:r>
      <w:proofErr w:type="spellEnd"/>
      <w:r w:rsidRPr="007F1BC1">
        <w:rPr>
          <w:rFonts w:ascii="Times New Roman" w:eastAsia="Times New Roman" w:hAnsi="Times New Roman" w:cs="Times New Roman"/>
          <w:sz w:val="24"/>
          <w:szCs w:val="24"/>
          <w:lang w:eastAsia="ru-RU"/>
        </w:rPr>
        <w:t>. 2009. Т. 27, № 3. С. 267–273.</w:t>
      </w:r>
    </w:p>
    <w:p w14:paraId="0B62F5B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Ginsberg J.S., Kowalchuk G., Hirsh J., Brill-Edwards P., Burrows R. Heparin therapy during pregnancy. Risks to the fetus and mother // Arch. Intern. Med. 1989.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149, № 10. </w:t>
      </w:r>
      <w:r w:rsidRPr="007F1BC1">
        <w:rPr>
          <w:rFonts w:ascii="Times New Roman" w:eastAsia="Times New Roman" w:hAnsi="Times New Roman" w:cs="Times New Roman"/>
          <w:sz w:val="24"/>
          <w:szCs w:val="24"/>
          <w:lang w:eastAsia="ru-RU"/>
        </w:rPr>
        <w:t>С. 2233–2236.</w:t>
      </w:r>
    </w:p>
    <w:p w14:paraId="6E794C6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Galanaud J.-P., Blaise S., Sevestre M.-A., Terrisse H., Pernod G., Gaillard C., Genty C., Monreal M., Rabah Y., Kahn S.R., Quéré I., Bosson J.-L., OPTIMEV-SFMV investigators. Long-term outcomes of isolated superficial vein thrombosis in patients with active cancer // Thromb. </w:t>
      </w:r>
      <w:r w:rsidRPr="007F1BC1">
        <w:rPr>
          <w:rFonts w:ascii="Times New Roman" w:eastAsia="Times New Roman" w:hAnsi="Times New Roman" w:cs="Times New Roman"/>
          <w:sz w:val="24"/>
          <w:szCs w:val="24"/>
          <w:lang w:eastAsia="ru-RU"/>
        </w:rPr>
        <w:t>Res. 2018. Т. 171. С. 179–186.</w:t>
      </w:r>
    </w:p>
    <w:p w14:paraId="3E755DA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Ploton G., Pistorius M.-A., Raimbeau A., Denis Le Seve J., Bergère G., Ngohou C., Goueffic Y., Artifoni M., Durant C., Gautier G., Connault J., Espitia O. A STROBE cohort study of 755 deep and superficial upper-extremity vein thrombosis // Medicine (Baltimore). </w:t>
      </w:r>
      <w:r w:rsidRPr="007F1BC1">
        <w:rPr>
          <w:rFonts w:ascii="Times New Roman" w:eastAsia="Times New Roman" w:hAnsi="Times New Roman" w:cs="Times New Roman"/>
          <w:sz w:val="24"/>
          <w:szCs w:val="24"/>
          <w:lang w:eastAsia="ru-RU"/>
        </w:rPr>
        <w:t>2020. Т. 99, № 6. С. e18996.</w:t>
      </w:r>
    </w:p>
    <w:p w14:paraId="379736F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Сомонова</w:t>
      </w:r>
      <w:proofErr w:type="spellEnd"/>
      <w:r w:rsidRPr="007F1BC1">
        <w:rPr>
          <w:rFonts w:ascii="Times New Roman" w:eastAsia="Times New Roman" w:hAnsi="Times New Roman" w:cs="Times New Roman"/>
          <w:sz w:val="24"/>
          <w:szCs w:val="24"/>
          <w:lang w:eastAsia="ru-RU"/>
        </w:rPr>
        <w:t xml:space="preserve"> О.В., </w:t>
      </w:r>
      <w:proofErr w:type="spellStart"/>
      <w:r w:rsidRPr="007F1BC1">
        <w:rPr>
          <w:rFonts w:ascii="Times New Roman" w:eastAsia="Times New Roman" w:hAnsi="Times New Roman" w:cs="Times New Roman"/>
          <w:sz w:val="24"/>
          <w:szCs w:val="24"/>
          <w:lang w:eastAsia="ru-RU"/>
        </w:rPr>
        <w:t>Антух</w:t>
      </w:r>
      <w:proofErr w:type="spellEnd"/>
      <w:r w:rsidRPr="007F1BC1">
        <w:rPr>
          <w:rFonts w:ascii="Times New Roman" w:eastAsia="Times New Roman" w:hAnsi="Times New Roman" w:cs="Times New Roman"/>
          <w:sz w:val="24"/>
          <w:szCs w:val="24"/>
          <w:lang w:eastAsia="ru-RU"/>
        </w:rPr>
        <w:t xml:space="preserve"> Э.А., Долгушин Б.И., Елизарова А.Л., Сельчук В.Ю., Черкасов В.А. Практические рекомендации по профилактике и лечению тромбоэмболических осложнений у онкологических больных. // Злокачественные Опухоли Практические Рекомендации RUSSCO. 2019. Т. 9, № 3s2. С. 668–677.</w:t>
      </w:r>
    </w:p>
    <w:p w14:paraId="3F24BDB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Сушинская</w:t>
      </w:r>
      <w:proofErr w:type="spellEnd"/>
      <w:r w:rsidRPr="007F1BC1">
        <w:rPr>
          <w:rFonts w:ascii="Times New Roman" w:eastAsia="Times New Roman" w:hAnsi="Times New Roman" w:cs="Times New Roman"/>
          <w:sz w:val="24"/>
          <w:szCs w:val="24"/>
          <w:lang w:eastAsia="ru-RU"/>
        </w:rPr>
        <w:t xml:space="preserve"> Т.В., </w:t>
      </w:r>
      <w:proofErr w:type="spellStart"/>
      <w:r w:rsidRPr="007F1BC1">
        <w:rPr>
          <w:rFonts w:ascii="Times New Roman" w:eastAsia="Times New Roman" w:hAnsi="Times New Roman" w:cs="Times New Roman"/>
          <w:sz w:val="24"/>
          <w:szCs w:val="24"/>
          <w:lang w:eastAsia="ru-RU"/>
        </w:rPr>
        <w:t>Стуклов</w:t>
      </w:r>
      <w:proofErr w:type="spellEnd"/>
      <w:r w:rsidRPr="007F1BC1">
        <w:rPr>
          <w:rFonts w:ascii="Times New Roman" w:eastAsia="Times New Roman" w:hAnsi="Times New Roman" w:cs="Times New Roman"/>
          <w:sz w:val="24"/>
          <w:szCs w:val="24"/>
          <w:lang w:eastAsia="ru-RU"/>
        </w:rPr>
        <w:t xml:space="preserve"> Н.И., Доброхотова Ю.Э. Гемостаз и рак-ассоциированный тромбоз: современная профилактика и лечение // Онкология Журнал Им ПА Герцена. 2018. Т. 7, № 4. С. 64–72.</w:t>
      </w:r>
    </w:p>
    <w:p w14:paraId="7F8F8F8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Wang G., Li Y., Wu C., Guo L., Hao L., Liao H., Xiao X., Liu S., Luo L. The clinical features and related factors of PICC-related upper extremity asymptomatic venous thrombosis in cancer patients: A prospective study // Medicine (Baltimore). </w:t>
      </w:r>
      <w:r w:rsidRPr="007F1BC1">
        <w:rPr>
          <w:rFonts w:ascii="Times New Roman" w:eastAsia="Times New Roman" w:hAnsi="Times New Roman" w:cs="Times New Roman"/>
          <w:sz w:val="24"/>
          <w:szCs w:val="24"/>
          <w:lang w:eastAsia="ru-RU"/>
        </w:rPr>
        <w:t>2020. Т. 99, № 12. С. e19409.</w:t>
      </w:r>
    </w:p>
    <w:p w14:paraId="418199F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Streiff M.B., Holmstrom B., Angelini D., Ashrani A., Bockenstedt P.L., Chesney C., Fanikos J., Fenninger R.B., Fogerty A.E., Gao S., Goldhaber S.Z., Gundabolu K., Hendrie P., Lee A.I., Lee J.T., Mann J., McMahon B., Millenson M.M., Morton C., Ortel T.L., Ozair S., Paschal R., Shattil S., Siddiqi T., Smock K.J., Soff G., Wang T.-F., Williams E., Zakarija A., Hammond L., Dwyer M.A., Engh A.M. NCCN Guidelines Insights: Cancer-Associated Venous Thromboembolic Disease, Version 2.2018 // J Natl Compr Canc Netw. 2018. </w:t>
      </w:r>
      <w:r w:rsidRPr="007F1BC1">
        <w:rPr>
          <w:rFonts w:ascii="Times New Roman" w:eastAsia="Times New Roman" w:hAnsi="Times New Roman" w:cs="Times New Roman"/>
          <w:sz w:val="24"/>
          <w:szCs w:val="24"/>
          <w:lang w:eastAsia="ru-RU"/>
        </w:rPr>
        <w:t>Т. 16, № 11. С. 1289–1303.</w:t>
      </w:r>
    </w:p>
    <w:p w14:paraId="23FC587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Dammacco F., Vacca A., Procaccio P., Ria R., Marech I., Racanelli V. Cancer-related coagulopathy (Trousseau’s syndrome): review of the literature and experience of a single center of internal medicine // Clin. Exp. Med. 2013. </w:t>
      </w:r>
      <w:r w:rsidRPr="007F1BC1">
        <w:rPr>
          <w:rFonts w:ascii="Times New Roman" w:eastAsia="Times New Roman" w:hAnsi="Times New Roman" w:cs="Times New Roman"/>
          <w:sz w:val="24"/>
          <w:szCs w:val="24"/>
          <w:lang w:eastAsia="ru-RU"/>
        </w:rPr>
        <w:t>Т. 13, № 2. С. 85–97.</w:t>
      </w:r>
    </w:p>
    <w:p w14:paraId="22DBC9B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Mate-Kole M.O., Nkrumah K. Thrombophlebitis migrans as a marker of malignancy // East Afr. Med. J. 1986. </w:t>
      </w:r>
      <w:r w:rsidRPr="007F1BC1">
        <w:rPr>
          <w:rFonts w:ascii="Times New Roman" w:eastAsia="Times New Roman" w:hAnsi="Times New Roman" w:cs="Times New Roman"/>
          <w:sz w:val="24"/>
          <w:szCs w:val="24"/>
          <w:lang w:eastAsia="ru-RU"/>
        </w:rPr>
        <w:t>Т. 63, № 9. С. 610–612.</w:t>
      </w:r>
    </w:p>
    <w:p w14:paraId="64D6598E"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Воробьев А.В., Макацария А.Д., Чабров А.М., Савченко А.А. Синдром </w:t>
      </w:r>
      <w:proofErr w:type="spellStart"/>
      <w:r w:rsidRPr="007F1BC1">
        <w:rPr>
          <w:rFonts w:ascii="Times New Roman" w:eastAsia="Times New Roman" w:hAnsi="Times New Roman" w:cs="Times New Roman"/>
          <w:sz w:val="24"/>
          <w:szCs w:val="24"/>
          <w:lang w:eastAsia="ru-RU"/>
        </w:rPr>
        <w:t>Труссо</w:t>
      </w:r>
      <w:proofErr w:type="spellEnd"/>
      <w:r w:rsidRPr="007F1BC1">
        <w:rPr>
          <w:rFonts w:ascii="Times New Roman" w:eastAsia="Times New Roman" w:hAnsi="Times New Roman" w:cs="Times New Roman"/>
          <w:sz w:val="24"/>
          <w:szCs w:val="24"/>
          <w:lang w:eastAsia="ru-RU"/>
        </w:rPr>
        <w:t>: современный взгляд на проблему // Журнал Акушерства И Женских Болезней. 2015. Т. 64, № 4. С. 85–94.</w:t>
      </w:r>
    </w:p>
    <w:p w14:paraId="0E3681E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Fazeli B., Modaghegh H., Ravrai H., Kazemzadeh G. Thrombophlebitis migrans as a footprint of Buerger’s disease: a prospective-descriptive study in north-east of Iran // Clin. </w:t>
      </w:r>
      <w:proofErr w:type="spellStart"/>
      <w:r w:rsidRPr="007F1BC1">
        <w:rPr>
          <w:rFonts w:ascii="Times New Roman" w:eastAsia="Times New Roman" w:hAnsi="Times New Roman" w:cs="Times New Roman"/>
          <w:sz w:val="24"/>
          <w:szCs w:val="24"/>
          <w:lang w:eastAsia="ru-RU"/>
        </w:rPr>
        <w:t>Rheumatol</w:t>
      </w:r>
      <w:proofErr w:type="spellEnd"/>
      <w:r w:rsidRPr="007F1BC1">
        <w:rPr>
          <w:rFonts w:ascii="Times New Roman" w:eastAsia="Times New Roman" w:hAnsi="Times New Roman" w:cs="Times New Roman"/>
          <w:sz w:val="24"/>
          <w:szCs w:val="24"/>
          <w:lang w:eastAsia="ru-RU"/>
        </w:rPr>
        <w:t>. 2008. Т. 27, № 1. С. 55–57.</w:t>
      </w:r>
    </w:p>
    <w:p w14:paraId="5C21D17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Зербино</w:t>
      </w:r>
      <w:proofErr w:type="spellEnd"/>
      <w:r w:rsidRPr="007F1BC1">
        <w:rPr>
          <w:rFonts w:ascii="Times New Roman" w:eastAsia="Times New Roman" w:hAnsi="Times New Roman" w:cs="Times New Roman"/>
          <w:sz w:val="24"/>
          <w:szCs w:val="24"/>
          <w:lang w:eastAsia="ru-RU"/>
        </w:rPr>
        <w:t xml:space="preserve"> Д., </w:t>
      </w:r>
      <w:proofErr w:type="spellStart"/>
      <w:r w:rsidRPr="007F1BC1">
        <w:rPr>
          <w:rFonts w:ascii="Times New Roman" w:eastAsia="Times New Roman" w:hAnsi="Times New Roman" w:cs="Times New Roman"/>
          <w:sz w:val="24"/>
          <w:szCs w:val="24"/>
          <w:lang w:eastAsia="ru-RU"/>
        </w:rPr>
        <w:t>Зимба</w:t>
      </w:r>
      <w:proofErr w:type="spellEnd"/>
      <w:r w:rsidRPr="007F1BC1">
        <w:rPr>
          <w:rFonts w:ascii="Times New Roman" w:eastAsia="Times New Roman" w:hAnsi="Times New Roman" w:cs="Times New Roman"/>
          <w:sz w:val="24"/>
          <w:szCs w:val="24"/>
          <w:lang w:eastAsia="ru-RU"/>
        </w:rPr>
        <w:t xml:space="preserve"> Е., </w:t>
      </w:r>
      <w:proofErr w:type="spellStart"/>
      <w:r w:rsidRPr="007F1BC1">
        <w:rPr>
          <w:rFonts w:ascii="Times New Roman" w:eastAsia="Times New Roman" w:hAnsi="Times New Roman" w:cs="Times New Roman"/>
          <w:sz w:val="24"/>
          <w:szCs w:val="24"/>
          <w:lang w:eastAsia="ru-RU"/>
        </w:rPr>
        <w:t>Багрий</w:t>
      </w:r>
      <w:proofErr w:type="spellEnd"/>
      <w:r w:rsidRPr="007F1BC1">
        <w:rPr>
          <w:rFonts w:ascii="Times New Roman" w:eastAsia="Times New Roman" w:hAnsi="Times New Roman" w:cs="Times New Roman"/>
          <w:sz w:val="24"/>
          <w:szCs w:val="24"/>
          <w:lang w:eastAsia="ru-RU"/>
        </w:rPr>
        <w:t xml:space="preserve"> Н. Облитерирующий тромбангиит (болезнь Бюргера): современное состояние проблемы // Ангиология И Сосудистая Хирургия. 2016. Т. 22, № 4. С. 390–395.</w:t>
      </w:r>
    </w:p>
    <w:p w14:paraId="186E4AB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Mondor H. Tronculite sous-cutanée subaiguë de la paroi thoraccique antero-laterale // Mem Acad Chir. 1939. </w:t>
      </w:r>
      <w:r w:rsidRPr="007F1BC1">
        <w:rPr>
          <w:rFonts w:ascii="Times New Roman" w:eastAsia="Times New Roman" w:hAnsi="Times New Roman" w:cs="Times New Roman"/>
          <w:sz w:val="24"/>
          <w:szCs w:val="24"/>
          <w:lang w:eastAsia="ru-RU"/>
        </w:rPr>
        <w:t>Т. 65. С. 1271–1278.</w:t>
      </w:r>
    </w:p>
    <w:p w14:paraId="5A35A2C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Cervellin G., Creta M., Riva M., Di Comite V., Buttarelli L., Lippi G. Abdominal Mondor’s disease presenting as acute abdominal pain // Acta Bio-Medica Atenei Parm. 2013. </w:t>
      </w:r>
      <w:r w:rsidRPr="007F1BC1">
        <w:rPr>
          <w:rFonts w:ascii="Times New Roman" w:eastAsia="Times New Roman" w:hAnsi="Times New Roman" w:cs="Times New Roman"/>
          <w:sz w:val="24"/>
          <w:szCs w:val="24"/>
          <w:lang w:eastAsia="ru-RU"/>
        </w:rPr>
        <w:t>Т. 84, № 2. С. 155–158.</w:t>
      </w:r>
    </w:p>
    <w:p w14:paraId="56B1902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Hou M.F., Huang C.J., Huang Y.S., Hsieh J.S., Chan H.M., Wang J.Y., Chuang C.H., Chen F.M., Huang T.J. Mondor’s disease in the breast // Kaohsiung J. Med. Sci. 1999. </w:t>
      </w:r>
      <w:r w:rsidRPr="007F1BC1">
        <w:rPr>
          <w:rFonts w:ascii="Times New Roman" w:eastAsia="Times New Roman" w:hAnsi="Times New Roman" w:cs="Times New Roman"/>
          <w:sz w:val="24"/>
          <w:szCs w:val="24"/>
          <w:lang w:eastAsia="ru-RU"/>
        </w:rPr>
        <w:t>Т. 15, № 11. С. 632–639.</w:t>
      </w:r>
    </w:p>
    <w:p w14:paraId="74F3A09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Pasta V., D’Orazi V., Sottile D., Del Vecchio L., Panunzi A., Urciuoli P. Breast Mondor’s disease: Diagnosis and management of six new cases of this underestimated pathology // Phlebology. </w:t>
      </w:r>
      <w:r w:rsidRPr="007F1BC1">
        <w:rPr>
          <w:rFonts w:ascii="Times New Roman" w:eastAsia="Times New Roman" w:hAnsi="Times New Roman" w:cs="Times New Roman"/>
          <w:sz w:val="24"/>
          <w:szCs w:val="24"/>
          <w:lang w:eastAsia="ru-RU"/>
        </w:rPr>
        <w:t>2015. Т. 30, № 8. С. 564–568.</w:t>
      </w:r>
    </w:p>
    <w:p w14:paraId="4165008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Pugh C.M., DeWitty R.L. Mondor’s disease // J. Natl. Med. </w:t>
      </w:r>
      <w:proofErr w:type="spellStart"/>
      <w:r w:rsidRPr="007F1BC1">
        <w:rPr>
          <w:rFonts w:ascii="Times New Roman" w:eastAsia="Times New Roman" w:hAnsi="Times New Roman" w:cs="Times New Roman"/>
          <w:sz w:val="24"/>
          <w:szCs w:val="24"/>
          <w:lang w:eastAsia="ru-RU"/>
        </w:rPr>
        <w:t>Assoc</w:t>
      </w:r>
      <w:proofErr w:type="spellEnd"/>
      <w:r w:rsidRPr="007F1BC1">
        <w:rPr>
          <w:rFonts w:ascii="Times New Roman" w:eastAsia="Times New Roman" w:hAnsi="Times New Roman" w:cs="Times New Roman"/>
          <w:sz w:val="24"/>
          <w:szCs w:val="24"/>
          <w:lang w:eastAsia="ru-RU"/>
        </w:rPr>
        <w:t>. 1996. Т. 88, № 6. С. 359–363.</w:t>
      </w:r>
    </w:p>
    <w:p w14:paraId="5AD1E0B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Amano M., Shimizu T. Mondor’s Disease: A Review of the Literature // Intern. </w:t>
      </w:r>
      <w:proofErr w:type="spellStart"/>
      <w:r w:rsidRPr="007F1BC1">
        <w:rPr>
          <w:rFonts w:ascii="Times New Roman" w:eastAsia="Times New Roman" w:hAnsi="Times New Roman" w:cs="Times New Roman"/>
          <w:sz w:val="24"/>
          <w:szCs w:val="24"/>
          <w:lang w:eastAsia="ru-RU"/>
        </w:rPr>
        <w:t>Med</w:t>
      </w:r>
      <w:proofErr w:type="spellEnd"/>
      <w:r w:rsidRPr="007F1BC1">
        <w:rPr>
          <w:rFonts w:ascii="Times New Roman" w:eastAsia="Times New Roman" w:hAnsi="Times New Roman" w:cs="Times New Roman"/>
          <w:sz w:val="24"/>
          <w:szCs w:val="24"/>
          <w:lang w:eastAsia="ru-RU"/>
        </w:rPr>
        <w:t xml:space="preserve">. Tokyo </w:t>
      </w:r>
      <w:proofErr w:type="spellStart"/>
      <w:r w:rsidRPr="007F1BC1">
        <w:rPr>
          <w:rFonts w:ascii="Times New Roman" w:eastAsia="Times New Roman" w:hAnsi="Times New Roman" w:cs="Times New Roman"/>
          <w:sz w:val="24"/>
          <w:szCs w:val="24"/>
          <w:lang w:eastAsia="ru-RU"/>
        </w:rPr>
        <w:t>Jpn</w:t>
      </w:r>
      <w:proofErr w:type="spellEnd"/>
      <w:r w:rsidRPr="007F1BC1">
        <w:rPr>
          <w:rFonts w:ascii="Times New Roman" w:eastAsia="Times New Roman" w:hAnsi="Times New Roman" w:cs="Times New Roman"/>
          <w:sz w:val="24"/>
          <w:szCs w:val="24"/>
          <w:lang w:eastAsia="ru-RU"/>
        </w:rPr>
        <w:t>. 2018. Т. 57, № 18. С. 2607–2612.</w:t>
      </w:r>
    </w:p>
    <w:p w14:paraId="40A74DC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Kearon C., Ginsberg J.S., Julian J.A., Douketis J., Solymoss S., Ockelford P., Jackson S., Turpie A.G., MacKinnon B., Hirsh J., Gent M., Fixed-Dose Heparin (FIDO) Investigators. Comparison of fixed-dose weight-adjusted unfractionated heparin and low-molecular-weight heparin for acute treatment of venous thromboembolism // JAMA. 2006. </w:t>
      </w:r>
      <w:r w:rsidRPr="007F1BC1">
        <w:rPr>
          <w:rFonts w:ascii="Times New Roman" w:eastAsia="Times New Roman" w:hAnsi="Times New Roman" w:cs="Times New Roman"/>
          <w:sz w:val="24"/>
          <w:szCs w:val="24"/>
          <w:lang w:eastAsia="ru-RU"/>
        </w:rPr>
        <w:t>Т. 296, № 8. С. 935–942.</w:t>
      </w:r>
    </w:p>
    <w:p w14:paraId="6D5FE86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Eck R.J., Bult W., Wetterslev J., Gans R.O.B., Meijer K., Keus F., van der Horst I.C.C. Intermediate Dose Low-Molecular-Weight Heparin for Thrombosis Prophylaxis: Systematic Review with Meta-Analysis and Trial Sequential Analysis // Semin. </w:t>
      </w:r>
      <w:proofErr w:type="spellStart"/>
      <w:r w:rsidRPr="007F1BC1">
        <w:rPr>
          <w:rFonts w:ascii="Times New Roman" w:eastAsia="Times New Roman" w:hAnsi="Times New Roman" w:cs="Times New Roman"/>
          <w:sz w:val="24"/>
          <w:szCs w:val="24"/>
          <w:lang w:eastAsia="ru-RU"/>
        </w:rPr>
        <w:t>Thromb</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Hemost</w:t>
      </w:r>
      <w:proofErr w:type="spellEnd"/>
      <w:r w:rsidRPr="007F1BC1">
        <w:rPr>
          <w:rFonts w:ascii="Times New Roman" w:eastAsia="Times New Roman" w:hAnsi="Times New Roman" w:cs="Times New Roman"/>
          <w:sz w:val="24"/>
          <w:szCs w:val="24"/>
          <w:lang w:eastAsia="ru-RU"/>
        </w:rPr>
        <w:t>. 2019. Т. 45, № 8. С. 810–824.</w:t>
      </w:r>
    </w:p>
    <w:p w14:paraId="136426E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Belcaro G., Nicolaides A.N., Errichi B.M., Cesarone M.R., De Sanctis M.T., Incandela L., Venniker R. Superficial thrombophlebitis of the legs: a randomized, controlled, follow-up study // Angiology. </w:t>
      </w:r>
      <w:r w:rsidRPr="007F1BC1">
        <w:rPr>
          <w:rFonts w:ascii="Times New Roman" w:eastAsia="Times New Roman" w:hAnsi="Times New Roman" w:cs="Times New Roman"/>
          <w:sz w:val="24"/>
          <w:szCs w:val="24"/>
          <w:lang w:eastAsia="ru-RU"/>
        </w:rPr>
        <w:t>1999. Т. 50, № 7. С. 523–529.</w:t>
      </w:r>
    </w:p>
    <w:p w14:paraId="0434C06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Simes J., Becattini C., Agnelli G., Eikelboom J.W., Kirby A.C., Mister R., Prandoni P., Brighton T.A., INSPIRE Study Investigators (International Collaboration of Aspirin Trials for Recurrent Venous Thromboembolism). Aspirin for the prevention of recurrent venous thromboembolism: the INSPIRE collaboration // Circulation. </w:t>
      </w:r>
      <w:r w:rsidRPr="007F1BC1">
        <w:rPr>
          <w:rFonts w:ascii="Times New Roman" w:eastAsia="Times New Roman" w:hAnsi="Times New Roman" w:cs="Times New Roman"/>
          <w:sz w:val="24"/>
          <w:szCs w:val="24"/>
          <w:lang w:eastAsia="ru-RU"/>
        </w:rPr>
        <w:t>2014. Т. 130, № 13. С. 1062–1071.</w:t>
      </w:r>
    </w:p>
    <w:p w14:paraId="76C55B5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Weitz</w:t>
      </w:r>
      <w:proofErr w:type="spellEnd"/>
      <w:r w:rsidRPr="007F1BC1">
        <w:rPr>
          <w:rFonts w:ascii="Times New Roman" w:eastAsia="Times New Roman" w:hAnsi="Times New Roman" w:cs="Times New Roman"/>
          <w:sz w:val="24"/>
          <w:szCs w:val="24"/>
          <w:lang w:eastAsia="ru-RU"/>
        </w:rPr>
        <w:t xml:space="preserve"> J.I., </w:t>
      </w:r>
      <w:proofErr w:type="spellStart"/>
      <w:r w:rsidRPr="007F1BC1">
        <w:rPr>
          <w:rFonts w:ascii="Times New Roman" w:eastAsia="Times New Roman" w:hAnsi="Times New Roman" w:cs="Times New Roman"/>
          <w:sz w:val="24"/>
          <w:szCs w:val="24"/>
          <w:lang w:eastAsia="ru-RU"/>
        </w:rPr>
        <w:t>Lensing</w:t>
      </w:r>
      <w:proofErr w:type="spellEnd"/>
      <w:r w:rsidRPr="007F1BC1">
        <w:rPr>
          <w:rFonts w:ascii="Times New Roman" w:eastAsia="Times New Roman" w:hAnsi="Times New Roman" w:cs="Times New Roman"/>
          <w:sz w:val="24"/>
          <w:szCs w:val="24"/>
          <w:lang w:eastAsia="ru-RU"/>
        </w:rPr>
        <w:t xml:space="preserve"> A.W.A., </w:t>
      </w:r>
      <w:proofErr w:type="spellStart"/>
      <w:r w:rsidRPr="007F1BC1">
        <w:rPr>
          <w:rFonts w:ascii="Times New Roman" w:eastAsia="Times New Roman" w:hAnsi="Times New Roman" w:cs="Times New Roman"/>
          <w:sz w:val="24"/>
          <w:szCs w:val="24"/>
          <w:lang w:eastAsia="ru-RU"/>
        </w:rPr>
        <w:t>Prins</w:t>
      </w:r>
      <w:proofErr w:type="spellEnd"/>
      <w:r w:rsidRPr="007F1BC1">
        <w:rPr>
          <w:rFonts w:ascii="Times New Roman" w:eastAsia="Times New Roman" w:hAnsi="Times New Roman" w:cs="Times New Roman"/>
          <w:sz w:val="24"/>
          <w:szCs w:val="24"/>
          <w:lang w:eastAsia="ru-RU"/>
        </w:rPr>
        <w:t xml:space="preserve"> M.H., </w:t>
      </w:r>
      <w:proofErr w:type="spellStart"/>
      <w:r w:rsidRPr="007F1BC1">
        <w:rPr>
          <w:rFonts w:ascii="Times New Roman" w:eastAsia="Times New Roman" w:hAnsi="Times New Roman" w:cs="Times New Roman"/>
          <w:sz w:val="24"/>
          <w:szCs w:val="24"/>
          <w:lang w:eastAsia="ru-RU"/>
        </w:rPr>
        <w:t>Bauersachs</w:t>
      </w:r>
      <w:proofErr w:type="spellEnd"/>
      <w:r w:rsidRPr="007F1BC1">
        <w:rPr>
          <w:rFonts w:ascii="Times New Roman" w:eastAsia="Times New Roman" w:hAnsi="Times New Roman" w:cs="Times New Roman"/>
          <w:sz w:val="24"/>
          <w:szCs w:val="24"/>
          <w:lang w:eastAsia="ru-RU"/>
        </w:rPr>
        <w:t xml:space="preserve"> R., </w:t>
      </w:r>
      <w:proofErr w:type="spellStart"/>
      <w:r w:rsidRPr="007F1BC1">
        <w:rPr>
          <w:rFonts w:ascii="Times New Roman" w:eastAsia="Times New Roman" w:hAnsi="Times New Roman" w:cs="Times New Roman"/>
          <w:sz w:val="24"/>
          <w:szCs w:val="24"/>
          <w:lang w:eastAsia="ru-RU"/>
        </w:rPr>
        <w:t>Beyer-Westendorf</w:t>
      </w:r>
      <w:proofErr w:type="spellEnd"/>
      <w:r w:rsidRPr="007F1BC1">
        <w:rPr>
          <w:rFonts w:ascii="Times New Roman" w:eastAsia="Times New Roman" w:hAnsi="Times New Roman" w:cs="Times New Roman"/>
          <w:sz w:val="24"/>
          <w:szCs w:val="24"/>
          <w:lang w:eastAsia="ru-RU"/>
        </w:rPr>
        <w:t xml:space="preserve"> J., </w:t>
      </w:r>
      <w:proofErr w:type="spellStart"/>
      <w:r w:rsidRPr="007F1BC1">
        <w:rPr>
          <w:rFonts w:ascii="Times New Roman" w:eastAsia="Times New Roman" w:hAnsi="Times New Roman" w:cs="Times New Roman"/>
          <w:sz w:val="24"/>
          <w:szCs w:val="24"/>
          <w:lang w:eastAsia="ru-RU"/>
        </w:rPr>
        <w:t>Bounameaux</w:t>
      </w:r>
      <w:proofErr w:type="spellEnd"/>
      <w:r w:rsidRPr="007F1BC1">
        <w:rPr>
          <w:rFonts w:ascii="Times New Roman" w:eastAsia="Times New Roman" w:hAnsi="Times New Roman" w:cs="Times New Roman"/>
          <w:sz w:val="24"/>
          <w:szCs w:val="24"/>
          <w:lang w:eastAsia="ru-RU"/>
        </w:rPr>
        <w:t xml:space="preserve"> H., </w:t>
      </w:r>
      <w:proofErr w:type="spellStart"/>
      <w:r w:rsidRPr="007F1BC1">
        <w:rPr>
          <w:rFonts w:ascii="Times New Roman" w:eastAsia="Times New Roman" w:hAnsi="Times New Roman" w:cs="Times New Roman"/>
          <w:sz w:val="24"/>
          <w:szCs w:val="24"/>
          <w:lang w:eastAsia="ru-RU"/>
        </w:rPr>
        <w:t>Brighton</w:t>
      </w:r>
      <w:proofErr w:type="spellEnd"/>
      <w:r w:rsidRPr="007F1BC1">
        <w:rPr>
          <w:rFonts w:ascii="Times New Roman" w:eastAsia="Times New Roman" w:hAnsi="Times New Roman" w:cs="Times New Roman"/>
          <w:sz w:val="24"/>
          <w:szCs w:val="24"/>
          <w:lang w:eastAsia="ru-RU"/>
        </w:rPr>
        <w:t xml:space="preserve"> T.A., </w:t>
      </w:r>
      <w:proofErr w:type="spellStart"/>
      <w:r w:rsidRPr="007F1BC1">
        <w:rPr>
          <w:rFonts w:ascii="Times New Roman" w:eastAsia="Times New Roman" w:hAnsi="Times New Roman" w:cs="Times New Roman"/>
          <w:sz w:val="24"/>
          <w:szCs w:val="24"/>
          <w:lang w:eastAsia="ru-RU"/>
        </w:rPr>
        <w:t>Cohen</w:t>
      </w:r>
      <w:proofErr w:type="spellEnd"/>
      <w:r w:rsidRPr="007F1BC1">
        <w:rPr>
          <w:rFonts w:ascii="Times New Roman" w:eastAsia="Times New Roman" w:hAnsi="Times New Roman" w:cs="Times New Roman"/>
          <w:sz w:val="24"/>
          <w:szCs w:val="24"/>
          <w:lang w:eastAsia="ru-RU"/>
        </w:rPr>
        <w:t xml:space="preserve"> A.T., </w:t>
      </w:r>
      <w:proofErr w:type="spellStart"/>
      <w:r w:rsidRPr="007F1BC1">
        <w:rPr>
          <w:rFonts w:ascii="Times New Roman" w:eastAsia="Times New Roman" w:hAnsi="Times New Roman" w:cs="Times New Roman"/>
          <w:sz w:val="24"/>
          <w:szCs w:val="24"/>
          <w:lang w:eastAsia="ru-RU"/>
        </w:rPr>
        <w:t>Davidson</w:t>
      </w:r>
      <w:proofErr w:type="spellEnd"/>
      <w:r w:rsidRPr="007F1BC1">
        <w:rPr>
          <w:rFonts w:ascii="Times New Roman" w:eastAsia="Times New Roman" w:hAnsi="Times New Roman" w:cs="Times New Roman"/>
          <w:sz w:val="24"/>
          <w:szCs w:val="24"/>
          <w:lang w:eastAsia="ru-RU"/>
        </w:rPr>
        <w:t xml:space="preserve"> B.L., </w:t>
      </w:r>
      <w:proofErr w:type="spellStart"/>
      <w:r w:rsidRPr="007F1BC1">
        <w:rPr>
          <w:rFonts w:ascii="Times New Roman" w:eastAsia="Times New Roman" w:hAnsi="Times New Roman" w:cs="Times New Roman"/>
          <w:sz w:val="24"/>
          <w:szCs w:val="24"/>
          <w:lang w:eastAsia="ru-RU"/>
        </w:rPr>
        <w:t>Decousus</w:t>
      </w:r>
      <w:proofErr w:type="spellEnd"/>
      <w:r w:rsidRPr="007F1BC1">
        <w:rPr>
          <w:rFonts w:ascii="Times New Roman" w:eastAsia="Times New Roman" w:hAnsi="Times New Roman" w:cs="Times New Roman"/>
          <w:sz w:val="24"/>
          <w:szCs w:val="24"/>
          <w:lang w:eastAsia="ru-RU"/>
        </w:rPr>
        <w:t xml:space="preserve"> H., </w:t>
      </w:r>
      <w:proofErr w:type="spellStart"/>
      <w:r w:rsidRPr="007F1BC1">
        <w:rPr>
          <w:rFonts w:ascii="Times New Roman" w:eastAsia="Times New Roman" w:hAnsi="Times New Roman" w:cs="Times New Roman"/>
          <w:sz w:val="24"/>
          <w:szCs w:val="24"/>
          <w:lang w:eastAsia="ru-RU"/>
        </w:rPr>
        <w:t>Freitas</w:t>
      </w:r>
      <w:proofErr w:type="spellEnd"/>
      <w:r w:rsidRPr="007F1BC1">
        <w:rPr>
          <w:rFonts w:ascii="Times New Roman" w:eastAsia="Times New Roman" w:hAnsi="Times New Roman" w:cs="Times New Roman"/>
          <w:sz w:val="24"/>
          <w:szCs w:val="24"/>
          <w:lang w:eastAsia="ru-RU"/>
        </w:rPr>
        <w:t xml:space="preserve"> M.C.S., </w:t>
      </w:r>
      <w:proofErr w:type="spellStart"/>
      <w:r w:rsidRPr="007F1BC1">
        <w:rPr>
          <w:rFonts w:ascii="Times New Roman" w:eastAsia="Times New Roman" w:hAnsi="Times New Roman" w:cs="Times New Roman"/>
          <w:sz w:val="24"/>
          <w:szCs w:val="24"/>
          <w:lang w:eastAsia="ru-RU"/>
        </w:rPr>
        <w:t>Holberg</w:t>
      </w:r>
      <w:proofErr w:type="spellEnd"/>
      <w:r w:rsidRPr="007F1BC1">
        <w:rPr>
          <w:rFonts w:ascii="Times New Roman" w:eastAsia="Times New Roman" w:hAnsi="Times New Roman" w:cs="Times New Roman"/>
          <w:sz w:val="24"/>
          <w:szCs w:val="24"/>
          <w:lang w:eastAsia="ru-RU"/>
        </w:rPr>
        <w:t xml:space="preserve"> G., </w:t>
      </w:r>
      <w:proofErr w:type="spellStart"/>
      <w:r w:rsidRPr="007F1BC1">
        <w:rPr>
          <w:rFonts w:ascii="Times New Roman" w:eastAsia="Times New Roman" w:hAnsi="Times New Roman" w:cs="Times New Roman"/>
          <w:sz w:val="24"/>
          <w:szCs w:val="24"/>
          <w:lang w:eastAsia="ru-RU"/>
        </w:rPr>
        <w:t>Kakkar</w:t>
      </w:r>
      <w:proofErr w:type="spellEnd"/>
      <w:r w:rsidRPr="007F1BC1">
        <w:rPr>
          <w:rFonts w:ascii="Times New Roman" w:eastAsia="Times New Roman" w:hAnsi="Times New Roman" w:cs="Times New Roman"/>
          <w:sz w:val="24"/>
          <w:szCs w:val="24"/>
          <w:lang w:eastAsia="ru-RU"/>
        </w:rPr>
        <w:t xml:space="preserve"> A.K., </w:t>
      </w:r>
      <w:proofErr w:type="spellStart"/>
      <w:r w:rsidRPr="007F1BC1">
        <w:rPr>
          <w:rFonts w:ascii="Times New Roman" w:eastAsia="Times New Roman" w:hAnsi="Times New Roman" w:cs="Times New Roman"/>
          <w:sz w:val="24"/>
          <w:szCs w:val="24"/>
          <w:lang w:eastAsia="ru-RU"/>
        </w:rPr>
        <w:t>Haskell</w:t>
      </w:r>
      <w:proofErr w:type="spellEnd"/>
      <w:r w:rsidRPr="007F1BC1">
        <w:rPr>
          <w:rFonts w:ascii="Times New Roman" w:eastAsia="Times New Roman" w:hAnsi="Times New Roman" w:cs="Times New Roman"/>
          <w:sz w:val="24"/>
          <w:szCs w:val="24"/>
          <w:lang w:eastAsia="ru-RU"/>
        </w:rPr>
        <w:t xml:space="preserve"> L., </w:t>
      </w:r>
      <w:proofErr w:type="spellStart"/>
      <w:r w:rsidRPr="007F1BC1">
        <w:rPr>
          <w:rFonts w:ascii="Times New Roman" w:eastAsia="Times New Roman" w:hAnsi="Times New Roman" w:cs="Times New Roman"/>
          <w:sz w:val="24"/>
          <w:szCs w:val="24"/>
          <w:lang w:eastAsia="ru-RU"/>
        </w:rPr>
        <w:t>van</w:t>
      </w:r>
      <w:proofErr w:type="spellEnd"/>
      <w:r w:rsidRPr="007F1BC1">
        <w:rPr>
          <w:rFonts w:ascii="Times New Roman" w:eastAsia="Times New Roman" w:hAnsi="Times New Roman" w:cs="Times New Roman"/>
          <w:sz w:val="24"/>
          <w:szCs w:val="24"/>
          <w:lang w:eastAsia="ru-RU"/>
        </w:rPr>
        <w:t> </w:t>
      </w:r>
      <w:proofErr w:type="spellStart"/>
      <w:r w:rsidRPr="007F1BC1">
        <w:rPr>
          <w:rFonts w:ascii="Times New Roman" w:eastAsia="Times New Roman" w:hAnsi="Times New Roman" w:cs="Times New Roman"/>
          <w:sz w:val="24"/>
          <w:szCs w:val="24"/>
          <w:lang w:eastAsia="ru-RU"/>
        </w:rPr>
        <w:t>Bellen</w:t>
      </w:r>
      <w:proofErr w:type="spellEnd"/>
      <w:r w:rsidRPr="007F1BC1">
        <w:rPr>
          <w:rFonts w:ascii="Times New Roman" w:eastAsia="Times New Roman" w:hAnsi="Times New Roman" w:cs="Times New Roman"/>
          <w:sz w:val="24"/>
          <w:szCs w:val="24"/>
          <w:lang w:eastAsia="ru-RU"/>
        </w:rPr>
        <w:t xml:space="preserve"> B., </w:t>
      </w:r>
      <w:proofErr w:type="spellStart"/>
      <w:r w:rsidRPr="007F1BC1">
        <w:rPr>
          <w:rFonts w:ascii="Times New Roman" w:eastAsia="Times New Roman" w:hAnsi="Times New Roman" w:cs="Times New Roman"/>
          <w:sz w:val="24"/>
          <w:szCs w:val="24"/>
          <w:lang w:eastAsia="ru-RU"/>
        </w:rPr>
        <w:t>Pap</w:t>
      </w:r>
      <w:proofErr w:type="spellEnd"/>
      <w:r w:rsidRPr="007F1BC1">
        <w:rPr>
          <w:rFonts w:ascii="Times New Roman" w:eastAsia="Times New Roman" w:hAnsi="Times New Roman" w:cs="Times New Roman"/>
          <w:sz w:val="24"/>
          <w:szCs w:val="24"/>
          <w:lang w:eastAsia="ru-RU"/>
        </w:rPr>
        <w:t xml:space="preserve"> A.F., </w:t>
      </w:r>
      <w:proofErr w:type="spellStart"/>
      <w:r w:rsidRPr="007F1BC1">
        <w:rPr>
          <w:rFonts w:ascii="Times New Roman" w:eastAsia="Times New Roman" w:hAnsi="Times New Roman" w:cs="Times New Roman"/>
          <w:sz w:val="24"/>
          <w:szCs w:val="24"/>
          <w:lang w:eastAsia="ru-RU"/>
        </w:rPr>
        <w:t>Berkowitz</w:t>
      </w:r>
      <w:proofErr w:type="spellEnd"/>
      <w:r w:rsidRPr="007F1BC1">
        <w:rPr>
          <w:rFonts w:ascii="Times New Roman" w:eastAsia="Times New Roman" w:hAnsi="Times New Roman" w:cs="Times New Roman"/>
          <w:sz w:val="24"/>
          <w:szCs w:val="24"/>
          <w:lang w:eastAsia="ru-RU"/>
        </w:rPr>
        <w:t xml:space="preserve"> S.D., </w:t>
      </w:r>
      <w:proofErr w:type="spellStart"/>
      <w:r w:rsidRPr="007F1BC1">
        <w:rPr>
          <w:rFonts w:ascii="Times New Roman" w:eastAsia="Times New Roman" w:hAnsi="Times New Roman" w:cs="Times New Roman"/>
          <w:sz w:val="24"/>
          <w:szCs w:val="24"/>
          <w:lang w:eastAsia="ru-RU"/>
        </w:rPr>
        <w:t>Verhamme</w:t>
      </w:r>
      <w:proofErr w:type="spellEnd"/>
      <w:r w:rsidRPr="007F1BC1">
        <w:rPr>
          <w:rFonts w:ascii="Times New Roman" w:eastAsia="Times New Roman" w:hAnsi="Times New Roman" w:cs="Times New Roman"/>
          <w:sz w:val="24"/>
          <w:szCs w:val="24"/>
          <w:lang w:eastAsia="ru-RU"/>
        </w:rPr>
        <w:t xml:space="preserve"> P., </w:t>
      </w:r>
      <w:proofErr w:type="spellStart"/>
      <w:r w:rsidRPr="007F1BC1">
        <w:rPr>
          <w:rFonts w:ascii="Times New Roman" w:eastAsia="Times New Roman" w:hAnsi="Times New Roman" w:cs="Times New Roman"/>
          <w:sz w:val="24"/>
          <w:szCs w:val="24"/>
          <w:lang w:eastAsia="ru-RU"/>
        </w:rPr>
        <w:t>Wells</w:t>
      </w:r>
      <w:proofErr w:type="spellEnd"/>
      <w:r w:rsidRPr="007F1BC1">
        <w:rPr>
          <w:rFonts w:ascii="Times New Roman" w:eastAsia="Times New Roman" w:hAnsi="Times New Roman" w:cs="Times New Roman"/>
          <w:sz w:val="24"/>
          <w:szCs w:val="24"/>
          <w:lang w:eastAsia="ru-RU"/>
        </w:rPr>
        <w:t xml:space="preserve"> P.S., </w:t>
      </w:r>
      <w:proofErr w:type="spellStart"/>
      <w:r w:rsidRPr="007F1BC1">
        <w:rPr>
          <w:rFonts w:ascii="Times New Roman" w:eastAsia="Times New Roman" w:hAnsi="Times New Roman" w:cs="Times New Roman"/>
          <w:sz w:val="24"/>
          <w:szCs w:val="24"/>
          <w:lang w:eastAsia="ru-RU"/>
        </w:rPr>
        <w:t>Prandoni</w:t>
      </w:r>
      <w:proofErr w:type="spellEnd"/>
      <w:r w:rsidRPr="007F1BC1">
        <w:rPr>
          <w:rFonts w:ascii="Times New Roman" w:eastAsia="Times New Roman" w:hAnsi="Times New Roman" w:cs="Times New Roman"/>
          <w:sz w:val="24"/>
          <w:szCs w:val="24"/>
          <w:lang w:eastAsia="ru-RU"/>
        </w:rPr>
        <w:t xml:space="preserve"> P., EINSTEIN CHOICE </w:t>
      </w:r>
      <w:proofErr w:type="spellStart"/>
      <w:r w:rsidRPr="007F1BC1">
        <w:rPr>
          <w:rFonts w:ascii="Times New Roman" w:eastAsia="Times New Roman" w:hAnsi="Times New Roman" w:cs="Times New Roman"/>
          <w:sz w:val="24"/>
          <w:szCs w:val="24"/>
          <w:lang w:eastAsia="ru-RU"/>
        </w:rPr>
        <w:t>Investigators</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sz w:val="24"/>
          <w:szCs w:val="24"/>
          <w:lang w:val="en-US" w:eastAsia="ru-RU"/>
        </w:rPr>
        <w:t xml:space="preserve">Rivaroxaban or Aspirin for Extended Treatment of Venous Thromboembolism // N. Engl. J. Med. 2017. </w:t>
      </w:r>
      <w:r w:rsidRPr="007F1BC1">
        <w:rPr>
          <w:rFonts w:ascii="Times New Roman" w:eastAsia="Times New Roman" w:hAnsi="Times New Roman" w:cs="Times New Roman"/>
          <w:sz w:val="24"/>
          <w:szCs w:val="24"/>
          <w:lang w:eastAsia="ru-RU"/>
        </w:rPr>
        <w:t>Т. 376, № 13. С. 1211–1222.</w:t>
      </w:r>
    </w:p>
    <w:p w14:paraId="0C4E46D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Messa G., La Placa G., Puccetti L., Di Perri T. [Effectiveness and tolerability of heparan sulfate in the treatment of superficial thrombophlebitis. </w:t>
      </w:r>
      <w:proofErr w:type="spellStart"/>
      <w:r w:rsidRPr="007F1BC1">
        <w:rPr>
          <w:rFonts w:ascii="Times New Roman" w:eastAsia="Times New Roman" w:hAnsi="Times New Roman" w:cs="Times New Roman"/>
          <w:sz w:val="24"/>
          <w:szCs w:val="24"/>
          <w:lang w:eastAsia="ru-RU"/>
        </w:rPr>
        <w:t>Controlled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clinical</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study</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sulodexide</w:t>
      </w:r>
      <w:proofErr w:type="spellEnd"/>
      <w:r w:rsidRPr="007F1BC1">
        <w:rPr>
          <w:rFonts w:ascii="Times New Roman" w:eastAsia="Times New Roman" w:hAnsi="Times New Roman" w:cs="Times New Roman"/>
          <w:sz w:val="24"/>
          <w:szCs w:val="24"/>
          <w:lang w:eastAsia="ru-RU"/>
        </w:rPr>
        <w:t xml:space="preserve">] // </w:t>
      </w:r>
      <w:proofErr w:type="spellStart"/>
      <w:r w:rsidRPr="007F1BC1">
        <w:rPr>
          <w:rFonts w:ascii="Times New Roman" w:eastAsia="Times New Roman" w:hAnsi="Times New Roman" w:cs="Times New Roman"/>
          <w:sz w:val="24"/>
          <w:szCs w:val="24"/>
          <w:lang w:eastAsia="ru-RU"/>
        </w:rPr>
        <w:t>Minerva</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Cardioangiol</w:t>
      </w:r>
      <w:proofErr w:type="spellEnd"/>
      <w:r w:rsidRPr="007F1BC1">
        <w:rPr>
          <w:rFonts w:ascii="Times New Roman" w:eastAsia="Times New Roman" w:hAnsi="Times New Roman" w:cs="Times New Roman"/>
          <w:sz w:val="24"/>
          <w:szCs w:val="24"/>
          <w:lang w:eastAsia="ru-RU"/>
        </w:rPr>
        <w:t>. 1997. Т. 45, № 4. С. 147–153.</w:t>
      </w:r>
    </w:p>
    <w:p w14:paraId="31FF7F8B"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Andreozzi</w:t>
      </w:r>
      <w:proofErr w:type="spellEnd"/>
      <w:r w:rsidRPr="007F1BC1">
        <w:rPr>
          <w:rFonts w:ascii="Times New Roman" w:eastAsia="Times New Roman" w:hAnsi="Times New Roman" w:cs="Times New Roman"/>
          <w:sz w:val="24"/>
          <w:szCs w:val="24"/>
          <w:lang w:eastAsia="ru-RU"/>
        </w:rPr>
        <w:t xml:space="preserve"> G.M., </w:t>
      </w:r>
      <w:proofErr w:type="spellStart"/>
      <w:r w:rsidRPr="007F1BC1">
        <w:rPr>
          <w:rFonts w:ascii="Times New Roman" w:eastAsia="Times New Roman" w:hAnsi="Times New Roman" w:cs="Times New Roman"/>
          <w:sz w:val="24"/>
          <w:szCs w:val="24"/>
          <w:lang w:eastAsia="ru-RU"/>
        </w:rPr>
        <w:t>Bignamini</w:t>
      </w:r>
      <w:proofErr w:type="spellEnd"/>
      <w:r w:rsidRPr="007F1BC1">
        <w:rPr>
          <w:rFonts w:ascii="Times New Roman" w:eastAsia="Times New Roman" w:hAnsi="Times New Roman" w:cs="Times New Roman"/>
          <w:sz w:val="24"/>
          <w:szCs w:val="24"/>
          <w:lang w:eastAsia="ru-RU"/>
        </w:rPr>
        <w:t xml:space="preserve"> A.A., </w:t>
      </w:r>
      <w:proofErr w:type="spellStart"/>
      <w:r w:rsidRPr="007F1BC1">
        <w:rPr>
          <w:rFonts w:ascii="Times New Roman" w:eastAsia="Times New Roman" w:hAnsi="Times New Roman" w:cs="Times New Roman"/>
          <w:sz w:val="24"/>
          <w:szCs w:val="24"/>
          <w:lang w:eastAsia="ru-RU"/>
        </w:rPr>
        <w:t>Davì</w:t>
      </w:r>
      <w:proofErr w:type="spellEnd"/>
      <w:r w:rsidRPr="007F1BC1">
        <w:rPr>
          <w:rFonts w:ascii="Times New Roman" w:eastAsia="Times New Roman" w:hAnsi="Times New Roman" w:cs="Times New Roman"/>
          <w:sz w:val="24"/>
          <w:szCs w:val="24"/>
          <w:lang w:eastAsia="ru-RU"/>
        </w:rPr>
        <w:t xml:space="preserve"> G., </w:t>
      </w:r>
      <w:proofErr w:type="spellStart"/>
      <w:r w:rsidRPr="007F1BC1">
        <w:rPr>
          <w:rFonts w:ascii="Times New Roman" w:eastAsia="Times New Roman" w:hAnsi="Times New Roman" w:cs="Times New Roman"/>
          <w:sz w:val="24"/>
          <w:szCs w:val="24"/>
          <w:lang w:eastAsia="ru-RU"/>
        </w:rPr>
        <w:t>Palareti</w:t>
      </w:r>
      <w:proofErr w:type="spellEnd"/>
      <w:r w:rsidRPr="007F1BC1">
        <w:rPr>
          <w:rFonts w:ascii="Times New Roman" w:eastAsia="Times New Roman" w:hAnsi="Times New Roman" w:cs="Times New Roman"/>
          <w:sz w:val="24"/>
          <w:szCs w:val="24"/>
          <w:lang w:eastAsia="ru-RU"/>
        </w:rPr>
        <w:t xml:space="preserve"> G., </w:t>
      </w:r>
      <w:proofErr w:type="spellStart"/>
      <w:r w:rsidRPr="007F1BC1">
        <w:rPr>
          <w:rFonts w:ascii="Times New Roman" w:eastAsia="Times New Roman" w:hAnsi="Times New Roman" w:cs="Times New Roman"/>
          <w:sz w:val="24"/>
          <w:szCs w:val="24"/>
          <w:lang w:eastAsia="ru-RU"/>
        </w:rPr>
        <w:t>Matuška</w:t>
      </w:r>
      <w:proofErr w:type="spellEnd"/>
      <w:r w:rsidRPr="007F1BC1">
        <w:rPr>
          <w:rFonts w:ascii="Times New Roman" w:eastAsia="Times New Roman" w:hAnsi="Times New Roman" w:cs="Times New Roman"/>
          <w:sz w:val="24"/>
          <w:szCs w:val="24"/>
          <w:lang w:eastAsia="ru-RU"/>
        </w:rPr>
        <w:t xml:space="preserve"> J., </w:t>
      </w:r>
      <w:proofErr w:type="spellStart"/>
      <w:r w:rsidRPr="007F1BC1">
        <w:rPr>
          <w:rFonts w:ascii="Times New Roman" w:eastAsia="Times New Roman" w:hAnsi="Times New Roman" w:cs="Times New Roman"/>
          <w:sz w:val="24"/>
          <w:szCs w:val="24"/>
          <w:lang w:eastAsia="ru-RU"/>
        </w:rPr>
        <w:t>Holý</w:t>
      </w:r>
      <w:proofErr w:type="spellEnd"/>
      <w:r w:rsidRPr="007F1BC1">
        <w:rPr>
          <w:rFonts w:ascii="Times New Roman" w:eastAsia="Times New Roman" w:hAnsi="Times New Roman" w:cs="Times New Roman"/>
          <w:sz w:val="24"/>
          <w:szCs w:val="24"/>
          <w:lang w:eastAsia="ru-RU"/>
        </w:rPr>
        <w:t xml:space="preserve"> M., </w:t>
      </w:r>
      <w:proofErr w:type="spellStart"/>
      <w:r w:rsidRPr="007F1BC1">
        <w:rPr>
          <w:rFonts w:ascii="Times New Roman" w:eastAsia="Times New Roman" w:hAnsi="Times New Roman" w:cs="Times New Roman"/>
          <w:sz w:val="24"/>
          <w:szCs w:val="24"/>
          <w:lang w:eastAsia="ru-RU"/>
        </w:rPr>
        <w:t>Pawlaczyk-Gabriel</w:t>
      </w:r>
      <w:proofErr w:type="spellEnd"/>
      <w:r w:rsidRPr="007F1BC1">
        <w:rPr>
          <w:rFonts w:ascii="Times New Roman" w:eastAsia="Times New Roman" w:hAnsi="Times New Roman" w:cs="Times New Roman"/>
          <w:sz w:val="24"/>
          <w:szCs w:val="24"/>
          <w:lang w:eastAsia="ru-RU"/>
        </w:rPr>
        <w:t xml:space="preserve"> K., </w:t>
      </w:r>
      <w:proofErr w:type="spellStart"/>
      <w:r w:rsidRPr="007F1BC1">
        <w:rPr>
          <w:rFonts w:ascii="Times New Roman" w:eastAsia="Times New Roman" w:hAnsi="Times New Roman" w:cs="Times New Roman"/>
          <w:sz w:val="24"/>
          <w:szCs w:val="24"/>
          <w:lang w:eastAsia="ru-RU"/>
        </w:rPr>
        <w:t>Džupina</w:t>
      </w:r>
      <w:proofErr w:type="spellEnd"/>
      <w:r w:rsidRPr="007F1BC1">
        <w:rPr>
          <w:rFonts w:ascii="Times New Roman" w:eastAsia="Times New Roman" w:hAnsi="Times New Roman" w:cs="Times New Roman"/>
          <w:sz w:val="24"/>
          <w:szCs w:val="24"/>
          <w:lang w:eastAsia="ru-RU"/>
        </w:rPr>
        <w:t xml:space="preserve"> A., </w:t>
      </w:r>
      <w:proofErr w:type="spellStart"/>
      <w:r w:rsidRPr="007F1BC1">
        <w:rPr>
          <w:rFonts w:ascii="Times New Roman" w:eastAsia="Times New Roman" w:hAnsi="Times New Roman" w:cs="Times New Roman"/>
          <w:sz w:val="24"/>
          <w:szCs w:val="24"/>
          <w:lang w:eastAsia="ru-RU"/>
        </w:rPr>
        <w:t>Sokurenko</w:t>
      </w:r>
      <w:proofErr w:type="spellEnd"/>
      <w:r w:rsidRPr="007F1BC1">
        <w:rPr>
          <w:rFonts w:ascii="Times New Roman" w:eastAsia="Times New Roman" w:hAnsi="Times New Roman" w:cs="Times New Roman"/>
          <w:sz w:val="24"/>
          <w:szCs w:val="24"/>
          <w:lang w:eastAsia="ru-RU"/>
        </w:rPr>
        <w:t xml:space="preserve"> G.Y., </w:t>
      </w:r>
      <w:proofErr w:type="spellStart"/>
      <w:r w:rsidRPr="007F1BC1">
        <w:rPr>
          <w:rFonts w:ascii="Times New Roman" w:eastAsia="Times New Roman" w:hAnsi="Times New Roman" w:cs="Times New Roman"/>
          <w:sz w:val="24"/>
          <w:szCs w:val="24"/>
          <w:lang w:eastAsia="ru-RU"/>
        </w:rPr>
        <w:t>Didenko</w:t>
      </w:r>
      <w:proofErr w:type="spellEnd"/>
      <w:r w:rsidRPr="007F1BC1">
        <w:rPr>
          <w:rFonts w:ascii="Times New Roman" w:eastAsia="Times New Roman" w:hAnsi="Times New Roman" w:cs="Times New Roman"/>
          <w:sz w:val="24"/>
          <w:szCs w:val="24"/>
          <w:lang w:eastAsia="ru-RU"/>
        </w:rPr>
        <w:t xml:space="preserve"> Y.P., </w:t>
      </w:r>
      <w:proofErr w:type="spellStart"/>
      <w:r w:rsidRPr="007F1BC1">
        <w:rPr>
          <w:rFonts w:ascii="Times New Roman" w:eastAsia="Times New Roman" w:hAnsi="Times New Roman" w:cs="Times New Roman"/>
          <w:sz w:val="24"/>
          <w:szCs w:val="24"/>
          <w:lang w:eastAsia="ru-RU"/>
        </w:rPr>
        <w:t>Andrei</w:t>
      </w:r>
      <w:proofErr w:type="spellEnd"/>
      <w:r w:rsidRPr="007F1BC1">
        <w:rPr>
          <w:rFonts w:ascii="Times New Roman" w:eastAsia="Times New Roman" w:hAnsi="Times New Roman" w:cs="Times New Roman"/>
          <w:sz w:val="24"/>
          <w:szCs w:val="24"/>
          <w:lang w:eastAsia="ru-RU"/>
        </w:rPr>
        <w:t xml:space="preserve"> L.D., </w:t>
      </w:r>
      <w:proofErr w:type="spellStart"/>
      <w:r w:rsidRPr="007F1BC1">
        <w:rPr>
          <w:rFonts w:ascii="Times New Roman" w:eastAsia="Times New Roman" w:hAnsi="Times New Roman" w:cs="Times New Roman"/>
          <w:sz w:val="24"/>
          <w:szCs w:val="24"/>
          <w:lang w:eastAsia="ru-RU"/>
        </w:rPr>
        <w:t>Lessiani</w:t>
      </w:r>
      <w:proofErr w:type="spellEnd"/>
      <w:r w:rsidRPr="007F1BC1">
        <w:rPr>
          <w:rFonts w:ascii="Times New Roman" w:eastAsia="Times New Roman" w:hAnsi="Times New Roman" w:cs="Times New Roman"/>
          <w:sz w:val="24"/>
          <w:szCs w:val="24"/>
          <w:lang w:eastAsia="ru-RU"/>
        </w:rPr>
        <w:t xml:space="preserve"> G., </w:t>
      </w:r>
      <w:proofErr w:type="spellStart"/>
      <w:r w:rsidRPr="007F1BC1">
        <w:rPr>
          <w:rFonts w:ascii="Times New Roman" w:eastAsia="Times New Roman" w:hAnsi="Times New Roman" w:cs="Times New Roman"/>
          <w:sz w:val="24"/>
          <w:szCs w:val="24"/>
          <w:lang w:eastAsia="ru-RU"/>
        </w:rPr>
        <w:t>Visonà</w:t>
      </w:r>
      <w:proofErr w:type="spellEnd"/>
      <w:r w:rsidRPr="007F1BC1">
        <w:rPr>
          <w:rFonts w:ascii="Times New Roman" w:eastAsia="Times New Roman" w:hAnsi="Times New Roman" w:cs="Times New Roman"/>
          <w:sz w:val="24"/>
          <w:szCs w:val="24"/>
          <w:lang w:eastAsia="ru-RU"/>
        </w:rPr>
        <w:t xml:space="preserve"> A., SURVET Study </w:t>
      </w:r>
      <w:proofErr w:type="spellStart"/>
      <w:r w:rsidRPr="007F1BC1">
        <w:rPr>
          <w:rFonts w:ascii="Times New Roman" w:eastAsia="Times New Roman" w:hAnsi="Times New Roman" w:cs="Times New Roman"/>
          <w:sz w:val="24"/>
          <w:szCs w:val="24"/>
          <w:lang w:eastAsia="ru-RU"/>
        </w:rPr>
        <w:t>Investigators</w:t>
      </w:r>
      <w:proofErr w:type="spellEnd"/>
      <w:r w:rsidRPr="007F1BC1">
        <w:rPr>
          <w:rFonts w:ascii="Times New Roman" w:eastAsia="Times New Roman" w:hAnsi="Times New Roman" w:cs="Times New Roman"/>
          <w:sz w:val="24"/>
          <w:szCs w:val="24"/>
          <w:lang w:eastAsia="ru-RU"/>
        </w:rPr>
        <w:t xml:space="preserve">. </w:t>
      </w:r>
      <w:r w:rsidRPr="007F1BC1">
        <w:rPr>
          <w:rFonts w:ascii="Times New Roman" w:eastAsia="Times New Roman" w:hAnsi="Times New Roman" w:cs="Times New Roman"/>
          <w:sz w:val="24"/>
          <w:szCs w:val="24"/>
          <w:lang w:val="en-US" w:eastAsia="ru-RU"/>
        </w:rPr>
        <w:t xml:space="preserve">Sulodexide for the Prevention of Recurrent Venous Thromboembolism: The Sulodexide in Secondary Prevention of Recurrent Deep Vein Thrombosis (SURVET) Study: A Multicenter, Randomized, Double-Blind, Placebo-Controlled Trial // Circulation. </w:t>
      </w:r>
      <w:r w:rsidRPr="007F1BC1">
        <w:rPr>
          <w:rFonts w:ascii="Times New Roman" w:eastAsia="Times New Roman" w:hAnsi="Times New Roman" w:cs="Times New Roman"/>
          <w:sz w:val="24"/>
          <w:szCs w:val="24"/>
          <w:lang w:eastAsia="ru-RU"/>
        </w:rPr>
        <w:t>2015. Т. 132, № 20. С. 1891–1897.</w:t>
      </w:r>
    </w:p>
    <w:p w14:paraId="31CCB32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Errichi B.M., Cesarone M.R., Belcaro G., Marinucci R., Ricci A., Ippolito A., Brandolini R., Vinciguerra G., Dugall M., Felicita A., Pellegrini L., Gizzi G., Ruffini M., Acerbi G., Bavera P., Renzo A.D., Corsi M., Scoccianti M., Hosoi M., Lania M. Prevention of recurrent deep venous thrombosis with sulodexide: the SanVal registry // Angiology. </w:t>
      </w:r>
      <w:r w:rsidRPr="007F1BC1">
        <w:rPr>
          <w:rFonts w:ascii="Times New Roman" w:eastAsia="Times New Roman" w:hAnsi="Times New Roman" w:cs="Times New Roman"/>
          <w:sz w:val="24"/>
          <w:szCs w:val="24"/>
          <w:lang w:eastAsia="ru-RU"/>
        </w:rPr>
        <w:t>2004. Т. 55, № 3. С. 243–249.</w:t>
      </w:r>
    </w:p>
    <w:p w14:paraId="1501360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Paraskevas K.I., Nicolaides A.N., Mikhailidis D.P. Statins and venous thromboembolism: the jury is still out // Angiology. </w:t>
      </w:r>
      <w:r w:rsidRPr="007F1BC1">
        <w:rPr>
          <w:rFonts w:ascii="Times New Roman" w:eastAsia="Times New Roman" w:hAnsi="Times New Roman" w:cs="Times New Roman"/>
          <w:sz w:val="24"/>
          <w:szCs w:val="24"/>
          <w:lang w:eastAsia="ru-RU"/>
        </w:rPr>
        <w:t>2013. Т. 64, № 7. С. 489–491.</w:t>
      </w:r>
    </w:p>
    <w:p w14:paraId="6A82B57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Enas E.A., Kuruvila A., Khanna P., Pitchumoni C.S., Mohan V. Benefits &amp; risks of statin therapy for primary prevention of cardiovascular disease in Asian Indians - a population with the highest risk of premature coronary artery disease &amp; diabetes // Indian J. Med. Res. 2013. </w:t>
      </w:r>
      <w:r w:rsidRPr="007F1BC1">
        <w:rPr>
          <w:rFonts w:ascii="Times New Roman" w:eastAsia="Times New Roman" w:hAnsi="Times New Roman" w:cs="Times New Roman"/>
          <w:sz w:val="24"/>
          <w:szCs w:val="24"/>
          <w:lang w:eastAsia="ru-RU"/>
        </w:rPr>
        <w:t>Т. 138, № 4. С. 461–491.</w:t>
      </w:r>
    </w:p>
    <w:p w14:paraId="3378409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Squizzato A., Galli M., Romualdi E., Dentali F., Kamphuisen P.W., Guasti L., Venco A., Ageno W. Statins, fibrates, and venous thromboembolism: a meta-analysis // Eur. </w:t>
      </w:r>
      <w:r w:rsidRPr="007F1BC1">
        <w:rPr>
          <w:rFonts w:ascii="Times New Roman" w:eastAsia="Times New Roman" w:hAnsi="Times New Roman" w:cs="Times New Roman"/>
          <w:sz w:val="24"/>
          <w:szCs w:val="24"/>
          <w:lang w:eastAsia="ru-RU"/>
        </w:rPr>
        <w:t>Heart J. 2010. Т. 31, № 10. С. 1248–1256.</w:t>
      </w:r>
    </w:p>
    <w:p w14:paraId="2751C63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Kunutsor S.K., Seidu S., Khunti K. Statins and secondary prevention of venous thromboembolism: pooled analysis of published observational cohort studies // Eur. </w:t>
      </w:r>
      <w:r w:rsidRPr="007F1BC1">
        <w:rPr>
          <w:rFonts w:ascii="Times New Roman" w:eastAsia="Times New Roman" w:hAnsi="Times New Roman" w:cs="Times New Roman"/>
          <w:sz w:val="24"/>
          <w:szCs w:val="24"/>
          <w:lang w:eastAsia="ru-RU"/>
        </w:rPr>
        <w:t>Heart J. 2017. Т. 38, № 20. С. 1608–1612.</w:t>
      </w:r>
    </w:p>
    <w:p w14:paraId="072D965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Кириенко А.И. Острый </w:t>
      </w:r>
      <w:proofErr w:type="spellStart"/>
      <w:r w:rsidRPr="007F1BC1">
        <w:rPr>
          <w:rFonts w:ascii="Times New Roman" w:eastAsia="Times New Roman" w:hAnsi="Times New Roman" w:cs="Times New Roman"/>
          <w:sz w:val="24"/>
          <w:szCs w:val="24"/>
          <w:lang w:eastAsia="ru-RU"/>
        </w:rPr>
        <w:t>варикотромбофлебит</w:t>
      </w:r>
      <w:proofErr w:type="spellEnd"/>
      <w:r w:rsidRPr="007F1BC1">
        <w:rPr>
          <w:rFonts w:ascii="Times New Roman" w:eastAsia="Times New Roman" w:hAnsi="Times New Roman" w:cs="Times New Roman"/>
          <w:sz w:val="24"/>
          <w:szCs w:val="24"/>
          <w:lang w:eastAsia="ru-RU"/>
        </w:rPr>
        <w:t>: диагностика, основные принципы лечения и профилактика // РМЖ. 1999. Т. 13. С. 600.</w:t>
      </w:r>
    </w:p>
    <w:p w14:paraId="7AECDB65"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Sheikh P., Lohsiriwat V., Shelygin Y. Micronized Purified Flavonoid Fraction in Hemorrhoid Disease: A Systematic Review and Meta-Analysis // Adv. </w:t>
      </w:r>
      <w:proofErr w:type="spellStart"/>
      <w:r w:rsidRPr="007F1BC1">
        <w:rPr>
          <w:rFonts w:ascii="Times New Roman" w:eastAsia="Times New Roman" w:hAnsi="Times New Roman" w:cs="Times New Roman"/>
          <w:sz w:val="24"/>
          <w:szCs w:val="24"/>
          <w:lang w:eastAsia="ru-RU"/>
        </w:rPr>
        <w:t>Ther</w:t>
      </w:r>
      <w:proofErr w:type="spellEnd"/>
      <w:r w:rsidRPr="007F1BC1">
        <w:rPr>
          <w:rFonts w:ascii="Times New Roman" w:eastAsia="Times New Roman" w:hAnsi="Times New Roman" w:cs="Times New Roman"/>
          <w:sz w:val="24"/>
          <w:szCs w:val="24"/>
          <w:lang w:eastAsia="ru-RU"/>
        </w:rPr>
        <w:t>. 2020. Т. 37, № 6. С. 2792–2812.</w:t>
      </w:r>
    </w:p>
    <w:p w14:paraId="6BA9AB73"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Nocker W., Diebschlag W., Lehmacher W. The efficacy of a diclofenac gel compared with placebo and heparin gel in the local treatment of superficial thrombophlebitis // Z Allg Med. 1991. </w:t>
      </w:r>
      <w:r w:rsidRPr="007F1BC1">
        <w:rPr>
          <w:rFonts w:ascii="Times New Roman" w:eastAsia="Times New Roman" w:hAnsi="Times New Roman" w:cs="Times New Roman"/>
          <w:sz w:val="24"/>
          <w:szCs w:val="24"/>
          <w:lang w:eastAsia="ru-RU"/>
        </w:rPr>
        <w:t>Т. 67. С. 2214–2222.</w:t>
      </w:r>
    </w:p>
    <w:p w14:paraId="67233B0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Winter W., Klotten K., Arnold S., Babiak D., Stoinder B. Local therapy of thrombophlebitis-superficialis-an interindividual comparison of voltaren emulgel versus a heparin-containing gel // Z Rheumatol. </w:t>
      </w:r>
      <w:r w:rsidRPr="007F1BC1">
        <w:rPr>
          <w:rFonts w:ascii="Times New Roman" w:eastAsia="Times New Roman" w:hAnsi="Times New Roman" w:cs="Times New Roman"/>
          <w:sz w:val="24"/>
          <w:szCs w:val="24"/>
          <w:lang w:eastAsia="ru-RU"/>
        </w:rPr>
        <w:t>1986. Т. 45, № 4. С. 180–181.</w:t>
      </w:r>
    </w:p>
    <w:p w14:paraId="4D9D980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Holzgreve A., Kleine W., Stegmann W. Local treatment of superficial thrombophlebitis with nonsteroidal antiinflammatory agents // ZFA. 1989. </w:t>
      </w:r>
      <w:r w:rsidRPr="007F1BC1">
        <w:rPr>
          <w:rFonts w:ascii="Times New Roman" w:eastAsia="Times New Roman" w:hAnsi="Times New Roman" w:cs="Times New Roman"/>
          <w:sz w:val="24"/>
          <w:szCs w:val="24"/>
          <w:lang w:eastAsia="ru-RU"/>
        </w:rPr>
        <w:t>Т. 65, № 27. С. 663–667.</w:t>
      </w:r>
    </w:p>
    <w:p w14:paraId="31DDF56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Кургинян</w:t>
      </w:r>
      <w:proofErr w:type="spellEnd"/>
      <w:r w:rsidRPr="007F1BC1">
        <w:rPr>
          <w:rFonts w:ascii="Times New Roman" w:eastAsia="Times New Roman" w:hAnsi="Times New Roman" w:cs="Times New Roman"/>
          <w:sz w:val="24"/>
          <w:szCs w:val="24"/>
          <w:lang w:eastAsia="ru-RU"/>
        </w:rPr>
        <w:t xml:space="preserve"> Х.М., Раскин В.В. Эндоваскулярное лечение острого тромбофлебита вен нижних конечностей у пациентов с варикозной болезнью // Хирургия Журнал Им НИ Пирогова. 2019. Т. 10. С. 50–54.</w:t>
      </w:r>
    </w:p>
    <w:p w14:paraId="2B1C0E0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Rohrbach N., Mouton W.G., Naef M., Otten K.T., Zehnder T., Wagner H.E. Morbidity in superficial thrombophlebitis and its potential surgical prevention // Swiss Surg. </w:t>
      </w:r>
      <w:proofErr w:type="spellStart"/>
      <w:r w:rsidRPr="007F1BC1">
        <w:rPr>
          <w:rFonts w:ascii="Times New Roman" w:eastAsia="Times New Roman" w:hAnsi="Times New Roman" w:cs="Times New Roman"/>
          <w:sz w:val="24"/>
          <w:szCs w:val="24"/>
          <w:lang w:eastAsia="ru-RU"/>
        </w:rPr>
        <w:t>Schweiz</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Chir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Chir</w:t>
      </w:r>
      <w:proofErr w:type="spellEnd"/>
      <w:r w:rsidRPr="007F1BC1">
        <w:rPr>
          <w:rFonts w:ascii="Times New Roman" w:eastAsia="Times New Roman" w:hAnsi="Times New Roman" w:cs="Times New Roman"/>
          <w:sz w:val="24"/>
          <w:szCs w:val="24"/>
          <w:lang w:eastAsia="ru-RU"/>
        </w:rPr>
        <w:t xml:space="preserve">. Suisse </w:t>
      </w:r>
      <w:proofErr w:type="spellStart"/>
      <w:r w:rsidRPr="007F1BC1">
        <w:rPr>
          <w:rFonts w:ascii="Times New Roman" w:eastAsia="Times New Roman" w:hAnsi="Times New Roman" w:cs="Times New Roman"/>
          <w:sz w:val="24"/>
          <w:szCs w:val="24"/>
          <w:lang w:eastAsia="ru-RU"/>
        </w:rPr>
        <w:t>Chir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Svizzera</w:t>
      </w:r>
      <w:proofErr w:type="spellEnd"/>
      <w:r w:rsidRPr="007F1BC1">
        <w:rPr>
          <w:rFonts w:ascii="Times New Roman" w:eastAsia="Times New Roman" w:hAnsi="Times New Roman" w:cs="Times New Roman"/>
          <w:sz w:val="24"/>
          <w:szCs w:val="24"/>
          <w:lang w:eastAsia="ru-RU"/>
        </w:rPr>
        <w:t>. 2003. Т. 9, № 1. С. 15–17.</w:t>
      </w:r>
    </w:p>
    <w:p w14:paraId="6E527FA0"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Шабунин А., Гаврилов С., </w:t>
      </w:r>
      <w:proofErr w:type="spellStart"/>
      <w:r w:rsidRPr="007F1BC1">
        <w:rPr>
          <w:rFonts w:ascii="Times New Roman" w:eastAsia="Times New Roman" w:hAnsi="Times New Roman" w:cs="Times New Roman"/>
          <w:sz w:val="24"/>
          <w:szCs w:val="24"/>
          <w:lang w:eastAsia="ru-RU"/>
        </w:rPr>
        <w:t>Пустовойт</w:t>
      </w:r>
      <w:proofErr w:type="spellEnd"/>
      <w:r w:rsidRPr="007F1BC1">
        <w:rPr>
          <w:rFonts w:ascii="Times New Roman" w:eastAsia="Times New Roman" w:hAnsi="Times New Roman" w:cs="Times New Roman"/>
          <w:sz w:val="24"/>
          <w:szCs w:val="24"/>
          <w:lang w:eastAsia="ru-RU"/>
        </w:rPr>
        <w:t xml:space="preserve"> С., Бычкова Т., </w:t>
      </w:r>
      <w:proofErr w:type="spellStart"/>
      <w:r w:rsidRPr="007F1BC1">
        <w:rPr>
          <w:rFonts w:ascii="Times New Roman" w:eastAsia="Times New Roman" w:hAnsi="Times New Roman" w:cs="Times New Roman"/>
          <w:sz w:val="24"/>
          <w:szCs w:val="24"/>
          <w:lang w:eastAsia="ru-RU"/>
        </w:rPr>
        <w:t>Каралкин</w:t>
      </w:r>
      <w:proofErr w:type="spellEnd"/>
      <w:r w:rsidRPr="007F1BC1">
        <w:rPr>
          <w:rFonts w:ascii="Times New Roman" w:eastAsia="Times New Roman" w:hAnsi="Times New Roman" w:cs="Times New Roman"/>
          <w:sz w:val="24"/>
          <w:szCs w:val="24"/>
          <w:lang w:eastAsia="ru-RU"/>
        </w:rPr>
        <w:t xml:space="preserve"> А., Золотухин И. Сравнение эффективности хирургической и консервативной тактики при остром восходящем </w:t>
      </w:r>
      <w:proofErr w:type="spellStart"/>
      <w:r w:rsidRPr="007F1BC1">
        <w:rPr>
          <w:rFonts w:ascii="Times New Roman" w:eastAsia="Times New Roman" w:hAnsi="Times New Roman" w:cs="Times New Roman"/>
          <w:sz w:val="24"/>
          <w:szCs w:val="24"/>
          <w:lang w:eastAsia="ru-RU"/>
        </w:rPr>
        <w:t>варикотромбофлебите</w:t>
      </w:r>
      <w:proofErr w:type="spellEnd"/>
      <w:r w:rsidRPr="007F1BC1">
        <w:rPr>
          <w:rFonts w:ascii="Times New Roman" w:eastAsia="Times New Roman" w:hAnsi="Times New Roman" w:cs="Times New Roman"/>
          <w:sz w:val="24"/>
          <w:szCs w:val="24"/>
          <w:lang w:eastAsia="ru-RU"/>
        </w:rPr>
        <w:t xml:space="preserve"> большой подкожной вены бедра // Флебология. 2013. Т. 7, № 2. С. 10–14.</w:t>
      </w:r>
    </w:p>
    <w:p w14:paraId="6DF7049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Швальб</w:t>
      </w:r>
      <w:proofErr w:type="spellEnd"/>
      <w:r w:rsidRPr="007F1BC1">
        <w:rPr>
          <w:rFonts w:ascii="Times New Roman" w:eastAsia="Times New Roman" w:hAnsi="Times New Roman" w:cs="Times New Roman"/>
          <w:sz w:val="24"/>
          <w:szCs w:val="24"/>
          <w:lang w:eastAsia="ru-RU"/>
        </w:rPr>
        <w:t xml:space="preserve"> П., </w:t>
      </w:r>
      <w:proofErr w:type="spellStart"/>
      <w:r w:rsidRPr="007F1BC1">
        <w:rPr>
          <w:rFonts w:ascii="Times New Roman" w:eastAsia="Times New Roman" w:hAnsi="Times New Roman" w:cs="Times New Roman"/>
          <w:sz w:val="24"/>
          <w:szCs w:val="24"/>
          <w:lang w:eastAsia="ru-RU"/>
        </w:rPr>
        <w:t>Качинский</w:t>
      </w:r>
      <w:proofErr w:type="spellEnd"/>
      <w:r w:rsidRPr="007F1BC1">
        <w:rPr>
          <w:rFonts w:ascii="Times New Roman" w:eastAsia="Times New Roman" w:hAnsi="Times New Roman" w:cs="Times New Roman"/>
          <w:sz w:val="24"/>
          <w:szCs w:val="24"/>
          <w:lang w:eastAsia="ru-RU"/>
        </w:rPr>
        <w:t xml:space="preserve"> А., Нарижный М. </w:t>
      </w:r>
      <w:proofErr w:type="spellStart"/>
      <w:r w:rsidRPr="007F1BC1">
        <w:rPr>
          <w:rFonts w:ascii="Times New Roman" w:eastAsia="Times New Roman" w:hAnsi="Times New Roman" w:cs="Times New Roman"/>
          <w:sz w:val="24"/>
          <w:szCs w:val="24"/>
          <w:lang w:eastAsia="ru-RU"/>
        </w:rPr>
        <w:t>Флебоцентез</w:t>
      </w:r>
      <w:proofErr w:type="spellEnd"/>
      <w:r w:rsidRPr="007F1BC1">
        <w:rPr>
          <w:rFonts w:ascii="Times New Roman" w:eastAsia="Times New Roman" w:hAnsi="Times New Roman" w:cs="Times New Roman"/>
          <w:sz w:val="24"/>
          <w:szCs w:val="24"/>
          <w:lang w:eastAsia="ru-RU"/>
        </w:rPr>
        <w:t xml:space="preserve"> — </w:t>
      </w:r>
      <w:proofErr w:type="spellStart"/>
      <w:r w:rsidRPr="007F1BC1">
        <w:rPr>
          <w:rFonts w:ascii="Times New Roman" w:eastAsia="Times New Roman" w:hAnsi="Times New Roman" w:cs="Times New Roman"/>
          <w:sz w:val="24"/>
          <w:szCs w:val="24"/>
          <w:lang w:eastAsia="ru-RU"/>
        </w:rPr>
        <w:t>миниинвазивный</w:t>
      </w:r>
      <w:proofErr w:type="spellEnd"/>
      <w:r w:rsidRPr="007F1BC1">
        <w:rPr>
          <w:rFonts w:ascii="Times New Roman" w:eastAsia="Times New Roman" w:hAnsi="Times New Roman" w:cs="Times New Roman"/>
          <w:sz w:val="24"/>
          <w:szCs w:val="24"/>
          <w:lang w:eastAsia="ru-RU"/>
        </w:rPr>
        <w:t xml:space="preserve"> способ лечения острого тромбофлебита подкожных вен // Флебология. 2009. Т. 3, № 3. С. 23–25.</w:t>
      </w:r>
    </w:p>
    <w:p w14:paraId="38785BF1"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Enzler M.A., Russell D., Schimmelpfennig J. Thermal ablation in the management of superficial thrombophlebitis // Eur. J. Vasc. Endovasc. Surg. Off. J. Eur. Soc. Vasc. Surg. 2012. </w:t>
      </w:r>
      <w:r w:rsidRPr="007F1BC1">
        <w:rPr>
          <w:rFonts w:ascii="Times New Roman" w:eastAsia="Times New Roman" w:hAnsi="Times New Roman" w:cs="Times New Roman"/>
          <w:sz w:val="24"/>
          <w:szCs w:val="24"/>
          <w:lang w:eastAsia="ru-RU"/>
        </w:rPr>
        <w:t>Т</w:t>
      </w:r>
      <w:r w:rsidRPr="007F1BC1">
        <w:rPr>
          <w:rFonts w:ascii="Times New Roman" w:eastAsia="Times New Roman" w:hAnsi="Times New Roman" w:cs="Times New Roman"/>
          <w:sz w:val="24"/>
          <w:szCs w:val="24"/>
          <w:lang w:val="en-US" w:eastAsia="ru-RU"/>
        </w:rPr>
        <w:t xml:space="preserve">. 43, № 6. </w:t>
      </w:r>
      <w:r w:rsidRPr="007F1BC1">
        <w:rPr>
          <w:rFonts w:ascii="Times New Roman" w:eastAsia="Times New Roman" w:hAnsi="Times New Roman" w:cs="Times New Roman"/>
          <w:sz w:val="24"/>
          <w:szCs w:val="24"/>
          <w:lang w:eastAsia="ru-RU"/>
        </w:rPr>
        <w:t>С</w:t>
      </w:r>
      <w:r w:rsidRPr="007F1BC1">
        <w:rPr>
          <w:rFonts w:ascii="Times New Roman" w:eastAsia="Times New Roman" w:hAnsi="Times New Roman" w:cs="Times New Roman"/>
          <w:sz w:val="24"/>
          <w:szCs w:val="24"/>
          <w:lang w:val="en-US" w:eastAsia="ru-RU"/>
        </w:rPr>
        <w:t>. 726–728.</w:t>
      </w:r>
    </w:p>
    <w:p w14:paraId="7C6BF7D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Приказ Министерства здравоохранения Российской Федерации № 395н от 21 июня 2013 г. N 395н «Об утверждении норм лечебного питания» [Электронный ресурс] // minzdrav.gov.ru. URL: https://minzdrav.gov.ru/documents/5399-prikaz-minzdrava-ros- (дата обращения: 27.07.2024).</w:t>
      </w:r>
    </w:p>
    <w:p w14:paraId="5510551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Приказ Министерства здравоохранения Российской Федерации от 23.09.2020 № 1008н «Об утверждении порядка обеспечения пациентов лечебным питанием» (Зарегистрирован 30.09.2020 № 60137) [Электронный ресурс] // Официальное опубликование правовых актов. URL: http://publication.pravo.gov.ru/document/0001202010010037 (дата обращения: 27.07.2024).</w:t>
      </w:r>
    </w:p>
    <w:p w14:paraId="6E9D2699"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Приказ Министерства здравоохранения Российской Федерации от 5 августа 2003 г. N 330 "О мерах по совершенствованию лечебного питания в лечебно-профилактических учреждениях Российской Федерации [Электронный ресурс] // rospotrebnadzor.ru. URL: https://10.rospotrebnadzor.ru/upload/medialibrary/78d/prikaz-minzdrava-rf-ot-05.08.2003-_330.pdf (дата обращения: 27.07.2024).</w:t>
      </w:r>
    </w:p>
    <w:p w14:paraId="1DDEB43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Figueiredo R.S., Stansby G., Bhattacharya V. Primary prevention of venous thromboembolism // Phlebology. </w:t>
      </w:r>
      <w:r w:rsidRPr="007F1BC1">
        <w:rPr>
          <w:rFonts w:ascii="Times New Roman" w:eastAsia="Times New Roman" w:hAnsi="Times New Roman" w:cs="Times New Roman"/>
          <w:sz w:val="24"/>
          <w:szCs w:val="24"/>
          <w:lang w:eastAsia="ru-RU"/>
        </w:rPr>
        <w:t xml:space="preserve">2012. Т. 27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2, № SUPPL.2. С. 23–32.</w:t>
      </w:r>
    </w:p>
    <w:p w14:paraId="03B48CE8"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Chang S.-L., Huang Y.-L., Lee M.-C., Hu S., Hsiao Y.-C., Chang S.-W., Chang C.J., Chen P.-C. Association of Varicose Veins With Incident Venous Thromboembolism and Peripheral Artery Disease // JAMA. 2018. </w:t>
      </w:r>
      <w:r w:rsidRPr="007F1BC1">
        <w:rPr>
          <w:rFonts w:ascii="Times New Roman" w:eastAsia="Times New Roman" w:hAnsi="Times New Roman" w:cs="Times New Roman"/>
          <w:sz w:val="24"/>
          <w:szCs w:val="24"/>
          <w:lang w:eastAsia="ru-RU"/>
        </w:rPr>
        <w:t>Т. 319, № 8. С. 807–817.</w:t>
      </w:r>
    </w:p>
    <w:p w14:paraId="408E5B7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Clarke M.J., Broderick C., Hopewell S., Juszczak E., Eisinga A. Compression stockings for preventing deep vein thrombosis in airline passengers // Cochrane Database Syst. </w:t>
      </w:r>
      <w:proofErr w:type="spellStart"/>
      <w:r w:rsidRPr="007F1BC1">
        <w:rPr>
          <w:rFonts w:ascii="Times New Roman" w:eastAsia="Times New Roman" w:hAnsi="Times New Roman" w:cs="Times New Roman"/>
          <w:sz w:val="24"/>
          <w:szCs w:val="24"/>
          <w:lang w:eastAsia="ru-RU"/>
        </w:rPr>
        <w:t>Rev</w:t>
      </w:r>
      <w:proofErr w:type="spellEnd"/>
      <w:r w:rsidRPr="007F1BC1">
        <w:rPr>
          <w:rFonts w:ascii="Times New Roman" w:eastAsia="Times New Roman" w:hAnsi="Times New Roman" w:cs="Times New Roman"/>
          <w:sz w:val="24"/>
          <w:szCs w:val="24"/>
          <w:lang w:eastAsia="ru-RU"/>
        </w:rPr>
        <w:t>. 2016. № 9. С. 50.</w:t>
      </w:r>
    </w:p>
    <w:p w14:paraId="30581DD4"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lastRenderedPageBreak/>
        <w:t xml:space="preserve">Galanaud J.-P., Sevestre M.-A., Pernod G., Kahn S.R., Genty C., Terrisse H., Brisot D., Gillet J.-L., Quéré I., Bosson J.-L. Long-term risk of venous thromboembolism recurrence after isolated superficial vein thrombosis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2017. Т. 15, № 6. С. 1123–1131.</w:t>
      </w:r>
    </w:p>
    <w:p w14:paraId="3F7D24E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Jiang Q.-J., Bai J., Jin J., Shi J., Qu L. Sulodexide for Secondary Prevention of Recurrent Venous Thromboembolism: A Systematic Review and Meta-Analysis // Front. </w:t>
      </w:r>
      <w:proofErr w:type="spellStart"/>
      <w:r w:rsidRPr="007F1BC1">
        <w:rPr>
          <w:rFonts w:ascii="Times New Roman" w:eastAsia="Times New Roman" w:hAnsi="Times New Roman" w:cs="Times New Roman"/>
          <w:sz w:val="24"/>
          <w:szCs w:val="24"/>
          <w:lang w:eastAsia="ru-RU"/>
        </w:rPr>
        <w:t>Pharmacol</w:t>
      </w:r>
      <w:proofErr w:type="spellEnd"/>
      <w:r w:rsidRPr="007F1BC1">
        <w:rPr>
          <w:rFonts w:ascii="Times New Roman" w:eastAsia="Times New Roman" w:hAnsi="Times New Roman" w:cs="Times New Roman"/>
          <w:sz w:val="24"/>
          <w:szCs w:val="24"/>
          <w:lang w:eastAsia="ru-RU"/>
        </w:rPr>
        <w:t>. 2018. Т. 9. С. 876.</w:t>
      </w:r>
    </w:p>
    <w:p w14:paraId="3EFEB34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Brighton T.A., Eikelboom J.W., Mann K., Mister R., Gallus A., Ockelford P., Gibbs H., Hague W., Xavier D., Diaz R., Kirby A., Simes J., ASPIRE Investigators. Low-dose aspirin for preventing recurrent venous thromboembolism // N. Engl. J. Med. 2012. </w:t>
      </w:r>
      <w:r w:rsidRPr="007F1BC1">
        <w:rPr>
          <w:rFonts w:ascii="Times New Roman" w:eastAsia="Times New Roman" w:hAnsi="Times New Roman" w:cs="Times New Roman"/>
          <w:sz w:val="24"/>
          <w:szCs w:val="24"/>
          <w:lang w:eastAsia="ru-RU"/>
        </w:rPr>
        <w:t>Т. 367, № 21. С. 1979–1987.</w:t>
      </w:r>
    </w:p>
    <w:p w14:paraId="4C30651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Wang K.-L., van Es N., Cameron C., Castellucci L.A., Büller H.R., Carrier M. Extended treatment of venous thromboembolism: a systematic review and network meta-analysis // Heart Br. </w:t>
      </w:r>
      <w:r w:rsidRPr="007F1BC1">
        <w:rPr>
          <w:rFonts w:ascii="Times New Roman" w:eastAsia="Times New Roman" w:hAnsi="Times New Roman" w:cs="Times New Roman"/>
          <w:sz w:val="24"/>
          <w:szCs w:val="24"/>
          <w:lang w:eastAsia="ru-RU"/>
        </w:rPr>
        <w:t xml:space="preserve">Card. </w:t>
      </w:r>
      <w:proofErr w:type="spellStart"/>
      <w:r w:rsidRPr="007F1BC1">
        <w:rPr>
          <w:rFonts w:ascii="Times New Roman" w:eastAsia="Times New Roman" w:hAnsi="Times New Roman" w:cs="Times New Roman"/>
          <w:sz w:val="24"/>
          <w:szCs w:val="24"/>
          <w:lang w:eastAsia="ru-RU"/>
        </w:rPr>
        <w:t>Soc</w:t>
      </w:r>
      <w:proofErr w:type="spellEnd"/>
      <w:r w:rsidRPr="007F1BC1">
        <w:rPr>
          <w:rFonts w:ascii="Times New Roman" w:eastAsia="Times New Roman" w:hAnsi="Times New Roman" w:cs="Times New Roman"/>
          <w:sz w:val="24"/>
          <w:szCs w:val="24"/>
          <w:lang w:eastAsia="ru-RU"/>
        </w:rPr>
        <w:t>. 2019. Т. 105, № 7. С. 545–552.</w:t>
      </w:r>
    </w:p>
    <w:p w14:paraId="77A2E2F7"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Vasanthamohan L., Boonyawat K., Chai-Adisaksopha C., Crowther M. Reduced-dose direct oral anticoagulants in the extended treatment of venous thromboembolism: a systematic review and meta-analysis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2018. Т. 16, № 7. С. 1288–1295.</w:t>
      </w:r>
    </w:p>
    <w:p w14:paraId="3EEA261A"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Galanaud J.P., Bosson J.L., Genty C., Presles E., Cucherat M., Sevestre M.A., Quere I., Decousus H., Leizorovicz A. Superficial vein thrombosis and recurrent venous thromboembolism: a pooled analysis of two observational studies // J. Thromb. </w:t>
      </w:r>
      <w:proofErr w:type="spellStart"/>
      <w:r w:rsidRPr="007F1BC1">
        <w:rPr>
          <w:rFonts w:ascii="Times New Roman" w:eastAsia="Times New Roman" w:hAnsi="Times New Roman" w:cs="Times New Roman"/>
          <w:sz w:val="24"/>
          <w:szCs w:val="24"/>
          <w:lang w:eastAsia="ru-RU"/>
        </w:rPr>
        <w:t>Haemost</w:t>
      </w:r>
      <w:proofErr w:type="spellEnd"/>
      <w:r w:rsidRPr="007F1BC1">
        <w:rPr>
          <w:rFonts w:ascii="Times New Roman" w:eastAsia="Times New Roman" w:hAnsi="Times New Roman" w:cs="Times New Roman"/>
          <w:sz w:val="24"/>
          <w:szCs w:val="24"/>
          <w:lang w:eastAsia="ru-RU"/>
        </w:rPr>
        <w:t>. JTH. 2012. Т. 10, № 6. С. 1004–1011.</w:t>
      </w:r>
    </w:p>
    <w:p w14:paraId="37C47D66"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Quenet S., Laporte S., Décousus H., Leizorovicz A., Epinat M., Mismetti P., STENOX Group. Factors predictive of venous thrombotic complications in patients with isolated superficial vein thrombosis // J. Vasc. </w:t>
      </w:r>
      <w:proofErr w:type="spellStart"/>
      <w:r w:rsidRPr="007F1BC1">
        <w:rPr>
          <w:rFonts w:ascii="Times New Roman" w:eastAsia="Times New Roman" w:hAnsi="Times New Roman" w:cs="Times New Roman"/>
          <w:sz w:val="24"/>
          <w:szCs w:val="24"/>
          <w:lang w:eastAsia="ru-RU"/>
        </w:rPr>
        <w:t>Surg</w:t>
      </w:r>
      <w:proofErr w:type="spellEnd"/>
      <w:r w:rsidRPr="007F1BC1">
        <w:rPr>
          <w:rFonts w:ascii="Times New Roman" w:eastAsia="Times New Roman" w:hAnsi="Times New Roman" w:cs="Times New Roman"/>
          <w:sz w:val="24"/>
          <w:szCs w:val="24"/>
          <w:lang w:eastAsia="ru-RU"/>
        </w:rPr>
        <w:t>. 2003. Т. 38, № 5. С. 944–949.</w:t>
      </w:r>
    </w:p>
    <w:p w14:paraId="080B969D"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Camporese G., Bernardi E., Noventa F. Update on the clinical use of the low-molecular-weight heparin, parnaparin // Vasc. </w:t>
      </w:r>
      <w:r w:rsidRPr="007F1BC1">
        <w:rPr>
          <w:rFonts w:ascii="Times New Roman" w:eastAsia="Times New Roman" w:hAnsi="Times New Roman" w:cs="Times New Roman"/>
          <w:sz w:val="24"/>
          <w:szCs w:val="24"/>
          <w:lang w:eastAsia="ru-RU"/>
        </w:rPr>
        <w:t xml:space="preserve">Health Risk </w:t>
      </w:r>
      <w:proofErr w:type="spellStart"/>
      <w:r w:rsidRPr="007F1BC1">
        <w:rPr>
          <w:rFonts w:ascii="Times New Roman" w:eastAsia="Times New Roman" w:hAnsi="Times New Roman" w:cs="Times New Roman"/>
          <w:sz w:val="24"/>
          <w:szCs w:val="24"/>
          <w:lang w:eastAsia="ru-RU"/>
        </w:rPr>
        <w:t>Manag</w:t>
      </w:r>
      <w:proofErr w:type="spellEnd"/>
      <w:r w:rsidRPr="007F1BC1">
        <w:rPr>
          <w:rFonts w:ascii="Times New Roman" w:eastAsia="Times New Roman" w:hAnsi="Times New Roman" w:cs="Times New Roman"/>
          <w:sz w:val="24"/>
          <w:szCs w:val="24"/>
          <w:lang w:eastAsia="ru-RU"/>
        </w:rPr>
        <w:t>. 2009. Т. 5. С. 819–831.</w:t>
      </w:r>
    </w:p>
    <w:p w14:paraId="3F9DAF5F" w14:textId="77777777" w:rsidR="007F1BC1" w:rsidRPr="007F1BC1" w:rsidRDefault="007F1BC1" w:rsidP="007F1BC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val="en-US" w:eastAsia="ru-RU"/>
        </w:rPr>
        <w:t xml:space="preserve">Mitić G., Kovac M., Povazan L., Djordjević V., Ilić V., Salatić I., Lazić R., Antonijević N., Novakov-Mikić A. Efficacy and safety of nadroparin and unfractionated heparin for the treatment of venous thromboembolism during pregnancy and puerperium // Srp. Arh. </w:t>
      </w:r>
      <w:proofErr w:type="spellStart"/>
      <w:r w:rsidRPr="007F1BC1">
        <w:rPr>
          <w:rFonts w:ascii="Times New Roman" w:eastAsia="Times New Roman" w:hAnsi="Times New Roman" w:cs="Times New Roman"/>
          <w:sz w:val="24"/>
          <w:szCs w:val="24"/>
          <w:lang w:eastAsia="ru-RU"/>
        </w:rPr>
        <w:t>Celok</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Lek</w:t>
      </w:r>
      <w:proofErr w:type="spellEnd"/>
      <w:r w:rsidRPr="007F1BC1">
        <w:rPr>
          <w:rFonts w:ascii="Times New Roman" w:eastAsia="Times New Roman" w:hAnsi="Times New Roman" w:cs="Times New Roman"/>
          <w:sz w:val="24"/>
          <w:szCs w:val="24"/>
          <w:lang w:eastAsia="ru-RU"/>
        </w:rPr>
        <w:t xml:space="preserve">. 2010. Т. 138 </w:t>
      </w:r>
      <w:proofErr w:type="spellStart"/>
      <w:r w:rsidRPr="007F1BC1">
        <w:rPr>
          <w:rFonts w:ascii="Times New Roman" w:eastAsia="Times New Roman" w:hAnsi="Times New Roman" w:cs="Times New Roman"/>
          <w:sz w:val="24"/>
          <w:szCs w:val="24"/>
          <w:lang w:eastAsia="ru-RU"/>
        </w:rPr>
        <w:t>Suppl</w:t>
      </w:r>
      <w:proofErr w:type="spellEnd"/>
      <w:r w:rsidRPr="007F1BC1">
        <w:rPr>
          <w:rFonts w:ascii="Times New Roman" w:eastAsia="Times New Roman" w:hAnsi="Times New Roman" w:cs="Times New Roman"/>
          <w:sz w:val="24"/>
          <w:szCs w:val="24"/>
          <w:lang w:eastAsia="ru-RU"/>
        </w:rPr>
        <w:t xml:space="preserve"> 1. С. 18–22.</w:t>
      </w:r>
    </w:p>
    <w:p w14:paraId="1F5D9B0B"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Приложение А1. Состав рабочей группы по разработке и пересмотру клинических рекомендаций</w:t>
      </w:r>
    </w:p>
    <w:p w14:paraId="6511AC11"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Апханова</w:t>
      </w:r>
      <w:proofErr w:type="spellEnd"/>
      <w:r w:rsidRPr="007F1BC1">
        <w:rPr>
          <w:rFonts w:ascii="Times New Roman" w:eastAsia="Times New Roman" w:hAnsi="Times New Roman" w:cs="Times New Roman"/>
          <w:sz w:val="24"/>
          <w:szCs w:val="24"/>
          <w:lang w:eastAsia="ru-RU"/>
        </w:rPr>
        <w:t xml:space="preserve"> Т.В., к.м.н., член Российского кардиологического общества (РКО), член Европейского общества кардиологов (ESC), член Американского вено-лимфатического общества (American </w:t>
      </w:r>
      <w:proofErr w:type="spellStart"/>
      <w:r w:rsidRPr="007F1BC1">
        <w:rPr>
          <w:rFonts w:ascii="Times New Roman" w:eastAsia="Times New Roman" w:hAnsi="Times New Roman" w:cs="Times New Roman"/>
          <w:sz w:val="24"/>
          <w:szCs w:val="24"/>
          <w:lang w:eastAsia="ru-RU"/>
        </w:rPr>
        <w:t>Vein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and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Lymphatic</w:t>
      </w:r>
      <w:proofErr w:type="spellEnd"/>
      <w:r w:rsidRPr="007F1BC1">
        <w:rPr>
          <w:rFonts w:ascii="Times New Roman" w:eastAsia="Times New Roman" w:hAnsi="Times New Roman" w:cs="Times New Roman"/>
          <w:sz w:val="24"/>
          <w:szCs w:val="24"/>
          <w:lang w:eastAsia="ru-RU"/>
        </w:rPr>
        <w:t xml:space="preserve"> Society, USA);</w:t>
      </w:r>
    </w:p>
    <w:p w14:paraId="7202F56B"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Бицадзе В.О., д.м.н., профессор, профессор РАН, член Российского общества акушеров-гинекологов, член Национальной ассоциации специалистов по тромбозам, клинической гемостазиологии и </w:t>
      </w:r>
      <w:proofErr w:type="spellStart"/>
      <w:r w:rsidRPr="007F1BC1">
        <w:rPr>
          <w:rFonts w:ascii="Times New Roman" w:eastAsia="Times New Roman" w:hAnsi="Times New Roman" w:cs="Times New Roman"/>
          <w:sz w:val="24"/>
          <w:szCs w:val="24"/>
          <w:lang w:eastAsia="ru-RU"/>
        </w:rPr>
        <w:t>гемореологии</w:t>
      </w:r>
      <w:proofErr w:type="spellEnd"/>
      <w:r w:rsidRPr="007F1BC1">
        <w:rPr>
          <w:rFonts w:ascii="Times New Roman" w:eastAsia="Times New Roman" w:hAnsi="Times New Roman" w:cs="Times New Roman"/>
          <w:sz w:val="24"/>
          <w:szCs w:val="24"/>
          <w:lang w:eastAsia="ru-RU"/>
        </w:rPr>
        <w:t>;</w:t>
      </w:r>
    </w:p>
    <w:p w14:paraId="768E03A0"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Бредихин Р.А., д.м.н., член Ассоциации флебологов России (АФР), исполнительный секретарь общества флебологов Республики Татарстан, член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 xml:space="preserve">), European Society </w:t>
      </w:r>
      <w:proofErr w:type="spellStart"/>
      <w:r w:rsidRPr="007F1BC1">
        <w:rPr>
          <w:rFonts w:ascii="Times New Roman" w:eastAsia="Times New Roman" w:hAnsi="Times New Roman" w:cs="Times New Roman"/>
          <w:sz w:val="24"/>
          <w:szCs w:val="24"/>
          <w:lang w:eastAsia="ru-RU"/>
        </w:rPr>
        <w:t>for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Vascular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Surgery</w:t>
      </w:r>
      <w:proofErr w:type="spellEnd"/>
      <w:r w:rsidRPr="007F1BC1">
        <w:rPr>
          <w:rFonts w:ascii="Times New Roman" w:eastAsia="Times New Roman" w:hAnsi="Times New Roman" w:cs="Times New Roman"/>
          <w:sz w:val="24"/>
          <w:szCs w:val="24"/>
          <w:lang w:eastAsia="ru-RU"/>
        </w:rPr>
        <w:t xml:space="preserve"> (ESVS);</w:t>
      </w:r>
    </w:p>
    <w:p w14:paraId="412E17C5"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Булатов В.Л., к.м.н., член Ассоциации флебологов России (АФР);</w:t>
      </w:r>
    </w:p>
    <w:p w14:paraId="2052CA25"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Вавилова Татьяна Владимировна – д.м.н., профессор, член Российского кардиологического общества (РКО), член ISTH (International Society </w:t>
      </w:r>
      <w:proofErr w:type="spellStart"/>
      <w:r w:rsidRPr="007F1BC1">
        <w:rPr>
          <w:rFonts w:ascii="Times New Roman" w:eastAsia="Times New Roman" w:hAnsi="Times New Roman" w:cs="Times New Roman"/>
          <w:sz w:val="24"/>
          <w:szCs w:val="24"/>
          <w:lang w:eastAsia="ru-RU"/>
        </w:rPr>
        <w:t>on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Thrombosis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and</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Haemostasis</w:t>
      </w:r>
      <w:proofErr w:type="spellEnd"/>
      <w:r w:rsidRPr="007F1BC1">
        <w:rPr>
          <w:rFonts w:ascii="Times New Roman" w:eastAsia="Times New Roman" w:hAnsi="Times New Roman" w:cs="Times New Roman"/>
          <w:sz w:val="24"/>
          <w:szCs w:val="24"/>
          <w:lang w:eastAsia="ru-RU"/>
        </w:rPr>
        <w:t>);</w:t>
      </w:r>
    </w:p>
    <w:p w14:paraId="23219E4C"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eastAsia="ru-RU"/>
        </w:rPr>
        <w:t>Головина</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В</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к</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м</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н</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член</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Ассоциации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флебологов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России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АФР</w:t>
      </w:r>
      <w:r w:rsidRPr="007F1BC1">
        <w:rPr>
          <w:rFonts w:ascii="Times New Roman" w:eastAsia="Times New Roman" w:hAnsi="Times New Roman" w:cs="Times New Roman"/>
          <w:sz w:val="24"/>
          <w:szCs w:val="24"/>
          <w:lang w:val="en-US" w:eastAsia="ru-RU"/>
        </w:rPr>
        <w:t>), Engagement working group International Union of Phlebology;</w:t>
      </w:r>
    </w:p>
    <w:p w14:paraId="5BC28D91"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7F1BC1">
        <w:rPr>
          <w:rFonts w:ascii="Times New Roman" w:eastAsia="Times New Roman" w:hAnsi="Times New Roman" w:cs="Times New Roman"/>
          <w:sz w:val="24"/>
          <w:szCs w:val="24"/>
          <w:lang w:eastAsia="ru-RU"/>
        </w:rPr>
        <w:t>Дженина</w:t>
      </w:r>
      <w:proofErr w:type="spellEnd"/>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О</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к</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м</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н</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член</w:t>
      </w:r>
      <w:r w:rsidRPr="007F1BC1">
        <w:rPr>
          <w:rFonts w:ascii="Times New Roman" w:eastAsia="Times New Roman" w:hAnsi="Times New Roman" w:cs="Times New Roman"/>
          <w:sz w:val="24"/>
          <w:szCs w:val="24"/>
          <w:lang w:val="en-US" w:eastAsia="ru-RU"/>
        </w:rPr>
        <w:t xml:space="preserve"> ISTH (International Society on Thrombosis and Haemostasis), EMLTD (European and Mediterranean League against Thrombotic Diseases), </w:t>
      </w:r>
      <w:r w:rsidRPr="007F1BC1">
        <w:rPr>
          <w:rFonts w:ascii="Times New Roman" w:eastAsia="Times New Roman" w:hAnsi="Times New Roman" w:cs="Times New Roman"/>
          <w:sz w:val="24"/>
          <w:szCs w:val="24"/>
          <w:lang w:eastAsia="ru-RU"/>
        </w:rPr>
        <w:t>НАТГ</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Национальная</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ассоциация</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специалистов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по</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тромбозам</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клинической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гемостазиологии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и</w:t>
      </w:r>
      <w:r w:rsidRPr="007F1BC1">
        <w:rPr>
          <w:rFonts w:ascii="Times New Roman" w:eastAsia="Times New Roman" w:hAnsi="Times New Roman" w:cs="Times New Roman"/>
          <w:sz w:val="24"/>
          <w:szCs w:val="24"/>
          <w:lang w:val="en-US" w:eastAsia="ru-RU"/>
        </w:rPr>
        <w:t xml:space="preserve"> </w:t>
      </w:r>
      <w:proofErr w:type="spellStart"/>
      <w:r w:rsidRPr="007F1BC1">
        <w:rPr>
          <w:rFonts w:ascii="Times New Roman" w:eastAsia="Times New Roman" w:hAnsi="Times New Roman" w:cs="Times New Roman"/>
          <w:sz w:val="24"/>
          <w:szCs w:val="24"/>
          <w:lang w:eastAsia="ru-RU"/>
        </w:rPr>
        <w:t>гемореологии</w:t>
      </w:r>
      <w:proofErr w:type="spellEnd"/>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МАРС</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Междисциплинарная</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ассоциация</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специалистов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репродуктивной</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медицины</w:t>
      </w:r>
      <w:r w:rsidRPr="007F1BC1">
        <w:rPr>
          <w:rFonts w:ascii="Times New Roman" w:eastAsia="Times New Roman" w:hAnsi="Times New Roman" w:cs="Times New Roman"/>
          <w:sz w:val="24"/>
          <w:szCs w:val="24"/>
          <w:lang w:val="en-US" w:eastAsia="ru-RU"/>
        </w:rPr>
        <w:t>);</w:t>
      </w:r>
    </w:p>
    <w:p w14:paraId="51BDEA36"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Золотухин И.А., д.м.н., профессор, профессор РАН, исполнительный секретарь Ассоциации флебологов России (АФР);</w:t>
      </w:r>
    </w:p>
    <w:p w14:paraId="7DCF0117"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Илюхин Е.А., к.м.н., вице-президент Ассоциации флебологов России (АФР), член Российского общества хирургов (РОХ);</w:t>
      </w:r>
    </w:p>
    <w:p w14:paraId="0969C9A4"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Калинин Р.Е., д.м.н., профессор, член Исполнительного совета Ассоциации флебологов России (АФР), член Российского общества хирургов (РОХ), член правления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 xml:space="preserve">), член Ассоциации сердечно-сосудистых хирургов России (АССХ), член European Society </w:t>
      </w:r>
      <w:proofErr w:type="spellStart"/>
      <w:r w:rsidRPr="007F1BC1">
        <w:rPr>
          <w:rFonts w:ascii="Times New Roman" w:eastAsia="Times New Roman" w:hAnsi="Times New Roman" w:cs="Times New Roman"/>
          <w:sz w:val="24"/>
          <w:szCs w:val="24"/>
          <w:lang w:eastAsia="ru-RU"/>
        </w:rPr>
        <w:t>for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Vascular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Surgery</w:t>
      </w:r>
      <w:proofErr w:type="spellEnd"/>
      <w:r w:rsidRPr="007F1BC1">
        <w:rPr>
          <w:rFonts w:ascii="Times New Roman" w:eastAsia="Times New Roman" w:hAnsi="Times New Roman" w:cs="Times New Roman"/>
          <w:sz w:val="24"/>
          <w:szCs w:val="24"/>
          <w:lang w:eastAsia="ru-RU"/>
        </w:rPr>
        <w:t xml:space="preserve"> (ESVS);</w:t>
      </w:r>
    </w:p>
    <w:p w14:paraId="3A695CD7"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Камаев</w:t>
      </w:r>
      <w:proofErr w:type="spellEnd"/>
      <w:r w:rsidRPr="007F1BC1">
        <w:rPr>
          <w:rFonts w:ascii="Times New Roman" w:eastAsia="Times New Roman" w:hAnsi="Times New Roman" w:cs="Times New Roman"/>
          <w:sz w:val="24"/>
          <w:szCs w:val="24"/>
          <w:lang w:eastAsia="ru-RU"/>
        </w:rPr>
        <w:t xml:space="preserve"> А.А., к.м.н., член Научного совета Ассоциации флебологов России (АФР),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 xml:space="preserve">), European Society </w:t>
      </w:r>
      <w:proofErr w:type="spellStart"/>
      <w:r w:rsidRPr="007F1BC1">
        <w:rPr>
          <w:rFonts w:ascii="Times New Roman" w:eastAsia="Times New Roman" w:hAnsi="Times New Roman" w:cs="Times New Roman"/>
          <w:sz w:val="24"/>
          <w:szCs w:val="24"/>
          <w:lang w:eastAsia="ru-RU"/>
        </w:rPr>
        <w:t>for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Vascular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Surgery</w:t>
      </w:r>
      <w:proofErr w:type="spellEnd"/>
      <w:r w:rsidRPr="007F1BC1">
        <w:rPr>
          <w:rFonts w:ascii="Times New Roman" w:eastAsia="Times New Roman" w:hAnsi="Times New Roman" w:cs="Times New Roman"/>
          <w:sz w:val="24"/>
          <w:szCs w:val="24"/>
          <w:lang w:eastAsia="ru-RU"/>
        </w:rPr>
        <w:t xml:space="preserve"> (ESVS);</w:t>
      </w:r>
    </w:p>
    <w:p w14:paraId="771B69C9"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Кательницкий</w:t>
      </w:r>
      <w:proofErr w:type="spellEnd"/>
      <w:r w:rsidRPr="007F1BC1">
        <w:rPr>
          <w:rFonts w:ascii="Times New Roman" w:eastAsia="Times New Roman" w:hAnsi="Times New Roman" w:cs="Times New Roman"/>
          <w:sz w:val="24"/>
          <w:szCs w:val="24"/>
          <w:lang w:eastAsia="ru-RU"/>
        </w:rPr>
        <w:t xml:space="preserve"> И.И., д.м.н., доцент, член Ассоциации флебологов России (АФР);</w:t>
      </w:r>
    </w:p>
    <w:p w14:paraId="71B6415F"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Каторкин</w:t>
      </w:r>
      <w:proofErr w:type="spellEnd"/>
      <w:r w:rsidRPr="007F1BC1">
        <w:rPr>
          <w:rFonts w:ascii="Times New Roman" w:eastAsia="Times New Roman" w:hAnsi="Times New Roman" w:cs="Times New Roman"/>
          <w:sz w:val="24"/>
          <w:szCs w:val="24"/>
          <w:lang w:eastAsia="ru-RU"/>
        </w:rPr>
        <w:t xml:space="preserve"> С.Е., д.м.н., профессор, член Исполнительного совета Ассоциации флебологов России (АФР), член Российского общества хирургов (РОХ);</w:t>
      </w:r>
    </w:p>
    <w:p w14:paraId="77F6D55D"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Кончугова</w:t>
      </w:r>
      <w:proofErr w:type="spellEnd"/>
      <w:r w:rsidRPr="007F1BC1">
        <w:rPr>
          <w:rFonts w:ascii="Times New Roman" w:eastAsia="Times New Roman" w:hAnsi="Times New Roman" w:cs="Times New Roman"/>
          <w:sz w:val="24"/>
          <w:szCs w:val="24"/>
          <w:lang w:eastAsia="ru-RU"/>
        </w:rPr>
        <w:t xml:space="preserve"> Т.В., д.м.н., проф., член Национальной Ассоциации экспертов по санаторно-курортному лечению;</w:t>
      </w:r>
    </w:p>
    <w:p w14:paraId="53645ABA"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Кудыкин</w:t>
      </w:r>
      <w:proofErr w:type="spellEnd"/>
      <w:r w:rsidRPr="007F1BC1">
        <w:rPr>
          <w:rFonts w:ascii="Times New Roman" w:eastAsia="Times New Roman" w:hAnsi="Times New Roman" w:cs="Times New Roman"/>
          <w:sz w:val="24"/>
          <w:szCs w:val="24"/>
          <w:lang w:eastAsia="ru-RU"/>
        </w:rPr>
        <w:t xml:space="preserve"> М.Н., д.м.н., вице-президент Ассоциации флебологов России (АФР), член Российского общества хирургов (РОХ);</w:t>
      </w:r>
    </w:p>
    <w:p w14:paraId="4BF97AD8"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eastAsia="ru-RU"/>
        </w:rPr>
        <w:t>Лобастов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К</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д</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м</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н</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член</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Ассоциации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флебологов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России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АФР</w:t>
      </w:r>
      <w:r w:rsidRPr="007F1BC1">
        <w:rPr>
          <w:rFonts w:ascii="Times New Roman" w:eastAsia="Times New Roman" w:hAnsi="Times New Roman" w:cs="Times New Roman"/>
          <w:sz w:val="24"/>
          <w:szCs w:val="24"/>
          <w:lang w:val="en-US" w:eastAsia="ru-RU"/>
        </w:rPr>
        <w:t>), European Venous Forum (EVF</w:t>
      </w:r>
      <w:proofErr w:type="gramStart"/>
      <w:r w:rsidRPr="007F1BC1">
        <w:rPr>
          <w:rFonts w:ascii="Times New Roman" w:eastAsia="Times New Roman" w:hAnsi="Times New Roman" w:cs="Times New Roman"/>
          <w:sz w:val="24"/>
          <w:szCs w:val="24"/>
          <w:lang w:val="en-US" w:eastAsia="ru-RU"/>
        </w:rPr>
        <w:t>),  International</w:t>
      </w:r>
      <w:proofErr w:type="gramEnd"/>
      <w:r w:rsidRPr="007F1BC1">
        <w:rPr>
          <w:rFonts w:ascii="Times New Roman" w:eastAsia="Times New Roman" w:hAnsi="Times New Roman" w:cs="Times New Roman"/>
          <w:sz w:val="24"/>
          <w:szCs w:val="24"/>
          <w:lang w:val="en-US" w:eastAsia="ru-RU"/>
        </w:rPr>
        <w:t xml:space="preserve"> Union of Angiology (IUA); American venous forum (AVF); American venous and lymphatic society (AVLS);</w:t>
      </w:r>
    </w:p>
    <w:p w14:paraId="3CEA922D"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Макацария А.Д., д.м.н., профессор, заслуженный врач РФ, член-корреспондент РАМН, член-корреспондент РАН, вице-президент Российского общества акушеров-гинекологов, доктор медицинских наук, академик РАН, член Национальной ассоциации специалистов по тромбозам, клинической гемостазиологии и </w:t>
      </w:r>
      <w:proofErr w:type="spellStart"/>
      <w:r w:rsidRPr="007F1BC1">
        <w:rPr>
          <w:rFonts w:ascii="Times New Roman" w:eastAsia="Times New Roman" w:hAnsi="Times New Roman" w:cs="Times New Roman"/>
          <w:sz w:val="24"/>
          <w:szCs w:val="24"/>
          <w:lang w:eastAsia="ru-RU"/>
        </w:rPr>
        <w:t>гемореологии</w:t>
      </w:r>
      <w:proofErr w:type="spellEnd"/>
      <w:r w:rsidRPr="007F1BC1">
        <w:rPr>
          <w:rFonts w:ascii="Times New Roman" w:eastAsia="Times New Roman" w:hAnsi="Times New Roman" w:cs="Times New Roman"/>
          <w:sz w:val="24"/>
          <w:szCs w:val="24"/>
          <w:lang w:eastAsia="ru-RU"/>
        </w:rPr>
        <w:t>, лауреат премии имени В. Ф. Снегирева;</w:t>
      </w:r>
    </w:p>
    <w:p w14:paraId="0DF69CCC"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Мжаванадзе</w:t>
      </w:r>
      <w:proofErr w:type="spellEnd"/>
      <w:r w:rsidRPr="007F1BC1">
        <w:rPr>
          <w:rFonts w:ascii="Times New Roman" w:eastAsia="Times New Roman" w:hAnsi="Times New Roman" w:cs="Times New Roman"/>
          <w:sz w:val="24"/>
          <w:szCs w:val="24"/>
          <w:lang w:eastAsia="ru-RU"/>
        </w:rPr>
        <w:t xml:space="preserve"> Н.Д., д.м.н., доцент, член Ассоциации флебологов России (АФР),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 xml:space="preserve">), European Society </w:t>
      </w:r>
      <w:proofErr w:type="spellStart"/>
      <w:r w:rsidRPr="007F1BC1">
        <w:rPr>
          <w:rFonts w:ascii="Times New Roman" w:eastAsia="Times New Roman" w:hAnsi="Times New Roman" w:cs="Times New Roman"/>
          <w:sz w:val="24"/>
          <w:szCs w:val="24"/>
          <w:lang w:eastAsia="ru-RU"/>
        </w:rPr>
        <w:t>for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Vascular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Surgery</w:t>
      </w:r>
      <w:proofErr w:type="spellEnd"/>
      <w:r w:rsidRPr="007F1BC1">
        <w:rPr>
          <w:rFonts w:ascii="Times New Roman" w:eastAsia="Times New Roman" w:hAnsi="Times New Roman" w:cs="Times New Roman"/>
          <w:sz w:val="24"/>
          <w:szCs w:val="24"/>
          <w:lang w:eastAsia="ru-RU"/>
        </w:rPr>
        <w:t xml:space="preserve"> (ESVS);</w:t>
      </w:r>
    </w:p>
    <w:p w14:paraId="48E9E66C"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Петриков А.С., д.м.н., доцент, член Исполнительного совета Ассоциации флебологов России (АФР);</w:t>
      </w:r>
    </w:p>
    <w:p w14:paraId="50398C6F"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Порембская О.Я., к.м.н., член Ассоциации флебологов России (АФР), European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Forum (EVF);</w:t>
      </w:r>
    </w:p>
    <w:p w14:paraId="4ACD57F0"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Прядко С.И., к.м.н., член исполнительного совета Ассоциации флебологов </w:t>
      </w:r>
      <w:proofErr w:type="gramStart"/>
      <w:r w:rsidRPr="007F1BC1">
        <w:rPr>
          <w:rFonts w:ascii="Times New Roman" w:eastAsia="Times New Roman" w:hAnsi="Times New Roman" w:cs="Times New Roman"/>
          <w:sz w:val="24"/>
          <w:szCs w:val="24"/>
          <w:lang w:eastAsia="ru-RU"/>
        </w:rPr>
        <w:t>России  (</w:t>
      </w:r>
      <w:proofErr w:type="gramEnd"/>
      <w:r w:rsidRPr="007F1BC1">
        <w:rPr>
          <w:rFonts w:ascii="Times New Roman" w:eastAsia="Times New Roman" w:hAnsi="Times New Roman" w:cs="Times New Roman"/>
          <w:sz w:val="24"/>
          <w:szCs w:val="24"/>
          <w:lang w:eastAsia="ru-RU"/>
        </w:rPr>
        <w:t xml:space="preserve">АФР), зам. председателя секции «Флебология и </w:t>
      </w:r>
      <w:proofErr w:type="spellStart"/>
      <w:r w:rsidRPr="007F1BC1">
        <w:rPr>
          <w:rFonts w:ascii="Times New Roman" w:eastAsia="Times New Roman" w:hAnsi="Times New Roman" w:cs="Times New Roman"/>
          <w:sz w:val="24"/>
          <w:szCs w:val="24"/>
          <w:lang w:eastAsia="ru-RU"/>
        </w:rPr>
        <w:t>лимфология</w:t>
      </w:r>
      <w:proofErr w:type="spellEnd"/>
      <w:r w:rsidRPr="007F1BC1">
        <w:rPr>
          <w:rFonts w:ascii="Times New Roman" w:eastAsia="Times New Roman" w:hAnsi="Times New Roman" w:cs="Times New Roman"/>
          <w:sz w:val="24"/>
          <w:szCs w:val="24"/>
          <w:lang w:eastAsia="ru-RU"/>
        </w:rPr>
        <w:t xml:space="preserve">» Ассоциации сердечно-сосудистых хирургов России (АССХ), European Society </w:t>
      </w:r>
      <w:proofErr w:type="spellStart"/>
      <w:r w:rsidRPr="007F1BC1">
        <w:rPr>
          <w:rFonts w:ascii="Times New Roman" w:eastAsia="Times New Roman" w:hAnsi="Times New Roman" w:cs="Times New Roman"/>
          <w:sz w:val="24"/>
          <w:szCs w:val="24"/>
          <w:lang w:eastAsia="ru-RU"/>
        </w:rPr>
        <w:t>for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Vascular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Surgery</w:t>
      </w:r>
      <w:proofErr w:type="spellEnd"/>
      <w:r w:rsidRPr="007F1BC1">
        <w:rPr>
          <w:rFonts w:ascii="Times New Roman" w:eastAsia="Times New Roman" w:hAnsi="Times New Roman" w:cs="Times New Roman"/>
          <w:sz w:val="24"/>
          <w:szCs w:val="24"/>
          <w:lang w:eastAsia="ru-RU"/>
        </w:rPr>
        <w:t xml:space="preserve"> (ESVS), European Society </w:t>
      </w:r>
      <w:proofErr w:type="spellStart"/>
      <w:r w:rsidRPr="007F1BC1">
        <w:rPr>
          <w:rFonts w:ascii="Times New Roman" w:eastAsia="Times New Roman" w:hAnsi="Times New Roman" w:cs="Times New Roman"/>
          <w:sz w:val="24"/>
          <w:szCs w:val="24"/>
          <w:lang w:eastAsia="ru-RU"/>
        </w:rPr>
        <w:t>of</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CardioVascular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Surgery</w:t>
      </w:r>
      <w:proofErr w:type="spellEnd"/>
      <w:r w:rsidRPr="007F1BC1">
        <w:rPr>
          <w:rFonts w:ascii="Times New Roman" w:eastAsia="Times New Roman" w:hAnsi="Times New Roman" w:cs="Times New Roman"/>
          <w:sz w:val="24"/>
          <w:szCs w:val="24"/>
          <w:lang w:eastAsia="ru-RU"/>
        </w:rPr>
        <w:t> (ESCVS);</w:t>
      </w:r>
    </w:p>
    <w:p w14:paraId="42B37551"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Ройтман, Е.В., д.б.н., профессор, президент Национальной ассоциации специалистов по тромбозам, клинической гемостазиологии и </w:t>
      </w:r>
      <w:proofErr w:type="spellStart"/>
      <w:r w:rsidRPr="007F1BC1">
        <w:rPr>
          <w:rFonts w:ascii="Times New Roman" w:eastAsia="Times New Roman" w:hAnsi="Times New Roman" w:cs="Times New Roman"/>
          <w:sz w:val="24"/>
          <w:szCs w:val="24"/>
          <w:lang w:eastAsia="ru-RU"/>
        </w:rPr>
        <w:t>гемореологии</w:t>
      </w:r>
      <w:proofErr w:type="spellEnd"/>
      <w:r w:rsidRPr="007F1BC1">
        <w:rPr>
          <w:rFonts w:ascii="Times New Roman" w:eastAsia="Times New Roman" w:hAnsi="Times New Roman" w:cs="Times New Roman"/>
          <w:sz w:val="24"/>
          <w:szCs w:val="24"/>
          <w:lang w:eastAsia="ru-RU"/>
        </w:rPr>
        <w:t>;</w:t>
      </w:r>
    </w:p>
    <w:p w14:paraId="79A88A2D"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Сапелкин С.В., д.м.н., член Ассоциации флебологов России (АФР), член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 xml:space="preserve">), член </w:t>
      </w:r>
      <w:r w:rsidRPr="007F1BC1">
        <w:rPr>
          <w:rFonts w:ascii="Times New Roman" w:eastAsia="Times New Roman" w:hAnsi="Times New Roman" w:cs="Times New Roman"/>
          <w:sz w:val="24"/>
          <w:szCs w:val="24"/>
          <w:lang w:eastAsia="ru-RU"/>
        </w:rPr>
        <w:lastRenderedPageBreak/>
        <w:t>Американского Венозного Форума (AVF), член Европейского общества сосудистых хирургов (ESVS);</w:t>
      </w:r>
    </w:p>
    <w:p w14:paraId="51C9D3D0"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Селиверстов Е.И., д.м.н., член Ассоциации флебологов России (АФР), член Российского общества хирургов (РОХ);</w:t>
      </w:r>
    </w:p>
    <w:p w14:paraId="46CFA8F4"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Сонькин И.Н., член Ассоциации флебологов России (АФР), Ассоциации сердечно-сосудистых хирургов России (АССХ);</w:t>
      </w:r>
    </w:p>
    <w:p w14:paraId="2791830A"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Сорока В.В., д.м.н., профессор, заслуженный врач РФ; член правления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w:t>
      </w:r>
    </w:p>
    <w:p w14:paraId="145CEDC7"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Стойко Ю.М., д.м.н., профессор, заслуженный врач РФ, заслуженный деятель науки РФ, лауреат премии Правительства РФ, почетный президент Ассоциации флебологов России (АФР), член правления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 xml:space="preserve">), почетный член European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Forum (EVF);</w:t>
      </w:r>
    </w:p>
    <w:p w14:paraId="4C1AA849"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Сучков И.А., д.м.н., профессор, президент Ассоциации флебологов России (АФР), член правления Российского общества хирургов (РОХ); член правления Российского общества </w:t>
      </w:r>
      <w:proofErr w:type="spellStart"/>
      <w:r w:rsidRPr="007F1BC1">
        <w:rPr>
          <w:rFonts w:ascii="Times New Roman" w:eastAsia="Times New Roman" w:hAnsi="Times New Roman" w:cs="Times New Roman"/>
          <w:sz w:val="24"/>
          <w:szCs w:val="24"/>
          <w:lang w:eastAsia="ru-RU"/>
        </w:rPr>
        <w:t>ангиологов</w:t>
      </w:r>
      <w:proofErr w:type="spellEnd"/>
      <w:r w:rsidRPr="007F1BC1">
        <w:rPr>
          <w:rFonts w:ascii="Times New Roman" w:eastAsia="Times New Roman" w:hAnsi="Times New Roman" w:cs="Times New Roman"/>
          <w:sz w:val="24"/>
          <w:szCs w:val="24"/>
          <w:lang w:eastAsia="ru-RU"/>
        </w:rPr>
        <w:t xml:space="preserve"> и сосудистых хирургов (</w:t>
      </w:r>
      <w:proofErr w:type="spellStart"/>
      <w:r w:rsidRPr="007F1BC1">
        <w:rPr>
          <w:rFonts w:ascii="Times New Roman" w:eastAsia="Times New Roman" w:hAnsi="Times New Roman" w:cs="Times New Roman"/>
          <w:sz w:val="24"/>
          <w:szCs w:val="24"/>
          <w:lang w:eastAsia="ru-RU"/>
        </w:rPr>
        <w:t>РОАиСХ</w:t>
      </w:r>
      <w:proofErr w:type="spellEnd"/>
      <w:r w:rsidRPr="007F1BC1">
        <w:rPr>
          <w:rFonts w:ascii="Times New Roman" w:eastAsia="Times New Roman" w:hAnsi="Times New Roman" w:cs="Times New Roman"/>
          <w:sz w:val="24"/>
          <w:szCs w:val="24"/>
          <w:lang w:eastAsia="ru-RU"/>
        </w:rPr>
        <w:t xml:space="preserve">), член Ассоциации сердечно-сосудистых хирургов России (АССХ), член European Society </w:t>
      </w:r>
      <w:proofErr w:type="spellStart"/>
      <w:r w:rsidRPr="007F1BC1">
        <w:rPr>
          <w:rFonts w:ascii="Times New Roman" w:eastAsia="Times New Roman" w:hAnsi="Times New Roman" w:cs="Times New Roman"/>
          <w:sz w:val="24"/>
          <w:szCs w:val="24"/>
          <w:lang w:eastAsia="ru-RU"/>
        </w:rPr>
        <w:t>for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Vascular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Surgery</w:t>
      </w:r>
      <w:proofErr w:type="spellEnd"/>
      <w:r w:rsidRPr="007F1BC1">
        <w:rPr>
          <w:rFonts w:ascii="Times New Roman" w:eastAsia="Times New Roman" w:hAnsi="Times New Roman" w:cs="Times New Roman"/>
          <w:sz w:val="24"/>
          <w:szCs w:val="24"/>
          <w:lang w:eastAsia="ru-RU"/>
        </w:rPr>
        <w:t xml:space="preserve"> (ESVS);</w:t>
      </w:r>
    </w:p>
    <w:p w14:paraId="35B6CCD1"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Счастливцев И.В., к.м.н., доцент, член Ассоциации флебологов России (АФР), European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Forum (EVF), Российского общества хирургов (РОХ), Ассоциации специалистов по тромбозам, клинической гемостазиологии и </w:t>
      </w:r>
      <w:proofErr w:type="spellStart"/>
      <w:r w:rsidRPr="007F1BC1">
        <w:rPr>
          <w:rFonts w:ascii="Times New Roman" w:eastAsia="Times New Roman" w:hAnsi="Times New Roman" w:cs="Times New Roman"/>
          <w:sz w:val="24"/>
          <w:szCs w:val="24"/>
          <w:lang w:eastAsia="ru-RU"/>
        </w:rPr>
        <w:t>гемореологии</w:t>
      </w:r>
      <w:proofErr w:type="spellEnd"/>
      <w:r w:rsidRPr="007F1BC1">
        <w:rPr>
          <w:rFonts w:ascii="Times New Roman" w:eastAsia="Times New Roman" w:hAnsi="Times New Roman" w:cs="Times New Roman"/>
          <w:sz w:val="24"/>
          <w:szCs w:val="24"/>
          <w:lang w:eastAsia="ru-RU"/>
        </w:rPr>
        <w:t xml:space="preserve"> (НАТГ);</w:t>
      </w:r>
    </w:p>
    <w:p w14:paraId="40DC2EAA"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eastAsia="ru-RU"/>
        </w:rPr>
        <w:t>Черкашин</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М</w:t>
      </w:r>
      <w:r w:rsidRPr="007F1BC1">
        <w:rPr>
          <w:rFonts w:ascii="Times New Roman" w:eastAsia="Times New Roman" w:hAnsi="Times New Roman" w:cs="Times New Roman"/>
          <w:sz w:val="24"/>
          <w:szCs w:val="24"/>
          <w:lang w:val="en-US" w:eastAsia="ru-RU"/>
        </w:rPr>
        <w:t>.</w:t>
      </w:r>
      <w:r w:rsidRPr="007F1BC1">
        <w:rPr>
          <w:rFonts w:ascii="Times New Roman" w:eastAsia="Times New Roman" w:hAnsi="Times New Roman" w:cs="Times New Roman"/>
          <w:sz w:val="24"/>
          <w:szCs w:val="24"/>
          <w:lang w:eastAsia="ru-RU"/>
        </w:rPr>
        <w:t>А</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член</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Ассоциации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флебологов</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России</w:t>
      </w:r>
      <w:r w:rsidRPr="007F1BC1">
        <w:rPr>
          <w:rFonts w:ascii="Times New Roman" w:eastAsia="Times New Roman" w:hAnsi="Times New Roman" w:cs="Times New Roman"/>
          <w:sz w:val="24"/>
          <w:szCs w:val="24"/>
          <w:lang w:val="en-US" w:eastAsia="ru-RU"/>
        </w:rPr>
        <w:t xml:space="preserve"> (</w:t>
      </w:r>
      <w:r w:rsidRPr="007F1BC1">
        <w:rPr>
          <w:rFonts w:ascii="Times New Roman" w:eastAsia="Times New Roman" w:hAnsi="Times New Roman" w:cs="Times New Roman"/>
          <w:sz w:val="24"/>
          <w:szCs w:val="24"/>
          <w:lang w:eastAsia="ru-RU"/>
        </w:rPr>
        <w:t>АФР</w:t>
      </w:r>
      <w:r w:rsidRPr="007F1BC1">
        <w:rPr>
          <w:rFonts w:ascii="Times New Roman" w:eastAsia="Times New Roman" w:hAnsi="Times New Roman" w:cs="Times New Roman"/>
          <w:sz w:val="24"/>
          <w:szCs w:val="24"/>
          <w:lang w:val="en-US" w:eastAsia="ru-RU"/>
        </w:rPr>
        <w:t>), European Society of Medical Oncology, European Society of Radiology;</w:t>
      </w:r>
    </w:p>
    <w:p w14:paraId="59F70733"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Шевела</w:t>
      </w:r>
      <w:proofErr w:type="spellEnd"/>
      <w:r w:rsidRPr="007F1BC1">
        <w:rPr>
          <w:rFonts w:ascii="Times New Roman" w:eastAsia="Times New Roman" w:hAnsi="Times New Roman" w:cs="Times New Roman"/>
          <w:sz w:val="24"/>
          <w:szCs w:val="24"/>
          <w:lang w:eastAsia="ru-RU"/>
        </w:rPr>
        <w:t xml:space="preserve"> А.И., д.м.н., профессор, член Ассоциации флебологов России (АФР), Российского общества хирургов (РОХ), Российского общества эндоскопических хирургов (РОЭХ);</w:t>
      </w:r>
    </w:p>
    <w:p w14:paraId="74DC0864" w14:textId="77777777" w:rsidR="007F1BC1" w:rsidRPr="007F1BC1" w:rsidRDefault="007F1BC1" w:rsidP="007F1BC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Шиманко</w:t>
      </w:r>
      <w:proofErr w:type="spellEnd"/>
      <w:r w:rsidRPr="007F1BC1">
        <w:rPr>
          <w:rFonts w:ascii="Times New Roman" w:eastAsia="Times New Roman" w:hAnsi="Times New Roman" w:cs="Times New Roman"/>
          <w:sz w:val="24"/>
          <w:szCs w:val="24"/>
          <w:lang w:eastAsia="ru-RU"/>
        </w:rPr>
        <w:t xml:space="preserve"> А.И., д.м.н., профессор, член Ассоциации флебологов России (АФР), член Российского общества хирургов (РОХ);</w:t>
      </w:r>
    </w:p>
    <w:p w14:paraId="383ACE8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Все члены Рабочей группы подтвердили отсутствие финансовой поддержки или другого конфликта интересов при составлении данных рекомендаций.</w:t>
      </w:r>
    </w:p>
    <w:p w14:paraId="4310ED2D"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Приложение А2. Методология разработки клинических рекомендаций</w:t>
      </w:r>
    </w:p>
    <w:p w14:paraId="7B67A7A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Целевая аудитория разработанных клинических рекомендаций:</w:t>
      </w:r>
    </w:p>
    <w:p w14:paraId="52984088" w14:textId="77777777" w:rsidR="007F1BC1" w:rsidRPr="007F1BC1" w:rsidRDefault="007F1BC1" w:rsidP="007F1BC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Врач - сердечно-сосудистый хирург;</w:t>
      </w:r>
    </w:p>
    <w:p w14:paraId="35F09386" w14:textId="77777777" w:rsidR="007F1BC1" w:rsidRPr="007F1BC1" w:rsidRDefault="007F1BC1" w:rsidP="007F1BC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Врач – хирург;</w:t>
      </w:r>
    </w:p>
    <w:p w14:paraId="695847A8" w14:textId="77777777" w:rsidR="007F1BC1" w:rsidRPr="007F1BC1" w:rsidRDefault="007F1BC1" w:rsidP="007F1BC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Врач ультразвуковой диагностики;</w:t>
      </w:r>
    </w:p>
    <w:p w14:paraId="7AC1D8E9" w14:textId="77777777" w:rsidR="007F1BC1" w:rsidRPr="007F1BC1" w:rsidRDefault="007F1BC1" w:rsidP="007F1BC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Студенты медицинских ВУЗов, ординаторы, аспиранты.</w:t>
      </w:r>
    </w:p>
    <w:p w14:paraId="79AB5D8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Рекомендации основаны на совокупном анализе доказательств, представленных в мировой литературе и полученных в результате клинического применения современных принципов и методов диагностики и лечения тромбофлебита вен конечностей. Основные положения Рекомендаций ранжируются в соответствии с Приказом Министерства здравоохранения РФ от 28 февраля 2019 г. № 103н "Об утверждении порядка и сроков разработки клинических рекомендаций, их пересмотра, типовой формы клинических рекомендаций и требований к их структуре, составу и научной обоснованности включаемой в клинические рекомендации информации”. Рекомендации подготовлены в соответствии с </w:t>
      </w:r>
      <w:r w:rsidRPr="007F1BC1">
        <w:rPr>
          <w:rFonts w:ascii="Times New Roman" w:eastAsia="Times New Roman" w:hAnsi="Times New Roman" w:cs="Times New Roman"/>
          <w:sz w:val="24"/>
          <w:szCs w:val="24"/>
          <w:lang w:eastAsia="ru-RU"/>
        </w:rPr>
        <w:lastRenderedPageBreak/>
        <w:t>Методическими рекомендациями по проведению оценки научной обоснованности включаемой в клинические рекомендации информации, ФГБУ «Центр экспертизы и контроля качества медицинской помощи» Министерства здравоохранения Российской Федерации, 2019 г.</w:t>
      </w:r>
    </w:p>
    <w:p w14:paraId="3E2FD9B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1. Шкала оценки уровней достоверности доказательств (УДД) </w:t>
      </w:r>
      <w:r w:rsidRPr="007F1BC1">
        <w:rPr>
          <w:rFonts w:ascii="Times New Roman" w:eastAsia="Times New Roman" w:hAnsi="Times New Roman" w:cs="Times New Roman"/>
          <w:b/>
          <w:bCs/>
          <w:sz w:val="24"/>
          <w:szCs w:val="24"/>
          <w:lang w:eastAsia="ru-RU"/>
        </w:rPr>
        <w:t>для методов диагностики (диагностических вмешательств):</w:t>
      </w:r>
    </w:p>
    <w:p w14:paraId="4CBF001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1.1. Систематические обзоры исследований с контролем референтным методом или систематический обзор рандомизированных клинических исследований с применением мета-анализа</w:t>
      </w:r>
    </w:p>
    <w:p w14:paraId="5673535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1.2. Отдельные исследования с контролем </w:t>
      </w:r>
      <w:proofErr w:type="spellStart"/>
      <w:r w:rsidRPr="007F1BC1">
        <w:rPr>
          <w:rFonts w:ascii="Times New Roman" w:eastAsia="Times New Roman" w:hAnsi="Times New Roman" w:cs="Times New Roman"/>
          <w:sz w:val="24"/>
          <w:szCs w:val="24"/>
          <w:lang w:eastAsia="ru-RU"/>
        </w:rPr>
        <w:t>референсным</w:t>
      </w:r>
      <w:proofErr w:type="spellEnd"/>
      <w:r w:rsidRPr="007F1BC1">
        <w:rPr>
          <w:rFonts w:ascii="Times New Roman" w:eastAsia="Times New Roman" w:hAnsi="Times New Roman" w:cs="Times New Roman"/>
          <w:sz w:val="24"/>
          <w:szCs w:val="24"/>
          <w:lang w:eastAsia="ru-RU"/>
        </w:rPr>
        <w:t xml:space="preserve"> методом или отдельные рандомизированные клинические исследования и систематические обзоры исследований любого дизайна, за исключением рандомизированных клинических исследований, с применением мета-анализа</w:t>
      </w:r>
    </w:p>
    <w:p w14:paraId="214FFF8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1.3. Исследования без последовательного контроля </w:t>
      </w:r>
      <w:proofErr w:type="spellStart"/>
      <w:r w:rsidRPr="007F1BC1">
        <w:rPr>
          <w:rFonts w:ascii="Times New Roman" w:eastAsia="Times New Roman" w:hAnsi="Times New Roman" w:cs="Times New Roman"/>
          <w:sz w:val="24"/>
          <w:szCs w:val="24"/>
          <w:lang w:eastAsia="ru-RU"/>
        </w:rPr>
        <w:t>референсным</w:t>
      </w:r>
      <w:proofErr w:type="spellEnd"/>
      <w:r w:rsidRPr="007F1BC1">
        <w:rPr>
          <w:rFonts w:ascii="Times New Roman" w:eastAsia="Times New Roman" w:hAnsi="Times New Roman" w:cs="Times New Roman"/>
          <w:sz w:val="24"/>
          <w:szCs w:val="24"/>
          <w:lang w:eastAsia="ru-RU"/>
        </w:rPr>
        <w:t xml:space="preserve"> методом или исследования с </w:t>
      </w:r>
      <w:proofErr w:type="spellStart"/>
      <w:r w:rsidRPr="007F1BC1">
        <w:rPr>
          <w:rFonts w:ascii="Times New Roman" w:eastAsia="Times New Roman" w:hAnsi="Times New Roman" w:cs="Times New Roman"/>
          <w:sz w:val="24"/>
          <w:szCs w:val="24"/>
          <w:lang w:eastAsia="ru-RU"/>
        </w:rPr>
        <w:t>референсным</w:t>
      </w:r>
      <w:proofErr w:type="spellEnd"/>
      <w:r w:rsidRPr="007F1BC1">
        <w:rPr>
          <w:rFonts w:ascii="Times New Roman" w:eastAsia="Times New Roman" w:hAnsi="Times New Roman" w:cs="Times New Roman"/>
          <w:sz w:val="24"/>
          <w:szCs w:val="24"/>
          <w:lang w:eastAsia="ru-RU"/>
        </w:rPr>
        <w:t xml:space="preserve"> методом, не являющимся независимым от исследуемого метода или </w:t>
      </w:r>
      <w:proofErr w:type="spellStart"/>
      <w:r w:rsidRPr="007F1BC1">
        <w:rPr>
          <w:rFonts w:ascii="Times New Roman" w:eastAsia="Times New Roman" w:hAnsi="Times New Roman" w:cs="Times New Roman"/>
          <w:sz w:val="24"/>
          <w:szCs w:val="24"/>
          <w:lang w:eastAsia="ru-RU"/>
        </w:rPr>
        <w:t>нерандомизированные</w:t>
      </w:r>
      <w:proofErr w:type="spellEnd"/>
      <w:r w:rsidRPr="007F1BC1">
        <w:rPr>
          <w:rFonts w:ascii="Times New Roman" w:eastAsia="Times New Roman" w:hAnsi="Times New Roman" w:cs="Times New Roman"/>
          <w:sz w:val="24"/>
          <w:szCs w:val="24"/>
          <w:lang w:eastAsia="ru-RU"/>
        </w:rPr>
        <w:t xml:space="preserve"> сравнительные исследования, в том числе </w:t>
      </w:r>
      <w:proofErr w:type="spellStart"/>
      <w:r w:rsidRPr="007F1BC1">
        <w:rPr>
          <w:rFonts w:ascii="Times New Roman" w:eastAsia="Times New Roman" w:hAnsi="Times New Roman" w:cs="Times New Roman"/>
          <w:sz w:val="24"/>
          <w:szCs w:val="24"/>
          <w:lang w:eastAsia="ru-RU"/>
        </w:rPr>
        <w:t>когортные</w:t>
      </w:r>
      <w:proofErr w:type="spellEnd"/>
      <w:r w:rsidRPr="007F1BC1">
        <w:rPr>
          <w:rFonts w:ascii="Times New Roman" w:eastAsia="Times New Roman" w:hAnsi="Times New Roman" w:cs="Times New Roman"/>
          <w:sz w:val="24"/>
          <w:szCs w:val="24"/>
          <w:lang w:eastAsia="ru-RU"/>
        </w:rPr>
        <w:t xml:space="preserve"> исследования</w:t>
      </w:r>
    </w:p>
    <w:p w14:paraId="150B95B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1.4. </w:t>
      </w:r>
      <w:proofErr w:type="spellStart"/>
      <w:r w:rsidRPr="007F1BC1">
        <w:rPr>
          <w:rFonts w:ascii="Times New Roman" w:eastAsia="Times New Roman" w:hAnsi="Times New Roman" w:cs="Times New Roman"/>
          <w:sz w:val="24"/>
          <w:szCs w:val="24"/>
          <w:lang w:eastAsia="ru-RU"/>
        </w:rPr>
        <w:t>Несравнительные</w:t>
      </w:r>
      <w:proofErr w:type="spellEnd"/>
      <w:r w:rsidRPr="007F1BC1">
        <w:rPr>
          <w:rFonts w:ascii="Times New Roman" w:eastAsia="Times New Roman" w:hAnsi="Times New Roman" w:cs="Times New Roman"/>
          <w:sz w:val="24"/>
          <w:szCs w:val="24"/>
          <w:lang w:eastAsia="ru-RU"/>
        </w:rPr>
        <w:t xml:space="preserve"> исследования, описание клинического случая</w:t>
      </w:r>
    </w:p>
    <w:p w14:paraId="787C8BD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1.5. Имеется лишь обоснование механизма действия или мнение экспертов</w:t>
      </w:r>
    </w:p>
    <w:p w14:paraId="5D0D8D9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2. Шкала оценки уровней достоверности доказательств (УДД) </w:t>
      </w:r>
      <w:r w:rsidRPr="007F1BC1">
        <w:rPr>
          <w:rFonts w:ascii="Times New Roman" w:eastAsia="Times New Roman" w:hAnsi="Times New Roman" w:cs="Times New Roman"/>
          <w:b/>
          <w:bCs/>
          <w:sz w:val="24"/>
          <w:szCs w:val="24"/>
          <w:lang w:eastAsia="ru-RU"/>
        </w:rPr>
        <w:t>для методов профилактики, лечения и реабилитации</w:t>
      </w:r>
      <w:r w:rsidRPr="007F1BC1">
        <w:rPr>
          <w:rFonts w:ascii="Times New Roman" w:eastAsia="Times New Roman" w:hAnsi="Times New Roman" w:cs="Times New Roman"/>
          <w:sz w:val="24"/>
          <w:szCs w:val="24"/>
          <w:lang w:eastAsia="ru-RU"/>
        </w:rPr>
        <w:t>:</w:t>
      </w:r>
    </w:p>
    <w:p w14:paraId="6BFD0B8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2.1. Систематический обзор рандомизированных клинических исследований с применением мета-анализа</w:t>
      </w:r>
    </w:p>
    <w:p w14:paraId="65B1278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2.2. Отдельные рандомизированные клинические исследования и систематические обзоры исследований любого дизайна, за исключением рандомизированных клинических исследований, с применением мета-анализа</w:t>
      </w:r>
    </w:p>
    <w:p w14:paraId="5846DB2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2.3. </w:t>
      </w:r>
      <w:proofErr w:type="spellStart"/>
      <w:r w:rsidRPr="007F1BC1">
        <w:rPr>
          <w:rFonts w:ascii="Times New Roman" w:eastAsia="Times New Roman" w:hAnsi="Times New Roman" w:cs="Times New Roman"/>
          <w:sz w:val="24"/>
          <w:szCs w:val="24"/>
          <w:lang w:eastAsia="ru-RU"/>
        </w:rPr>
        <w:t>Нерандомизированные</w:t>
      </w:r>
      <w:proofErr w:type="spellEnd"/>
      <w:r w:rsidRPr="007F1BC1">
        <w:rPr>
          <w:rFonts w:ascii="Times New Roman" w:eastAsia="Times New Roman" w:hAnsi="Times New Roman" w:cs="Times New Roman"/>
          <w:sz w:val="24"/>
          <w:szCs w:val="24"/>
          <w:lang w:eastAsia="ru-RU"/>
        </w:rPr>
        <w:t xml:space="preserve"> сравнительные исследования, в том числе </w:t>
      </w:r>
      <w:proofErr w:type="spellStart"/>
      <w:r w:rsidRPr="007F1BC1">
        <w:rPr>
          <w:rFonts w:ascii="Times New Roman" w:eastAsia="Times New Roman" w:hAnsi="Times New Roman" w:cs="Times New Roman"/>
          <w:sz w:val="24"/>
          <w:szCs w:val="24"/>
          <w:lang w:eastAsia="ru-RU"/>
        </w:rPr>
        <w:t>когортные</w:t>
      </w:r>
      <w:proofErr w:type="spellEnd"/>
      <w:r w:rsidRPr="007F1BC1">
        <w:rPr>
          <w:rFonts w:ascii="Times New Roman" w:eastAsia="Times New Roman" w:hAnsi="Times New Roman" w:cs="Times New Roman"/>
          <w:sz w:val="24"/>
          <w:szCs w:val="24"/>
          <w:lang w:eastAsia="ru-RU"/>
        </w:rPr>
        <w:t xml:space="preserve"> исследования</w:t>
      </w:r>
    </w:p>
    <w:p w14:paraId="315186D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2.4. </w:t>
      </w:r>
      <w:proofErr w:type="spellStart"/>
      <w:r w:rsidRPr="007F1BC1">
        <w:rPr>
          <w:rFonts w:ascii="Times New Roman" w:eastAsia="Times New Roman" w:hAnsi="Times New Roman" w:cs="Times New Roman"/>
          <w:sz w:val="24"/>
          <w:szCs w:val="24"/>
          <w:lang w:eastAsia="ru-RU"/>
        </w:rPr>
        <w:t>Несравнительные</w:t>
      </w:r>
      <w:proofErr w:type="spellEnd"/>
      <w:r w:rsidRPr="007F1BC1">
        <w:rPr>
          <w:rFonts w:ascii="Times New Roman" w:eastAsia="Times New Roman" w:hAnsi="Times New Roman" w:cs="Times New Roman"/>
          <w:sz w:val="24"/>
          <w:szCs w:val="24"/>
          <w:lang w:eastAsia="ru-RU"/>
        </w:rPr>
        <w:t xml:space="preserve"> исследования, описание клинического случая или серии случаев, исследование «случай-контроль»</w:t>
      </w:r>
    </w:p>
    <w:p w14:paraId="1FAD9CC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2.5. Имеется лишь обоснование механизма действия вмешательства (доклинические исследования) или мнение экспертов</w:t>
      </w:r>
    </w:p>
    <w:p w14:paraId="62642F2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 Шкала оценки уровней убедительности рекомендаций (УУР) для методов профилактики, диагностики, лечения и реабилитации (профилактических, диагностических, лечебных, реабилитационных вмешательств)</w:t>
      </w:r>
    </w:p>
    <w:p w14:paraId="387188C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A. Сильная рекомендация (все рассматриваемые критерии эффективности (исходы) являются важными, все исследования имеют высокое или удовлетворительное </w:t>
      </w:r>
      <w:r w:rsidRPr="007F1BC1">
        <w:rPr>
          <w:rFonts w:ascii="Times New Roman" w:eastAsia="Times New Roman" w:hAnsi="Times New Roman" w:cs="Times New Roman"/>
          <w:sz w:val="24"/>
          <w:szCs w:val="24"/>
          <w:lang w:eastAsia="ru-RU"/>
        </w:rPr>
        <w:lastRenderedPageBreak/>
        <w:t>методологическое качество, их выводы по интересующим исходам являются согласованными)</w:t>
      </w:r>
    </w:p>
    <w:p w14:paraId="7698976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 Условная рекомендация (не все рассматриваемые критерии эффективности (исходы) являются важными, не все исследования имеют высокое или удовлетворительное методологическое качество и/или их выводы по интересующим исходам не являются согласованными)</w:t>
      </w:r>
    </w:p>
    <w:p w14:paraId="56F4255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C. Слабая рекомендация (отсутствие доказательств надлежащего качества (все рассматриваемые критерии эффективности (исходы) являются неважными, все исследования имеют низкое методологическое качество и их выводы по интересующим исходам не являются согласованными)</w:t>
      </w:r>
    </w:p>
    <w:p w14:paraId="6F49C1B0"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Приложение А3. Справочные материалы, включая соответствие показаний к применению и противопоказаний, способов применения и доз лекарственных препаратов, инструкции по применению лекарственного препарата</w:t>
      </w:r>
    </w:p>
    <w:p w14:paraId="7B986E87"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Приложение А3.1. Факторы риска геморрагических осложнений во время беременности, родов и в послеродовом периоде</w:t>
      </w:r>
    </w:p>
    <w:p w14:paraId="21D518F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Факторы риска геморрагических осложнений во время беременности, родов или послеродового периода приведены в соответствии с рекомендациями RCOG/РОАГ) [109,108]</w:t>
      </w:r>
    </w:p>
    <w:p w14:paraId="072BB98A"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Дородовые или послеродовые кровотечения</w:t>
      </w:r>
    </w:p>
    <w:p w14:paraId="337995A3"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Высокий риск большого кровотечения (например, при </w:t>
      </w:r>
      <w:proofErr w:type="spellStart"/>
      <w:r w:rsidRPr="007F1BC1">
        <w:rPr>
          <w:rFonts w:ascii="Times New Roman" w:eastAsia="Times New Roman" w:hAnsi="Times New Roman" w:cs="Times New Roman"/>
          <w:sz w:val="24"/>
          <w:szCs w:val="24"/>
          <w:lang w:eastAsia="ru-RU"/>
        </w:rPr>
        <w:t>предлежании</w:t>
      </w:r>
      <w:proofErr w:type="spellEnd"/>
      <w:r w:rsidRPr="007F1BC1">
        <w:rPr>
          <w:rFonts w:ascii="Times New Roman" w:eastAsia="Times New Roman" w:hAnsi="Times New Roman" w:cs="Times New Roman"/>
          <w:sz w:val="24"/>
          <w:szCs w:val="24"/>
          <w:lang w:eastAsia="ru-RU"/>
        </w:rPr>
        <w:t xml:space="preserve"> плаценты)</w:t>
      </w:r>
    </w:p>
    <w:p w14:paraId="5A6E5206"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Гемофилия или другие диагностированные нарушения свертываемости крови (например, болезнь фон </w:t>
      </w:r>
      <w:proofErr w:type="spellStart"/>
      <w:r w:rsidRPr="007F1BC1">
        <w:rPr>
          <w:rFonts w:ascii="Times New Roman" w:eastAsia="Times New Roman" w:hAnsi="Times New Roman" w:cs="Times New Roman"/>
          <w:sz w:val="24"/>
          <w:szCs w:val="24"/>
          <w:lang w:eastAsia="ru-RU"/>
        </w:rPr>
        <w:t>Виллебранда</w:t>
      </w:r>
      <w:proofErr w:type="spellEnd"/>
      <w:r w:rsidRPr="007F1BC1">
        <w:rPr>
          <w:rFonts w:ascii="Times New Roman" w:eastAsia="Times New Roman" w:hAnsi="Times New Roman" w:cs="Times New Roman"/>
          <w:sz w:val="24"/>
          <w:szCs w:val="24"/>
          <w:lang w:eastAsia="ru-RU"/>
        </w:rPr>
        <w:t xml:space="preserve"> или приобретенная </w:t>
      </w:r>
      <w:proofErr w:type="spellStart"/>
      <w:r w:rsidRPr="007F1BC1">
        <w:rPr>
          <w:rFonts w:ascii="Times New Roman" w:eastAsia="Times New Roman" w:hAnsi="Times New Roman" w:cs="Times New Roman"/>
          <w:sz w:val="24"/>
          <w:szCs w:val="24"/>
          <w:lang w:eastAsia="ru-RU"/>
        </w:rPr>
        <w:t>коагулопатия</w:t>
      </w:r>
      <w:proofErr w:type="spellEnd"/>
      <w:r w:rsidRPr="007F1BC1">
        <w:rPr>
          <w:rFonts w:ascii="Times New Roman" w:eastAsia="Times New Roman" w:hAnsi="Times New Roman" w:cs="Times New Roman"/>
          <w:sz w:val="24"/>
          <w:szCs w:val="24"/>
          <w:lang w:eastAsia="ru-RU"/>
        </w:rPr>
        <w:t>)</w:t>
      </w:r>
    </w:p>
    <w:p w14:paraId="554D98C7"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Тромбоцитопения (количество тромбоцитов менее 75 x 10</w:t>
      </w:r>
      <w:r w:rsidRPr="007F1BC1">
        <w:rPr>
          <w:rFonts w:ascii="Times New Roman" w:eastAsia="Times New Roman" w:hAnsi="Times New Roman" w:cs="Times New Roman"/>
          <w:sz w:val="24"/>
          <w:szCs w:val="24"/>
          <w:vertAlign w:val="superscript"/>
          <w:lang w:eastAsia="ru-RU"/>
        </w:rPr>
        <w:t>9</w:t>
      </w:r>
      <w:r w:rsidRPr="007F1BC1">
        <w:rPr>
          <w:rFonts w:ascii="Times New Roman" w:eastAsia="Times New Roman" w:hAnsi="Times New Roman" w:cs="Times New Roman"/>
          <w:sz w:val="24"/>
          <w:szCs w:val="24"/>
          <w:lang w:eastAsia="ru-RU"/>
        </w:rPr>
        <w:t>)</w:t>
      </w:r>
    </w:p>
    <w:p w14:paraId="1CEAFA03"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Острый инсульт в предшествующие 4 недели (ишемический или геморрагический)</w:t>
      </w:r>
    </w:p>
    <w:p w14:paraId="7D861842"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Почечная недостаточность (скорость клубочковой фильтрации менее 30 мл/мин/1.73 м</w:t>
      </w:r>
      <w:r w:rsidRPr="007F1BC1">
        <w:rPr>
          <w:rFonts w:ascii="Times New Roman" w:eastAsia="Times New Roman" w:hAnsi="Times New Roman" w:cs="Times New Roman"/>
          <w:sz w:val="24"/>
          <w:szCs w:val="24"/>
          <w:vertAlign w:val="superscript"/>
          <w:lang w:eastAsia="ru-RU"/>
        </w:rPr>
        <w:t>2</w:t>
      </w:r>
      <w:r w:rsidRPr="007F1BC1">
        <w:rPr>
          <w:rFonts w:ascii="Times New Roman" w:eastAsia="Times New Roman" w:hAnsi="Times New Roman" w:cs="Times New Roman"/>
          <w:sz w:val="24"/>
          <w:szCs w:val="24"/>
          <w:lang w:eastAsia="ru-RU"/>
        </w:rPr>
        <w:t>)</w:t>
      </w:r>
    </w:p>
    <w:p w14:paraId="1C5D8DA5"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Печеночная недостаточность (</w:t>
      </w:r>
      <w:proofErr w:type="spellStart"/>
      <w:r w:rsidRPr="007F1BC1">
        <w:rPr>
          <w:rFonts w:ascii="Times New Roman" w:eastAsia="Times New Roman" w:hAnsi="Times New Roman" w:cs="Times New Roman"/>
          <w:sz w:val="24"/>
          <w:szCs w:val="24"/>
          <w:lang w:eastAsia="ru-RU"/>
        </w:rPr>
        <w:t>протромбиновое</w:t>
      </w:r>
      <w:proofErr w:type="spellEnd"/>
      <w:r w:rsidRPr="007F1BC1">
        <w:rPr>
          <w:rFonts w:ascii="Times New Roman" w:eastAsia="Times New Roman" w:hAnsi="Times New Roman" w:cs="Times New Roman"/>
          <w:sz w:val="24"/>
          <w:szCs w:val="24"/>
          <w:lang w:eastAsia="ru-RU"/>
        </w:rPr>
        <w:t xml:space="preserve"> время выше нормы или имеющееся варикозное расширение вен)</w:t>
      </w:r>
    </w:p>
    <w:p w14:paraId="4C0FBB8C" w14:textId="77777777" w:rsidR="007F1BC1" w:rsidRPr="007F1BC1" w:rsidRDefault="007F1BC1" w:rsidP="007F1BC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Неконтролируемая артериальная гипертензия (систолическое артериальное давление выше 200 </w:t>
      </w:r>
      <w:proofErr w:type="spellStart"/>
      <w:r w:rsidRPr="007F1BC1">
        <w:rPr>
          <w:rFonts w:ascii="Times New Roman" w:eastAsia="Times New Roman" w:hAnsi="Times New Roman" w:cs="Times New Roman"/>
          <w:sz w:val="24"/>
          <w:szCs w:val="24"/>
          <w:lang w:eastAsia="ru-RU"/>
        </w:rPr>
        <w:t>мм.рт.ст</w:t>
      </w:r>
      <w:proofErr w:type="spellEnd"/>
      <w:r w:rsidRPr="007F1BC1">
        <w:rPr>
          <w:rFonts w:ascii="Times New Roman" w:eastAsia="Times New Roman" w:hAnsi="Times New Roman" w:cs="Times New Roman"/>
          <w:sz w:val="24"/>
          <w:szCs w:val="24"/>
          <w:lang w:eastAsia="ru-RU"/>
        </w:rPr>
        <w:t xml:space="preserve">. или диастолическое артериальное давление выше 120 </w:t>
      </w:r>
      <w:proofErr w:type="spellStart"/>
      <w:r w:rsidRPr="007F1BC1">
        <w:rPr>
          <w:rFonts w:ascii="Times New Roman" w:eastAsia="Times New Roman" w:hAnsi="Times New Roman" w:cs="Times New Roman"/>
          <w:sz w:val="24"/>
          <w:szCs w:val="24"/>
          <w:lang w:eastAsia="ru-RU"/>
        </w:rPr>
        <w:t>мм.рт.ст</w:t>
      </w:r>
      <w:proofErr w:type="spellEnd"/>
      <w:r w:rsidRPr="007F1BC1">
        <w:rPr>
          <w:rFonts w:ascii="Times New Roman" w:eastAsia="Times New Roman" w:hAnsi="Times New Roman" w:cs="Times New Roman"/>
          <w:sz w:val="24"/>
          <w:szCs w:val="24"/>
          <w:lang w:eastAsia="ru-RU"/>
        </w:rPr>
        <w:t>.).</w:t>
      </w:r>
    </w:p>
    <w:p w14:paraId="129AC413"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lastRenderedPageBreak/>
        <w:t>Приложение А3.2. Профилактические дозы НМГ (АХТ: B01AB Группа гепарина) в зависимости от массы тела до беременности</w:t>
      </w:r>
    </w:p>
    <w:p w14:paraId="5660DB0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 основе рекомендаций RCOG/РОАГ [109,108,106,112,219]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982"/>
        <w:gridCol w:w="1807"/>
        <w:gridCol w:w="1862"/>
        <w:gridCol w:w="1907"/>
      </w:tblGrid>
      <w:tr w:rsidR="007F1BC1" w:rsidRPr="007F1BC1" w14:paraId="1ED4D8B5" w14:textId="77777777" w:rsidTr="007F1BC1">
        <w:trPr>
          <w:tblHeader/>
          <w:tblCellSpacing w:w="15" w:type="dxa"/>
        </w:trPr>
        <w:tc>
          <w:tcPr>
            <w:tcW w:w="0" w:type="auto"/>
            <w:vAlign w:val="center"/>
            <w:hideMark/>
          </w:tcPr>
          <w:p w14:paraId="5CC06CDE"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Масса тела до беременности</w:t>
            </w:r>
          </w:p>
        </w:tc>
        <w:tc>
          <w:tcPr>
            <w:tcW w:w="0" w:type="auto"/>
            <w:vAlign w:val="center"/>
            <w:hideMark/>
          </w:tcPr>
          <w:p w14:paraId="5D1D771C"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#Эноксапарин натрия**</w:t>
            </w:r>
          </w:p>
        </w:tc>
        <w:tc>
          <w:tcPr>
            <w:tcW w:w="0" w:type="auto"/>
            <w:vAlign w:val="center"/>
            <w:hideMark/>
          </w:tcPr>
          <w:p w14:paraId="4E6F4DAE"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#Далтепарин натрия</w:t>
            </w:r>
          </w:p>
        </w:tc>
        <w:tc>
          <w:tcPr>
            <w:tcW w:w="0" w:type="auto"/>
            <w:vAlign w:val="center"/>
            <w:hideMark/>
          </w:tcPr>
          <w:p w14:paraId="1F03E441"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#Надропарин кальция</w:t>
            </w:r>
          </w:p>
        </w:tc>
        <w:tc>
          <w:tcPr>
            <w:tcW w:w="0" w:type="auto"/>
            <w:vAlign w:val="center"/>
            <w:hideMark/>
          </w:tcPr>
          <w:p w14:paraId="7358557F"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#Парнапарин натрия**</w:t>
            </w:r>
          </w:p>
        </w:tc>
      </w:tr>
      <w:tr w:rsidR="007F1BC1" w:rsidRPr="007F1BC1" w14:paraId="46CF225C" w14:textId="77777777" w:rsidTr="007F1BC1">
        <w:trPr>
          <w:tblCellSpacing w:w="15" w:type="dxa"/>
        </w:trPr>
        <w:tc>
          <w:tcPr>
            <w:tcW w:w="0" w:type="auto"/>
            <w:vAlign w:val="center"/>
            <w:hideMark/>
          </w:tcPr>
          <w:p w14:paraId="668A5D1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6521095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B01AB05 </w:t>
            </w:r>
            <w:proofErr w:type="spellStart"/>
            <w:r w:rsidRPr="007F1BC1">
              <w:rPr>
                <w:rFonts w:ascii="Times New Roman" w:eastAsia="Times New Roman" w:hAnsi="Times New Roman" w:cs="Times New Roman"/>
                <w:sz w:val="24"/>
                <w:szCs w:val="24"/>
                <w:lang w:eastAsia="ru-RU"/>
              </w:rPr>
              <w:t>Эноксапарин</w:t>
            </w:r>
            <w:proofErr w:type="spellEnd"/>
            <w:r w:rsidRPr="007F1BC1">
              <w:rPr>
                <w:rFonts w:ascii="Times New Roman" w:eastAsia="Times New Roman" w:hAnsi="Times New Roman" w:cs="Times New Roman"/>
                <w:sz w:val="24"/>
                <w:szCs w:val="24"/>
                <w:lang w:eastAsia="ru-RU"/>
              </w:rPr>
              <w:t xml:space="preserve"> натрия**</w:t>
            </w:r>
          </w:p>
        </w:tc>
        <w:tc>
          <w:tcPr>
            <w:tcW w:w="0" w:type="auto"/>
            <w:vAlign w:val="center"/>
            <w:hideMark/>
          </w:tcPr>
          <w:p w14:paraId="3F6F9F2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B01AB04 </w:t>
            </w:r>
            <w:proofErr w:type="spellStart"/>
            <w:r w:rsidRPr="007F1BC1">
              <w:rPr>
                <w:rFonts w:ascii="Times New Roman" w:eastAsia="Times New Roman" w:hAnsi="Times New Roman" w:cs="Times New Roman"/>
                <w:sz w:val="24"/>
                <w:szCs w:val="24"/>
                <w:lang w:eastAsia="ru-RU"/>
              </w:rPr>
              <w:t>Далтепарин</w:t>
            </w:r>
            <w:proofErr w:type="spellEnd"/>
            <w:r w:rsidRPr="007F1BC1">
              <w:rPr>
                <w:rFonts w:ascii="Times New Roman" w:eastAsia="Times New Roman" w:hAnsi="Times New Roman" w:cs="Times New Roman"/>
                <w:sz w:val="24"/>
                <w:szCs w:val="24"/>
                <w:lang w:eastAsia="ru-RU"/>
              </w:rPr>
              <w:t xml:space="preserve"> натрия</w:t>
            </w:r>
          </w:p>
        </w:tc>
        <w:tc>
          <w:tcPr>
            <w:tcW w:w="0" w:type="auto"/>
            <w:vAlign w:val="center"/>
            <w:hideMark/>
          </w:tcPr>
          <w:p w14:paraId="383A5C0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B01AB06 </w:t>
            </w:r>
            <w:proofErr w:type="spellStart"/>
            <w:r w:rsidRPr="007F1BC1">
              <w:rPr>
                <w:rFonts w:ascii="Times New Roman" w:eastAsia="Times New Roman" w:hAnsi="Times New Roman" w:cs="Times New Roman"/>
                <w:sz w:val="24"/>
                <w:szCs w:val="24"/>
                <w:lang w:eastAsia="ru-RU"/>
              </w:rPr>
              <w:t>Надропарин</w:t>
            </w:r>
            <w:proofErr w:type="spellEnd"/>
            <w:r w:rsidRPr="007F1BC1">
              <w:rPr>
                <w:rFonts w:ascii="Times New Roman" w:eastAsia="Times New Roman" w:hAnsi="Times New Roman" w:cs="Times New Roman"/>
                <w:sz w:val="24"/>
                <w:szCs w:val="24"/>
                <w:lang w:eastAsia="ru-RU"/>
              </w:rPr>
              <w:t xml:space="preserve"> кальция</w:t>
            </w:r>
          </w:p>
        </w:tc>
        <w:tc>
          <w:tcPr>
            <w:tcW w:w="0" w:type="auto"/>
            <w:vAlign w:val="center"/>
            <w:hideMark/>
          </w:tcPr>
          <w:p w14:paraId="31E8B0B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B01AB07 </w:t>
            </w:r>
            <w:proofErr w:type="spellStart"/>
            <w:r w:rsidRPr="007F1BC1">
              <w:rPr>
                <w:rFonts w:ascii="Times New Roman" w:eastAsia="Times New Roman" w:hAnsi="Times New Roman" w:cs="Times New Roman"/>
                <w:sz w:val="24"/>
                <w:szCs w:val="24"/>
                <w:lang w:eastAsia="ru-RU"/>
              </w:rPr>
              <w:t>Парнапарин</w:t>
            </w:r>
            <w:proofErr w:type="spellEnd"/>
            <w:r w:rsidRPr="007F1BC1">
              <w:rPr>
                <w:rFonts w:ascii="Times New Roman" w:eastAsia="Times New Roman" w:hAnsi="Times New Roman" w:cs="Times New Roman"/>
                <w:sz w:val="24"/>
                <w:szCs w:val="24"/>
                <w:lang w:eastAsia="ru-RU"/>
              </w:rPr>
              <w:t xml:space="preserve"> натрия**</w:t>
            </w:r>
          </w:p>
        </w:tc>
      </w:tr>
      <w:tr w:rsidR="007F1BC1" w:rsidRPr="007F1BC1" w14:paraId="175C7D77" w14:textId="77777777" w:rsidTr="007F1BC1">
        <w:trPr>
          <w:tblCellSpacing w:w="15" w:type="dxa"/>
        </w:trPr>
        <w:tc>
          <w:tcPr>
            <w:tcW w:w="0" w:type="auto"/>
            <w:vAlign w:val="center"/>
            <w:hideMark/>
          </w:tcPr>
          <w:p w14:paraId="1365F5C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&lt; 50</w:t>
            </w:r>
            <w:proofErr w:type="gramEnd"/>
            <w:r w:rsidRPr="007F1BC1">
              <w:rPr>
                <w:rFonts w:ascii="Times New Roman" w:eastAsia="Times New Roman" w:hAnsi="Times New Roman" w:cs="Times New Roman"/>
                <w:sz w:val="24"/>
                <w:szCs w:val="24"/>
                <w:lang w:eastAsia="ru-RU"/>
              </w:rPr>
              <w:t xml:space="preserve"> кг</w:t>
            </w:r>
          </w:p>
        </w:tc>
        <w:tc>
          <w:tcPr>
            <w:tcW w:w="0" w:type="auto"/>
            <w:vAlign w:val="center"/>
            <w:hideMark/>
          </w:tcPr>
          <w:p w14:paraId="499251F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20мг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0D5E806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2500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7D7131A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2850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Merge w:val="restart"/>
            <w:vAlign w:val="center"/>
            <w:hideMark/>
          </w:tcPr>
          <w:p w14:paraId="7A89E67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3200 МЕ х 1 р/</w:t>
            </w:r>
            <w:proofErr w:type="spellStart"/>
            <w:r w:rsidRPr="007F1BC1">
              <w:rPr>
                <w:rFonts w:ascii="Times New Roman" w:eastAsia="Times New Roman" w:hAnsi="Times New Roman" w:cs="Times New Roman"/>
                <w:sz w:val="24"/>
                <w:szCs w:val="24"/>
                <w:lang w:eastAsia="ru-RU"/>
              </w:rPr>
              <w:t>сут</w:t>
            </w:r>
            <w:proofErr w:type="spellEnd"/>
          </w:p>
        </w:tc>
      </w:tr>
      <w:tr w:rsidR="007F1BC1" w:rsidRPr="007F1BC1" w14:paraId="46B47671" w14:textId="77777777" w:rsidTr="007F1BC1">
        <w:trPr>
          <w:tblCellSpacing w:w="15" w:type="dxa"/>
        </w:trPr>
        <w:tc>
          <w:tcPr>
            <w:tcW w:w="0" w:type="auto"/>
            <w:vAlign w:val="center"/>
            <w:hideMark/>
          </w:tcPr>
          <w:p w14:paraId="5246044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50 – 90 кг</w:t>
            </w:r>
          </w:p>
        </w:tc>
        <w:tc>
          <w:tcPr>
            <w:tcW w:w="0" w:type="auto"/>
            <w:vAlign w:val="center"/>
            <w:hideMark/>
          </w:tcPr>
          <w:p w14:paraId="631F5E5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40мг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457389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5000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7C7D0E6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5700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Merge/>
            <w:vAlign w:val="center"/>
            <w:hideMark/>
          </w:tcPr>
          <w:p w14:paraId="649F19F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54FF6859" w14:textId="77777777" w:rsidTr="007F1BC1">
        <w:trPr>
          <w:tblCellSpacing w:w="15" w:type="dxa"/>
        </w:trPr>
        <w:tc>
          <w:tcPr>
            <w:tcW w:w="0" w:type="auto"/>
            <w:vAlign w:val="center"/>
            <w:hideMark/>
          </w:tcPr>
          <w:p w14:paraId="1430B91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91 – 130 кг</w:t>
            </w:r>
          </w:p>
        </w:tc>
        <w:tc>
          <w:tcPr>
            <w:tcW w:w="0" w:type="auto"/>
            <w:vAlign w:val="center"/>
            <w:hideMark/>
          </w:tcPr>
          <w:p w14:paraId="2C39CB1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60мг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40306D5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7500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1CDEBF5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7600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Merge/>
            <w:vAlign w:val="center"/>
            <w:hideMark/>
          </w:tcPr>
          <w:p w14:paraId="285EB982"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05536E46" w14:textId="77777777" w:rsidTr="007F1BC1">
        <w:trPr>
          <w:tblCellSpacing w:w="15" w:type="dxa"/>
        </w:trPr>
        <w:tc>
          <w:tcPr>
            <w:tcW w:w="0" w:type="auto"/>
            <w:vAlign w:val="center"/>
            <w:hideMark/>
          </w:tcPr>
          <w:p w14:paraId="6552FA0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131 – 170 кг</w:t>
            </w:r>
          </w:p>
        </w:tc>
        <w:tc>
          <w:tcPr>
            <w:tcW w:w="0" w:type="auto"/>
            <w:vAlign w:val="center"/>
            <w:hideMark/>
          </w:tcPr>
          <w:p w14:paraId="3B4F5E6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80мг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6EE63AA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10 000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1166498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9500 МЕ /</w:t>
            </w:r>
            <w:proofErr w:type="spellStart"/>
            <w:r w:rsidRPr="007F1BC1">
              <w:rPr>
                <w:rFonts w:ascii="Times New Roman" w:eastAsia="Times New Roman" w:hAnsi="Times New Roman" w:cs="Times New Roman"/>
                <w:sz w:val="24"/>
                <w:szCs w:val="24"/>
                <w:lang w:eastAsia="ru-RU"/>
              </w:rPr>
              <w:t>сут</w:t>
            </w:r>
            <w:proofErr w:type="spellEnd"/>
          </w:p>
        </w:tc>
        <w:tc>
          <w:tcPr>
            <w:tcW w:w="0" w:type="auto"/>
            <w:vMerge/>
            <w:vAlign w:val="center"/>
            <w:hideMark/>
          </w:tcPr>
          <w:p w14:paraId="1C1FA6EC"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1744B3F9" w14:textId="77777777" w:rsidTr="007F1BC1">
        <w:trPr>
          <w:tblCellSpacing w:w="15" w:type="dxa"/>
        </w:trPr>
        <w:tc>
          <w:tcPr>
            <w:tcW w:w="0" w:type="auto"/>
            <w:vAlign w:val="center"/>
            <w:hideMark/>
          </w:tcPr>
          <w:p w14:paraId="6CBA324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&gt; 170 кг</w:t>
            </w:r>
          </w:p>
        </w:tc>
        <w:tc>
          <w:tcPr>
            <w:tcW w:w="0" w:type="auto"/>
            <w:vAlign w:val="center"/>
            <w:hideMark/>
          </w:tcPr>
          <w:p w14:paraId="3E28504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0,6мг/кг/</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2B9D409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75 МЕ/кг/</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4AC29CB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86 МЕ/кг/</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27021DF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4250 МЕ х 1 р/</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w:t>
            </w:r>
          </w:p>
        </w:tc>
      </w:tr>
    </w:tbl>
    <w:p w14:paraId="41B91B1E"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Приложение А3.3. Лечебные дозы НМГ (АХТ: B01AB Группа гепарина) в зависимости от массы тела до беременности.</w:t>
      </w:r>
    </w:p>
    <w:p w14:paraId="7552288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 основе рекомендаций RCOG/РОАГ [109,108,106,112,219,220]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1905"/>
        <w:gridCol w:w="1737"/>
        <w:gridCol w:w="1787"/>
        <w:gridCol w:w="2180"/>
      </w:tblGrid>
      <w:tr w:rsidR="007F1BC1" w:rsidRPr="007F1BC1" w14:paraId="7624E2F8" w14:textId="77777777" w:rsidTr="007F1BC1">
        <w:trPr>
          <w:tblHeader/>
          <w:tblCellSpacing w:w="15" w:type="dxa"/>
        </w:trPr>
        <w:tc>
          <w:tcPr>
            <w:tcW w:w="0" w:type="auto"/>
            <w:vAlign w:val="center"/>
            <w:hideMark/>
          </w:tcPr>
          <w:p w14:paraId="6BEAEDE8"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Масса тела до беременности</w:t>
            </w:r>
          </w:p>
        </w:tc>
        <w:tc>
          <w:tcPr>
            <w:tcW w:w="0" w:type="auto"/>
            <w:vAlign w:val="center"/>
            <w:hideMark/>
          </w:tcPr>
          <w:p w14:paraId="2EB5D624"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#Эноксапарин натрия**</w:t>
            </w:r>
          </w:p>
        </w:tc>
        <w:tc>
          <w:tcPr>
            <w:tcW w:w="0" w:type="auto"/>
            <w:vAlign w:val="center"/>
            <w:hideMark/>
          </w:tcPr>
          <w:p w14:paraId="10E4FC79"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#Далтепарин натрия</w:t>
            </w:r>
          </w:p>
        </w:tc>
        <w:tc>
          <w:tcPr>
            <w:tcW w:w="0" w:type="auto"/>
            <w:vAlign w:val="center"/>
            <w:hideMark/>
          </w:tcPr>
          <w:p w14:paraId="3BB655D2"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#Надропарин кальция</w:t>
            </w:r>
          </w:p>
        </w:tc>
        <w:tc>
          <w:tcPr>
            <w:tcW w:w="0" w:type="auto"/>
            <w:vAlign w:val="center"/>
            <w:hideMark/>
          </w:tcPr>
          <w:p w14:paraId="5D07250A"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#Парнапарин натрия**</w:t>
            </w:r>
          </w:p>
        </w:tc>
      </w:tr>
      <w:tr w:rsidR="007F1BC1" w:rsidRPr="007F1BC1" w14:paraId="1BF361B2" w14:textId="77777777" w:rsidTr="007F1BC1">
        <w:trPr>
          <w:tblCellSpacing w:w="15" w:type="dxa"/>
        </w:trPr>
        <w:tc>
          <w:tcPr>
            <w:tcW w:w="0" w:type="auto"/>
            <w:vAlign w:val="center"/>
            <w:hideMark/>
          </w:tcPr>
          <w:p w14:paraId="00244B5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B6B1D3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B01AB05 </w:t>
            </w:r>
            <w:proofErr w:type="spellStart"/>
            <w:r w:rsidRPr="007F1BC1">
              <w:rPr>
                <w:rFonts w:ascii="Times New Roman" w:eastAsia="Times New Roman" w:hAnsi="Times New Roman" w:cs="Times New Roman"/>
                <w:sz w:val="24"/>
                <w:szCs w:val="24"/>
                <w:lang w:eastAsia="ru-RU"/>
              </w:rPr>
              <w:t>Эноксапарин</w:t>
            </w:r>
            <w:proofErr w:type="spellEnd"/>
            <w:r w:rsidRPr="007F1BC1">
              <w:rPr>
                <w:rFonts w:ascii="Times New Roman" w:eastAsia="Times New Roman" w:hAnsi="Times New Roman" w:cs="Times New Roman"/>
                <w:sz w:val="24"/>
                <w:szCs w:val="24"/>
                <w:lang w:eastAsia="ru-RU"/>
              </w:rPr>
              <w:t xml:space="preserve"> натрия**</w:t>
            </w:r>
          </w:p>
        </w:tc>
        <w:tc>
          <w:tcPr>
            <w:tcW w:w="0" w:type="auto"/>
            <w:vAlign w:val="center"/>
            <w:hideMark/>
          </w:tcPr>
          <w:p w14:paraId="274C0A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B01AB04 </w:t>
            </w:r>
            <w:proofErr w:type="spellStart"/>
            <w:r w:rsidRPr="007F1BC1">
              <w:rPr>
                <w:rFonts w:ascii="Times New Roman" w:eastAsia="Times New Roman" w:hAnsi="Times New Roman" w:cs="Times New Roman"/>
                <w:sz w:val="24"/>
                <w:szCs w:val="24"/>
                <w:lang w:eastAsia="ru-RU"/>
              </w:rPr>
              <w:t>Далтепарин</w:t>
            </w:r>
            <w:proofErr w:type="spellEnd"/>
            <w:r w:rsidRPr="007F1BC1">
              <w:rPr>
                <w:rFonts w:ascii="Times New Roman" w:eastAsia="Times New Roman" w:hAnsi="Times New Roman" w:cs="Times New Roman"/>
                <w:sz w:val="24"/>
                <w:szCs w:val="24"/>
                <w:lang w:eastAsia="ru-RU"/>
              </w:rPr>
              <w:t xml:space="preserve"> натрия</w:t>
            </w:r>
          </w:p>
        </w:tc>
        <w:tc>
          <w:tcPr>
            <w:tcW w:w="0" w:type="auto"/>
            <w:vAlign w:val="center"/>
            <w:hideMark/>
          </w:tcPr>
          <w:p w14:paraId="2B2DDC6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B01AB06 </w:t>
            </w:r>
            <w:proofErr w:type="spellStart"/>
            <w:r w:rsidRPr="007F1BC1">
              <w:rPr>
                <w:rFonts w:ascii="Times New Roman" w:eastAsia="Times New Roman" w:hAnsi="Times New Roman" w:cs="Times New Roman"/>
                <w:sz w:val="24"/>
                <w:szCs w:val="24"/>
                <w:lang w:eastAsia="ru-RU"/>
              </w:rPr>
              <w:t>Надропарин</w:t>
            </w:r>
            <w:proofErr w:type="spellEnd"/>
            <w:r w:rsidRPr="007F1BC1">
              <w:rPr>
                <w:rFonts w:ascii="Times New Roman" w:eastAsia="Times New Roman" w:hAnsi="Times New Roman" w:cs="Times New Roman"/>
                <w:sz w:val="24"/>
                <w:szCs w:val="24"/>
                <w:lang w:eastAsia="ru-RU"/>
              </w:rPr>
              <w:t xml:space="preserve"> кальция</w:t>
            </w:r>
          </w:p>
        </w:tc>
        <w:tc>
          <w:tcPr>
            <w:tcW w:w="0" w:type="auto"/>
            <w:vAlign w:val="center"/>
            <w:hideMark/>
          </w:tcPr>
          <w:p w14:paraId="196D94D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АТХ: B01AB07 </w:t>
            </w:r>
            <w:proofErr w:type="spellStart"/>
            <w:r w:rsidRPr="007F1BC1">
              <w:rPr>
                <w:rFonts w:ascii="Times New Roman" w:eastAsia="Times New Roman" w:hAnsi="Times New Roman" w:cs="Times New Roman"/>
                <w:sz w:val="24"/>
                <w:szCs w:val="24"/>
                <w:lang w:eastAsia="ru-RU"/>
              </w:rPr>
              <w:t>Парнапарин</w:t>
            </w:r>
            <w:proofErr w:type="spellEnd"/>
            <w:r w:rsidRPr="007F1BC1">
              <w:rPr>
                <w:rFonts w:ascii="Times New Roman" w:eastAsia="Times New Roman" w:hAnsi="Times New Roman" w:cs="Times New Roman"/>
                <w:sz w:val="24"/>
                <w:szCs w:val="24"/>
                <w:lang w:eastAsia="ru-RU"/>
              </w:rPr>
              <w:t xml:space="preserve"> натрия**</w:t>
            </w:r>
          </w:p>
        </w:tc>
      </w:tr>
      <w:tr w:rsidR="007F1BC1" w:rsidRPr="007F1BC1" w14:paraId="5148D523" w14:textId="77777777" w:rsidTr="007F1BC1">
        <w:trPr>
          <w:tblCellSpacing w:w="15" w:type="dxa"/>
        </w:trPr>
        <w:tc>
          <w:tcPr>
            <w:tcW w:w="0" w:type="auto"/>
            <w:vAlign w:val="center"/>
            <w:hideMark/>
          </w:tcPr>
          <w:p w14:paraId="62F7AF3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&lt; 50</w:t>
            </w:r>
            <w:proofErr w:type="gramEnd"/>
            <w:r w:rsidRPr="007F1BC1">
              <w:rPr>
                <w:rFonts w:ascii="Times New Roman" w:eastAsia="Times New Roman" w:hAnsi="Times New Roman" w:cs="Times New Roman"/>
                <w:sz w:val="24"/>
                <w:szCs w:val="24"/>
                <w:lang w:eastAsia="ru-RU"/>
              </w:rPr>
              <w:t xml:space="preserve"> кг</w:t>
            </w:r>
          </w:p>
        </w:tc>
        <w:tc>
          <w:tcPr>
            <w:tcW w:w="0" w:type="auto"/>
            <w:vAlign w:val="center"/>
            <w:hideMark/>
          </w:tcPr>
          <w:p w14:paraId="530A708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40мг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528B66B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5000 МЕ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48EFA65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3800 МЕ х 2 р/д</w:t>
            </w:r>
          </w:p>
        </w:tc>
        <w:tc>
          <w:tcPr>
            <w:tcW w:w="0" w:type="auto"/>
            <w:vMerge w:val="restart"/>
            <w:vAlign w:val="center"/>
            <w:hideMark/>
          </w:tcPr>
          <w:p w14:paraId="2CCD0BC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6400 МЕ 2 р/день не менее 7-10 дней, далее 4250-6400 МЕ 1 р/день </w:t>
            </w:r>
            <w:r w:rsidRPr="007F1BC1">
              <w:rPr>
                <w:rFonts w:ascii="Cambria Math" w:eastAsia="Times New Roman" w:hAnsi="Cambria Math" w:cs="Cambria Math"/>
                <w:sz w:val="24"/>
                <w:szCs w:val="24"/>
                <w:vertAlign w:val="superscript"/>
                <w:lang w:eastAsia="ru-RU"/>
              </w:rPr>
              <w:t>∇</w:t>
            </w:r>
          </w:p>
        </w:tc>
      </w:tr>
      <w:tr w:rsidR="007F1BC1" w:rsidRPr="007F1BC1" w14:paraId="638A602E" w14:textId="77777777" w:rsidTr="007F1BC1">
        <w:trPr>
          <w:tblCellSpacing w:w="15" w:type="dxa"/>
        </w:trPr>
        <w:tc>
          <w:tcPr>
            <w:tcW w:w="0" w:type="auto"/>
            <w:vAlign w:val="center"/>
            <w:hideMark/>
          </w:tcPr>
          <w:p w14:paraId="72257A6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50 – 69 кг</w:t>
            </w:r>
          </w:p>
        </w:tc>
        <w:tc>
          <w:tcPr>
            <w:tcW w:w="0" w:type="auto"/>
            <w:vAlign w:val="center"/>
            <w:hideMark/>
          </w:tcPr>
          <w:p w14:paraId="22D4ACD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60мг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53F7603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6000 МЕ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5433DD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50+ </w:t>
            </w:r>
            <w:proofErr w:type="gramStart"/>
            <w:r w:rsidRPr="007F1BC1">
              <w:rPr>
                <w:rFonts w:ascii="Times New Roman" w:eastAsia="Times New Roman" w:hAnsi="Times New Roman" w:cs="Times New Roman"/>
                <w:sz w:val="24"/>
                <w:szCs w:val="24"/>
                <w:lang w:eastAsia="ru-RU"/>
              </w:rPr>
              <w:t>кг:  4750</w:t>
            </w:r>
            <w:proofErr w:type="gram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МЕх</w:t>
            </w:r>
            <w:proofErr w:type="spellEnd"/>
            <w:r w:rsidRPr="007F1BC1">
              <w:rPr>
                <w:rFonts w:ascii="Times New Roman" w:eastAsia="Times New Roman" w:hAnsi="Times New Roman" w:cs="Times New Roman"/>
                <w:sz w:val="24"/>
                <w:szCs w:val="24"/>
                <w:lang w:eastAsia="ru-RU"/>
              </w:rPr>
              <w:t xml:space="preserve"> 2 р/д</w:t>
            </w:r>
          </w:p>
          <w:p w14:paraId="64C4589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60+ </w:t>
            </w:r>
            <w:proofErr w:type="gramStart"/>
            <w:r w:rsidRPr="007F1BC1">
              <w:rPr>
                <w:rFonts w:ascii="Times New Roman" w:eastAsia="Times New Roman" w:hAnsi="Times New Roman" w:cs="Times New Roman"/>
                <w:sz w:val="24"/>
                <w:szCs w:val="24"/>
                <w:lang w:eastAsia="ru-RU"/>
              </w:rPr>
              <w:t>кг:  5700</w:t>
            </w:r>
            <w:proofErr w:type="gramEnd"/>
            <w:r w:rsidRPr="007F1BC1">
              <w:rPr>
                <w:rFonts w:ascii="Times New Roman" w:eastAsia="Times New Roman" w:hAnsi="Times New Roman" w:cs="Times New Roman"/>
                <w:sz w:val="24"/>
                <w:szCs w:val="24"/>
                <w:lang w:eastAsia="ru-RU"/>
              </w:rPr>
              <w:t xml:space="preserve"> МЕ х 2 р/д</w:t>
            </w:r>
          </w:p>
        </w:tc>
        <w:tc>
          <w:tcPr>
            <w:tcW w:w="0" w:type="auto"/>
            <w:vMerge/>
            <w:vAlign w:val="center"/>
            <w:hideMark/>
          </w:tcPr>
          <w:p w14:paraId="5B86F5A3"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2AE6217" w14:textId="77777777" w:rsidTr="007F1BC1">
        <w:trPr>
          <w:tblCellSpacing w:w="15" w:type="dxa"/>
        </w:trPr>
        <w:tc>
          <w:tcPr>
            <w:tcW w:w="0" w:type="auto"/>
            <w:vAlign w:val="center"/>
            <w:hideMark/>
          </w:tcPr>
          <w:p w14:paraId="4E98A91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70 – 89 кг</w:t>
            </w:r>
          </w:p>
        </w:tc>
        <w:tc>
          <w:tcPr>
            <w:tcW w:w="0" w:type="auto"/>
            <w:vAlign w:val="center"/>
            <w:hideMark/>
          </w:tcPr>
          <w:p w14:paraId="519CA6A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80мг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01B2752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8000 МЕ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3645A8F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70+ кг: 6650 МЕ х 2 р/д</w:t>
            </w:r>
          </w:p>
          <w:p w14:paraId="296F19D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80+ кг: 7600 МЕ х 2 р/д</w:t>
            </w:r>
          </w:p>
        </w:tc>
        <w:tc>
          <w:tcPr>
            <w:tcW w:w="0" w:type="auto"/>
            <w:vMerge/>
            <w:vAlign w:val="center"/>
            <w:hideMark/>
          </w:tcPr>
          <w:p w14:paraId="263F3A5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31035A26" w14:textId="77777777" w:rsidTr="007F1BC1">
        <w:trPr>
          <w:tblCellSpacing w:w="15" w:type="dxa"/>
        </w:trPr>
        <w:tc>
          <w:tcPr>
            <w:tcW w:w="0" w:type="auto"/>
            <w:vAlign w:val="center"/>
            <w:hideMark/>
          </w:tcPr>
          <w:p w14:paraId="56F5EC9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90 - 109</w:t>
            </w:r>
          </w:p>
        </w:tc>
        <w:tc>
          <w:tcPr>
            <w:tcW w:w="0" w:type="auto"/>
            <w:vAlign w:val="center"/>
            <w:hideMark/>
          </w:tcPr>
          <w:p w14:paraId="338132D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100мг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7E885CD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10000 МЕ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505E6BD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90+ </w:t>
            </w:r>
            <w:proofErr w:type="gramStart"/>
            <w:r w:rsidRPr="007F1BC1">
              <w:rPr>
                <w:rFonts w:ascii="Times New Roman" w:eastAsia="Times New Roman" w:hAnsi="Times New Roman" w:cs="Times New Roman"/>
                <w:sz w:val="24"/>
                <w:szCs w:val="24"/>
                <w:lang w:eastAsia="ru-RU"/>
              </w:rPr>
              <w:t>кг:  8550</w:t>
            </w:r>
            <w:proofErr w:type="gramEnd"/>
            <w:r w:rsidRPr="007F1BC1">
              <w:rPr>
                <w:rFonts w:ascii="Times New Roman" w:eastAsia="Times New Roman" w:hAnsi="Times New Roman" w:cs="Times New Roman"/>
                <w:sz w:val="24"/>
                <w:szCs w:val="24"/>
                <w:lang w:eastAsia="ru-RU"/>
              </w:rPr>
              <w:t xml:space="preserve"> МЕ х  2 р/д</w:t>
            </w:r>
          </w:p>
          <w:p w14:paraId="515ADDF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100+кг: 9500 МЕ х 2 р/д</w:t>
            </w:r>
          </w:p>
        </w:tc>
        <w:tc>
          <w:tcPr>
            <w:tcW w:w="0" w:type="auto"/>
            <w:vMerge/>
            <w:vAlign w:val="center"/>
            <w:hideMark/>
          </w:tcPr>
          <w:p w14:paraId="2601E03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7A852A0D" w14:textId="77777777" w:rsidTr="007F1BC1">
        <w:trPr>
          <w:tblCellSpacing w:w="15" w:type="dxa"/>
        </w:trPr>
        <w:tc>
          <w:tcPr>
            <w:tcW w:w="0" w:type="auto"/>
            <w:vAlign w:val="center"/>
            <w:hideMark/>
          </w:tcPr>
          <w:p w14:paraId="68A6382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110 – 125 кг</w:t>
            </w:r>
          </w:p>
        </w:tc>
        <w:tc>
          <w:tcPr>
            <w:tcW w:w="0" w:type="auto"/>
            <w:vAlign w:val="center"/>
            <w:hideMark/>
          </w:tcPr>
          <w:p w14:paraId="4BC5DE0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120мг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00E4926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12000 МЕ х 2р/</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5BD1790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консилиум</w:t>
            </w:r>
          </w:p>
        </w:tc>
        <w:tc>
          <w:tcPr>
            <w:tcW w:w="0" w:type="auto"/>
            <w:vMerge/>
            <w:vAlign w:val="center"/>
            <w:hideMark/>
          </w:tcPr>
          <w:p w14:paraId="0E1C9B7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47D0C9E9" w14:textId="77777777" w:rsidTr="007F1BC1">
        <w:trPr>
          <w:tblCellSpacing w:w="15" w:type="dxa"/>
        </w:trPr>
        <w:tc>
          <w:tcPr>
            <w:tcW w:w="0" w:type="auto"/>
            <w:vAlign w:val="center"/>
            <w:hideMark/>
          </w:tcPr>
          <w:p w14:paraId="61AB1E4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&gt; 125 кг</w:t>
            </w:r>
          </w:p>
        </w:tc>
        <w:tc>
          <w:tcPr>
            <w:tcW w:w="0" w:type="auto"/>
            <w:vAlign w:val="center"/>
            <w:hideMark/>
          </w:tcPr>
          <w:p w14:paraId="7CB620E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консилиум</w:t>
            </w:r>
          </w:p>
        </w:tc>
        <w:tc>
          <w:tcPr>
            <w:tcW w:w="0" w:type="auto"/>
            <w:vAlign w:val="center"/>
            <w:hideMark/>
          </w:tcPr>
          <w:p w14:paraId="721908D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консилиум</w:t>
            </w:r>
          </w:p>
        </w:tc>
        <w:tc>
          <w:tcPr>
            <w:tcW w:w="0" w:type="auto"/>
            <w:vAlign w:val="center"/>
            <w:hideMark/>
          </w:tcPr>
          <w:p w14:paraId="457538E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консилиум</w:t>
            </w:r>
          </w:p>
        </w:tc>
        <w:tc>
          <w:tcPr>
            <w:tcW w:w="0" w:type="auto"/>
            <w:vAlign w:val="center"/>
            <w:hideMark/>
          </w:tcPr>
          <w:p w14:paraId="3D141E0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консилиум</w:t>
            </w:r>
          </w:p>
        </w:tc>
      </w:tr>
    </w:tbl>
    <w:p w14:paraId="2FDEC18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Cambria Math" w:eastAsia="Times New Roman" w:hAnsi="Cambria Math" w:cs="Cambria Math"/>
          <w:sz w:val="24"/>
          <w:szCs w:val="24"/>
          <w:vertAlign w:val="superscript"/>
          <w:lang w:eastAsia="ru-RU"/>
        </w:rPr>
        <w:t>∇</w:t>
      </w:r>
      <w:r w:rsidRPr="007F1BC1">
        <w:rPr>
          <w:rFonts w:ascii="Times New Roman" w:eastAsia="Times New Roman" w:hAnsi="Times New Roman" w:cs="Times New Roman"/>
          <w:sz w:val="24"/>
          <w:szCs w:val="24"/>
          <w:vertAlign w:val="superscript"/>
          <w:lang w:eastAsia="ru-RU"/>
        </w:rPr>
        <w:t xml:space="preserve"> </w:t>
      </w:r>
      <w:r w:rsidRPr="007F1BC1">
        <w:rPr>
          <w:rFonts w:ascii="Times New Roman" w:eastAsia="Times New Roman" w:hAnsi="Times New Roman" w:cs="Times New Roman"/>
          <w:sz w:val="24"/>
          <w:szCs w:val="24"/>
          <w:lang w:eastAsia="ru-RU"/>
        </w:rPr>
        <w:t xml:space="preserve">Лечебная доза </w:t>
      </w:r>
      <w:proofErr w:type="spellStart"/>
      <w:r w:rsidRPr="007F1BC1">
        <w:rPr>
          <w:rFonts w:ascii="Times New Roman" w:eastAsia="Times New Roman" w:hAnsi="Times New Roman" w:cs="Times New Roman"/>
          <w:sz w:val="24"/>
          <w:szCs w:val="24"/>
          <w:lang w:eastAsia="ru-RU"/>
        </w:rPr>
        <w:t>парнапарина</w:t>
      </w:r>
      <w:proofErr w:type="spellEnd"/>
      <w:r w:rsidRPr="007F1BC1">
        <w:rPr>
          <w:rFonts w:ascii="Times New Roman" w:eastAsia="Times New Roman" w:hAnsi="Times New Roman" w:cs="Times New Roman"/>
          <w:sz w:val="24"/>
          <w:szCs w:val="24"/>
          <w:lang w:eastAsia="ru-RU"/>
        </w:rPr>
        <w:t xml:space="preserve"> натрия** для лечения ТФПВ на фоне беременности указана в соответствии с инструкцией с учетом того, что лечебная доза применяется при высоком риске перехода тромба на глубокие вены и должна соответствовать дозе, применяемой при лечении ТГВ. Дозировка </w:t>
      </w:r>
      <w:proofErr w:type="spellStart"/>
      <w:r w:rsidRPr="007F1BC1">
        <w:rPr>
          <w:rFonts w:ascii="Times New Roman" w:eastAsia="Times New Roman" w:hAnsi="Times New Roman" w:cs="Times New Roman"/>
          <w:sz w:val="24"/>
          <w:szCs w:val="24"/>
          <w:lang w:eastAsia="ru-RU"/>
        </w:rPr>
        <w:t>парнапарина</w:t>
      </w:r>
      <w:proofErr w:type="spellEnd"/>
      <w:r w:rsidRPr="007F1BC1">
        <w:rPr>
          <w:rFonts w:ascii="Times New Roman" w:eastAsia="Times New Roman" w:hAnsi="Times New Roman" w:cs="Times New Roman"/>
          <w:sz w:val="24"/>
          <w:szCs w:val="24"/>
          <w:lang w:eastAsia="ru-RU"/>
        </w:rPr>
        <w:t xml:space="preserve"> натрия** для лечения ТФПВ вне беременности, изученная в исследовании STEFLUX, приведена в соответствующем разделе.</w:t>
      </w:r>
    </w:p>
    <w:p w14:paraId="0FB3B96E"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Приложение А3.4. Тактика лечения ТФПВ во время беременности</w:t>
      </w:r>
    </w:p>
    <w:p w14:paraId="7CDD72D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 основе рекомендаций РОАГ 2014 г., RCOG 2015 г. [109,108,112]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634"/>
        <w:gridCol w:w="1362"/>
        <w:gridCol w:w="1619"/>
        <w:gridCol w:w="2480"/>
        <w:gridCol w:w="899"/>
      </w:tblGrid>
      <w:tr w:rsidR="007F1BC1" w:rsidRPr="007F1BC1" w14:paraId="272E83F8" w14:textId="77777777" w:rsidTr="007F1BC1">
        <w:trPr>
          <w:tblHeader/>
          <w:tblCellSpacing w:w="15" w:type="dxa"/>
        </w:trPr>
        <w:tc>
          <w:tcPr>
            <w:tcW w:w="0" w:type="auto"/>
            <w:gridSpan w:val="6"/>
            <w:vAlign w:val="center"/>
            <w:hideMark/>
          </w:tcPr>
          <w:p w14:paraId="568AD587"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ТФПВ во время беременности</w:t>
            </w:r>
          </w:p>
        </w:tc>
      </w:tr>
      <w:tr w:rsidR="007F1BC1" w:rsidRPr="007F1BC1" w14:paraId="29A39491" w14:textId="77777777" w:rsidTr="007F1BC1">
        <w:trPr>
          <w:tblCellSpacing w:w="15" w:type="dxa"/>
        </w:trPr>
        <w:tc>
          <w:tcPr>
            <w:tcW w:w="0" w:type="auto"/>
            <w:vAlign w:val="center"/>
            <w:hideMark/>
          </w:tcPr>
          <w:p w14:paraId="3E89987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Период ТФПВ</w:t>
            </w:r>
          </w:p>
        </w:tc>
        <w:tc>
          <w:tcPr>
            <w:tcW w:w="0" w:type="auto"/>
            <w:vAlign w:val="center"/>
            <w:hideMark/>
          </w:tcPr>
          <w:p w14:paraId="3FAAB8C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Степень риска перехода тромба на глубокие вены</w:t>
            </w:r>
          </w:p>
        </w:tc>
        <w:tc>
          <w:tcPr>
            <w:tcW w:w="0" w:type="auto"/>
            <w:vAlign w:val="center"/>
            <w:hideMark/>
          </w:tcPr>
          <w:p w14:paraId="137EFF2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«Базовая» терапия ТФПВ</w:t>
            </w:r>
          </w:p>
        </w:tc>
        <w:tc>
          <w:tcPr>
            <w:tcW w:w="0" w:type="auto"/>
            <w:vAlign w:val="center"/>
            <w:hideMark/>
          </w:tcPr>
          <w:p w14:paraId="0A0EA39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Наличие факторов риска ВТЭО</w:t>
            </w:r>
          </w:p>
        </w:tc>
        <w:tc>
          <w:tcPr>
            <w:tcW w:w="0" w:type="auto"/>
            <w:vAlign w:val="center"/>
            <w:hideMark/>
          </w:tcPr>
          <w:p w14:paraId="6EA631A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АКТ в оставшийся срок беременности</w:t>
            </w:r>
          </w:p>
        </w:tc>
        <w:tc>
          <w:tcPr>
            <w:tcW w:w="0" w:type="auto"/>
            <w:vAlign w:val="center"/>
            <w:hideMark/>
          </w:tcPr>
          <w:p w14:paraId="78CB485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АКТ после родов</w:t>
            </w:r>
            <w:r w:rsidRPr="007F1BC1">
              <w:rPr>
                <w:rFonts w:ascii="Cambria Math" w:eastAsia="Times New Roman" w:hAnsi="Cambria Math" w:cs="Cambria Math"/>
                <w:sz w:val="24"/>
                <w:szCs w:val="24"/>
                <w:lang w:eastAsia="ru-RU"/>
              </w:rPr>
              <w:t>∗</w:t>
            </w:r>
          </w:p>
        </w:tc>
      </w:tr>
      <w:tr w:rsidR="007F1BC1" w:rsidRPr="007F1BC1" w14:paraId="204D3D36" w14:textId="77777777" w:rsidTr="007F1BC1">
        <w:trPr>
          <w:tblCellSpacing w:w="15" w:type="dxa"/>
        </w:trPr>
        <w:tc>
          <w:tcPr>
            <w:tcW w:w="0" w:type="auto"/>
            <w:vMerge w:val="restart"/>
            <w:vAlign w:val="center"/>
            <w:hideMark/>
          </w:tcPr>
          <w:p w14:paraId="0387398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Острый и стихающий</w:t>
            </w:r>
          </w:p>
        </w:tc>
        <w:tc>
          <w:tcPr>
            <w:tcW w:w="0" w:type="auto"/>
            <w:vAlign w:val="center"/>
            <w:hideMark/>
          </w:tcPr>
          <w:p w14:paraId="75B5872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Высокий риск</w:t>
            </w:r>
          </w:p>
        </w:tc>
        <w:tc>
          <w:tcPr>
            <w:tcW w:w="0" w:type="auto"/>
            <w:vAlign w:val="center"/>
            <w:hideMark/>
          </w:tcPr>
          <w:p w14:paraId="500F41C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3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лечебная доза</w:t>
            </w:r>
          </w:p>
        </w:tc>
        <w:tc>
          <w:tcPr>
            <w:tcW w:w="0" w:type="auto"/>
            <w:vMerge w:val="restart"/>
            <w:vAlign w:val="center"/>
            <w:hideMark/>
          </w:tcPr>
          <w:p w14:paraId="745B624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Вне зависимости от факторов риска</w:t>
            </w:r>
          </w:p>
        </w:tc>
        <w:tc>
          <w:tcPr>
            <w:tcW w:w="0" w:type="auto"/>
            <w:vMerge w:val="restart"/>
            <w:vAlign w:val="center"/>
            <w:hideMark/>
          </w:tcPr>
          <w:p w14:paraId="70D7439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Продлить АКТ до конца беременности, профилактическая доза</w:t>
            </w:r>
          </w:p>
        </w:tc>
        <w:tc>
          <w:tcPr>
            <w:tcW w:w="0" w:type="auto"/>
            <w:vMerge w:val="restart"/>
            <w:vAlign w:val="center"/>
            <w:hideMark/>
          </w:tcPr>
          <w:p w14:paraId="0D480DF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6 </w:t>
            </w:r>
            <w:proofErr w:type="spellStart"/>
            <w:r w:rsidRPr="007F1BC1">
              <w:rPr>
                <w:rFonts w:ascii="Times New Roman" w:eastAsia="Times New Roman" w:hAnsi="Times New Roman" w:cs="Times New Roman"/>
                <w:sz w:val="24"/>
                <w:szCs w:val="24"/>
                <w:lang w:eastAsia="ru-RU"/>
              </w:rPr>
              <w:t>нед</w:t>
            </w:r>
            <w:proofErr w:type="spellEnd"/>
          </w:p>
        </w:tc>
      </w:tr>
      <w:tr w:rsidR="007F1BC1" w:rsidRPr="007F1BC1" w14:paraId="65DDDA5D" w14:textId="77777777" w:rsidTr="007F1BC1">
        <w:trPr>
          <w:tblCellSpacing w:w="15" w:type="dxa"/>
        </w:trPr>
        <w:tc>
          <w:tcPr>
            <w:tcW w:w="0" w:type="auto"/>
            <w:vMerge/>
            <w:vAlign w:val="center"/>
            <w:hideMark/>
          </w:tcPr>
          <w:p w14:paraId="4E32111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71C67C5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Умеренный риск</w:t>
            </w:r>
          </w:p>
        </w:tc>
        <w:tc>
          <w:tcPr>
            <w:tcW w:w="0" w:type="auto"/>
            <w:vAlign w:val="center"/>
            <w:hideMark/>
          </w:tcPr>
          <w:p w14:paraId="669CFF6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 45 дней, 50-75% лечебной дозы</w:t>
            </w:r>
          </w:p>
        </w:tc>
        <w:tc>
          <w:tcPr>
            <w:tcW w:w="0" w:type="auto"/>
            <w:vMerge/>
            <w:vAlign w:val="center"/>
            <w:hideMark/>
          </w:tcPr>
          <w:p w14:paraId="2FFEFE8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477D21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3C3B404"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012A404F" w14:textId="77777777" w:rsidTr="007F1BC1">
        <w:trPr>
          <w:tblCellSpacing w:w="15" w:type="dxa"/>
        </w:trPr>
        <w:tc>
          <w:tcPr>
            <w:tcW w:w="0" w:type="auto"/>
            <w:vMerge/>
            <w:vAlign w:val="center"/>
            <w:hideMark/>
          </w:tcPr>
          <w:p w14:paraId="0B0F049E"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14:paraId="5A30EB4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Низкий риск</w:t>
            </w:r>
          </w:p>
        </w:tc>
        <w:tc>
          <w:tcPr>
            <w:tcW w:w="0" w:type="auto"/>
            <w:vMerge w:val="restart"/>
            <w:vAlign w:val="center"/>
            <w:hideMark/>
          </w:tcPr>
          <w:p w14:paraId="21BEE06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 45 дней, 50-75% лечебной дозы</w:t>
            </w:r>
          </w:p>
        </w:tc>
        <w:tc>
          <w:tcPr>
            <w:tcW w:w="0" w:type="auto"/>
            <w:vAlign w:val="center"/>
            <w:hideMark/>
          </w:tcPr>
          <w:p w14:paraId="32B2BE0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1 высок,</w:t>
            </w:r>
          </w:p>
          <w:p w14:paraId="0E32109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 ср/</w:t>
            </w:r>
            <w:proofErr w:type="spellStart"/>
            <w:r w:rsidRPr="007F1BC1">
              <w:rPr>
                <w:rFonts w:ascii="Times New Roman" w:eastAsia="Times New Roman" w:hAnsi="Times New Roman" w:cs="Times New Roman"/>
                <w:sz w:val="24"/>
                <w:szCs w:val="24"/>
                <w:lang w:eastAsia="ru-RU"/>
              </w:rPr>
              <w:t>низк</w:t>
            </w:r>
            <w:proofErr w:type="spellEnd"/>
          </w:p>
        </w:tc>
        <w:tc>
          <w:tcPr>
            <w:tcW w:w="0" w:type="auto"/>
            <w:vMerge/>
            <w:vAlign w:val="center"/>
            <w:hideMark/>
          </w:tcPr>
          <w:p w14:paraId="31B3C4E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5895AD6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363E90D9" w14:textId="77777777" w:rsidTr="007F1BC1">
        <w:trPr>
          <w:tblCellSpacing w:w="15" w:type="dxa"/>
        </w:trPr>
        <w:tc>
          <w:tcPr>
            <w:tcW w:w="0" w:type="auto"/>
            <w:vMerge/>
            <w:vAlign w:val="center"/>
            <w:hideMark/>
          </w:tcPr>
          <w:p w14:paraId="4CF1BBC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0BE0AD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45B323A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046BFBE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2  ср</w:t>
            </w:r>
            <w:proofErr w:type="gramEnd"/>
            <w:r w:rsidRPr="007F1BC1">
              <w:rPr>
                <w:rFonts w:ascii="Times New Roman" w:eastAsia="Times New Roman" w:hAnsi="Times New Roman" w:cs="Times New Roman"/>
                <w:sz w:val="24"/>
                <w:szCs w:val="24"/>
                <w:lang w:eastAsia="ru-RU"/>
              </w:rPr>
              <w:t>/</w:t>
            </w:r>
            <w:proofErr w:type="spellStart"/>
            <w:r w:rsidRPr="007F1BC1">
              <w:rPr>
                <w:rFonts w:ascii="Times New Roman" w:eastAsia="Times New Roman" w:hAnsi="Times New Roman" w:cs="Times New Roman"/>
                <w:sz w:val="24"/>
                <w:szCs w:val="24"/>
                <w:lang w:eastAsia="ru-RU"/>
              </w:rPr>
              <w:t>низк</w:t>
            </w:r>
            <w:proofErr w:type="spellEnd"/>
            <w:r w:rsidRPr="007F1BC1">
              <w:rPr>
                <w:rFonts w:ascii="Times New Roman" w:eastAsia="Times New Roman" w:hAnsi="Times New Roman" w:cs="Times New Roman"/>
                <w:sz w:val="24"/>
                <w:szCs w:val="24"/>
                <w:lang w:eastAsia="ru-RU"/>
              </w:rPr>
              <w:t>, ТФПВ развился с 20 недели</w:t>
            </w:r>
          </w:p>
        </w:tc>
        <w:tc>
          <w:tcPr>
            <w:tcW w:w="0" w:type="auto"/>
            <w:vAlign w:val="center"/>
            <w:hideMark/>
          </w:tcPr>
          <w:p w14:paraId="3DABFA9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Продлить АКТ до конца беременности, профилактическая доза</w:t>
            </w:r>
          </w:p>
        </w:tc>
        <w:tc>
          <w:tcPr>
            <w:tcW w:w="0" w:type="auto"/>
            <w:vMerge w:val="restart"/>
            <w:vAlign w:val="center"/>
            <w:hideMark/>
          </w:tcPr>
          <w:p w14:paraId="09B9C17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 менее 10 дней</w:t>
            </w:r>
          </w:p>
        </w:tc>
      </w:tr>
      <w:tr w:rsidR="007F1BC1" w:rsidRPr="007F1BC1" w14:paraId="64D709AA" w14:textId="77777777" w:rsidTr="007F1BC1">
        <w:trPr>
          <w:tblCellSpacing w:w="15" w:type="dxa"/>
        </w:trPr>
        <w:tc>
          <w:tcPr>
            <w:tcW w:w="0" w:type="auto"/>
            <w:vMerge/>
            <w:vAlign w:val="center"/>
            <w:hideMark/>
          </w:tcPr>
          <w:p w14:paraId="1947A04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BDCE6FC"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149642EB"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6391DE1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2  ср</w:t>
            </w:r>
            <w:proofErr w:type="gramEnd"/>
            <w:r w:rsidRPr="007F1BC1">
              <w:rPr>
                <w:rFonts w:ascii="Times New Roman" w:eastAsia="Times New Roman" w:hAnsi="Times New Roman" w:cs="Times New Roman"/>
                <w:sz w:val="24"/>
                <w:szCs w:val="24"/>
                <w:lang w:eastAsia="ru-RU"/>
              </w:rPr>
              <w:t>/</w:t>
            </w:r>
            <w:proofErr w:type="spellStart"/>
            <w:r w:rsidRPr="007F1BC1">
              <w:rPr>
                <w:rFonts w:ascii="Times New Roman" w:eastAsia="Times New Roman" w:hAnsi="Times New Roman" w:cs="Times New Roman"/>
                <w:sz w:val="24"/>
                <w:szCs w:val="24"/>
                <w:lang w:eastAsia="ru-RU"/>
              </w:rPr>
              <w:t>низк</w:t>
            </w:r>
            <w:proofErr w:type="spellEnd"/>
            <w:r w:rsidRPr="007F1BC1">
              <w:rPr>
                <w:rFonts w:ascii="Times New Roman" w:eastAsia="Times New Roman" w:hAnsi="Times New Roman" w:cs="Times New Roman"/>
                <w:sz w:val="24"/>
                <w:szCs w:val="24"/>
                <w:lang w:eastAsia="ru-RU"/>
              </w:rPr>
              <w:t>, ТФПВ развился до 20 недели</w:t>
            </w:r>
          </w:p>
        </w:tc>
        <w:tc>
          <w:tcPr>
            <w:tcW w:w="0" w:type="auto"/>
            <w:vAlign w:val="center"/>
            <w:hideMark/>
          </w:tcPr>
          <w:p w14:paraId="6E0276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Завершить и возобновить АКТ с 28 недели, профилактическая доза</w:t>
            </w:r>
          </w:p>
        </w:tc>
        <w:tc>
          <w:tcPr>
            <w:tcW w:w="0" w:type="auto"/>
            <w:vMerge/>
            <w:vAlign w:val="center"/>
            <w:hideMark/>
          </w:tcPr>
          <w:p w14:paraId="6F7B361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BA8EDE1" w14:textId="77777777" w:rsidTr="007F1BC1">
        <w:trPr>
          <w:tblCellSpacing w:w="15" w:type="dxa"/>
        </w:trPr>
        <w:tc>
          <w:tcPr>
            <w:tcW w:w="0" w:type="auto"/>
            <w:vMerge/>
            <w:vAlign w:val="center"/>
            <w:hideMark/>
          </w:tcPr>
          <w:p w14:paraId="289A9B9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4E4FF215"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C06DDA0"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5E7146B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1  ср</w:t>
            </w:r>
            <w:proofErr w:type="gramEnd"/>
            <w:r w:rsidRPr="007F1BC1">
              <w:rPr>
                <w:rFonts w:ascii="Times New Roman" w:eastAsia="Times New Roman" w:hAnsi="Times New Roman" w:cs="Times New Roman"/>
                <w:sz w:val="24"/>
                <w:szCs w:val="24"/>
                <w:lang w:eastAsia="ru-RU"/>
              </w:rPr>
              <w:t>/</w:t>
            </w:r>
            <w:proofErr w:type="spellStart"/>
            <w:r w:rsidRPr="007F1BC1">
              <w:rPr>
                <w:rFonts w:ascii="Times New Roman" w:eastAsia="Times New Roman" w:hAnsi="Times New Roman" w:cs="Times New Roman"/>
                <w:sz w:val="24"/>
                <w:szCs w:val="24"/>
                <w:lang w:eastAsia="ru-RU"/>
              </w:rPr>
              <w:t>низк</w:t>
            </w:r>
            <w:proofErr w:type="spellEnd"/>
            <w:r w:rsidRPr="007F1BC1">
              <w:rPr>
                <w:rFonts w:ascii="Times New Roman" w:eastAsia="Times New Roman" w:hAnsi="Times New Roman" w:cs="Times New Roman"/>
                <w:sz w:val="24"/>
                <w:szCs w:val="24"/>
                <w:lang w:eastAsia="ru-RU"/>
              </w:rPr>
              <w:t>,</w:t>
            </w:r>
          </w:p>
          <w:p w14:paraId="3AB2195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Нет факторов риска</w:t>
            </w:r>
          </w:p>
        </w:tc>
        <w:tc>
          <w:tcPr>
            <w:tcW w:w="0" w:type="auto"/>
            <w:vAlign w:val="center"/>
            <w:hideMark/>
          </w:tcPr>
          <w:p w14:paraId="5D840AE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АКТ не требуется</w:t>
            </w:r>
          </w:p>
        </w:tc>
        <w:tc>
          <w:tcPr>
            <w:tcW w:w="0" w:type="auto"/>
            <w:vMerge/>
            <w:vAlign w:val="center"/>
            <w:hideMark/>
          </w:tcPr>
          <w:p w14:paraId="2DA3455E"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3FCF927" w14:textId="77777777" w:rsidTr="007F1BC1">
        <w:trPr>
          <w:tblCellSpacing w:w="15" w:type="dxa"/>
        </w:trPr>
        <w:tc>
          <w:tcPr>
            <w:tcW w:w="0" w:type="auto"/>
            <w:vMerge w:val="restart"/>
            <w:vAlign w:val="center"/>
            <w:hideMark/>
          </w:tcPr>
          <w:p w14:paraId="4ABABC8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Стихший</w:t>
            </w:r>
          </w:p>
        </w:tc>
        <w:tc>
          <w:tcPr>
            <w:tcW w:w="0" w:type="auto"/>
            <w:vAlign w:val="center"/>
            <w:hideMark/>
          </w:tcPr>
          <w:p w14:paraId="78E0A2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Высокий риск</w:t>
            </w:r>
          </w:p>
        </w:tc>
        <w:tc>
          <w:tcPr>
            <w:tcW w:w="0" w:type="auto"/>
            <w:vAlign w:val="center"/>
            <w:hideMark/>
          </w:tcPr>
          <w:p w14:paraId="5CC5E4B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3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лечебная доза</w:t>
            </w:r>
          </w:p>
        </w:tc>
        <w:tc>
          <w:tcPr>
            <w:tcW w:w="0" w:type="auto"/>
            <w:vMerge w:val="restart"/>
            <w:vAlign w:val="center"/>
            <w:hideMark/>
          </w:tcPr>
          <w:p w14:paraId="2EE3CB3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Вне зависимости </w:t>
            </w:r>
            <w:r w:rsidRPr="007F1BC1">
              <w:rPr>
                <w:rFonts w:ascii="Times New Roman" w:eastAsia="Times New Roman" w:hAnsi="Times New Roman" w:cs="Times New Roman"/>
                <w:sz w:val="24"/>
                <w:szCs w:val="24"/>
                <w:lang w:eastAsia="ru-RU"/>
              </w:rPr>
              <w:lastRenderedPageBreak/>
              <w:t>от факторов риска</w:t>
            </w:r>
          </w:p>
        </w:tc>
        <w:tc>
          <w:tcPr>
            <w:tcW w:w="0" w:type="auto"/>
            <w:vMerge w:val="restart"/>
            <w:vAlign w:val="center"/>
            <w:hideMark/>
          </w:tcPr>
          <w:p w14:paraId="73F7160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Продлить АКТ до конца беременности, профилактическая доза</w:t>
            </w:r>
          </w:p>
        </w:tc>
        <w:tc>
          <w:tcPr>
            <w:tcW w:w="0" w:type="auto"/>
            <w:vMerge w:val="restart"/>
            <w:vAlign w:val="center"/>
            <w:hideMark/>
          </w:tcPr>
          <w:p w14:paraId="6914F4B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6 </w:t>
            </w:r>
            <w:proofErr w:type="spellStart"/>
            <w:r w:rsidRPr="007F1BC1">
              <w:rPr>
                <w:rFonts w:ascii="Times New Roman" w:eastAsia="Times New Roman" w:hAnsi="Times New Roman" w:cs="Times New Roman"/>
                <w:sz w:val="24"/>
                <w:szCs w:val="24"/>
                <w:lang w:eastAsia="ru-RU"/>
              </w:rPr>
              <w:t>нед</w:t>
            </w:r>
            <w:proofErr w:type="spellEnd"/>
          </w:p>
        </w:tc>
      </w:tr>
      <w:tr w:rsidR="007F1BC1" w:rsidRPr="007F1BC1" w14:paraId="79BF4A46" w14:textId="77777777" w:rsidTr="007F1BC1">
        <w:trPr>
          <w:tblCellSpacing w:w="15" w:type="dxa"/>
        </w:trPr>
        <w:tc>
          <w:tcPr>
            <w:tcW w:w="0" w:type="auto"/>
            <w:vMerge/>
            <w:vAlign w:val="center"/>
            <w:hideMark/>
          </w:tcPr>
          <w:p w14:paraId="7AEF43D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480AF79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Умеренный риск</w:t>
            </w:r>
          </w:p>
        </w:tc>
        <w:tc>
          <w:tcPr>
            <w:tcW w:w="0" w:type="auto"/>
            <w:vAlign w:val="center"/>
            <w:hideMark/>
          </w:tcPr>
          <w:p w14:paraId="67C9E76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 45 дней, 50-75% лечебной дозы</w:t>
            </w:r>
          </w:p>
        </w:tc>
        <w:tc>
          <w:tcPr>
            <w:tcW w:w="0" w:type="auto"/>
            <w:vMerge/>
            <w:vAlign w:val="center"/>
            <w:hideMark/>
          </w:tcPr>
          <w:p w14:paraId="47C00C93"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2DAF444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37DB790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07BB20E5" w14:textId="77777777" w:rsidTr="007F1BC1">
        <w:trPr>
          <w:tblCellSpacing w:w="15" w:type="dxa"/>
        </w:trPr>
        <w:tc>
          <w:tcPr>
            <w:tcW w:w="0" w:type="auto"/>
            <w:vMerge/>
            <w:vAlign w:val="center"/>
            <w:hideMark/>
          </w:tcPr>
          <w:p w14:paraId="3A9150DF"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14:paraId="73D8552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Низкий риск</w:t>
            </w:r>
          </w:p>
        </w:tc>
        <w:tc>
          <w:tcPr>
            <w:tcW w:w="0" w:type="auto"/>
            <w:vMerge w:val="restart"/>
            <w:vAlign w:val="center"/>
            <w:hideMark/>
          </w:tcPr>
          <w:p w14:paraId="4D47805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 проводить</w:t>
            </w:r>
          </w:p>
        </w:tc>
        <w:tc>
          <w:tcPr>
            <w:tcW w:w="0" w:type="auto"/>
            <w:vAlign w:val="center"/>
            <w:hideMark/>
          </w:tcPr>
          <w:p w14:paraId="4B13C5C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1 высок</w:t>
            </w:r>
          </w:p>
          <w:p w14:paraId="5096346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 ср/</w:t>
            </w:r>
            <w:proofErr w:type="spellStart"/>
            <w:r w:rsidRPr="007F1BC1">
              <w:rPr>
                <w:rFonts w:ascii="Times New Roman" w:eastAsia="Times New Roman" w:hAnsi="Times New Roman" w:cs="Times New Roman"/>
                <w:sz w:val="24"/>
                <w:szCs w:val="24"/>
                <w:lang w:eastAsia="ru-RU"/>
              </w:rPr>
              <w:t>низк</w:t>
            </w:r>
            <w:proofErr w:type="spellEnd"/>
          </w:p>
        </w:tc>
        <w:tc>
          <w:tcPr>
            <w:tcW w:w="0" w:type="auto"/>
            <w:vAlign w:val="center"/>
            <w:hideMark/>
          </w:tcPr>
          <w:p w14:paraId="2D657BE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Начать и провести АКТ до конца беременности, профилактическая доза</w:t>
            </w:r>
          </w:p>
        </w:tc>
        <w:tc>
          <w:tcPr>
            <w:tcW w:w="0" w:type="auto"/>
            <w:vMerge/>
            <w:vAlign w:val="center"/>
            <w:hideMark/>
          </w:tcPr>
          <w:p w14:paraId="295046DC"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143F4916" w14:textId="77777777" w:rsidTr="007F1BC1">
        <w:trPr>
          <w:tblCellSpacing w:w="15" w:type="dxa"/>
        </w:trPr>
        <w:tc>
          <w:tcPr>
            <w:tcW w:w="0" w:type="auto"/>
            <w:vMerge/>
            <w:vAlign w:val="center"/>
            <w:hideMark/>
          </w:tcPr>
          <w:p w14:paraId="30E9A2CC"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0E172908"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298DBEDF"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DE035D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2  ср</w:t>
            </w:r>
            <w:proofErr w:type="gramEnd"/>
            <w:r w:rsidRPr="007F1BC1">
              <w:rPr>
                <w:rFonts w:ascii="Times New Roman" w:eastAsia="Times New Roman" w:hAnsi="Times New Roman" w:cs="Times New Roman"/>
                <w:sz w:val="24"/>
                <w:szCs w:val="24"/>
                <w:lang w:eastAsia="ru-RU"/>
              </w:rPr>
              <w:t>/</w:t>
            </w:r>
            <w:proofErr w:type="spellStart"/>
            <w:r w:rsidRPr="007F1BC1">
              <w:rPr>
                <w:rFonts w:ascii="Times New Roman" w:eastAsia="Times New Roman" w:hAnsi="Times New Roman" w:cs="Times New Roman"/>
                <w:sz w:val="24"/>
                <w:szCs w:val="24"/>
                <w:lang w:eastAsia="ru-RU"/>
              </w:rPr>
              <w:t>низк</w:t>
            </w:r>
            <w:proofErr w:type="spellEnd"/>
          </w:p>
        </w:tc>
        <w:tc>
          <w:tcPr>
            <w:tcW w:w="0" w:type="auto"/>
            <w:vAlign w:val="center"/>
            <w:hideMark/>
          </w:tcPr>
          <w:p w14:paraId="5D7F831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Начать и провести АКТ с 28 недели, профилактическая доза</w:t>
            </w:r>
          </w:p>
        </w:tc>
        <w:tc>
          <w:tcPr>
            <w:tcW w:w="0" w:type="auto"/>
            <w:vMerge w:val="restart"/>
            <w:vAlign w:val="center"/>
            <w:hideMark/>
          </w:tcPr>
          <w:p w14:paraId="7FD472A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 менее 10 дней</w:t>
            </w:r>
          </w:p>
        </w:tc>
      </w:tr>
      <w:tr w:rsidR="007F1BC1" w:rsidRPr="007F1BC1" w14:paraId="67034205" w14:textId="77777777" w:rsidTr="007F1BC1">
        <w:trPr>
          <w:tblCellSpacing w:w="15" w:type="dxa"/>
        </w:trPr>
        <w:tc>
          <w:tcPr>
            <w:tcW w:w="0" w:type="auto"/>
            <w:vMerge/>
            <w:vAlign w:val="center"/>
            <w:hideMark/>
          </w:tcPr>
          <w:p w14:paraId="5AE3915B"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74C2B05"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01B4C4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624A74D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1  ср</w:t>
            </w:r>
            <w:proofErr w:type="gramEnd"/>
            <w:r w:rsidRPr="007F1BC1">
              <w:rPr>
                <w:rFonts w:ascii="Times New Roman" w:eastAsia="Times New Roman" w:hAnsi="Times New Roman" w:cs="Times New Roman"/>
                <w:sz w:val="24"/>
                <w:szCs w:val="24"/>
                <w:lang w:eastAsia="ru-RU"/>
              </w:rPr>
              <w:t>/</w:t>
            </w:r>
            <w:proofErr w:type="spellStart"/>
            <w:r w:rsidRPr="007F1BC1">
              <w:rPr>
                <w:rFonts w:ascii="Times New Roman" w:eastAsia="Times New Roman" w:hAnsi="Times New Roman" w:cs="Times New Roman"/>
                <w:sz w:val="24"/>
                <w:szCs w:val="24"/>
                <w:lang w:eastAsia="ru-RU"/>
              </w:rPr>
              <w:t>низк</w:t>
            </w:r>
            <w:proofErr w:type="spellEnd"/>
            <w:r w:rsidRPr="007F1BC1">
              <w:rPr>
                <w:rFonts w:ascii="Times New Roman" w:eastAsia="Times New Roman" w:hAnsi="Times New Roman" w:cs="Times New Roman"/>
                <w:sz w:val="24"/>
                <w:szCs w:val="24"/>
                <w:lang w:eastAsia="ru-RU"/>
              </w:rPr>
              <w:t>,</w:t>
            </w:r>
          </w:p>
          <w:p w14:paraId="5D70702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Нет факторов риска</w:t>
            </w:r>
          </w:p>
        </w:tc>
        <w:tc>
          <w:tcPr>
            <w:tcW w:w="0" w:type="auto"/>
            <w:vAlign w:val="center"/>
            <w:hideMark/>
          </w:tcPr>
          <w:p w14:paraId="3D8AAC0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АКТ не требуется</w:t>
            </w:r>
          </w:p>
        </w:tc>
        <w:tc>
          <w:tcPr>
            <w:tcW w:w="0" w:type="auto"/>
            <w:vMerge/>
            <w:vAlign w:val="center"/>
            <w:hideMark/>
          </w:tcPr>
          <w:p w14:paraId="0BF5928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bl>
    <w:p w14:paraId="0308B92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Cambria Math" w:eastAsia="Times New Roman" w:hAnsi="Cambria Math" w:cs="Cambria Math"/>
          <w:sz w:val="24"/>
          <w:szCs w:val="24"/>
          <w:lang w:eastAsia="ru-RU"/>
        </w:rPr>
        <w:t>∗</w:t>
      </w:r>
      <w:r w:rsidRPr="007F1BC1">
        <w:rPr>
          <w:rFonts w:ascii="Times New Roman" w:eastAsia="Times New Roman" w:hAnsi="Times New Roman" w:cs="Times New Roman"/>
          <w:sz w:val="24"/>
          <w:szCs w:val="24"/>
          <w:lang w:eastAsia="ru-RU"/>
        </w:rPr>
        <w:t xml:space="preserve"> в послеродовом периоде рекомендуется продолжить </w:t>
      </w:r>
      <w:proofErr w:type="spellStart"/>
      <w:r w:rsidRPr="007F1BC1">
        <w:rPr>
          <w:rFonts w:ascii="Times New Roman" w:eastAsia="Times New Roman" w:hAnsi="Times New Roman" w:cs="Times New Roman"/>
          <w:sz w:val="24"/>
          <w:szCs w:val="24"/>
          <w:lang w:eastAsia="ru-RU"/>
        </w:rPr>
        <w:t>антикоагуляцию</w:t>
      </w:r>
      <w:proofErr w:type="spellEnd"/>
      <w:r w:rsidRPr="007F1BC1">
        <w:rPr>
          <w:rFonts w:ascii="Times New Roman" w:eastAsia="Times New Roman" w:hAnsi="Times New Roman" w:cs="Times New Roman"/>
          <w:sz w:val="24"/>
          <w:szCs w:val="24"/>
          <w:lang w:eastAsia="ru-RU"/>
        </w:rPr>
        <w:t xml:space="preserve"> в той же дозе, которая была использована перед родами.</w:t>
      </w:r>
    </w:p>
    <w:p w14:paraId="00B2A50B"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Приложение А3.5. Тактика лечения ТФПВ в послеродовом периоде</w:t>
      </w:r>
    </w:p>
    <w:p w14:paraId="6072551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 основе рекомендаций РОАГ 2014 г., RCOG 2015 г. [109,108,112]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699"/>
        <w:gridCol w:w="1846"/>
        <w:gridCol w:w="3281"/>
      </w:tblGrid>
      <w:tr w:rsidR="007F1BC1" w:rsidRPr="007F1BC1" w14:paraId="0C54562F" w14:textId="77777777" w:rsidTr="007F1BC1">
        <w:trPr>
          <w:tblHeader/>
          <w:tblCellSpacing w:w="15" w:type="dxa"/>
        </w:trPr>
        <w:tc>
          <w:tcPr>
            <w:tcW w:w="0" w:type="auto"/>
            <w:gridSpan w:val="4"/>
            <w:vAlign w:val="center"/>
            <w:hideMark/>
          </w:tcPr>
          <w:p w14:paraId="1D381A44"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ТФПВ в течение 6 недель послеродового периода</w:t>
            </w:r>
          </w:p>
        </w:tc>
      </w:tr>
      <w:tr w:rsidR="007F1BC1" w:rsidRPr="007F1BC1" w14:paraId="77FD8596" w14:textId="77777777" w:rsidTr="007F1BC1">
        <w:trPr>
          <w:tblCellSpacing w:w="15" w:type="dxa"/>
        </w:trPr>
        <w:tc>
          <w:tcPr>
            <w:tcW w:w="0" w:type="auto"/>
            <w:vAlign w:val="center"/>
            <w:hideMark/>
          </w:tcPr>
          <w:p w14:paraId="1A7AF46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Период ТФПВ</w:t>
            </w:r>
          </w:p>
        </w:tc>
        <w:tc>
          <w:tcPr>
            <w:tcW w:w="0" w:type="auto"/>
            <w:vAlign w:val="center"/>
            <w:hideMark/>
          </w:tcPr>
          <w:p w14:paraId="79FE2CF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Степень риска перехода тромба на глубокие вены</w:t>
            </w:r>
          </w:p>
        </w:tc>
        <w:tc>
          <w:tcPr>
            <w:tcW w:w="0" w:type="auto"/>
            <w:vAlign w:val="center"/>
            <w:hideMark/>
          </w:tcPr>
          <w:p w14:paraId="2710DA8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Наличие факторов риска ВТЭО</w:t>
            </w:r>
          </w:p>
        </w:tc>
        <w:tc>
          <w:tcPr>
            <w:tcW w:w="0" w:type="auto"/>
            <w:vAlign w:val="center"/>
            <w:hideMark/>
          </w:tcPr>
          <w:p w14:paraId="4C9B2C4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Терапия</w:t>
            </w:r>
          </w:p>
        </w:tc>
      </w:tr>
      <w:tr w:rsidR="007F1BC1" w:rsidRPr="007F1BC1" w14:paraId="09A49DE9" w14:textId="77777777" w:rsidTr="007F1BC1">
        <w:trPr>
          <w:tblCellSpacing w:w="15" w:type="dxa"/>
        </w:trPr>
        <w:tc>
          <w:tcPr>
            <w:tcW w:w="0" w:type="auto"/>
            <w:vMerge w:val="restart"/>
            <w:vAlign w:val="center"/>
            <w:hideMark/>
          </w:tcPr>
          <w:p w14:paraId="53FAD2B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Острый и стихающий</w:t>
            </w:r>
          </w:p>
        </w:tc>
        <w:tc>
          <w:tcPr>
            <w:tcW w:w="0" w:type="auto"/>
            <w:vAlign w:val="center"/>
            <w:hideMark/>
          </w:tcPr>
          <w:p w14:paraId="5873714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Высокий  риск</w:t>
            </w:r>
            <w:proofErr w:type="gramEnd"/>
          </w:p>
        </w:tc>
        <w:tc>
          <w:tcPr>
            <w:tcW w:w="0" w:type="auto"/>
            <w:vMerge w:val="restart"/>
            <w:vAlign w:val="center"/>
            <w:hideMark/>
          </w:tcPr>
          <w:p w14:paraId="5FCCA73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Вне зависимости от наличия</w:t>
            </w:r>
          </w:p>
        </w:tc>
        <w:tc>
          <w:tcPr>
            <w:tcW w:w="0" w:type="auto"/>
            <w:vAlign w:val="center"/>
            <w:hideMark/>
          </w:tcPr>
          <w:p w14:paraId="4938230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3 </w:t>
            </w:r>
            <w:proofErr w:type="spellStart"/>
            <w:r w:rsidRPr="007F1BC1">
              <w:rPr>
                <w:rFonts w:ascii="Times New Roman" w:eastAsia="Times New Roman" w:hAnsi="Times New Roman" w:cs="Times New Roman"/>
                <w:sz w:val="24"/>
                <w:szCs w:val="24"/>
                <w:lang w:eastAsia="ru-RU"/>
              </w:rPr>
              <w:t>мес</w:t>
            </w:r>
            <w:proofErr w:type="spellEnd"/>
            <w:r w:rsidRPr="007F1BC1">
              <w:rPr>
                <w:rFonts w:ascii="Times New Roman" w:eastAsia="Times New Roman" w:hAnsi="Times New Roman" w:cs="Times New Roman"/>
                <w:sz w:val="24"/>
                <w:szCs w:val="24"/>
                <w:lang w:eastAsia="ru-RU"/>
              </w:rPr>
              <w:t>, лечебная доза</w:t>
            </w:r>
          </w:p>
        </w:tc>
      </w:tr>
      <w:tr w:rsidR="007F1BC1" w:rsidRPr="007F1BC1" w14:paraId="03BD7515" w14:textId="77777777" w:rsidTr="007F1BC1">
        <w:trPr>
          <w:tblCellSpacing w:w="15" w:type="dxa"/>
        </w:trPr>
        <w:tc>
          <w:tcPr>
            <w:tcW w:w="0" w:type="auto"/>
            <w:vMerge/>
            <w:vAlign w:val="center"/>
            <w:hideMark/>
          </w:tcPr>
          <w:p w14:paraId="0B4AA95F"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4A505E0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F1BC1">
              <w:rPr>
                <w:rFonts w:ascii="Times New Roman" w:eastAsia="Times New Roman" w:hAnsi="Times New Roman" w:cs="Times New Roman"/>
                <w:sz w:val="24"/>
                <w:szCs w:val="24"/>
                <w:lang w:eastAsia="ru-RU"/>
              </w:rPr>
              <w:t>Умеренный  риск</w:t>
            </w:r>
            <w:proofErr w:type="gramEnd"/>
          </w:p>
        </w:tc>
        <w:tc>
          <w:tcPr>
            <w:tcW w:w="0" w:type="auto"/>
            <w:vMerge/>
            <w:vAlign w:val="center"/>
            <w:hideMark/>
          </w:tcPr>
          <w:p w14:paraId="08350FF0"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76B11D4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45 дней, 50-75% лечебной дозы</w:t>
            </w:r>
          </w:p>
        </w:tc>
      </w:tr>
      <w:tr w:rsidR="007F1BC1" w:rsidRPr="007F1BC1" w14:paraId="2BC42472" w14:textId="77777777" w:rsidTr="007F1BC1">
        <w:trPr>
          <w:tblCellSpacing w:w="15" w:type="dxa"/>
        </w:trPr>
        <w:tc>
          <w:tcPr>
            <w:tcW w:w="0" w:type="auto"/>
            <w:vMerge/>
            <w:vAlign w:val="center"/>
            <w:hideMark/>
          </w:tcPr>
          <w:p w14:paraId="164147F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6172EEC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Низкий риск</w:t>
            </w:r>
          </w:p>
        </w:tc>
        <w:tc>
          <w:tcPr>
            <w:tcW w:w="0" w:type="auto"/>
            <w:vMerge/>
            <w:vAlign w:val="center"/>
            <w:hideMark/>
          </w:tcPr>
          <w:p w14:paraId="113F218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DF6450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45 дней, 50-75% лечебной дозы</w:t>
            </w:r>
          </w:p>
        </w:tc>
      </w:tr>
      <w:tr w:rsidR="007F1BC1" w:rsidRPr="007F1BC1" w14:paraId="6A2ED08D" w14:textId="77777777" w:rsidTr="007F1BC1">
        <w:trPr>
          <w:tblCellSpacing w:w="15" w:type="dxa"/>
        </w:trPr>
        <w:tc>
          <w:tcPr>
            <w:tcW w:w="0" w:type="auto"/>
            <w:gridSpan w:val="2"/>
            <w:vMerge w:val="restart"/>
            <w:vAlign w:val="center"/>
            <w:hideMark/>
          </w:tcPr>
          <w:p w14:paraId="1EB6F4A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Стихший ТФПВ, развившийся во время беременности</w:t>
            </w:r>
          </w:p>
        </w:tc>
        <w:tc>
          <w:tcPr>
            <w:tcW w:w="0" w:type="auto"/>
            <w:vAlign w:val="center"/>
            <w:hideMark/>
          </w:tcPr>
          <w:p w14:paraId="6BD41F8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 высок,</w:t>
            </w:r>
          </w:p>
          <w:p w14:paraId="43C96F3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≥3 ср/</w:t>
            </w:r>
            <w:proofErr w:type="spellStart"/>
            <w:r w:rsidRPr="007F1BC1">
              <w:rPr>
                <w:rFonts w:ascii="Times New Roman" w:eastAsia="Times New Roman" w:hAnsi="Times New Roman" w:cs="Times New Roman"/>
                <w:sz w:val="24"/>
                <w:szCs w:val="24"/>
                <w:lang w:eastAsia="ru-RU"/>
              </w:rPr>
              <w:t>низк</w:t>
            </w:r>
            <w:proofErr w:type="spellEnd"/>
          </w:p>
        </w:tc>
        <w:tc>
          <w:tcPr>
            <w:tcW w:w="0" w:type="auto"/>
            <w:vAlign w:val="center"/>
            <w:hideMark/>
          </w:tcPr>
          <w:p w14:paraId="21BCFC7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 срока 6 недель от родов, профилактическая доза</w:t>
            </w:r>
          </w:p>
        </w:tc>
      </w:tr>
      <w:tr w:rsidR="007F1BC1" w:rsidRPr="007F1BC1" w14:paraId="2C85238A" w14:textId="77777777" w:rsidTr="007F1BC1">
        <w:trPr>
          <w:tblCellSpacing w:w="15" w:type="dxa"/>
        </w:trPr>
        <w:tc>
          <w:tcPr>
            <w:tcW w:w="0" w:type="auto"/>
            <w:gridSpan w:val="2"/>
            <w:vMerge/>
            <w:vAlign w:val="center"/>
            <w:hideMark/>
          </w:tcPr>
          <w:p w14:paraId="21039135"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20E66BE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2 ср/</w:t>
            </w:r>
            <w:proofErr w:type="spellStart"/>
            <w:r w:rsidRPr="007F1BC1">
              <w:rPr>
                <w:rFonts w:ascii="Times New Roman" w:eastAsia="Times New Roman" w:hAnsi="Times New Roman" w:cs="Times New Roman"/>
                <w:sz w:val="24"/>
                <w:szCs w:val="24"/>
                <w:lang w:eastAsia="ru-RU"/>
              </w:rPr>
              <w:t>низк</w:t>
            </w:r>
            <w:proofErr w:type="spellEnd"/>
          </w:p>
        </w:tc>
        <w:tc>
          <w:tcPr>
            <w:tcW w:w="0" w:type="auto"/>
            <w:vAlign w:val="center"/>
            <w:hideMark/>
          </w:tcPr>
          <w:p w14:paraId="42C577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 срока 10 дней от родов, профилактическая доза, или наблюдение </w:t>
            </w:r>
          </w:p>
        </w:tc>
      </w:tr>
    </w:tbl>
    <w:p w14:paraId="0AB14306"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 xml:space="preserve">Приложение A3.6. Профилактические дозы антикоагулянтов (АТХ: </w:t>
      </w:r>
      <w:proofErr w:type="spellStart"/>
      <w:r w:rsidRPr="007F1BC1">
        <w:rPr>
          <w:rFonts w:ascii="Times New Roman" w:eastAsia="Times New Roman" w:hAnsi="Times New Roman" w:cs="Times New Roman"/>
          <w:b/>
          <w:bCs/>
          <w:sz w:val="36"/>
          <w:szCs w:val="36"/>
          <w:lang w:eastAsia="ru-RU"/>
        </w:rPr>
        <w:t>Антитромботические</w:t>
      </w:r>
      <w:proofErr w:type="spellEnd"/>
      <w:r w:rsidRPr="007F1BC1">
        <w:rPr>
          <w:rFonts w:ascii="Times New Roman" w:eastAsia="Times New Roman" w:hAnsi="Times New Roman" w:cs="Times New Roman"/>
          <w:b/>
          <w:bCs/>
          <w:sz w:val="36"/>
          <w:szCs w:val="36"/>
          <w:lang w:eastAsia="ru-RU"/>
        </w:rPr>
        <w:t xml:space="preserve"> средства) для лечения ТФПВ у пациентов с установленным онкологическим диагнозом</w:t>
      </w:r>
    </w:p>
    <w:p w14:paraId="4D64E12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 xml:space="preserve">Профилактические дозы </w:t>
      </w:r>
      <w:proofErr w:type="gramStart"/>
      <w:r w:rsidRPr="007F1BC1">
        <w:rPr>
          <w:rFonts w:ascii="Times New Roman" w:eastAsia="Times New Roman" w:hAnsi="Times New Roman" w:cs="Times New Roman"/>
          <w:sz w:val="24"/>
          <w:szCs w:val="24"/>
          <w:lang w:eastAsia="ru-RU"/>
        </w:rPr>
        <w:t>антикоагулянтов  (</w:t>
      </w:r>
      <w:proofErr w:type="gramEnd"/>
      <w:r w:rsidRPr="007F1BC1">
        <w:rPr>
          <w:rFonts w:ascii="Times New Roman" w:eastAsia="Times New Roman" w:hAnsi="Times New Roman" w:cs="Times New Roman"/>
          <w:sz w:val="24"/>
          <w:szCs w:val="24"/>
          <w:lang w:eastAsia="ru-RU"/>
        </w:rPr>
        <w:t xml:space="preserve">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для лечения ТФПВ у пациентов с установленным онкологическим диагнозом приведены по </w:t>
      </w:r>
      <w:proofErr w:type="spellStart"/>
      <w:r w:rsidRPr="007F1BC1">
        <w:rPr>
          <w:rFonts w:ascii="Times New Roman" w:eastAsia="Times New Roman" w:hAnsi="Times New Roman" w:cs="Times New Roman"/>
          <w:sz w:val="24"/>
          <w:szCs w:val="24"/>
          <w:lang w:eastAsia="ru-RU"/>
        </w:rPr>
        <w:t>Cancer</w:t>
      </w:r>
      <w:proofErr w:type="spellEnd"/>
      <w:r w:rsidRPr="007F1BC1">
        <w:rPr>
          <w:rFonts w:ascii="Times New Roman" w:eastAsia="Times New Roman" w:hAnsi="Times New Roman" w:cs="Times New Roman"/>
          <w:sz w:val="24"/>
          <w:szCs w:val="24"/>
          <w:lang w:eastAsia="ru-RU"/>
        </w:rPr>
        <w:t xml:space="preserve">-Associated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Thromboembolic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Disease</w:t>
      </w:r>
      <w:proofErr w:type="spellEnd"/>
      <w:r w:rsidRPr="007F1BC1">
        <w:rPr>
          <w:rFonts w:ascii="Times New Roman" w:eastAsia="Times New Roman" w:hAnsi="Times New Roman" w:cs="Times New Roman"/>
          <w:sz w:val="24"/>
          <w:szCs w:val="24"/>
          <w:lang w:eastAsia="ru-RU"/>
        </w:rPr>
        <w:t xml:space="preserve">, NCCN </w:t>
      </w:r>
      <w:proofErr w:type="spellStart"/>
      <w:r w:rsidRPr="007F1BC1">
        <w:rPr>
          <w:rFonts w:ascii="Times New Roman" w:eastAsia="Times New Roman" w:hAnsi="Times New Roman" w:cs="Times New Roman"/>
          <w:sz w:val="24"/>
          <w:szCs w:val="24"/>
          <w:lang w:eastAsia="ru-RU"/>
        </w:rPr>
        <w:t>Guidelines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Version</w:t>
      </w:r>
      <w:proofErr w:type="spellEnd"/>
      <w:r w:rsidRPr="007F1BC1">
        <w:rPr>
          <w:rFonts w:ascii="Times New Roman" w:eastAsia="Times New Roman" w:hAnsi="Times New Roman" w:cs="Times New Roman"/>
          <w:sz w:val="24"/>
          <w:szCs w:val="24"/>
          <w:lang w:eastAsia="ru-RU"/>
        </w:rPr>
        <w:t xml:space="preserve"> 2.2024 [71]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6"/>
        <w:gridCol w:w="4122"/>
      </w:tblGrid>
      <w:tr w:rsidR="007F1BC1" w:rsidRPr="007F1BC1" w14:paraId="44EC54E9" w14:textId="77777777" w:rsidTr="007F1BC1">
        <w:trPr>
          <w:tblHeader/>
          <w:tblCellSpacing w:w="15" w:type="dxa"/>
        </w:trPr>
        <w:tc>
          <w:tcPr>
            <w:tcW w:w="0" w:type="auto"/>
            <w:vAlign w:val="center"/>
            <w:hideMark/>
          </w:tcPr>
          <w:p w14:paraId="321E297A"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Препарат</w:t>
            </w:r>
          </w:p>
        </w:tc>
        <w:tc>
          <w:tcPr>
            <w:tcW w:w="0" w:type="auto"/>
            <w:vAlign w:val="center"/>
            <w:hideMark/>
          </w:tcPr>
          <w:p w14:paraId="4A29E96A"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Доза и режим</w:t>
            </w:r>
          </w:p>
        </w:tc>
      </w:tr>
      <w:tr w:rsidR="007F1BC1" w:rsidRPr="007F1BC1" w14:paraId="1FB7A8AE" w14:textId="77777777" w:rsidTr="007F1BC1">
        <w:trPr>
          <w:tblCellSpacing w:w="15" w:type="dxa"/>
        </w:trPr>
        <w:tc>
          <w:tcPr>
            <w:tcW w:w="0" w:type="auto"/>
            <w:vAlign w:val="center"/>
            <w:hideMark/>
          </w:tcPr>
          <w:p w14:paraId="39823A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B01AB01       Гепарин натрия**</w:t>
            </w:r>
          </w:p>
        </w:tc>
        <w:tc>
          <w:tcPr>
            <w:tcW w:w="0" w:type="auto"/>
            <w:vAlign w:val="center"/>
            <w:hideMark/>
          </w:tcPr>
          <w:p w14:paraId="540A06E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5000 </w:t>
            </w:r>
            <w:proofErr w:type="spellStart"/>
            <w:r w:rsidRPr="007F1BC1">
              <w:rPr>
                <w:rFonts w:ascii="Times New Roman" w:eastAsia="Times New Roman" w:hAnsi="Times New Roman" w:cs="Times New Roman"/>
                <w:sz w:val="24"/>
                <w:szCs w:val="24"/>
                <w:lang w:eastAsia="ru-RU"/>
              </w:rPr>
              <w:t>Ед</w:t>
            </w:r>
            <w:proofErr w:type="spellEnd"/>
            <w:r w:rsidRPr="007F1BC1">
              <w:rPr>
                <w:rFonts w:ascii="Times New Roman" w:eastAsia="Times New Roman" w:hAnsi="Times New Roman" w:cs="Times New Roman"/>
                <w:sz w:val="24"/>
                <w:szCs w:val="24"/>
                <w:lang w:eastAsia="ru-RU"/>
              </w:rPr>
              <w:t>          п/к       каждые 8-12 часов</w:t>
            </w:r>
          </w:p>
        </w:tc>
      </w:tr>
      <w:tr w:rsidR="007F1BC1" w:rsidRPr="007F1BC1" w14:paraId="25C9404D" w14:textId="77777777" w:rsidTr="007F1BC1">
        <w:trPr>
          <w:tblCellSpacing w:w="15" w:type="dxa"/>
        </w:trPr>
        <w:tc>
          <w:tcPr>
            <w:tcW w:w="0" w:type="auto"/>
            <w:vAlign w:val="center"/>
            <w:hideMark/>
          </w:tcPr>
          <w:p w14:paraId="63CEF01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B01AB04       #Далтепарин натрия</w:t>
            </w:r>
          </w:p>
        </w:tc>
        <w:tc>
          <w:tcPr>
            <w:tcW w:w="0" w:type="auto"/>
            <w:vAlign w:val="center"/>
            <w:hideMark/>
          </w:tcPr>
          <w:p w14:paraId="14DE0DE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5000 </w:t>
            </w:r>
            <w:proofErr w:type="spellStart"/>
            <w:r w:rsidRPr="007F1BC1">
              <w:rPr>
                <w:rFonts w:ascii="Times New Roman" w:eastAsia="Times New Roman" w:hAnsi="Times New Roman" w:cs="Times New Roman"/>
                <w:sz w:val="24"/>
                <w:szCs w:val="24"/>
                <w:lang w:eastAsia="ru-RU"/>
              </w:rPr>
              <w:t>Ед</w:t>
            </w:r>
            <w:proofErr w:type="spellEnd"/>
            <w:r w:rsidRPr="007F1BC1">
              <w:rPr>
                <w:rFonts w:ascii="Times New Roman" w:eastAsia="Times New Roman" w:hAnsi="Times New Roman" w:cs="Times New Roman"/>
                <w:sz w:val="24"/>
                <w:szCs w:val="24"/>
                <w:lang w:eastAsia="ru-RU"/>
              </w:rPr>
              <w:t>          п/к       1 раз в сутки</w:t>
            </w:r>
          </w:p>
        </w:tc>
      </w:tr>
      <w:tr w:rsidR="007F1BC1" w:rsidRPr="007F1BC1" w14:paraId="71631E36" w14:textId="77777777" w:rsidTr="007F1BC1">
        <w:trPr>
          <w:tblCellSpacing w:w="15" w:type="dxa"/>
        </w:trPr>
        <w:tc>
          <w:tcPr>
            <w:tcW w:w="0" w:type="auto"/>
            <w:vAlign w:val="center"/>
            <w:hideMark/>
          </w:tcPr>
          <w:p w14:paraId="34B47F7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B01AB05       #Эноксапарин натрия**</w:t>
            </w:r>
          </w:p>
        </w:tc>
        <w:tc>
          <w:tcPr>
            <w:tcW w:w="0" w:type="auto"/>
            <w:vAlign w:val="center"/>
            <w:hideMark/>
          </w:tcPr>
          <w:p w14:paraId="0B8B12F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40 мг              п/к       1 раз в сутки</w:t>
            </w:r>
          </w:p>
        </w:tc>
      </w:tr>
      <w:tr w:rsidR="007F1BC1" w:rsidRPr="007F1BC1" w14:paraId="4E8A7AD1" w14:textId="77777777" w:rsidTr="007F1BC1">
        <w:trPr>
          <w:tblCellSpacing w:w="15" w:type="dxa"/>
        </w:trPr>
        <w:tc>
          <w:tcPr>
            <w:tcW w:w="0" w:type="auto"/>
            <w:vAlign w:val="center"/>
            <w:hideMark/>
          </w:tcPr>
          <w:p w14:paraId="028AFC5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B01AF02        #Апиксабан**</w:t>
            </w:r>
          </w:p>
        </w:tc>
        <w:tc>
          <w:tcPr>
            <w:tcW w:w="0" w:type="auto"/>
            <w:vAlign w:val="center"/>
            <w:hideMark/>
          </w:tcPr>
          <w:p w14:paraId="28FEB5A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2,5 мг             </w:t>
            </w:r>
            <w:proofErr w:type="spellStart"/>
            <w:r w:rsidRPr="007F1BC1">
              <w:rPr>
                <w:rFonts w:ascii="Times New Roman" w:eastAsia="Times New Roman" w:hAnsi="Times New Roman" w:cs="Times New Roman"/>
                <w:sz w:val="24"/>
                <w:szCs w:val="24"/>
                <w:lang w:eastAsia="ru-RU"/>
              </w:rPr>
              <w:t>per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os</w:t>
            </w:r>
            <w:proofErr w:type="spellEnd"/>
            <w:r w:rsidRPr="007F1BC1">
              <w:rPr>
                <w:rFonts w:ascii="Times New Roman" w:eastAsia="Times New Roman" w:hAnsi="Times New Roman" w:cs="Times New Roman"/>
                <w:sz w:val="24"/>
                <w:szCs w:val="24"/>
                <w:lang w:eastAsia="ru-RU"/>
              </w:rPr>
              <w:t xml:space="preserve"> 2 раза в сутки</w:t>
            </w:r>
          </w:p>
        </w:tc>
      </w:tr>
      <w:tr w:rsidR="007F1BC1" w:rsidRPr="007F1BC1" w14:paraId="3E3FC218" w14:textId="77777777" w:rsidTr="007F1BC1">
        <w:trPr>
          <w:tblCellSpacing w:w="15" w:type="dxa"/>
        </w:trPr>
        <w:tc>
          <w:tcPr>
            <w:tcW w:w="0" w:type="auto"/>
            <w:vAlign w:val="center"/>
            <w:hideMark/>
          </w:tcPr>
          <w:p w14:paraId="31967D8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B01AF01        #Ривароксабан**</w:t>
            </w:r>
          </w:p>
        </w:tc>
        <w:tc>
          <w:tcPr>
            <w:tcW w:w="0" w:type="auto"/>
            <w:vAlign w:val="center"/>
            <w:hideMark/>
          </w:tcPr>
          <w:p w14:paraId="755AFA4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10 мг              </w:t>
            </w:r>
            <w:proofErr w:type="spellStart"/>
            <w:r w:rsidRPr="007F1BC1">
              <w:rPr>
                <w:rFonts w:ascii="Times New Roman" w:eastAsia="Times New Roman" w:hAnsi="Times New Roman" w:cs="Times New Roman"/>
                <w:sz w:val="24"/>
                <w:szCs w:val="24"/>
                <w:lang w:eastAsia="ru-RU"/>
              </w:rPr>
              <w:t>per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os</w:t>
            </w:r>
            <w:proofErr w:type="spellEnd"/>
            <w:r w:rsidRPr="007F1BC1">
              <w:rPr>
                <w:rFonts w:ascii="Times New Roman" w:eastAsia="Times New Roman" w:hAnsi="Times New Roman" w:cs="Times New Roman"/>
                <w:sz w:val="24"/>
                <w:szCs w:val="24"/>
                <w:lang w:eastAsia="ru-RU"/>
              </w:rPr>
              <w:t>   1 раз в сутки</w:t>
            </w:r>
          </w:p>
        </w:tc>
      </w:tr>
      <w:tr w:rsidR="007F1BC1" w:rsidRPr="007F1BC1" w14:paraId="0C9C5E86" w14:textId="77777777" w:rsidTr="007F1BC1">
        <w:trPr>
          <w:tblCellSpacing w:w="15" w:type="dxa"/>
        </w:trPr>
        <w:tc>
          <w:tcPr>
            <w:tcW w:w="0" w:type="auto"/>
            <w:vAlign w:val="center"/>
            <w:hideMark/>
          </w:tcPr>
          <w:p w14:paraId="2F05DFF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B01AX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xml:space="preserve"> натрия</w:t>
            </w:r>
          </w:p>
        </w:tc>
        <w:tc>
          <w:tcPr>
            <w:tcW w:w="0" w:type="auto"/>
            <w:vAlign w:val="center"/>
            <w:hideMark/>
          </w:tcPr>
          <w:p w14:paraId="0F6E115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2,5 мг             п/к       1 раз в сутки</w:t>
            </w:r>
          </w:p>
        </w:tc>
      </w:tr>
    </w:tbl>
    <w:p w14:paraId="65E2F054"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Приложение А3.7. Промежуточные дозы низкомолекулярных гепаринов (НМГ, АТХ: B01AB Группа гепарина)</w:t>
      </w:r>
    </w:p>
    <w:p w14:paraId="4E2AA27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По данным систематического обзора с метаанализом </w:t>
      </w:r>
      <w:proofErr w:type="spellStart"/>
      <w:r w:rsidRPr="007F1BC1">
        <w:rPr>
          <w:rFonts w:ascii="Times New Roman" w:eastAsia="Times New Roman" w:hAnsi="Times New Roman" w:cs="Times New Roman"/>
          <w:sz w:val="24"/>
          <w:szCs w:val="24"/>
          <w:lang w:eastAsia="ru-RU"/>
        </w:rPr>
        <w:t>Eck</w:t>
      </w:r>
      <w:proofErr w:type="spellEnd"/>
      <w:r w:rsidRPr="007F1BC1">
        <w:rPr>
          <w:rFonts w:ascii="Times New Roman" w:eastAsia="Times New Roman" w:hAnsi="Times New Roman" w:cs="Times New Roman"/>
          <w:sz w:val="24"/>
          <w:szCs w:val="24"/>
          <w:lang w:eastAsia="ru-RU"/>
        </w:rPr>
        <w:t xml:space="preserve"> R.J. с </w:t>
      </w:r>
      <w:proofErr w:type="spellStart"/>
      <w:r w:rsidRPr="007F1BC1">
        <w:rPr>
          <w:rFonts w:ascii="Times New Roman" w:eastAsia="Times New Roman" w:hAnsi="Times New Roman" w:cs="Times New Roman"/>
          <w:sz w:val="24"/>
          <w:szCs w:val="24"/>
          <w:lang w:eastAsia="ru-RU"/>
        </w:rPr>
        <w:t>соавт</w:t>
      </w:r>
      <w:proofErr w:type="spellEnd"/>
      <w:r w:rsidRPr="007F1BC1">
        <w:rPr>
          <w:rFonts w:ascii="Times New Roman" w:eastAsia="Times New Roman" w:hAnsi="Times New Roman" w:cs="Times New Roman"/>
          <w:sz w:val="24"/>
          <w:szCs w:val="24"/>
          <w:lang w:eastAsia="ru-RU"/>
        </w:rPr>
        <w:t>. [185]</w:t>
      </w:r>
    </w:p>
    <w:p w14:paraId="54A7111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систематическом обзоре </w:t>
      </w:r>
      <w:proofErr w:type="spellStart"/>
      <w:r w:rsidRPr="007F1BC1">
        <w:rPr>
          <w:rFonts w:ascii="Times New Roman" w:eastAsia="Times New Roman" w:hAnsi="Times New Roman" w:cs="Times New Roman"/>
          <w:sz w:val="24"/>
          <w:szCs w:val="24"/>
          <w:lang w:eastAsia="ru-RU"/>
        </w:rPr>
        <w:t>Eck</w:t>
      </w:r>
      <w:proofErr w:type="spellEnd"/>
      <w:r w:rsidRPr="007F1BC1">
        <w:rPr>
          <w:rFonts w:ascii="Times New Roman" w:eastAsia="Times New Roman" w:hAnsi="Times New Roman" w:cs="Times New Roman"/>
          <w:sz w:val="24"/>
          <w:szCs w:val="24"/>
          <w:lang w:eastAsia="ru-RU"/>
        </w:rPr>
        <w:t xml:space="preserve"> R.J. с </w:t>
      </w:r>
      <w:proofErr w:type="spellStart"/>
      <w:r w:rsidRPr="007F1BC1">
        <w:rPr>
          <w:rFonts w:ascii="Times New Roman" w:eastAsia="Times New Roman" w:hAnsi="Times New Roman" w:cs="Times New Roman"/>
          <w:sz w:val="24"/>
          <w:szCs w:val="24"/>
          <w:lang w:eastAsia="ru-RU"/>
        </w:rPr>
        <w:t>соавт</w:t>
      </w:r>
      <w:proofErr w:type="spellEnd"/>
      <w:r w:rsidRPr="007F1BC1">
        <w:rPr>
          <w:rFonts w:ascii="Times New Roman" w:eastAsia="Times New Roman" w:hAnsi="Times New Roman" w:cs="Times New Roman"/>
          <w:sz w:val="24"/>
          <w:szCs w:val="24"/>
          <w:lang w:eastAsia="ru-RU"/>
        </w:rPr>
        <w:t>. рассматривается первичная профилактика ВТЭО, предложенные значения промежуточных доз НМГ (АТХ: B01AB Группа гепарина) являются справочным ориентиром. При назначении конкретного препарата допустимо исходить из определения промежуточной дозы НМГ (АТХ: B01AB Группа гепарина) как 50-75% дозы, рекомендованной для лечения тромбоза глубоких вен.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gridCol w:w="6328"/>
      </w:tblGrid>
      <w:tr w:rsidR="007F1BC1" w:rsidRPr="007F1BC1" w14:paraId="121D6453" w14:textId="77777777" w:rsidTr="007F1BC1">
        <w:trPr>
          <w:tblHeader/>
          <w:tblCellSpacing w:w="15" w:type="dxa"/>
        </w:trPr>
        <w:tc>
          <w:tcPr>
            <w:tcW w:w="0" w:type="auto"/>
            <w:vAlign w:val="center"/>
            <w:hideMark/>
          </w:tcPr>
          <w:p w14:paraId="28483843"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АТХ</w:t>
            </w:r>
          </w:p>
        </w:tc>
        <w:tc>
          <w:tcPr>
            <w:tcW w:w="0" w:type="auto"/>
            <w:vAlign w:val="center"/>
            <w:hideMark/>
          </w:tcPr>
          <w:p w14:paraId="75A33B0D"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Промежуточная доза</w:t>
            </w:r>
          </w:p>
        </w:tc>
      </w:tr>
      <w:tr w:rsidR="007F1BC1" w:rsidRPr="007F1BC1" w14:paraId="4F68BD9C" w14:textId="77777777" w:rsidTr="007F1BC1">
        <w:trPr>
          <w:tblCellSpacing w:w="15" w:type="dxa"/>
        </w:trPr>
        <w:tc>
          <w:tcPr>
            <w:tcW w:w="0" w:type="auto"/>
            <w:vAlign w:val="center"/>
            <w:hideMark/>
          </w:tcPr>
          <w:p w14:paraId="0C9E8EB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B01AB04 #Далтепарин натрия</w:t>
            </w:r>
          </w:p>
        </w:tc>
        <w:tc>
          <w:tcPr>
            <w:tcW w:w="0" w:type="auto"/>
            <w:vAlign w:val="center"/>
            <w:hideMark/>
          </w:tcPr>
          <w:p w14:paraId="39D5855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5000 МЕ 1 р/сутки</w:t>
            </w:r>
          </w:p>
        </w:tc>
      </w:tr>
      <w:tr w:rsidR="007F1BC1" w:rsidRPr="007F1BC1" w14:paraId="3761703E" w14:textId="77777777" w:rsidTr="007F1BC1">
        <w:trPr>
          <w:tblCellSpacing w:w="15" w:type="dxa"/>
        </w:trPr>
        <w:tc>
          <w:tcPr>
            <w:tcW w:w="0" w:type="auto"/>
            <w:vAlign w:val="center"/>
            <w:hideMark/>
          </w:tcPr>
          <w:p w14:paraId="003ED83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B01AB06 #Надропарин кальция</w:t>
            </w:r>
          </w:p>
        </w:tc>
        <w:tc>
          <w:tcPr>
            <w:tcW w:w="0" w:type="auto"/>
            <w:vAlign w:val="center"/>
            <w:hideMark/>
          </w:tcPr>
          <w:p w14:paraId="05F8DDC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5700 МЕ 1 р/сутки</w:t>
            </w:r>
          </w:p>
        </w:tc>
      </w:tr>
      <w:tr w:rsidR="007F1BC1" w:rsidRPr="007F1BC1" w14:paraId="1884CB82" w14:textId="77777777" w:rsidTr="007F1BC1">
        <w:trPr>
          <w:tblCellSpacing w:w="15" w:type="dxa"/>
        </w:trPr>
        <w:tc>
          <w:tcPr>
            <w:tcW w:w="0" w:type="auto"/>
            <w:vAlign w:val="center"/>
            <w:hideMark/>
          </w:tcPr>
          <w:p w14:paraId="301BC4E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B01AB05 #Эноксапарин натрия**</w:t>
            </w:r>
          </w:p>
        </w:tc>
        <w:tc>
          <w:tcPr>
            <w:tcW w:w="0" w:type="auto"/>
            <w:vAlign w:val="center"/>
            <w:hideMark/>
          </w:tcPr>
          <w:p w14:paraId="345E162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40 мг 1 р/сутки</w:t>
            </w:r>
          </w:p>
        </w:tc>
      </w:tr>
      <w:tr w:rsidR="007F1BC1" w:rsidRPr="007F1BC1" w14:paraId="5E53360E" w14:textId="77777777" w:rsidTr="007F1BC1">
        <w:trPr>
          <w:tblCellSpacing w:w="15" w:type="dxa"/>
        </w:trPr>
        <w:tc>
          <w:tcPr>
            <w:tcW w:w="0" w:type="auto"/>
            <w:vAlign w:val="center"/>
            <w:hideMark/>
          </w:tcPr>
          <w:p w14:paraId="397FFEF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B01AB07 #Парнапарин натрия**</w:t>
            </w:r>
          </w:p>
        </w:tc>
        <w:tc>
          <w:tcPr>
            <w:tcW w:w="0" w:type="auto"/>
            <w:vAlign w:val="center"/>
            <w:hideMark/>
          </w:tcPr>
          <w:p w14:paraId="7E64065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4250 МЕ 1 р/сутки</w:t>
            </w:r>
          </w:p>
        </w:tc>
      </w:tr>
      <w:tr w:rsidR="007F1BC1" w:rsidRPr="007F1BC1" w14:paraId="49D9BB04" w14:textId="77777777" w:rsidTr="007F1BC1">
        <w:trPr>
          <w:tblCellSpacing w:w="15" w:type="dxa"/>
        </w:trPr>
        <w:tc>
          <w:tcPr>
            <w:tcW w:w="0" w:type="auto"/>
            <w:vAlign w:val="center"/>
            <w:hideMark/>
          </w:tcPr>
          <w:p w14:paraId="394D8ED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B01AB07 #Парнапарин натрия**</w:t>
            </w:r>
            <w:r w:rsidRPr="007F1BC1">
              <w:rPr>
                <w:rFonts w:ascii="Times New Roman" w:eastAsia="Times New Roman" w:hAnsi="Times New Roman" w:cs="Times New Roman"/>
                <w:sz w:val="24"/>
                <w:szCs w:val="24"/>
                <w:vertAlign w:val="superscript"/>
                <w:lang w:eastAsia="ru-RU"/>
              </w:rPr>
              <w:t>a</w:t>
            </w:r>
          </w:p>
        </w:tc>
        <w:tc>
          <w:tcPr>
            <w:tcW w:w="0" w:type="auto"/>
            <w:vAlign w:val="center"/>
            <w:hideMark/>
          </w:tcPr>
          <w:p w14:paraId="6F6D296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8500 МЕ 1 раз в сутки на протяжении 10 дней и далее 6400 МЕ 1 раз в сутки.</w:t>
            </w:r>
          </w:p>
        </w:tc>
      </w:tr>
    </w:tbl>
    <w:p w14:paraId="40E872A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МЕ – международные единицы, мг – миллиграммы;</w:t>
      </w:r>
    </w:p>
    <w:p w14:paraId="30824CB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vertAlign w:val="superscript"/>
          <w:lang w:eastAsia="ru-RU"/>
        </w:rPr>
        <w:t>a</w:t>
      </w:r>
      <w:r w:rsidRPr="007F1BC1">
        <w:rPr>
          <w:rFonts w:ascii="Times New Roman" w:eastAsia="Times New Roman" w:hAnsi="Times New Roman" w:cs="Times New Roman"/>
          <w:sz w:val="24"/>
          <w:szCs w:val="24"/>
          <w:lang w:eastAsia="ru-RU"/>
        </w:rPr>
        <w:t xml:space="preserve"> Указан режим максимальной эффективности #парнапарина натрия** при лечении тромбофлебита поверхностных вен, полученный в исследовании STEFLUX, который отличается от официальной инструкции по использованию препарата [67].</w:t>
      </w:r>
    </w:p>
    <w:p w14:paraId="11C644EE"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 xml:space="preserve">Приложение A3.8. Лечебные дозы антикоагулянтов (АТХ: </w:t>
      </w:r>
      <w:proofErr w:type="spellStart"/>
      <w:r w:rsidRPr="007F1BC1">
        <w:rPr>
          <w:rFonts w:ascii="Times New Roman" w:eastAsia="Times New Roman" w:hAnsi="Times New Roman" w:cs="Times New Roman"/>
          <w:b/>
          <w:bCs/>
          <w:sz w:val="36"/>
          <w:szCs w:val="36"/>
          <w:lang w:eastAsia="ru-RU"/>
        </w:rPr>
        <w:t>Антитромботические</w:t>
      </w:r>
      <w:proofErr w:type="spellEnd"/>
      <w:r w:rsidRPr="007F1BC1">
        <w:rPr>
          <w:rFonts w:ascii="Times New Roman" w:eastAsia="Times New Roman" w:hAnsi="Times New Roman" w:cs="Times New Roman"/>
          <w:b/>
          <w:bCs/>
          <w:sz w:val="36"/>
          <w:szCs w:val="36"/>
          <w:lang w:eastAsia="ru-RU"/>
        </w:rPr>
        <w:t xml:space="preserve"> средства)</w:t>
      </w:r>
    </w:p>
    <w:p w14:paraId="7E4F0B4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Лечебные дозы </w:t>
      </w:r>
      <w:proofErr w:type="gramStart"/>
      <w:r w:rsidRPr="007F1BC1">
        <w:rPr>
          <w:rFonts w:ascii="Times New Roman" w:eastAsia="Times New Roman" w:hAnsi="Times New Roman" w:cs="Times New Roman"/>
          <w:sz w:val="24"/>
          <w:szCs w:val="24"/>
          <w:lang w:eastAsia="ru-RU"/>
        </w:rPr>
        <w:t>антикоагулянтов  (</w:t>
      </w:r>
      <w:proofErr w:type="gramEnd"/>
      <w:r w:rsidRPr="007F1BC1">
        <w:rPr>
          <w:rFonts w:ascii="Times New Roman" w:eastAsia="Times New Roman" w:hAnsi="Times New Roman" w:cs="Times New Roman"/>
          <w:sz w:val="24"/>
          <w:szCs w:val="24"/>
          <w:lang w:eastAsia="ru-RU"/>
        </w:rPr>
        <w:t xml:space="preserve">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приведены в соответствии с инструкциями по медицинскому применению соответствующих </w:t>
      </w:r>
      <w:r w:rsidRPr="007F1BC1">
        <w:rPr>
          <w:rFonts w:ascii="Times New Roman" w:eastAsia="Times New Roman" w:hAnsi="Times New Roman" w:cs="Times New Roman"/>
          <w:sz w:val="24"/>
          <w:szCs w:val="24"/>
          <w:lang w:eastAsia="ru-RU"/>
        </w:rPr>
        <w:lastRenderedPageBreak/>
        <w:t xml:space="preserve">препаратов. Лечебные дозы </w:t>
      </w:r>
      <w:proofErr w:type="gramStart"/>
      <w:r w:rsidRPr="007F1BC1">
        <w:rPr>
          <w:rFonts w:ascii="Times New Roman" w:eastAsia="Times New Roman" w:hAnsi="Times New Roman" w:cs="Times New Roman"/>
          <w:sz w:val="24"/>
          <w:szCs w:val="24"/>
          <w:lang w:eastAsia="ru-RU"/>
        </w:rPr>
        <w:t>антикоагулянтов  (</w:t>
      </w:r>
      <w:proofErr w:type="gramEnd"/>
      <w:r w:rsidRPr="007F1BC1">
        <w:rPr>
          <w:rFonts w:ascii="Times New Roman" w:eastAsia="Times New Roman" w:hAnsi="Times New Roman" w:cs="Times New Roman"/>
          <w:sz w:val="24"/>
          <w:szCs w:val="24"/>
          <w:lang w:eastAsia="ru-RU"/>
        </w:rPr>
        <w:t xml:space="preserve">АТХ: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 для лечения пациентов с установленным онкологическим диагнозом приведены по </w:t>
      </w:r>
      <w:proofErr w:type="spellStart"/>
      <w:r w:rsidRPr="007F1BC1">
        <w:rPr>
          <w:rFonts w:ascii="Times New Roman" w:eastAsia="Times New Roman" w:hAnsi="Times New Roman" w:cs="Times New Roman"/>
          <w:sz w:val="24"/>
          <w:szCs w:val="24"/>
          <w:lang w:eastAsia="ru-RU"/>
        </w:rPr>
        <w:t>Cancer</w:t>
      </w:r>
      <w:proofErr w:type="spellEnd"/>
      <w:r w:rsidRPr="007F1BC1">
        <w:rPr>
          <w:rFonts w:ascii="Times New Roman" w:eastAsia="Times New Roman" w:hAnsi="Times New Roman" w:cs="Times New Roman"/>
          <w:sz w:val="24"/>
          <w:szCs w:val="24"/>
          <w:lang w:eastAsia="ru-RU"/>
        </w:rPr>
        <w:t xml:space="preserve">-Associated </w:t>
      </w:r>
      <w:proofErr w:type="spellStart"/>
      <w:r w:rsidRPr="007F1BC1">
        <w:rPr>
          <w:rFonts w:ascii="Times New Roman" w:eastAsia="Times New Roman" w:hAnsi="Times New Roman" w:cs="Times New Roman"/>
          <w:sz w:val="24"/>
          <w:szCs w:val="24"/>
          <w:lang w:eastAsia="ru-RU"/>
        </w:rPr>
        <w:t>Venous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Thromboembolic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Disease</w:t>
      </w:r>
      <w:proofErr w:type="spellEnd"/>
      <w:r w:rsidRPr="007F1BC1">
        <w:rPr>
          <w:rFonts w:ascii="Times New Roman" w:eastAsia="Times New Roman" w:hAnsi="Times New Roman" w:cs="Times New Roman"/>
          <w:sz w:val="24"/>
          <w:szCs w:val="24"/>
          <w:lang w:eastAsia="ru-RU"/>
        </w:rPr>
        <w:t xml:space="preserve">, NCCN </w:t>
      </w:r>
      <w:proofErr w:type="spellStart"/>
      <w:r w:rsidRPr="007F1BC1">
        <w:rPr>
          <w:rFonts w:ascii="Times New Roman" w:eastAsia="Times New Roman" w:hAnsi="Times New Roman" w:cs="Times New Roman"/>
          <w:sz w:val="24"/>
          <w:szCs w:val="24"/>
          <w:lang w:eastAsia="ru-RU"/>
        </w:rPr>
        <w:t>Guidelines</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Version</w:t>
      </w:r>
      <w:proofErr w:type="spellEnd"/>
      <w:r w:rsidRPr="007F1BC1">
        <w:rPr>
          <w:rFonts w:ascii="Times New Roman" w:eastAsia="Times New Roman" w:hAnsi="Times New Roman" w:cs="Times New Roman"/>
          <w:sz w:val="24"/>
          <w:szCs w:val="24"/>
          <w:lang w:eastAsia="ru-RU"/>
        </w:rPr>
        <w:t xml:space="preserve"> 2.2024 [71], раздел «</w:t>
      </w:r>
      <w:proofErr w:type="spellStart"/>
      <w:r w:rsidRPr="007F1BC1">
        <w:rPr>
          <w:rFonts w:ascii="Times New Roman" w:eastAsia="Times New Roman" w:hAnsi="Times New Roman" w:cs="Times New Roman"/>
          <w:sz w:val="24"/>
          <w:szCs w:val="24"/>
          <w:lang w:eastAsia="ru-RU"/>
        </w:rPr>
        <w:t>Therapeutic</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anticoagulation</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for</w:t>
      </w:r>
      <w:proofErr w:type="spellEnd"/>
      <w:r w:rsidRPr="007F1BC1">
        <w:rPr>
          <w:rFonts w:ascii="Times New Roman" w:eastAsia="Times New Roman" w:hAnsi="Times New Roman" w:cs="Times New Roman"/>
          <w:sz w:val="24"/>
          <w:szCs w:val="24"/>
          <w:lang w:eastAsia="ru-RU"/>
        </w:rPr>
        <w:t xml:space="preserve"> VTE».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2126"/>
        <w:gridCol w:w="2156"/>
        <w:gridCol w:w="2889"/>
      </w:tblGrid>
      <w:tr w:rsidR="007F1BC1" w:rsidRPr="007F1BC1" w14:paraId="65750DAF" w14:textId="77777777" w:rsidTr="007F1BC1">
        <w:trPr>
          <w:tblHeader/>
          <w:tblCellSpacing w:w="15" w:type="dxa"/>
        </w:trPr>
        <w:tc>
          <w:tcPr>
            <w:tcW w:w="0" w:type="auto"/>
            <w:vAlign w:val="center"/>
            <w:hideMark/>
          </w:tcPr>
          <w:p w14:paraId="3970215F"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Препарат</w:t>
            </w:r>
          </w:p>
        </w:tc>
        <w:tc>
          <w:tcPr>
            <w:tcW w:w="0" w:type="auto"/>
            <w:gridSpan w:val="2"/>
            <w:vAlign w:val="center"/>
            <w:hideMark/>
          </w:tcPr>
          <w:p w14:paraId="1DBD021F"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Начальная фаза</w:t>
            </w:r>
          </w:p>
        </w:tc>
        <w:tc>
          <w:tcPr>
            <w:tcW w:w="0" w:type="auto"/>
            <w:vAlign w:val="center"/>
            <w:hideMark/>
          </w:tcPr>
          <w:p w14:paraId="7707131C"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Основная фаза</w:t>
            </w:r>
          </w:p>
        </w:tc>
      </w:tr>
      <w:tr w:rsidR="007F1BC1" w:rsidRPr="007F1BC1" w14:paraId="50F704D8" w14:textId="77777777" w:rsidTr="007F1BC1">
        <w:trPr>
          <w:tblCellSpacing w:w="15" w:type="dxa"/>
        </w:trPr>
        <w:tc>
          <w:tcPr>
            <w:tcW w:w="0" w:type="auto"/>
            <w:vAlign w:val="center"/>
            <w:hideMark/>
          </w:tcPr>
          <w:p w14:paraId="569ADDC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0E3BB22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Доза при однократном введении</w:t>
            </w:r>
          </w:p>
        </w:tc>
        <w:tc>
          <w:tcPr>
            <w:tcW w:w="0" w:type="auto"/>
            <w:vAlign w:val="center"/>
            <w:hideMark/>
          </w:tcPr>
          <w:p w14:paraId="232F44B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Доза при двукратном введении</w:t>
            </w:r>
          </w:p>
        </w:tc>
        <w:tc>
          <w:tcPr>
            <w:tcW w:w="0" w:type="auto"/>
            <w:vAlign w:val="center"/>
            <w:hideMark/>
          </w:tcPr>
          <w:p w14:paraId="676CB8B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125262CF" w14:textId="77777777" w:rsidTr="007F1BC1">
        <w:trPr>
          <w:tblCellSpacing w:w="15" w:type="dxa"/>
        </w:trPr>
        <w:tc>
          <w:tcPr>
            <w:tcW w:w="0" w:type="auto"/>
            <w:vAlign w:val="center"/>
            <w:hideMark/>
          </w:tcPr>
          <w:p w14:paraId="2F81AD6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B01AB01 Гепарин натрия**</w:t>
            </w:r>
          </w:p>
        </w:tc>
        <w:tc>
          <w:tcPr>
            <w:tcW w:w="0" w:type="auto"/>
            <w:vAlign w:val="center"/>
            <w:hideMark/>
          </w:tcPr>
          <w:p w14:paraId="1CE7426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333 </w:t>
            </w:r>
            <w:proofErr w:type="spellStart"/>
            <w:r w:rsidRPr="007F1BC1">
              <w:rPr>
                <w:rFonts w:ascii="Times New Roman" w:eastAsia="Times New Roman" w:hAnsi="Times New Roman" w:cs="Times New Roman"/>
                <w:sz w:val="24"/>
                <w:szCs w:val="24"/>
                <w:lang w:eastAsia="ru-RU"/>
              </w:rPr>
              <w:t>Ед</w:t>
            </w:r>
            <w:proofErr w:type="spellEnd"/>
            <w:r w:rsidRPr="007F1BC1">
              <w:rPr>
                <w:rFonts w:ascii="Times New Roman" w:eastAsia="Times New Roman" w:hAnsi="Times New Roman" w:cs="Times New Roman"/>
                <w:sz w:val="24"/>
                <w:szCs w:val="24"/>
                <w:lang w:eastAsia="ru-RU"/>
              </w:rPr>
              <w:t>/кг п/к, однократно</w:t>
            </w:r>
          </w:p>
        </w:tc>
        <w:tc>
          <w:tcPr>
            <w:tcW w:w="0" w:type="auto"/>
            <w:vAlign w:val="center"/>
            <w:hideMark/>
          </w:tcPr>
          <w:p w14:paraId="6EEC5E4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нет</w:t>
            </w:r>
          </w:p>
        </w:tc>
        <w:tc>
          <w:tcPr>
            <w:tcW w:w="0" w:type="auto"/>
            <w:vAlign w:val="center"/>
            <w:hideMark/>
          </w:tcPr>
          <w:p w14:paraId="7CE9042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через 12 ч 250 ЕД/кг п/к 2 раза в сутки без контроля АЧТВ</w:t>
            </w:r>
          </w:p>
        </w:tc>
      </w:tr>
      <w:tr w:rsidR="007F1BC1" w:rsidRPr="007F1BC1" w14:paraId="5DD84870" w14:textId="77777777" w:rsidTr="007F1BC1">
        <w:trPr>
          <w:tblCellSpacing w:w="15" w:type="dxa"/>
        </w:trPr>
        <w:tc>
          <w:tcPr>
            <w:tcW w:w="0" w:type="auto"/>
            <w:vAlign w:val="center"/>
            <w:hideMark/>
          </w:tcPr>
          <w:p w14:paraId="7DA549A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B01AB04 #Далтепарин натрия</w:t>
            </w:r>
          </w:p>
        </w:tc>
        <w:tc>
          <w:tcPr>
            <w:tcW w:w="0" w:type="auto"/>
            <w:vAlign w:val="center"/>
            <w:hideMark/>
          </w:tcPr>
          <w:p w14:paraId="4908980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200 МЕ/кг п/к</w:t>
            </w:r>
          </w:p>
        </w:tc>
        <w:tc>
          <w:tcPr>
            <w:tcW w:w="0" w:type="auto"/>
            <w:vAlign w:val="center"/>
            <w:hideMark/>
          </w:tcPr>
          <w:p w14:paraId="69BD8CF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100 МЕ/кг п/к</w:t>
            </w:r>
          </w:p>
        </w:tc>
        <w:tc>
          <w:tcPr>
            <w:tcW w:w="0" w:type="auto"/>
            <w:vAlign w:val="center"/>
            <w:hideMark/>
          </w:tcPr>
          <w:p w14:paraId="27D6286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через 30 дней уменьшение дозы до150 МЕ/кг п/к 1 р/</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vertAlign w:val="superscript"/>
                <w:lang w:eastAsia="ru-RU"/>
              </w:rPr>
              <w:t xml:space="preserve"> а</w:t>
            </w:r>
          </w:p>
        </w:tc>
      </w:tr>
      <w:tr w:rsidR="007F1BC1" w:rsidRPr="007F1BC1" w14:paraId="0C3AABB1" w14:textId="77777777" w:rsidTr="007F1BC1">
        <w:trPr>
          <w:tblCellSpacing w:w="15" w:type="dxa"/>
        </w:trPr>
        <w:tc>
          <w:tcPr>
            <w:tcW w:w="0" w:type="auto"/>
            <w:vAlign w:val="center"/>
            <w:hideMark/>
          </w:tcPr>
          <w:p w14:paraId="4D5FCEC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B01AB05 #Эноксапарин натрия**</w:t>
            </w:r>
          </w:p>
        </w:tc>
        <w:tc>
          <w:tcPr>
            <w:tcW w:w="0" w:type="auto"/>
            <w:vAlign w:val="center"/>
            <w:hideMark/>
          </w:tcPr>
          <w:p w14:paraId="6F8D475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150 МЕ/кг п/к</w:t>
            </w:r>
          </w:p>
        </w:tc>
        <w:tc>
          <w:tcPr>
            <w:tcW w:w="0" w:type="auto"/>
            <w:vAlign w:val="center"/>
            <w:hideMark/>
          </w:tcPr>
          <w:p w14:paraId="19F6CFA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100 МЕ/кг п/к</w:t>
            </w:r>
            <w:r w:rsidRPr="007F1BC1">
              <w:rPr>
                <w:rFonts w:ascii="Times New Roman" w:eastAsia="Times New Roman" w:hAnsi="Times New Roman" w:cs="Times New Roman"/>
                <w:sz w:val="24"/>
                <w:szCs w:val="24"/>
                <w:vertAlign w:val="superscript"/>
                <w:lang w:eastAsia="ru-RU"/>
              </w:rPr>
              <w:t>б</w:t>
            </w:r>
          </w:p>
        </w:tc>
        <w:tc>
          <w:tcPr>
            <w:tcW w:w="0" w:type="auto"/>
            <w:vAlign w:val="center"/>
            <w:hideMark/>
          </w:tcPr>
          <w:p w14:paraId="2C8883F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через 30 дней уменьшение дозы до 150 МЕ/кг п/к 1 р/</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vertAlign w:val="superscript"/>
                <w:lang w:eastAsia="ru-RU"/>
              </w:rPr>
              <w:t xml:space="preserve"> а</w:t>
            </w:r>
          </w:p>
        </w:tc>
      </w:tr>
      <w:tr w:rsidR="007F1BC1" w:rsidRPr="007F1BC1" w14:paraId="17E1AC68" w14:textId="77777777" w:rsidTr="007F1BC1">
        <w:trPr>
          <w:tblCellSpacing w:w="15" w:type="dxa"/>
        </w:trPr>
        <w:tc>
          <w:tcPr>
            <w:tcW w:w="0" w:type="auto"/>
            <w:vAlign w:val="center"/>
            <w:hideMark/>
          </w:tcPr>
          <w:p w14:paraId="41D9516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B01AB06</w:t>
            </w:r>
          </w:p>
          <w:p w14:paraId="4915E8A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#Надропарин кальция</w:t>
            </w:r>
          </w:p>
        </w:tc>
        <w:tc>
          <w:tcPr>
            <w:tcW w:w="0" w:type="auto"/>
            <w:vAlign w:val="center"/>
            <w:hideMark/>
          </w:tcPr>
          <w:p w14:paraId="688AA2D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172 МЕ/кг</w:t>
            </w:r>
          </w:p>
        </w:tc>
        <w:tc>
          <w:tcPr>
            <w:tcW w:w="0" w:type="auto"/>
            <w:vAlign w:val="center"/>
            <w:hideMark/>
          </w:tcPr>
          <w:p w14:paraId="2995BB9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86 МЕ/кг</w:t>
            </w:r>
          </w:p>
        </w:tc>
        <w:tc>
          <w:tcPr>
            <w:tcW w:w="0" w:type="auto"/>
            <w:vAlign w:val="center"/>
            <w:hideMark/>
          </w:tcPr>
          <w:p w14:paraId="704B680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r>
      <w:tr w:rsidR="007F1BC1" w:rsidRPr="007F1BC1" w14:paraId="077B5C06" w14:textId="77777777" w:rsidTr="007F1BC1">
        <w:trPr>
          <w:tblCellSpacing w:w="15" w:type="dxa"/>
        </w:trPr>
        <w:tc>
          <w:tcPr>
            <w:tcW w:w="0" w:type="auto"/>
            <w:vAlign w:val="center"/>
            <w:hideMark/>
          </w:tcPr>
          <w:p w14:paraId="479FD48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B01AB07</w:t>
            </w:r>
          </w:p>
          <w:p w14:paraId="59A9AC4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#Парнапарин натрия**</w:t>
            </w:r>
            <w:r w:rsidRPr="007F1BC1">
              <w:rPr>
                <w:rFonts w:ascii="Times New Roman" w:eastAsia="Times New Roman" w:hAnsi="Times New Roman" w:cs="Times New Roman"/>
                <w:sz w:val="24"/>
                <w:szCs w:val="24"/>
                <w:vertAlign w:val="superscript"/>
                <w:lang w:eastAsia="ru-RU"/>
              </w:rPr>
              <w:t>в</w:t>
            </w:r>
          </w:p>
        </w:tc>
        <w:tc>
          <w:tcPr>
            <w:tcW w:w="0" w:type="auto"/>
            <w:vAlign w:val="center"/>
            <w:hideMark/>
          </w:tcPr>
          <w:p w14:paraId="5D42896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5C9D8F41"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6400 МЕ 2 р/день не менее 7-10 дней</w:t>
            </w:r>
          </w:p>
        </w:tc>
        <w:tc>
          <w:tcPr>
            <w:tcW w:w="0" w:type="auto"/>
            <w:vAlign w:val="center"/>
            <w:hideMark/>
          </w:tcPr>
          <w:p w14:paraId="238D86D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4250-6400 МЕ 1 р/день</w:t>
            </w:r>
          </w:p>
        </w:tc>
      </w:tr>
      <w:tr w:rsidR="007F1BC1" w:rsidRPr="007F1BC1" w14:paraId="6F83C628" w14:textId="77777777" w:rsidTr="007F1BC1">
        <w:trPr>
          <w:tblCellSpacing w:w="15" w:type="dxa"/>
        </w:trPr>
        <w:tc>
          <w:tcPr>
            <w:tcW w:w="0" w:type="auto"/>
            <w:vAlign w:val="center"/>
            <w:hideMark/>
          </w:tcPr>
          <w:p w14:paraId="22860B3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B01AF02 #Апиксабан**</w:t>
            </w:r>
          </w:p>
        </w:tc>
        <w:tc>
          <w:tcPr>
            <w:tcW w:w="0" w:type="auto"/>
            <w:vAlign w:val="center"/>
            <w:hideMark/>
          </w:tcPr>
          <w:p w14:paraId="0B68862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43EEA1B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10 </w:t>
            </w:r>
            <w:r w:rsidRPr="007F1BC1">
              <w:rPr>
                <w:rFonts w:ascii="Times New Roman" w:eastAsia="Times New Roman" w:hAnsi="Times New Roman" w:cs="Times New Roman"/>
                <w:sz w:val="24"/>
                <w:szCs w:val="24"/>
                <w:lang w:eastAsia="ru-RU"/>
              </w:rPr>
              <w:t>мг</w:t>
            </w:r>
            <w:r w:rsidRPr="007F1BC1">
              <w:rPr>
                <w:rFonts w:ascii="Times New Roman" w:eastAsia="Times New Roman" w:hAnsi="Times New Roman" w:cs="Times New Roman"/>
                <w:sz w:val="24"/>
                <w:szCs w:val="24"/>
                <w:lang w:val="en-US" w:eastAsia="ru-RU"/>
              </w:rPr>
              <w:t xml:space="preserve"> per os 2 </w:t>
            </w:r>
            <w:r w:rsidRPr="007F1BC1">
              <w:rPr>
                <w:rFonts w:ascii="Times New Roman" w:eastAsia="Times New Roman" w:hAnsi="Times New Roman" w:cs="Times New Roman"/>
                <w:sz w:val="24"/>
                <w:szCs w:val="24"/>
                <w:lang w:eastAsia="ru-RU"/>
              </w:rPr>
              <w:t>р</w:t>
            </w:r>
            <w:r w:rsidRPr="007F1BC1">
              <w:rPr>
                <w:rFonts w:ascii="Times New Roman" w:eastAsia="Times New Roman" w:hAnsi="Times New Roman" w:cs="Times New Roman"/>
                <w:sz w:val="24"/>
                <w:szCs w:val="24"/>
                <w:lang w:val="en-US" w:eastAsia="ru-RU"/>
              </w:rPr>
              <w:t>/</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34BDC6E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через 7 дней уменьшение дозы до 5 мг </w:t>
            </w:r>
            <w:proofErr w:type="spellStart"/>
            <w:r w:rsidRPr="007F1BC1">
              <w:rPr>
                <w:rFonts w:ascii="Times New Roman" w:eastAsia="Times New Roman" w:hAnsi="Times New Roman" w:cs="Times New Roman"/>
                <w:sz w:val="24"/>
                <w:szCs w:val="24"/>
                <w:lang w:eastAsia="ru-RU"/>
              </w:rPr>
              <w:t>per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os</w:t>
            </w:r>
            <w:proofErr w:type="spellEnd"/>
            <w:r w:rsidRPr="007F1BC1">
              <w:rPr>
                <w:rFonts w:ascii="Times New Roman" w:eastAsia="Times New Roman" w:hAnsi="Times New Roman" w:cs="Times New Roman"/>
                <w:sz w:val="24"/>
                <w:szCs w:val="24"/>
                <w:lang w:eastAsia="ru-RU"/>
              </w:rPr>
              <w:t xml:space="preserve"> 2 р/</w:t>
            </w:r>
            <w:proofErr w:type="spellStart"/>
            <w:r w:rsidRPr="007F1BC1">
              <w:rPr>
                <w:rFonts w:ascii="Times New Roman" w:eastAsia="Times New Roman" w:hAnsi="Times New Roman" w:cs="Times New Roman"/>
                <w:sz w:val="24"/>
                <w:szCs w:val="24"/>
                <w:lang w:eastAsia="ru-RU"/>
              </w:rPr>
              <w:t>сут</w:t>
            </w:r>
            <w:proofErr w:type="spellEnd"/>
          </w:p>
        </w:tc>
      </w:tr>
      <w:tr w:rsidR="007F1BC1" w:rsidRPr="007F1BC1" w14:paraId="5EABF2F6" w14:textId="77777777" w:rsidTr="007F1BC1">
        <w:trPr>
          <w:tblCellSpacing w:w="15" w:type="dxa"/>
        </w:trPr>
        <w:tc>
          <w:tcPr>
            <w:tcW w:w="0" w:type="auto"/>
            <w:vAlign w:val="center"/>
            <w:hideMark/>
          </w:tcPr>
          <w:p w14:paraId="2D55E89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B01AF01 #Ривароксабан**</w:t>
            </w:r>
          </w:p>
        </w:tc>
        <w:tc>
          <w:tcPr>
            <w:tcW w:w="0" w:type="auto"/>
            <w:vAlign w:val="center"/>
            <w:hideMark/>
          </w:tcPr>
          <w:p w14:paraId="53C9A11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w:t>
            </w:r>
          </w:p>
        </w:tc>
        <w:tc>
          <w:tcPr>
            <w:tcW w:w="0" w:type="auto"/>
            <w:vAlign w:val="center"/>
            <w:hideMark/>
          </w:tcPr>
          <w:p w14:paraId="7935787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val="en-US" w:eastAsia="ru-RU"/>
              </w:rPr>
            </w:pPr>
            <w:r w:rsidRPr="007F1BC1">
              <w:rPr>
                <w:rFonts w:ascii="Times New Roman" w:eastAsia="Times New Roman" w:hAnsi="Times New Roman" w:cs="Times New Roman"/>
                <w:sz w:val="24"/>
                <w:szCs w:val="24"/>
                <w:lang w:val="en-US" w:eastAsia="ru-RU"/>
              </w:rPr>
              <w:t xml:space="preserve">15 </w:t>
            </w:r>
            <w:r w:rsidRPr="007F1BC1">
              <w:rPr>
                <w:rFonts w:ascii="Times New Roman" w:eastAsia="Times New Roman" w:hAnsi="Times New Roman" w:cs="Times New Roman"/>
                <w:sz w:val="24"/>
                <w:szCs w:val="24"/>
                <w:lang w:eastAsia="ru-RU"/>
              </w:rPr>
              <w:t>мг</w:t>
            </w:r>
            <w:r w:rsidRPr="007F1BC1">
              <w:rPr>
                <w:rFonts w:ascii="Times New Roman" w:eastAsia="Times New Roman" w:hAnsi="Times New Roman" w:cs="Times New Roman"/>
                <w:sz w:val="24"/>
                <w:szCs w:val="24"/>
                <w:lang w:val="en-US" w:eastAsia="ru-RU"/>
              </w:rPr>
              <w:t xml:space="preserve"> per os 2 </w:t>
            </w:r>
            <w:r w:rsidRPr="007F1BC1">
              <w:rPr>
                <w:rFonts w:ascii="Times New Roman" w:eastAsia="Times New Roman" w:hAnsi="Times New Roman" w:cs="Times New Roman"/>
                <w:sz w:val="24"/>
                <w:szCs w:val="24"/>
                <w:lang w:eastAsia="ru-RU"/>
              </w:rPr>
              <w:t>р</w:t>
            </w:r>
            <w:r w:rsidRPr="007F1BC1">
              <w:rPr>
                <w:rFonts w:ascii="Times New Roman" w:eastAsia="Times New Roman" w:hAnsi="Times New Roman" w:cs="Times New Roman"/>
                <w:sz w:val="24"/>
                <w:szCs w:val="24"/>
                <w:lang w:val="en-US" w:eastAsia="ru-RU"/>
              </w:rPr>
              <w:t>/</w:t>
            </w:r>
            <w:proofErr w:type="spellStart"/>
            <w:r w:rsidRPr="007F1BC1">
              <w:rPr>
                <w:rFonts w:ascii="Times New Roman" w:eastAsia="Times New Roman" w:hAnsi="Times New Roman" w:cs="Times New Roman"/>
                <w:sz w:val="24"/>
                <w:szCs w:val="24"/>
                <w:lang w:eastAsia="ru-RU"/>
              </w:rPr>
              <w:t>сут</w:t>
            </w:r>
            <w:proofErr w:type="spellEnd"/>
          </w:p>
        </w:tc>
        <w:tc>
          <w:tcPr>
            <w:tcW w:w="0" w:type="auto"/>
            <w:vAlign w:val="center"/>
            <w:hideMark/>
          </w:tcPr>
          <w:p w14:paraId="135C801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через 21 день уменьшение дозы до 20 мг </w:t>
            </w:r>
            <w:proofErr w:type="spellStart"/>
            <w:r w:rsidRPr="007F1BC1">
              <w:rPr>
                <w:rFonts w:ascii="Times New Roman" w:eastAsia="Times New Roman" w:hAnsi="Times New Roman" w:cs="Times New Roman"/>
                <w:sz w:val="24"/>
                <w:szCs w:val="24"/>
                <w:lang w:eastAsia="ru-RU"/>
              </w:rPr>
              <w:t>per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os</w:t>
            </w:r>
            <w:proofErr w:type="spellEnd"/>
            <w:r w:rsidRPr="007F1BC1">
              <w:rPr>
                <w:rFonts w:ascii="Times New Roman" w:eastAsia="Times New Roman" w:hAnsi="Times New Roman" w:cs="Times New Roman"/>
                <w:sz w:val="24"/>
                <w:szCs w:val="24"/>
                <w:lang w:eastAsia="ru-RU"/>
              </w:rPr>
              <w:t xml:space="preserve"> 1 р/</w:t>
            </w:r>
            <w:proofErr w:type="spellStart"/>
            <w:r w:rsidRPr="007F1BC1">
              <w:rPr>
                <w:rFonts w:ascii="Times New Roman" w:eastAsia="Times New Roman" w:hAnsi="Times New Roman" w:cs="Times New Roman"/>
                <w:sz w:val="24"/>
                <w:szCs w:val="24"/>
                <w:lang w:eastAsia="ru-RU"/>
              </w:rPr>
              <w:t>сут</w:t>
            </w:r>
            <w:proofErr w:type="spellEnd"/>
          </w:p>
        </w:tc>
      </w:tr>
      <w:tr w:rsidR="007F1BC1" w:rsidRPr="007F1BC1" w14:paraId="72F8C642" w14:textId="77777777" w:rsidTr="007F1BC1">
        <w:trPr>
          <w:tblCellSpacing w:w="15" w:type="dxa"/>
        </w:trPr>
        <w:tc>
          <w:tcPr>
            <w:tcW w:w="0" w:type="auto"/>
            <w:vAlign w:val="center"/>
            <w:hideMark/>
          </w:tcPr>
          <w:p w14:paraId="0594AF1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B01AX #Фондапаринукс</w:t>
            </w:r>
          </w:p>
        </w:tc>
        <w:tc>
          <w:tcPr>
            <w:tcW w:w="0" w:type="auto"/>
            <w:gridSpan w:val="3"/>
            <w:vAlign w:val="center"/>
            <w:hideMark/>
          </w:tcPr>
          <w:p w14:paraId="340D080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5-10 </w:t>
            </w:r>
            <w:proofErr w:type="spellStart"/>
            <w:r w:rsidRPr="007F1BC1">
              <w:rPr>
                <w:rFonts w:ascii="Times New Roman" w:eastAsia="Times New Roman" w:hAnsi="Times New Roman" w:cs="Times New Roman"/>
                <w:sz w:val="24"/>
                <w:szCs w:val="24"/>
                <w:lang w:eastAsia="ru-RU"/>
              </w:rPr>
              <w:t>мг</w:t>
            </w:r>
            <w:r w:rsidRPr="007F1BC1">
              <w:rPr>
                <w:rFonts w:ascii="Times New Roman" w:eastAsia="Times New Roman" w:hAnsi="Times New Roman" w:cs="Times New Roman"/>
                <w:sz w:val="24"/>
                <w:szCs w:val="24"/>
                <w:vertAlign w:val="superscript"/>
                <w:lang w:eastAsia="ru-RU"/>
              </w:rPr>
              <w:t>г</w:t>
            </w:r>
            <w:proofErr w:type="spellEnd"/>
            <w:r w:rsidRPr="007F1BC1">
              <w:rPr>
                <w:rFonts w:ascii="Times New Roman" w:eastAsia="Times New Roman" w:hAnsi="Times New Roman" w:cs="Times New Roman"/>
                <w:sz w:val="24"/>
                <w:szCs w:val="24"/>
                <w:lang w:eastAsia="ru-RU"/>
              </w:rPr>
              <w:t xml:space="preserve"> п/к 1 р/</w:t>
            </w:r>
            <w:proofErr w:type="spellStart"/>
            <w:r w:rsidRPr="007F1BC1">
              <w:rPr>
                <w:rFonts w:ascii="Times New Roman" w:eastAsia="Times New Roman" w:hAnsi="Times New Roman" w:cs="Times New Roman"/>
                <w:sz w:val="24"/>
                <w:szCs w:val="24"/>
                <w:lang w:eastAsia="ru-RU"/>
              </w:rPr>
              <w:t>сут</w:t>
            </w:r>
            <w:proofErr w:type="spellEnd"/>
          </w:p>
        </w:tc>
      </w:tr>
      <w:tr w:rsidR="007F1BC1" w:rsidRPr="007F1BC1" w14:paraId="074758A3" w14:textId="77777777" w:rsidTr="007F1BC1">
        <w:trPr>
          <w:tblCellSpacing w:w="15" w:type="dxa"/>
        </w:trPr>
        <w:tc>
          <w:tcPr>
            <w:tcW w:w="0" w:type="auto"/>
            <w:vAlign w:val="center"/>
            <w:hideMark/>
          </w:tcPr>
          <w:p w14:paraId="4CDABF2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B01AA Антагонисты витамина К</w:t>
            </w:r>
          </w:p>
        </w:tc>
        <w:tc>
          <w:tcPr>
            <w:tcW w:w="0" w:type="auto"/>
            <w:gridSpan w:val="3"/>
            <w:vAlign w:val="center"/>
            <w:hideMark/>
          </w:tcPr>
          <w:p w14:paraId="7EE3E14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5 мг </w:t>
            </w:r>
            <w:proofErr w:type="spellStart"/>
            <w:r w:rsidRPr="007F1BC1">
              <w:rPr>
                <w:rFonts w:ascii="Times New Roman" w:eastAsia="Times New Roman" w:hAnsi="Times New Roman" w:cs="Times New Roman"/>
                <w:sz w:val="24"/>
                <w:szCs w:val="24"/>
                <w:lang w:eastAsia="ru-RU"/>
              </w:rPr>
              <w:t>per</w:t>
            </w:r>
            <w:proofErr w:type="spellEnd"/>
            <w:r w:rsidRPr="007F1BC1">
              <w:rPr>
                <w:rFonts w:ascii="Times New Roman" w:eastAsia="Times New Roman" w:hAnsi="Times New Roman" w:cs="Times New Roman"/>
                <w:sz w:val="24"/>
                <w:szCs w:val="24"/>
                <w:lang w:eastAsia="ru-RU"/>
              </w:rPr>
              <w:t xml:space="preserve"> </w:t>
            </w:r>
            <w:proofErr w:type="spellStart"/>
            <w:r w:rsidRPr="007F1BC1">
              <w:rPr>
                <w:rFonts w:ascii="Times New Roman" w:eastAsia="Times New Roman" w:hAnsi="Times New Roman" w:cs="Times New Roman"/>
                <w:sz w:val="24"/>
                <w:szCs w:val="24"/>
                <w:lang w:eastAsia="ru-RU"/>
              </w:rPr>
              <w:t>os</w:t>
            </w:r>
            <w:proofErr w:type="spellEnd"/>
            <w:r w:rsidRPr="007F1BC1">
              <w:rPr>
                <w:rFonts w:ascii="Times New Roman" w:eastAsia="Times New Roman" w:hAnsi="Times New Roman" w:cs="Times New Roman"/>
                <w:sz w:val="24"/>
                <w:szCs w:val="24"/>
                <w:lang w:eastAsia="ru-RU"/>
              </w:rPr>
              <w:t xml:space="preserve"> 1 р/</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xml:space="preserve"> параллельно с НФГ, НМГ (АТХ: B01AB Группа гепарина) или #фондапаринуксом (АТХ: B01AX05 </w:t>
            </w:r>
            <w:proofErr w:type="spellStart"/>
            <w:r w:rsidRPr="007F1BC1">
              <w:rPr>
                <w:rFonts w:ascii="Times New Roman" w:eastAsia="Times New Roman" w:hAnsi="Times New Roman" w:cs="Times New Roman"/>
                <w:sz w:val="24"/>
                <w:szCs w:val="24"/>
                <w:lang w:eastAsia="ru-RU"/>
              </w:rPr>
              <w:t>Фондапаринукс</w:t>
            </w:r>
            <w:proofErr w:type="spellEnd"/>
            <w:r w:rsidRPr="007F1BC1">
              <w:rPr>
                <w:rFonts w:ascii="Times New Roman" w:eastAsia="Times New Roman" w:hAnsi="Times New Roman" w:cs="Times New Roman"/>
                <w:sz w:val="24"/>
                <w:szCs w:val="24"/>
                <w:lang w:eastAsia="ru-RU"/>
              </w:rPr>
              <w:t>) до достижения МНО 2-3, далее регулировка дозы по МНО.</w:t>
            </w:r>
          </w:p>
        </w:tc>
      </w:tr>
    </w:tbl>
    <w:p w14:paraId="57201CE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vertAlign w:val="superscript"/>
          <w:lang w:eastAsia="ru-RU"/>
        </w:rPr>
        <w:t xml:space="preserve">а </w:t>
      </w:r>
      <w:r w:rsidRPr="007F1BC1">
        <w:rPr>
          <w:rFonts w:ascii="Times New Roman" w:eastAsia="Times New Roman" w:hAnsi="Times New Roman" w:cs="Times New Roman"/>
          <w:sz w:val="24"/>
          <w:szCs w:val="24"/>
          <w:lang w:eastAsia="ru-RU"/>
        </w:rPr>
        <w:t>снижение дозы через 30 дней у онкологических пациентов</w:t>
      </w:r>
    </w:p>
    <w:p w14:paraId="060108B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vertAlign w:val="superscript"/>
          <w:lang w:eastAsia="ru-RU"/>
        </w:rPr>
        <w:t>б</w:t>
      </w:r>
      <w:r w:rsidRPr="007F1BC1">
        <w:rPr>
          <w:rFonts w:ascii="Times New Roman" w:eastAsia="Times New Roman" w:hAnsi="Times New Roman" w:cs="Times New Roman"/>
          <w:sz w:val="24"/>
          <w:szCs w:val="24"/>
          <w:lang w:eastAsia="ru-RU"/>
        </w:rPr>
        <w:t xml:space="preserve"> у онкологических пациентов 100 МЕ/кг при ИМТ &lt;40кг/м</w:t>
      </w:r>
      <w:r w:rsidRPr="007F1BC1">
        <w:rPr>
          <w:rFonts w:ascii="Times New Roman" w:eastAsia="Times New Roman" w:hAnsi="Times New Roman" w:cs="Times New Roman"/>
          <w:sz w:val="24"/>
          <w:szCs w:val="24"/>
          <w:vertAlign w:val="superscript"/>
          <w:lang w:eastAsia="ru-RU"/>
        </w:rPr>
        <w:t>2</w:t>
      </w:r>
      <w:r w:rsidRPr="007F1BC1">
        <w:rPr>
          <w:rFonts w:ascii="Times New Roman" w:eastAsia="Times New Roman" w:hAnsi="Times New Roman" w:cs="Times New Roman"/>
          <w:sz w:val="24"/>
          <w:szCs w:val="24"/>
          <w:lang w:eastAsia="ru-RU"/>
        </w:rPr>
        <w:t xml:space="preserve"> или 80 МЕ/кг при ИМТ ≥40кг/м</w:t>
      </w:r>
      <w:r w:rsidRPr="007F1BC1">
        <w:rPr>
          <w:rFonts w:ascii="Times New Roman" w:eastAsia="Times New Roman" w:hAnsi="Times New Roman" w:cs="Times New Roman"/>
          <w:sz w:val="24"/>
          <w:szCs w:val="24"/>
          <w:vertAlign w:val="superscript"/>
          <w:lang w:eastAsia="ru-RU"/>
        </w:rPr>
        <w:t>2</w:t>
      </w:r>
      <w:r w:rsidRPr="007F1BC1">
        <w:rPr>
          <w:rFonts w:ascii="Times New Roman" w:eastAsia="Times New Roman" w:hAnsi="Times New Roman" w:cs="Times New Roman"/>
          <w:sz w:val="24"/>
          <w:szCs w:val="24"/>
          <w:lang w:eastAsia="ru-RU"/>
        </w:rPr>
        <w:t>;</w:t>
      </w:r>
    </w:p>
    <w:p w14:paraId="70B8C6B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vertAlign w:val="superscript"/>
          <w:lang w:eastAsia="ru-RU"/>
        </w:rPr>
        <w:t>в</w:t>
      </w:r>
      <w:r w:rsidRPr="007F1BC1">
        <w:rPr>
          <w:rFonts w:ascii="Times New Roman" w:eastAsia="Times New Roman" w:hAnsi="Times New Roman" w:cs="Times New Roman"/>
          <w:sz w:val="24"/>
          <w:szCs w:val="24"/>
          <w:lang w:eastAsia="ru-RU"/>
        </w:rPr>
        <w:t>Указана</w:t>
      </w:r>
      <w:proofErr w:type="spellEnd"/>
      <w:r w:rsidRPr="007F1BC1">
        <w:rPr>
          <w:rFonts w:ascii="Times New Roman" w:eastAsia="Times New Roman" w:hAnsi="Times New Roman" w:cs="Times New Roman"/>
          <w:sz w:val="24"/>
          <w:szCs w:val="24"/>
          <w:lang w:eastAsia="ru-RU"/>
        </w:rPr>
        <w:t xml:space="preserve"> лечебная доза в соответствии с инструкцией с учетом того, что лечебная доза применяется при высоком риске перехода тромба на глубокие вены и должна соответствовать дозе, применяемой при лечении ТГВ.</w:t>
      </w:r>
    </w:p>
    <w:p w14:paraId="7BAC8A6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vertAlign w:val="superscript"/>
          <w:lang w:eastAsia="ru-RU"/>
        </w:rPr>
        <w:t>г</w:t>
      </w:r>
      <w:r w:rsidRPr="007F1BC1">
        <w:rPr>
          <w:rFonts w:ascii="Times New Roman" w:eastAsia="Times New Roman" w:hAnsi="Times New Roman" w:cs="Times New Roman"/>
          <w:sz w:val="24"/>
          <w:szCs w:val="24"/>
          <w:lang w:eastAsia="ru-RU"/>
        </w:rPr>
        <w:t>5 мг/</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xml:space="preserve"> при весе пациента &lt;50 кг, 7,5 мг/</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xml:space="preserve"> при весе пациента 50-100 кг, 10 мг/</w:t>
      </w:r>
      <w:proofErr w:type="spellStart"/>
      <w:r w:rsidRPr="007F1BC1">
        <w:rPr>
          <w:rFonts w:ascii="Times New Roman" w:eastAsia="Times New Roman" w:hAnsi="Times New Roman" w:cs="Times New Roman"/>
          <w:sz w:val="24"/>
          <w:szCs w:val="24"/>
          <w:lang w:eastAsia="ru-RU"/>
        </w:rPr>
        <w:t>сут</w:t>
      </w:r>
      <w:proofErr w:type="spellEnd"/>
      <w:r w:rsidRPr="007F1BC1">
        <w:rPr>
          <w:rFonts w:ascii="Times New Roman" w:eastAsia="Times New Roman" w:hAnsi="Times New Roman" w:cs="Times New Roman"/>
          <w:sz w:val="24"/>
          <w:szCs w:val="24"/>
          <w:lang w:eastAsia="ru-RU"/>
        </w:rPr>
        <w:t xml:space="preserve"> при весе пациента &gt;100 кг;</w:t>
      </w:r>
    </w:p>
    <w:p w14:paraId="2546CADE"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lastRenderedPageBreak/>
        <w:t>Приложение Б. Алгоритмы действий врача</w:t>
      </w:r>
    </w:p>
    <w:p w14:paraId="27E16FB5" w14:textId="0D7001FE"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noProof/>
        </w:rPr>
        <w:drawing>
          <wp:inline distT="0" distB="0" distL="0" distR="0" wp14:anchorId="7165B80E" wp14:editId="6742EC4C">
            <wp:extent cx="5940425" cy="76415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7641590"/>
                    </a:xfrm>
                    <a:prstGeom prst="rect">
                      <a:avLst/>
                    </a:prstGeom>
                    <a:noFill/>
                    <a:ln>
                      <a:noFill/>
                    </a:ln>
                  </pic:spPr>
                </pic:pic>
              </a:graphicData>
            </a:graphic>
          </wp:inline>
        </w:drawing>
      </w:r>
      <w:r w:rsidRPr="007F1BC1">
        <w:rPr>
          <w:rFonts w:ascii="Times New Roman" w:eastAsia="Times New Roman" w:hAnsi="Times New Roman" w:cs="Times New Roman"/>
          <w:noProof/>
          <w:sz w:val="24"/>
          <w:szCs w:val="24"/>
          <w:lang w:eastAsia="ru-RU"/>
        </w:rPr>
        <mc:AlternateContent>
          <mc:Choice Requires="wps">
            <w:drawing>
              <wp:inline distT="0" distB="0" distL="0" distR="0" wp14:anchorId="6652ED77" wp14:editId="3E4D8820">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605F7"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0E872A0E"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lastRenderedPageBreak/>
        <w:t>Приложение В. Информация для пациента</w:t>
      </w:r>
    </w:p>
    <w:p w14:paraId="72651082"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Основными признаками острого тромбофлебита поверхностных вен является болезненное уплотнение с покраснением кожи и местным повышением ее температуры в области расположения варикозных узлов или крупных подкожных вен, возможно наличие шнуровидного плотного болезненного тяжа.</w:t>
      </w:r>
    </w:p>
    <w:p w14:paraId="2A3738A0"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Тромбофлебит поверхностных вен ассоциирован с риском распространения тромба на глубокие вены и развитием тромбоэмболических осложнений.</w:t>
      </w:r>
    </w:p>
    <w:p w14:paraId="23840D18"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Основным методом диагностики является ультразвуковое исследование вен.</w:t>
      </w:r>
    </w:p>
    <w:p w14:paraId="1BF729B0"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Показаниями для госпитализации являются высокий риск распространения тромба на глубокие вены в острую стадию тромбофлебита при невозможности оказания адекватной медицинской помощи в амбулаторных условиях или развитие гнойного тромбофлебита</w:t>
      </w:r>
    </w:p>
    <w:p w14:paraId="740701DA"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При тромбофлебите притоков магистральных вен могут быть назначены нестероидные противовоспалительные препараты </w:t>
      </w:r>
      <w:proofErr w:type="spellStart"/>
      <w:r w:rsidRPr="007F1BC1">
        <w:rPr>
          <w:rFonts w:ascii="Times New Roman" w:eastAsia="Times New Roman" w:hAnsi="Times New Roman" w:cs="Times New Roman"/>
          <w:sz w:val="24"/>
          <w:szCs w:val="24"/>
          <w:lang w:eastAsia="ru-RU"/>
        </w:rPr>
        <w:t>местно</w:t>
      </w:r>
      <w:proofErr w:type="spellEnd"/>
      <w:r w:rsidRPr="007F1BC1">
        <w:rPr>
          <w:rFonts w:ascii="Times New Roman" w:eastAsia="Times New Roman" w:hAnsi="Times New Roman" w:cs="Times New Roman"/>
          <w:sz w:val="24"/>
          <w:szCs w:val="24"/>
          <w:lang w:eastAsia="ru-RU"/>
        </w:rPr>
        <w:t xml:space="preserve"> или системно (в таблетках, капсулах), компрессионная терапия (компрессионный трикотаж 1 - 2 степени компрессии), иные местные и системные средства (гепарины, </w:t>
      </w:r>
      <w:proofErr w:type="spellStart"/>
      <w:r w:rsidRPr="007F1BC1">
        <w:rPr>
          <w:rFonts w:ascii="Times New Roman" w:eastAsia="Times New Roman" w:hAnsi="Times New Roman" w:cs="Times New Roman"/>
          <w:sz w:val="24"/>
          <w:szCs w:val="24"/>
          <w:lang w:eastAsia="ru-RU"/>
        </w:rPr>
        <w:t>веноактивные</w:t>
      </w:r>
      <w:proofErr w:type="spellEnd"/>
      <w:r w:rsidRPr="007F1BC1">
        <w:rPr>
          <w:rFonts w:ascii="Times New Roman" w:eastAsia="Times New Roman" w:hAnsi="Times New Roman" w:cs="Times New Roman"/>
          <w:sz w:val="24"/>
          <w:szCs w:val="24"/>
          <w:lang w:eastAsia="ru-RU"/>
        </w:rPr>
        <w:t xml:space="preserve"> препараты), локальная гипотермия.</w:t>
      </w:r>
    </w:p>
    <w:p w14:paraId="4BDEFBE2"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В некоторых ситуациях при лечении тромбофлебита поверхностных вен для предотвращения распространения тромба на глубокие вены и развития тромбоэмболических осложнений могут быть назначены антикоагулянты (АХТ: </w:t>
      </w:r>
      <w:proofErr w:type="spellStart"/>
      <w:r w:rsidRPr="007F1BC1">
        <w:rPr>
          <w:rFonts w:ascii="Times New Roman" w:eastAsia="Times New Roman" w:hAnsi="Times New Roman" w:cs="Times New Roman"/>
          <w:sz w:val="24"/>
          <w:szCs w:val="24"/>
          <w:lang w:eastAsia="ru-RU"/>
        </w:rPr>
        <w:t>антитромботические</w:t>
      </w:r>
      <w:proofErr w:type="spellEnd"/>
      <w:r w:rsidRPr="007F1BC1">
        <w:rPr>
          <w:rFonts w:ascii="Times New Roman" w:eastAsia="Times New Roman" w:hAnsi="Times New Roman" w:cs="Times New Roman"/>
          <w:sz w:val="24"/>
          <w:szCs w:val="24"/>
          <w:lang w:eastAsia="ru-RU"/>
        </w:rPr>
        <w:t xml:space="preserve"> средства).</w:t>
      </w:r>
    </w:p>
    <w:p w14:paraId="4471F853"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При распространении тромба на магистральные поверхностные вены лечение проводится по правилам лечения тромбоза глубоких вен</w:t>
      </w:r>
    </w:p>
    <w:p w14:paraId="63505F38" w14:textId="77777777" w:rsidR="007F1BC1" w:rsidRPr="007F1BC1" w:rsidRDefault="007F1BC1" w:rsidP="007F1BC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Хирургические методы лечения при остром тромбофлебите выбирают при невозможности проведения полноценной антикоагулянтной терапии и высоком риске распространения тромба на глубокие вены и развития тромбоэмболических осложнений.</w:t>
      </w:r>
    </w:p>
    <w:p w14:paraId="1D61C3BC" w14:textId="77777777" w:rsidR="007F1BC1" w:rsidRPr="007F1BC1" w:rsidRDefault="007F1BC1" w:rsidP="007F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BC1">
        <w:rPr>
          <w:rFonts w:ascii="Times New Roman" w:eastAsia="Times New Roman" w:hAnsi="Times New Roman" w:cs="Times New Roman"/>
          <w:b/>
          <w:bCs/>
          <w:kern w:val="36"/>
          <w:sz w:val="48"/>
          <w:szCs w:val="48"/>
          <w:lang w:eastAsia="ru-RU"/>
        </w:rPr>
        <w:t>Приложение Г1-ГN. Шкалы оценки, вопросники и другие оценочные инструменты состояния пациента, приведенные в клинических рекомендациях</w:t>
      </w:r>
    </w:p>
    <w:p w14:paraId="4A9EB559" w14:textId="77777777" w:rsidR="007F1BC1" w:rsidRPr="007F1BC1" w:rsidRDefault="007F1BC1" w:rsidP="007F1B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F1BC1">
        <w:rPr>
          <w:rFonts w:ascii="Times New Roman" w:eastAsia="Times New Roman" w:hAnsi="Times New Roman" w:cs="Times New Roman"/>
          <w:b/>
          <w:bCs/>
          <w:sz w:val="36"/>
          <w:szCs w:val="36"/>
          <w:lang w:eastAsia="ru-RU"/>
        </w:rPr>
        <w:t>Приложение Г1. Градация значимости факторов риска рецидива ВТЭО во время беременности и в послеродовом периоде</w:t>
      </w:r>
    </w:p>
    <w:p w14:paraId="459FFE0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Название на русском языке:</w:t>
      </w:r>
      <w:r w:rsidRPr="007F1BC1">
        <w:rPr>
          <w:rFonts w:ascii="Times New Roman" w:eastAsia="Times New Roman" w:hAnsi="Times New Roman" w:cs="Times New Roman"/>
          <w:sz w:val="24"/>
          <w:szCs w:val="24"/>
          <w:lang w:eastAsia="ru-RU"/>
        </w:rPr>
        <w:t xml:space="preserve"> Градация значимости факторов риска рецидива ВТЭО во время беременности и в послеродовом периоде.</w:t>
      </w:r>
    </w:p>
    <w:p w14:paraId="25E2606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Оригинальное название:</w:t>
      </w:r>
      <w:r w:rsidRPr="007F1BC1">
        <w:rPr>
          <w:rFonts w:ascii="Times New Roman" w:eastAsia="Times New Roman" w:hAnsi="Times New Roman" w:cs="Times New Roman"/>
          <w:sz w:val="24"/>
          <w:szCs w:val="24"/>
          <w:lang w:eastAsia="ru-RU"/>
        </w:rPr>
        <w:t xml:space="preserve"> нет</w:t>
      </w:r>
    </w:p>
    <w:p w14:paraId="7899899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Источник</w:t>
      </w:r>
      <w:r w:rsidRPr="007F1BC1">
        <w:rPr>
          <w:rFonts w:ascii="Times New Roman" w:eastAsia="Times New Roman" w:hAnsi="Times New Roman" w:cs="Times New Roman"/>
          <w:sz w:val="24"/>
          <w:szCs w:val="24"/>
          <w:lang w:eastAsia="ru-RU"/>
        </w:rPr>
        <w:t xml:space="preserve"> (официальный сайт разработчиков, публикация с</w:t>
      </w:r>
    </w:p>
    <w:p w14:paraId="3541345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валидацией): https://www.rcog.org.uk/en/guidelines-research-services/guidelines/gtg37a/</w:t>
      </w:r>
    </w:p>
    <w:p w14:paraId="21819B1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Тип:</w:t>
      </w:r>
      <w:r w:rsidRPr="007F1BC1">
        <w:rPr>
          <w:rFonts w:ascii="Times New Roman" w:eastAsia="Times New Roman" w:hAnsi="Times New Roman" w:cs="Times New Roman"/>
          <w:sz w:val="24"/>
          <w:szCs w:val="24"/>
          <w:lang w:eastAsia="ru-RU"/>
        </w:rPr>
        <w:t xml:space="preserve"> шкала оценки</w:t>
      </w:r>
    </w:p>
    <w:p w14:paraId="04277EA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Назначение:</w:t>
      </w:r>
      <w:r w:rsidRPr="007F1BC1">
        <w:rPr>
          <w:rFonts w:ascii="Times New Roman" w:eastAsia="Times New Roman" w:hAnsi="Times New Roman" w:cs="Times New Roman"/>
          <w:sz w:val="24"/>
          <w:szCs w:val="24"/>
          <w:lang w:eastAsia="ru-RU"/>
        </w:rPr>
        <w:t xml:space="preserve"> оценка значимости факторов риска ВТЭО во время беременности и в послеродовом периоде в категориях низкого, среднего и высокого риска.</w:t>
      </w:r>
    </w:p>
    <w:p w14:paraId="7A32701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Оценочный инструмент, содержание: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4"/>
        <w:gridCol w:w="1691"/>
      </w:tblGrid>
      <w:tr w:rsidR="007F1BC1" w:rsidRPr="007F1BC1" w14:paraId="45FA9901" w14:textId="77777777" w:rsidTr="007F1BC1">
        <w:trPr>
          <w:tblHeader/>
          <w:tblCellSpacing w:w="15" w:type="dxa"/>
        </w:trPr>
        <w:tc>
          <w:tcPr>
            <w:tcW w:w="0" w:type="auto"/>
            <w:vAlign w:val="center"/>
            <w:hideMark/>
          </w:tcPr>
          <w:p w14:paraId="7C03B8C9"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Фактор</w:t>
            </w:r>
          </w:p>
        </w:tc>
        <w:tc>
          <w:tcPr>
            <w:tcW w:w="0" w:type="auto"/>
            <w:vAlign w:val="center"/>
            <w:hideMark/>
          </w:tcPr>
          <w:p w14:paraId="35D4F653" w14:textId="77777777" w:rsidR="007F1BC1" w:rsidRPr="007F1BC1" w:rsidRDefault="007F1BC1" w:rsidP="007F1BC1">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7F1BC1">
              <w:rPr>
                <w:rFonts w:ascii="Times New Roman" w:eastAsia="Times New Roman" w:hAnsi="Times New Roman" w:cs="Times New Roman"/>
                <w:b/>
                <w:bCs/>
                <w:sz w:val="24"/>
                <w:szCs w:val="24"/>
                <w:lang w:eastAsia="ru-RU"/>
              </w:rPr>
              <w:t>Значимость фактора риска</w:t>
            </w:r>
          </w:p>
        </w:tc>
      </w:tr>
      <w:tr w:rsidR="007F1BC1" w:rsidRPr="007F1BC1" w14:paraId="520C4B02" w14:textId="77777777" w:rsidTr="007F1BC1">
        <w:trPr>
          <w:tblCellSpacing w:w="15" w:type="dxa"/>
        </w:trPr>
        <w:tc>
          <w:tcPr>
            <w:tcW w:w="0" w:type="auto"/>
            <w:vAlign w:val="center"/>
            <w:hideMark/>
          </w:tcPr>
          <w:p w14:paraId="39CCA6D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Личный анамнез ВТЭО в виде ТГВ или ТЭЛА</w:t>
            </w:r>
          </w:p>
        </w:tc>
        <w:tc>
          <w:tcPr>
            <w:tcW w:w="0" w:type="auto"/>
            <w:vMerge w:val="restart"/>
            <w:vAlign w:val="center"/>
            <w:hideMark/>
          </w:tcPr>
          <w:p w14:paraId="7B283F2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Высокий риск*</w:t>
            </w:r>
          </w:p>
        </w:tc>
      </w:tr>
      <w:tr w:rsidR="007F1BC1" w:rsidRPr="007F1BC1" w14:paraId="308BB129" w14:textId="77777777" w:rsidTr="007F1BC1">
        <w:trPr>
          <w:tblCellSpacing w:w="15" w:type="dxa"/>
        </w:trPr>
        <w:tc>
          <w:tcPr>
            <w:tcW w:w="0" w:type="auto"/>
            <w:vAlign w:val="center"/>
            <w:hideMark/>
          </w:tcPr>
          <w:p w14:paraId="3CA6654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Наследственные </w:t>
            </w:r>
            <w:proofErr w:type="spellStart"/>
            <w:r w:rsidRPr="007F1BC1">
              <w:rPr>
                <w:rFonts w:ascii="Times New Roman" w:eastAsia="Times New Roman" w:hAnsi="Times New Roman" w:cs="Times New Roman"/>
                <w:sz w:val="24"/>
                <w:szCs w:val="24"/>
                <w:lang w:eastAsia="ru-RU"/>
              </w:rPr>
              <w:t>тромбофилии</w:t>
            </w:r>
            <w:proofErr w:type="spellEnd"/>
            <w:r w:rsidRPr="007F1BC1">
              <w:rPr>
                <w:rFonts w:ascii="Times New Roman" w:eastAsia="Times New Roman" w:hAnsi="Times New Roman" w:cs="Times New Roman"/>
                <w:sz w:val="24"/>
                <w:szCs w:val="24"/>
                <w:lang w:eastAsia="ru-RU"/>
              </w:rPr>
              <w:t xml:space="preserve">: гомо- и гетерозиготные полиморфизмы </w:t>
            </w:r>
            <w:proofErr w:type="spellStart"/>
            <w:proofErr w:type="gramStart"/>
            <w:r w:rsidRPr="007F1BC1">
              <w:rPr>
                <w:rFonts w:ascii="Times New Roman" w:eastAsia="Times New Roman" w:hAnsi="Times New Roman" w:cs="Times New Roman"/>
                <w:sz w:val="24"/>
                <w:szCs w:val="24"/>
                <w:lang w:eastAsia="ru-RU"/>
              </w:rPr>
              <w:t>ф.V</w:t>
            </w:r>
            <w:proofErr w:type="spellEnd"/>
            <w:proofErr w:type="gramEnd"/>
            <w:r w:rsidRPr="007F1BC1">
              <w:rPr>
                <w:rFonts w:ascii="Times New Roman" w:eastAsia="Times New Roman" w:hAnsi="Times New Roman" w:cs="Times New Roman"/>
                <w:sz w:val="24"/>
                <w:szCs w:val="24"/>
                <w:lang w:eastAsia="ru-RU"/>
              </w:rPr>
              <w:t xml:space="preserve"> и/или </w:t>
            </w:r>
            <w:proofErr w:type="spellStart"/>
            <w:r w:rsidRPr="007F1BC1">
              <w:rPr>
                <w:rFonts w:ascii="Times New Roman" w:eastAsia="Times New Roman" w:hAnsi="Times New Roman" w:cs="Times New Roman"/>
                <w:sz w:val="24"/>
                <w:szCs w:val="24"/>
                <w:lang w:eastAsia="ru-RU"/>
              </w:rPr>
              <w:t>ф.II</w:t>
            </w:r>
            <w:proofErr w:type="spellEnd"/>
          </w:p>
        </w:tc>
        <w:tc>
          <w:tcPr>
            <w:tcW w:w="0" w:type="auto"/>
            <w:vMerge/>
            <w:vAlign w:val="center"/>
            <w:hideMark/>
          </w:tcPr>
          <w:p w14:paraId="5687BDDD"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DF36CB1" w14:textId="77777777" w:rsidTr="007F1BC1">
        <w:trPr>
          <w:tblCellSpacing w:w="15" w:type="dxa"/>
        </w:trPr>
        <w:tc>
          <w:tcPr>
            <w:tcW w:w="0" w:type="auto"/>
            <w:vAlign w:val="center"/>
            <w:hideMark/>
          </w:tcPr>
          <w:p w14:paraId="7A183E9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Дефицит протеина С, протеина S, АФС</w:t>
            </w:r>
          </w:p>
        </w:tc>
        <w:tc>
          <w:tcPr>
            <w:tcW w:w="0" w:type="auto"/>
            <w:vMerge/>
            <w:vAlign w:val="center"/>
            <w:hideMark/>
          </w:tcPr>
          <w:p w14:paraId="0F27339B"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78AA755E" w14:textId="77777777" w:rsidTr="007F1BC1">
        <w:trPr>
          <w:tblCellSpacing w:w="15" w:type="dxa"/>
        </w:trPr>
        <w:tc>
          <w:tcPr>
            <w:tcW w:w="0" w:type="auto"/>
            <w:vAlign w:val="center"/>
            <w:hideMark/>
          </w:tcPr>
          <w:p w14:paraId="2E9DA2A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Гипергомоцистеинемия</w:t>
            </w:r>
            <w:proofErr w:type="spellEnd"/>
            <w:r w:rsidRPr="007F1BC1">
              <w:rPr>
                <w:rFonts w:ascii="Times New Roman" w:eastAsia="Times New Roman" w:hAnsi="Times New Roman" w:cs="Times New Roman"/>
                <w:sz w:val="24"/>
                <w:szCs w:val="24"/>
                <w:lang w:eastAsia="ru-RU"/>
              </w:rPr>
              <w:t xml:space="preserve"> тяжелой степени (100 </w:t>
            </w:r>
            <w:proofErr w:type="spellStart"/>
            <w:r w:rsidRPr="007F1BC1">
              <w:rPr>
                <w:rFonts w:ascii="Times New Roman" w:eastAsia="Times New Roman" w:hAnsi="Times New Roman" w:cs="Times New Roman"/>
                <w:sz w:val="24"/>
                <w:szCs w:val="24"/>
                <w:lang w:eastAsia="ru-RU"/>
              </w:rPr>
              <w:t>мкмоль</w:t>
            </w:r>
            <w:proofErr w:type="spellEnd"/>
            <w:r w:rsidRPr="007F1BC1">
              <w:rPr>
                <w:rFonts w:ascii="Times New Roman" w:eastAsia="Times New Roman" w:hAnsi="Times New Roman" w:cs="Times New Roman"/>
                <w:sz w:val="24"/>
                <w:szCs w:val="24"/>
                <w:lang w:eastAsia="ru-RU"/>
              </w:rPr>
              <w:t xml:space="preserve">/л и выше), фактор учитывается до момента нормализации уровня </w:t>
            </w:r>
            <w:proofErr w:type="spellStart"/>
            <w:r w:rsidRPr="007F1BC1">
              <w:rPr>
                <w:rFonts w:ascii="Times New Roman" w:eastAsia="Times New Roman" w:hAnsi="Times New Roman" w:cs="Times New Roman"/>
                <w:sz w:val="24"/>
                <w:szCs w:val="24"/>
                <w:lang w:eastAsia="ru-RU"/>
              </w:rPr>
              <w:t>гомоцистеина</w:t>
            </w:r>
            <w:proofErr w:type="spellEnd"/>
          </w:p>
        </w:tc>
        <w:tc>
          <w:tcPr>
            <w:tcW w:w="0" w:type="auto"/>
            <w:vMerge/>
            <w:vAlign w:val="center"/>
            <w:hideMark/>
          </w:tcPr>
          <w:p w14:paraId="7075F7A5"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0CFA1196" w14:textId="77777777" w:rsidTr="007F1BC1">
        <w:trPr>
          <w:tblCellSpacing w:w="15" w:type="dxa"/>
        </w:trPr>
        <w:tc>
          <w:tcPr>
            <w:tcW w:w="0" w:type="auto"/>
            <w:vAlign w:val="center"/>
            <w:hideMark/>
          </w:tcPr>
          <w:p w14:paraId="3E657DE0"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Активное злокачественное новообразование</w:t>
            </w:r>
          </w:p>
        </w:tc>
        <w:tc>
          <w:tcPr>
            <w:tcW w:w="0" w:type="auto"/>
            <w:vMerge/>
            <w:vAlign w:val="center"/>
            <w:hideMark/>
          </w:tcPr>
          <w:p w14:paraId="569AD56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548B2681" w14:textId="77777777" w:rsidTr="007F1BC1">
        <w:trPr>
          <w:tblCellSpacing w:w="15" w:type="dxa"/>
        </w:trPr>
        <w:tc>
          <w:tcPr>
            <w:tcW w:w="0" w:type="auto"/>
            <w:vAlign w:val="center"/>
            <w:hideMark/>
          </w:tcPr>
          <w:p w14:paraId="7081654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Перенесенный в текущую беременность ТФПВ</w:t>
            </w:r>
          </w:p>
        </w:tc>
        <w:tc>
          <w:tcPr>
            <w:tcW w:w="0" w:type="auto"/>
            <w:vMerge w:val="restart"/>
            <w:vAlign w:val="center"/>
            <w:hideMark/>
          </w:tcPr>
          <w:p w14:paraId="2F185BE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Средний риск</w:t>
            </w:r>
          </w:p>
        </w:tc>
      </w:tr>
      <w:tr w:rsidR="007F1BC1" w:rsidRPr="007F1BC1" w14:paraId="579B5DC3" w14:textId="77777777" w:rsidTr="007F1BC1">
        <w:trPr>
          <w:tblCellSpacing w:w="15" w:type="dxa"/>
        </w:trPr>
        <w:tc>
          <w:tcPr>
            <w:tcW w:w="0" w:type="auto"/>
            <w:vAlign w:val="center"/>
            <w:hideMark/>
          </w:tcPr>
          <w:p w14:paraId="7950FE6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Тяжелое заболевание, например: обострение воспалительного заболевания кишечника, системная красная волчанка, серповидно-клеточная анемия с гемолизом, хроническая сердечная недостаточность, </w:t>
            </w:r>
            <w:proofErr w:type="spellStart"/>
            <w:r w:rsidRPr="007F1BC1">
              <w:rPr>
                <w:rFonts w:ascii="Times New Roman" w:eastAsia="Times New Roman" w:hAnsi="Times New Roman" w:cs="Times New Roman"/>
                <w:sz w:val="24"/>
                <w:szCs w:val="24"/>
                <w:lang w:eastAsia="ru-RU"/>
              </w:rPr>
              <w:t>полиартропатия</w:t>
            </w:r>
            <w:proofErr w:type="spellEnd"/>
            <w:r w:rsidRPr="007F1BC1">
              <w:rPr>
                <w:rFonts w:ascii="Times New Roman" w:eastAsia="Times New Roman" w:hAnsi="Times New Roman" w:cs="Times New Roman"/>
                <w:sz w:val="24"/>
                <w:szCs w:val="24"/>
                <w:lang w:eastAsia="ru-RU"/>
              </w:rPr>
              <w:t>, нефротический синдром, сахарный диабет I типа с нефропатией</w:t>
            </w:r>
          </w:p>
        </w:tc>
        <w:tc>
          <w:tcPr>
            <w:tcW w:w="0" w:type="auto"/>
            <w:vMerge/>
            <w:vAlign w:val="center"/>
            <w:hideMark/>
          </w:tcPr>
          <w:p w14:paraId="333D7417"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21BE6AC6" w14:textId="77777777" w:rsidTr="007F1BC1">
        <w:trPr>
          <w:tblCellSpacing w:w="15" w:type="dxa"/>
        </w:trPr>
        <w:tc>
          <w:tcPr>
            <w:tcW w:w="0" w:type="auto"/>
            <w:vAlign w:val="center"/>
            <w:hideMark/>
          </w:tcPr>
          <w:p w14:paraId="7E68DFA6"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Любая хирургическая процедура во время беременности или послеродовом периоде</w:t>
            </w:r>
          </w:p>
        </w:tc>
        <w:tc>
          <w:tcPr>
            <w:tcW w:w="0" w:type="auto"/>
            <w:vMerge/>
            <w:vAlign w:val="center"/>
            <w:hideMark/>
          </w:tcPr>
          <w:p w14:paraId="1858CD08"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47F4755" w14:textId="77777777" w:rsidTr="007F1BC1">
        <w:trPr>
          <w:tblCellSpacing w:w="15" w:type="dxa"/>
        </w:trPr>
        <w:tc>
          <w:tcPr>
            <w:tcW w:w="0" w:type="auto"/>
            <w:vAlign w:val="center"/>
            <w:hideMark/>
          </w:tcPr>
          <w:p w14:paraId="2112F09E"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Синдром </w:t>
            </w:r>
            <w:proofErr w:type="spellStart"/>
            <w:r w:rsidRPr="007F1BC1">
              <w:rPr>
                <w:rFonts w:ascii="Times New Roman" w:eastAsia="Times New Roman" w:hAnsi="Times New Roman" w:cs="Times New Roman"/>
                <w:sz w:val="24"/>
                <w:szCs w:val="24"/>
                <w:lang w:eastAsia="ru-RU"/>
              </w:rPr>
              <w:t>гиперстимуляции</w:t>
            </w:r>
            <w:proofErr w:type="spellEnd"/>
            <w:r w:rsidRPr="007F1BC1">
              <w:rPr>
                <w:rFonts w:ascii="Times New Roman" w:eastAsia="Times New Roman" w:hAnsi="Times New Roman" w:cs="Times New Roman"/>
                <w:sz w:val="24"/>
                <w:szCs w:val="24"/>
                <w:lang w:eastAsia="ru-RU"/>
              </w:rPr>
              <w:t xml:space="preserve"> яичников (только первый триместр)</w:t>
            </w:r>
          </w:p>
        </w:tc>
        <w:tc>
          <w:tcPr>
            <w:tcW w:w="0" w:type="auto"/>
            <w:vMerge/>
            <w:vAlign w:val="center"/>
            <w:hideMark/>
          </w:tcPr>
          <w:p w14:paraId="6EA5AA33"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5F26104B" w14:textId="77777777" w:rsidTr="007F1BC1">
        <w:trPr>
          <w:tblCellSpacing w:w="15" w:type="dxa"/>
        </w:trPr>
        <w:tc>
          <w:tcPr>
            <w:tcW w:w="0" w:type="auto"/>
            <w:vAlign w:val="center"/>
            <w:hideMark/>
          </w:tcPr>
          <w:p w14:paraId="01E07BCC"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ИМТ &gt;40</w:t>
            </w:r>
          </w:p>
        </w:tc>
        <w:tc>
          <w:tcPr>
            <w:tcW w:w="0" w:type="auto"/>
            <w:vMerge/>
            <w:vAlign w:val="center"/>
            <w:hideMark/>
          </w:tcPr>
          <w:p w14:paraId="1BF9F483"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2E5D7C3A" w14:textId="77777777" w:rsidTr="007F1BC1">
        <w:trPr>
          <w:tblCellSpacing w:w="15" w:type="dxa"/>
        </w:trPr>
        <w:tc>
          <w:tcPr>
            <w:tcW w:w="0" w:type="auto"/>
            <w:vAlign w:val="center"/>
            <w:hideMark/>
          </w:tcPr>
          <w:p w14:paraId="524C01C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Кесарево сечение в родах</w:t>
            </w:r>
          </w:p>
        </w:tc>
        <w:tc>
          <w:tcPr>
            <w:tcW w:w="0" w:type="auto"/>
            <w:vMerge/>
            <w:vAlign w:val="center"/>
            <w:hideMark/>
          </w:tcPr>
          <w:p w14:paraId="48EC5AA0"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207E1711" w14:textId="77777777" w:rsidTr="007F1BC1">
        <w:trPr>
          <w:tblCellSpacing w:w="15" w:type="dxa"/>
        </w:trPr>
        <w:tc>
          <w:tcPr>
            <w:tcW w:w="0" w:type="auto"/>
            <w:vAlign w:val="center"/>
            <w:hideMark/>
          </w:tcPr>
          <w:p w14:paraId="5373773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Гиперемезис</w:t>
            </w:r>
            <w:proofErr w:type="spellEnd"/>
            <w:r w:rsidRPr="007F1BC1">
              <w:rPr>
                <w:rFonts w:ascii="Times New Roman" w:eastAsia="Times New Roman" w:hAnsi="Times New Roman" w:cs="Times New Roman"/>
                <w:sz w:val="24"/>
                <w:szCs w:val="24"/>
                <w:lang w:eastAsia="ru-RU"/>
              </w:rPr>
              <w:t xml:space="preserve"> (тяжелая тошнота и рвота с дегидратацией)</w:t>
            </w:r>
          </w:p>
        </w:tc>
        <w:tc>
          <w:tcPr>
            <w:tcW w:w="0" w:type="auto"/>
            <w:vMerge/>
            <w:vAlign w:val="center"/>
            <w:hideMark/>
          </w:tcPr>
          <w:p w14:paraId="0FB15106"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1C97394A" w14:textId="77777777" w:rsidTr="007F1BC1">
        <w:trPr>
          <w:tblCellSpacing w:w="15" w:type="dxa"/>
        </w:trPr>
        <w:tc>
          <w:tcPr>
            <w:tcW w:w="0" w:type="auto"/>
            <w:vAlign w:val="center"/>
            <w:hideMark/>
          </w:tcPr>
          <w:p w14:paraId="2047B06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Семейный анамнез ВТЭ (особенно неспровоцированный или эстроген-индуцированный ВТЭ у родственников 1-й линии родства</w:t>
            </w:r>
          </w:p>
        </w:tc>
        <w:tc>
          <w:tcPr>
            <w:tcW w:w="0" w:type="auto"/>
            <w:vMerge w:val="restart"/>
            <w:vAlign w:val="center"/>
            <w:hideMark/>
          </w:tcPr>
          <w:p w14:paraId="794664D5"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Низкий риск</w:t>
            </w:r>
          </w:p>
        </w:tc>
      </w:tr>
      <w:tr w:rsidR="007F1BC1" w:rsidRPr="007F1BC1" w14:paraId="4BD8FA85" w14:textId="77777777" w:rsidTr="007F1BC1">
        <w:trPr>
          <w:tblCellSpacing w:w="15" w:type="dxa"/>
        </w:trPr>
        <w:tc>
          <w:tcPr>
            <w:tcW w:w="0" w:type="auto"/>
            <w:vAlign w:val="center"/>
            <w:hideMark/>
          </w:tcPr>
          <w:p w14:paraId="707D93BD"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Возраст &gt;35 лет</w:t>
            </w:r>
          </w:p>
        </w:tc>
        <w:tc>
          <w:tcPr>
            <w:tcW w:w="0" w:type="auto"/>
            <w:vMerge/>
            <w:vAlign w:val="center"/>
            <w:hideMark/>
          </w:tcPr>
          <w:p w14:paraId="1C999AEB"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0ADA2423" w14:textId="77777777" w:rsidTr="007F1BC1">
        <w:trPr>
          <w:tblCellSpacing w:w="15" w:type="dxa"/>
        </w:trPr>
        <w:tc>
          <w:tcPr>
            <w:tcW w:w="0" w:type="auto"/>
            <w:vAlign w:val="center"/>
            <w:hideMark/>
          </w:tcPr>
          <w:p w14:paraId="5E0F8F4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ИМТ &gt;30</w:t>
            </w:r>
          </w:p>
        </w:tc>
        <w:tc>
          <w:tcPr>
            <w:tcW w:w="0" w:type="auto"/>
            <w:vMerge/>
            <w:vAlign w:val="center"/>
            <w:hideMark/>
          </w:tcPr>
          <w:p w14:paraId="15F8F4F5"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544726C0" w14:textId="77777777" w:rsidTr="007F1BC1">
        <w:trPr>
          <w:tblCellSpacing w:w="15" w:type="dxa"/>
        </w:trPr>
        <w:tc>
          <w:tcPr>
            <w:tcW w:w="0" w:type="auto"/>
            <w:vAlign w:val="center"/>
            <w:hideMark/>
          </w:tcPr>
          <w:p w14:paraId="6DA910F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Курение</w:t>
            </w:r>
          </w:p>
        </w:tc>
        <w:tc>
          <w:tcPr>
            <w:tcW w:w="0" w:type="auto"/>
            <w:vMerge/>
            <w:vAlign w:val="center"/>
            <w:hideMark/>
          </w:tcPr>
          <w:p w14:paraId="09FD44D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9CEEF4C" w14:textId="77777777" w:rsidTr="007F1BC1">
        <w:trPr>
          <w:tblCellSpacing w:w="15" w:type="dxa"/>
        </w:trPr>
        <w:tc>
          <w:tcPr>
            <w:tcW w:w="0" w:type="auto"/>
            <w:vAlign w:val="center"/>
            <w:hideMark/>
          </w:tcPr>
          <w:p w14:paraId="48A67F7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Выраженное варикозное расширение вен **</w:t>
            </w:r>
          </w:p>
        </w:tc>
        <w:tc>
          <w:tcPr>
            <w:tcW w:w="0" w:type="auto"/>
            <w:vMerge/>
            <w:vAlign w:val="center"/>
            <w:hideMark/>
          </w:tcPr>
          <w:p w14:paraId="36760C9F"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4304C470" w14:textId="77777777" w:rsidTr="007F1BC1">
        <w:trPr>
          <w:tblCellSpacing w:w="15" w:type="dxa"/>
        </w:trPr>
        <w:tc>
          <w:tcPr>
            <w:tcW w:w="0" w:type="auto"/>
            <w:vAlign w:val="center"/>
            <w:hideMark/>
          </w:tcPr>
          <w:p w14:paraId="42BF380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F1BC1">
              <w:rPr>
                <w:rFonts w:ascii="Times New Roman" w:eastAsia="Times New Roman" w:hAnsi="Times New Roman" w:cs="Times New Roman"/>
                <w:sz w:val="24"/>
                <w:szCs w:val="24"/>
                <w:lang w:eastAsia="ru-RU"/>
              </w:rPr>
              <w:t>Преэклампсия</w:t>
            </w:r>
            <w:proofErr w:type="spellEnd"/>
          </w:p>
        </w:tc>
        <w:tc>
          <w:tcPr>
            <w:tcW w:w="0" w:type="auto"/>
            <w:vMerge/>
            <w:vAlign w:val="center"/>
            <w:hideMark/>
          </w:tcPr>
          <w:p w14:paraId="3CD4992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2C66A212" w14:textId="77777777" w:rsidTr="007F1BC1">
        <w:trPr>
          <w:tblCellSpacing w:w="15" w:type="dxa"/>
        </w:trPr>
        <w:tc>
          <w:tcPr>
            <w:tcW w:w="0" w:type="auto"/>
            <w:vAlign w:val="center"/>
            <w:hideMark/>
          </w:tcPr>
          <w:p w14:paraId="28F0D0E9"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Многоплодная беременность</w:t>
            </w:r>
          </w:p>
        </w:tc>
        <w:tc>
          <w:tcPr>
            <w:tcW w:w="0" w:type="auto"/>
            <w:vMerge/>
            <w:vAlign w:val="center"/>
            <w:hideMark/>
          </w:tcPr>
          <w:p w14:paraId="398B346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02AA1A02" w14:textId="77777777" w:rsidTr="007F1BC1">
        <w:trPr>
          <w:tblCellSpacing w:w="15" w:type="dxa"/>
        </w:trPr>
        <w:tc>
          <w:tcPr>
            <w:tcW w:w="0" w:type="auto"/>
            <w:vAlign w:val="center"/>
            <w:hideMark/>
          </w:tcPr>
          <w:p w14:paraId="7864650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Плановое кесарево сечение, другие оперативные пособия</w:t>
            </w:r>
          </w:p>
        </w:tc>
        <w:tc>
          <w:tcPr>
            <w:tcW w:w="0" w:type="auto"/>
            <w:vMerge/>
            <w:vAlign w:val="center"/>
            <w:hideMark/>
          </w:tcPr>
          <w:p w14:paraId="3E84AB3D"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2D3B5B7E" w14:textId="77777777" w:rsidTr="007F1BC1">
        <w:trPr>
          <w:tblCellSpacing w:w="15" w:type="dxa"/>
        </w:trPr>
        <w:tc>
          <w:tcPr>
            <w:tcW w:w="0" w:type="auto"/>
            <w:vAlign w:val="center"/>
            <w:hideMark/>
          </w:tcPr>
          <w:p w14:paraId="52B45FD8"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Затяжные роды (&gt;24 часов)</w:t>
            </w:r>
          </w:p>
        </w:tc>
        <w:tc>
          <w:tcPr>
            <w:tcW w:w="0" w:type="auto"/>
            <w:vMerge/>
            <w:vAlign w:val="center"/>
            <w:hideMark/>
          </w:tcPr>
          <w:p w14:paraId="6CCDC63F"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5E8C6F35" w14:textId="77777777" w:rsidTr="007F1BC1">
        <w:trPr>
          <w:tblCellSpacing w:w="15" w:type="dxa"/>
        </w:trPr>
        <w:tc>
          <w:tcPr>
            <w:tcW w:w="0" w:type="auto"/>
            <w:vAlign w:val="center"/>
            <w:hideMark/>
          </w:tcPr>
          <w:p w14:paraId="5931CD4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Тяжелое послеродовое кровотечение (кровопотеря более 1 л или необходимость </w:t>
            </w:r>
            <w:proofErr w:type="spellStart"/>
            <w:r w:rsidRPr="007F1BC1">
              <w:rPr>
                <w:rFonts w:ascii="Times New Roman" w:eastAsia="Times New Roman" w:hAnsi="Times New Roman" w:cs="Times New Roman"/>
                <w:sz w:val="24"/>
                <w:szCs w:val="24"/>
                <w:lang w:eastAsia="ru-RU"/>
              </w:rPr>
              <w:t>трансфузионной</w:t>
            </w:r>
            <w:proofErr w:type="spellEnd"/>
            <w:r w:rsidRPr="007F1BC1">
              <w:rPr>
                <w:rFonts w:ascii="Times New Roman" w:eastAsia="Times New Roman" w:hAnsi="Times New Roman" w:cs="Times New Roman"/>
                <w:sz w:val="24"/>
                <w:szCs w:val="24"/>
                <w:lang w:eastAsia="ru-RU"/>
              </w:rPr>
              <w:t xml:space="preserve"> терапии)</w:t>
            </w:r>
          </w:p>
        </w:tc>
        <w:tc>
          <w:tcPr>
            <w:tcW w:w="0" w:type="auto"/>
            <w:vMerge/>
            <w:vAlign w:val="center"/>
            <w:hideMark/>
          </w:tcPr>
          <w:p w14:paraId="669E360D"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43573CFC" w14:textId="77777777" w:rsidTr="007F1BC1">
        <w:trPr>
          <w:tblCellSpacing w:w="15" w:type="dxa"/>
        </w:trPr>
        <w:tc>
          <w:tcPr>
            <w:tcW w:w="0" w:type="auto"/>
            <w:vAlign w:val="center"/>
            <w:hideMark/>
          </w:tcPr>
          <w:p w14:paraId="4C931FF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Преждевременные роды до 37 </w:t>
            </w:r>
            <w:proofErr w:type="spellStart"/>
            <w:r w:rsidRPr="007F1BC1">
              <w:rPr>
                <w:rFonts w:ascii="Times New Roman" w:eastAsia="Times New Roman" w:hAnsi="Times New Roman" w:cs="Times New Roman"/>
                <w:sz w:val="24"/>
                <w:szCs w:val="24"/>
                <w:lang w:eastAsia="ru-RU"/>
              </w:rPr>
              <w:t>нед</w:t>
            </w:r>
            <w:proofErr w:type="spellEnd"/>
            <w:r w:rsidRPr="007F1BC1">
              <w:rPr>
                <w:rFonts w:ascii="Times New Roman" w:eastAsia="Times New Roman" w:hAnsi="Times New Roman" w:cs="Times New Roman"/>
                <w:sz w:val="24"/>
                <w:szCs w:val="24"/>
                <w:lang w:eastAsia="ru-RU"/>
              </w:rPr>
              <w:t xml:space="preserve"> в настоящую беременность</w:t>
            </w:r>
          </w:p>
        </w:tc>
        <w:tc>
          <w:tcPr>
            <w:tcW w:w="0" w:type="auto"/>
            <w:vMerge/>
            <w:vAlign w:val="center"/>
            <w:hideMark/>
          </w:tcPr>
          <w:p w14:paraId="433E2D28"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9F4F9E2" w14:textId="77777777" w:rsidTr="007F1BC1">
        <w:trPr>
          <w:tblCellSpacing w:w="15" w:type="dxa"/>
        </w:trPr>
        <w:tc>
          <w:tcPr>
            <w:tcW w:w="0" w:type="auto"/>
            <w:vAlign w:val="center"/>
            <w:hideMark/>
          </w:tcPr>
          <w:p w14:paraId="04CB6724"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Антенатальная, </w:t>
            </w:r>
            <w:proofErr w:type="spellStart"/>
            <w:r w:rsidRPr="007F1BC1">
              <w:rPr>
                <w:rFonts w:ascii="Times New Roman" w:eastAsia="Times New Roman" w:hAnsi="Times New Roman" w:cs="Times New Roman"/>
                <w:sz w:val="24"/>
                <w:szCs w:val="24"/>
                <w:lang w:eastAsia="ru-RU"/>
              </w:rPr>
              <w:t>интранатальная</w:t>
            </w:r>
            <w:proofErr w:type="spellEnd"/>
            <w:r w:rsidRPr="007F1BC1">
              <w:rPr>
                <w:rFonts w:ascii="Times New Roman" w:eastAsia="Times New Roman" w:hAnsi="Times New Roman" w:cs="Times New Roman"/>
                <w:sz w:val="24"/>
                <w:szCs w:val="24"/>
                <w:lang w:eastAsia="ru-RU"/>
              </w:rPr>
              <w:t xml:space="preserve"> гибель плода в настоящую беременность</w:t>
            </w:r>
          </w:p>
        </w:tc>
        <w:tc>
          <w:tcPr>
            <w:tcW w:w="0" w:type="auto"/>
            <w:vMerge/>
            <w:vAlign w:val="center"/>
            <w:hideMark/>
          </w:tcPr>
          <w:p w14:paraId="0A409085"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775F6289" w14:textId="77777777" w:rsidTr="007F1BC1">
        <w:trPr>
          <w:tblCellSpacing w:w="15" w:type="dxa"/>
        </w:trPr>
        <w:tc>
          <w:tcPr>
            <w:tcW w:w="0" w:type="auto"/>
            <w:vAlign w:val="center"/>
            <w:hideMark/>
          </w:tcPr>
          <w:p w14:paraId="76233C7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Количество родов ≥ 3</w:t>
            </w:r>
          </w:p>
        </w:tc>
        <w:tc>
          <w:tcPr>
            <w:tcW w:w="0" w:type="auto"/>
            <w:vMerge/>
            <w:vAlign w:val="center"/>
            <w:hideMark/>
          </w:tcPr>
          <w:p w14:paraId="40D2F074"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5BB7F5F4" w14:textId="77777777" w:rsidTr="007F1BC1">
        <w:trPr>
          <w:tblCellSpacing w:w="15" w:type="dxa"/>
        </w:trPr>
        <w:tc>
          <w:tcPr>
            <w:tcW w:w="0" w:type="auto"/>
            <w:vAlign w:val="center"/>
            <w:hideMark/>
          </w:tcPr>
          <w:p w14:paraId="21541E2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Системная инфекция, </w:t>
            </w:r>
            <w:proofErr w:type="spellStart"/>
            <w:r w:rsidRPr="007F1BC1">
              <w:rPr>
                <w:rFonts w:ascii="Times New Roman" w:eastAsia="Times New Roman" w:hAnsi="Times New Roman" w:cs="Times New Roman"/>
                <w:sz w:val="24"/>
                <w:szCs w:val="24"/>
                <w:lang w:eastAsia="ru-RU"/>
              </w:rPr>
              <w:t>иммобильность</w:t>
            </w:r>
            <w:proofErr w:type="spellEnd"/>
            <w:r w:rsidRPr="007F1BC1">
              <w:rPr>
                <w:rFonts w:ascii="Times New Roman" w:eastAsia="Times New Roman" w:hAnsi="Times New Roman" w:cs="Times New Roman"/>
                <w:sz w:val="24"/>
                <w:szCs w:val="24"/>
                <w:lang w:eastAsia="ru-RU"/>
              </w:rPr>
              <w:t>, обезвоживание</w:t>
            </w:r>
          </w:p>
        </w:tc>
        <w:tc>
          <w:tcPr>
            <w:tcW w:w="0" w:type="auto"/>
            <w:vMerge/>
            <w:vAlign w:val="center"/>
            <w:hideMark/>
          </w:tcPr>
          <w:p w14:paraId="331585BA"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510F04B" w14:textId="77777777" w:rsidTr="007F1BC1">
        <w:trPr>
          <w:tblCellSpacing w:w="15" w:type="dxa"/>
        </w:trPr>
        <w:tc>
          <w:tcPr>
            <w:tcW w:w="0" w:type="auto"/>
            <w:vAlign w:val="center"/>
            <w:hideMark/>
          </w:tcPr>
          <w:p w14:paraId="3B63731F"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lastRenderedPageBreak/>
              <w:t>ЭКО</w:t>
            </w:r>
          </w:p>
        </w:tc>
        <w:tc>
          <w:tcPr>
            <w:tcW w:w="0" w:type="auto"/>
            <w:vMerge/>
            <w:vAlign w:val="center"/>
            <w:hideMark/>
          </w:tcPr>
          <w:p w14:paraId="71445229"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r w:rsidR="007F1BC1" w:rsidRPr="007F1BC1" w14:paraId="6AF3DC39" w14:textId="77777777" w:rsidTr="007F1BC1">
        <w:trPr>
          <w:tblCellSpacing w:w="15" w:type="dxa"/>
        </w:trPr>
        <w:tc>
          <w:tcPr>
            <w:tcW w:w="0" w:type="auto"/>
            <w:vAlign w:val="center"/>
            <w:hideMark/>
          </w:tcPr>
          <w:p w14:paraId="55DF61C2"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Длительные поездки (свыше 4-6 часов)</w:t>
            </w:r>
          </w:p>
        </w:tc>
        <w:tc>
          <w:tcPr>
            <w:tcW w:w="0" w:type="auto"/>
            <w:vMerge/>
            <w:vAlign w:val="center"/>
            <w:hideMark/>
          </w:tcPr>
          <w:p w14:paraId="75B63A9F" w14:textId="77777777" w:rsidR="007F1BC1" w:rsidRPr="007F1BC1" w:rsidRDefault="007F1BC1" w:rsidP="007F1BC1">
            <w:pPr>
              <w:spacing w:after="0" w:line="240" w:lineRule="auto"/>
              <w:rPr>
                <w:rFonts w:ascii="Times New Roman" w:eastAsia="Times New Roman" w:hAnsi="Times New Roman" w:cs="Times New Roman"/>
                <w:sz w:val="24"/>
                <w:szCs w:val="24"/>
                <w:lang w:eastAsia="ru-RU"/>
              </w:rPr>
            </w:pPr>
          </w:p>
        </w:tc>
      </w:tr>
    </w:tbl>
    <w:p w14:paraId="2854574B"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 xml:space="preserve">* Эпизод ТФПВ может рассматриваться как возможное проявление </w:t>
      </w:r>
      <w:proofErr w:type="spellStart"/>
      <w:r w:rsidRPr="007F1BC1">
        <w:rPr>
          <w:rFonts w:ascii="Times New Roman" w:eastAsia="Times New Roman" w:hAnsi="Times New Roman" w:cs="Times New Roman"/>
          <w:sz w:val="24"/>
          <w:szCs w:val="24"/>
          <w:lang w:eastAsia="ru-RU"/>
        </w:rPr>
        <w:t>тромбофилического</w:t>
      </w:r>
      <w:proofErr w:type="spellEnd"/>
      <w:r w:rsidRPr="007F1BC1">
        <w:rPr>
          <w:rFonts w:ascii="Times New Roman" w:eastAsia="Times New Roman" w:hAnsi="Times New Roman" w:cs="Times New Roman"/>
          <w:sz w:val="24"/>
          <w:szCs w:val="24"/>
          <w:lang w:eastAsia="ru-RU"/>
        </w:rPr>
        <w:t xml:space="preserve"> состояния, поэтому при случившемся ТФПВ целесообразно объединение всех форм наследственной </w:t>
      </w:r>
      <w:proofErr w:type="spellStart"/>
      <w:r w:rsidRPr="007F1BC1">
        <w:rPr>
          <w:rFonts w:ascii="Times New Roman" w:eastAsia="Times New Roman" w:hAnsi="Times New Roman" w:cs="Times New Roman"/>
          <w:sz w:val="24"/>
          <w:szCs w:val="24"/>
          <w:lang w:eastAsia="ru-RU"/>
        </w:rPr>
        <w:t>тромбофилии</w:t>
      </w:r>
      <w:proofErr w:type="spellEnd"/>
      <w:r w:rsidRPr="007F1BC1">
        <w:rPr>
          <w:rFonts w:ascii="Times New Roman" w:eastAsia="Times New Roman" w:hAnsi="Times New Roman" w:cs="Times New Roman"/>
          <w:sz w:val="24"/>
          <w:szCs w:val="24"/>
          <w:lang w:eastAsia="ru-RU"/>
        </w:rPr>
        <w:t xml:space="preserve"> и антифосфолипидного синдрома в факторы высокого риска рецидива ВТЭО в текущую беременность.</w:t>
      </w:r>
    </w:p>
    <w:p w14:paraId="46A590F7"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sz w:val="24"/>
          <w:szCs w:val="24"/>
          <w:lang w:eastAsia="ru-RU"/>
        </w:rPr>
        <w:t>**Варикозное расширение вен голени с симптомами, или с перенесенным тромбофлебитом, или с венозным отеком, или с трофическими изменениями мягких тканей</w:t>
      </w:r>
    </w:p>
    <w:p w14:paraId="58B740D3"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Ключ:</w:t>
      </w:r>
      <w:r w:rsidRPr="007F1BC1">
        <w:rPr>
          <w:rFonts w:ascii="Times New Roman" w:eastAsia="Times New Roman" w:hAnsi="Times New Roman" w:cs="Times New Roman"/>
          <w:sz w:val="24"/>
          <w:szCs w:val="24"/>
          <w:lang w:eastAsia="ru-RU"/>
        </w:rPr>
        <w:t xml:space="preserve"> фактор риска относится к категории низкого, среднего или высокого риска в соответствии с таблицей.</w:t>
      </w:r>
    </w:p>
    <w:p w14:paraId="093ECA7A" w14:textId="77777777" w:rsidR="007F1BC1" w:rsidRPr="007F1BC1" w:rsidRDefault="007F1BC1" w:rsidP="007F1BC1">
      <w:pPr>
        <w:spacing w:before="100" w:beforeAutospacing="1" w:after="100" w:afterAutospacing="1" w:line="240" w:lineRule="auto"/>
        <w:rPr>
          <w:rFonts w:ascii="Times New Roman" w:eastAsia="Times New Roman" w:hAnsi="Times New Roman" w:cs="Times New Roman"/>
          <w:sz w:val="24"/>
          <w:szCs w:val="24"/>
          <w:lang w:eastAsia="ru-RU"/>
        </w:rPr>
      </w:pPr>
      <w:r w:rsidRPr="007F1BC1">
        <w:rPr>
          <w:rFonts w:ascii="Times New Roman" w:eastAsia="Times New Roman" w:hAnsi="Times New Roman" w:cs="Times New Roman"/>
          <w:b/>
          <w:bCs/>
          <w:sz w:val="24"/>
          <w:szCs w:val="24"/>
          <w:lang w:eastAsia="ru-RU"/>
        </w:rPr>
        <w:t>Пояснения:</w:t>
      </w:r>
      <w:r w:rsidRPr="007F1BC1">
        <w:rPr>
          <w:rFonts w:ascii="Times New Roman" w:eastAsia="Times New Roman" w:hAnsi="Times New Roman" w:cs="Times New Roman"/>
          <w:sz w:val="24"/>
          <w:szCs w:val="24"/>
          <w:lang w:eastAsia="ru-RU"/>
        </w:rPr>
        <w:t xml:space="preserve"> данная градация факторов риска</w:t>
      </w:r>
      <w:r w:rsidRPr="007F1BC1">
        <w:rPr>
          <w:rFonts w:ascii="Times New Roman" w:eastAsia="Times New Roman" w:hAnsi="Times New Roman" w:cs="Times New Roman"/>
          <w:b/>
          <w:bCs/>
          <w:sz w:val="24"/>
          <w:szCs w:val="24"/>
          <w:lang w:eastAsia="ru-RU"/>
        </w:rPr>
        <w:t xml:space="preserve"> </w:t>
      </w:r>
      <w:r w:rsidRPr="007F1BC1">
        <w:rPr>
          <w:rFonts w:ascii="Times New Roman" w:eastAsia="Times New Roman" w:hAnsi="Times New Roman" w:cs="Times New Roman"/>
          <w:sz w:val="24"/>
          <w:szCs w:val="24"/>
          <w:lang w:eastAsia="ru-RU"/>
        </w:rPr>
        <w:t>ВТЭО во время беременности и в послеродовом периоде разработана с учетом клинических рекомендаций РОАГ 2014 г. и RCOG 2015 г. [109,108,112]. Наличие факторов риска ВТЭО в зависимости от их количества и значимости учитывается в определении тактики лечения ТФПВ при беременности или в послеродовом периоде (см. раздел  3.1.6. «Тромбофлебит поверхностных вен во время беременности и в  послеродовом периоде», Приложение А3.4. «Тактика лечения ТФПВ во время беременности», Приложение А3.5. «Тактика лечения ТФПВ в послеродовом периоде».</w:t>
      </w:r>
    </w:p>
    <w:p w14:paraId="617D3106" w14:textId="77777777" w:rsidR="005F1460" w:rsidRDefault="007F1BC1"/>
    <w:sectPr w:rsidR="005F14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0F6"/>
    <w:multiLevelType w:val="multilevel"/>
    <w:tmpl w:val="6010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3937"/>
    <w:multiLevelType w:val="multilevel"/>
    <w:tmpl w:val="587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5092F"/>
    <w:multiLevelType w:val="multilevel"/>
    <w:tmpl w:val="E3B2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E109E"/>
    <w:multiLevelType w:val="multilevel"/>
    <w:tmpl w:val="5B7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A025A"/>
    <w:multiLevelType w:val="multilevel"/>
    <w:tmpl w:val="DA4C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07A58"/>
    <w:multiLevelType w:val="multilevel"/>
    <w:tmpl w:val="AFD4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81419"/>
    <w:multiLevelType w:val="multilevel"/>
    <w:tmpl w:val="7252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63303"/>
    <w:multiLevelType w:val="multilevel"/>
    <w:tmpl w:val="8360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E537B"/>
    <w:multiLevelType w:val="multilevel"/>
    <w:tmpl w:val="A360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F29BE"/>
    <w:multiLevelType w:val="multilevel"/>
    <w:tmpl w:val="4910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17014"/>
    <w:multiLevelType w:val="multilevel"/>
    <w:tmpl w:val="1E7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1487A"/>
    <w:multiLevelType w:val="multilevel"/>
    <w:tmpl w:val="4EE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81453"/>
    <w:multiLevelType w:val="multilevel"/>
    <w:tmpl w:val="C7A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0457E"/>
    <w:multiLevelType w:val="multilevel"/>
    <w:tmpl w:val="8D5E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2639A"/>
    <w:multiLevelType w:val="multilevel"/>
    <w:tmpl w:val="C12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13C9E"/>
    <w:multiLevelType w:val="multilevel"/>
    <w:tmpl w:val="6EB6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5375C"/>
    <w:multiLevelType w:val="multilevel"/>
    <w:tmpl w:val="FF6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037086"/>
    <w:multiLevelType w:val="multilevel"/>
    <w:tmpl w:val="2F1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C3EBE"/>
    <w:multiLevelType w:val="multilevel"/>
    <w:tmpl w:val="64A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72637B"/>
    <w:multiLevelType w:val="multilevel"/>
    <w:tmpl w:val="7BE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B1D8C"/>
    <w:multiLevelType w:val="multilevel"/>
    <w:tmpl w:val="535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A5D8A"/>
    <w:multiLevelType w:val="multilevel"/>
    <w:tmpl w:val="A24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AC0458"/>
    <w:multiLevelType w:val="multilevel"/>
    <w:tmpl w:val="C61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C95448"/>
    <w:multiLevelType w:val="multilevel"/>
    <w:tmpl w:val="352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5144AC"/>
    <w:multiLevelType w:val="multilevel"/>
    <w:tmpl w:val="76D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AB04DE"/>
    <w:multiLevelType w:val="multilevel"/>
    <w:tmpl w:val="BFE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66377"/>
    <w:multiLevelType w:val="multilevel"/>
    <w:tmpl w:val="1266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85B16"/>
    <w:multiLevelType w:val="multilevel"/>
    <w:tmpl w:val="23A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A4656"/>
    <w:multiLevelType w:val="multilevel"/>
    <w:tmpl w:val="42B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3319FC"/>
    <w:multiLevelType w:val="multilevel"/>
    <w:tmpl w:val="00CE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C72987"/>
    <w:multiLevelType w:val="multilevel"/>
    <w:tmpl w:val="D70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185BD2"/>
    <w:multiLevelType w:val="multilevel"/>
    <w:tmpl w:val="B22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E501D"/>
    <w:multiLevelType w:val="multilevel"/>
    <w:tmpl w:val="3E1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5C200D"/>
    <w:multiLevelType w:val="multilevel"/>
    <w:tmpl w:val="9084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949B6"/>
    <w:multiLevelType w:val="multilevel"/>
    <w:tmpl w:val="3E7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556D50"/>
    <w:multiLevelType w:val="multilevel"/>
    <w:tmpl w:val="B96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6A05FC"/>
    <w:multiLevelType w:val="multilevel"/>
    <w:tmpl w:val="8F8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93BC4"/>
    <w:multiLevelType w:val="multilevel"/>
    <w:tmpl w:val="1E9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D03E40"/>
    <w:multiLevelType w:val="multilevel"/>
    <w:tmpl w:val="E16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544C45"/>
    <w:multiLevelType w:val="multilevel"/>
    <w:tmpl w:val="69AA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864F76"/>
    <w:multiLevelType w:val="multilevel"/>
    <w:tmpl w:val="491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8F0247"/>
    <w:multiLevelType w:val="multilevel"/>
    <w:tmpl w:val="F3D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1F178B"/>
    <w:multiLevelType w:val="multilevel"/>
    <w:tmpl w:val="D17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305649"/>
    <w:multiLevelType w:val="multilevel"/>
    <w:tmpl w:val="DF9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BC6AA6"/>
    <w:multiLevelType w:val="multilevel"/>
    <w:tmpl w:val="4A4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701AEE"/>
    <w:multiLevelType w:val="multilevel"/>
    <w:tmpl w:val="7FE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8E06F9"/>
    <w:multiLevelType w:val="multilevel"/>
    <w:tmpl w:val="3D3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A177E3"/>
    <w:multiLevelType w:val="multilevel"/>
    <w:tmpl w:val="08E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25343B"/>
    <w:multiLevelType w:val="multilevel"/>
    <w:tmpl w:val="E03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4A7A85"/>
    <w:multiLevelType w:val="multilevel"/>
    <w:tmpl w:val="477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35D58"/>
    <w:multiLevelType w:val="multilevel"/>
    <w:tmpl w:val="A4C4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976C56"/>
    <w:multiLevelType w:val="multilevel"/>
    <w:tmpl w:val="F77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31486F"/>
    <w:multiLevelType w:val="multilevel"/>
    <w:tmpl w:val="09E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D7C68"/>
    <w:multiLevelType w:val="multilevel"/>
    <w:tmpl w:val="02F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512AE4"/>
    <w:multiLevelType w:val="multilevel"/>
    <w:tmpl w:val="2CE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AD5AAD"/>
    <w:multiLevelType w:val="multilevel"/>
    <w:tmpl w:val="F31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CD4923"/>
    <w:multiLevelType w:val="multilevel"/>
    <w:tmpl w:val="003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0E40C1"/>
    <w:multiLevelType w:val="multilevel"/>
    <w:tmpl w:val="E19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3A7CB0"/>
    <w:multiLevelType w:val="multilevel"/>
    <w:tmpl w:val="A0F8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98292A"/>
    <w:multiLevelType w:val="multilevel"/>
    <w:tmpl w:val="CE7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9B7B20"/>
    <w:multiLevelType w:val="multilevel"/>
    <w:tmpl w:val="8A7E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E06A0A"/>
    <w:multiLevelType w:val="multilevel"/>
    <w:tmpl w:val="B8D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A66A3C"/>
    <w:multiLevelType w:val="multilevel"/>
    <w:tmpl w:val="7A2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2E2996"/>
    <w:multiLevelType w:val="multilevel"/>
    <w:tmpl w:val="43FE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B447B9"/>
    <w:multiLevelType w:val="multilevel"/>
    <w:tmpl w:val="7F2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4E5AD9"/>
    <w:multiLevelType w:val="multilevel"/>
    <w:tmpl w:val="190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AF5A00"/>
    <w:multiLevelType w:val="multilevel"/>
    <w:tmpl w:val="D6C8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433F3C"/>
    <w:multiLevelType w:val="multilevel"/>
    <w:tmpl w:val="570E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BF07EA"/>
    <w:multiLevelType w:val="multilevel"/>
    <w:tmpl w:val="8F3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1F1160"/>
    <w:multiLevelType w:val="multilevel"/>
    <w:tmpl w:val="A53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3C3625"/>
    <w:multiLevelType w:val="multilevel"/>
    <w:tmpl w:val="EEE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5D3003"/>
    <w:multiLevelType w:val="multilevel"/>
    <w:tmpl w:val="6444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CE22CB"/>
    <w:multiLevelType w:val="multilevel"/>
    <w:tmpl w:val="F38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3465B6"/>
    <w:multiLevelType w:val="multilevel"/>
    <w:tmpl w:val="A8D0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952874"/>
    <w:multiLevelType w:val="multilevel"/>
    <w:tmpl w:val="3F2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4345F2"/>
    <w:multiLevelType w:val="multilevel"/>
    <w:tmpl w:val="4A5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6B37B8"/>
    <w:multiLevelType w:val="multilevel"/>
    <w:tmpl w:val="B74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085477"/>
    <w:multiLevelType w:val="multilevel"/>
    <w:tmpl w:val="319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A50A6"/>
    <w:multiLevelType w:val="multilevel"/>
    <w:tmpl w:val="76F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360DC4"/>
    <w:multiLevelType w:val="multilevel"/>
    <w:tmpl w:val="7E70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6526BA"/>
    <w:multiLevelType w:val="multilevel"/>
    <w:tmpl w:val="B6E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296AB8"/>
    <w:multiLevelType w:val="multilevel"/>
    <w:tmpl w:val="DAC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482A6D"/>
    <w:multiLevelType w:val="multilevel"/>
    <w:tmpl w:val="BEA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422151"/>
    <w:multiLevelType w:val="multilevel"/>
    <w:tmpl w:val="BBD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B710D4"/>
    <w:multiLevelType w:val="multilevel"/>
    <w:tmpl w:val="925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88785A"/>
    <w:multiLevelType w:val="multilevel"/>
    <w:tmpl w:val="D376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D142AE"/>
    <w:multiLevelType w:val="multilevel"/>
    <w:tmpl w:val="A34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3D5EFD"/>
    <w:multiLevelType w:val="multilevel"/>
    <w:tmpl w:val="BB9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4618F8"/>
    <w:multiLevelType w:val="multilevel"/>
    <w:tmpl w:val="540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F97626"/>
    <w:multiLevelType w:val="multilevel"/>
    <w:tmpl w:val="D32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960C3A"/>
    <w:multiLevelType w:val="multilevel"/>
    <w:tmpl w:val="71A0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854910"/>
    <w:multiLevelType w:val="multilevel"/>
    <w:tmpl w:val="6C6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FA6973"/>
    <w:multiLevelType w:val="multilevel"/>
    <w:tmpl w:val="379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B72D5A"/>
    <w:multiLevelType w:val="multilevel"/>
    <w:tmpl w:val="00C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890193"/>
    <w:multiLevelType w:val="multilevel"/>
    <w:tmpl w:val="01A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701FB1"/>
    <w:multiLevelType w:val="multilevel"/>
    <w:tmpl w:val="ED4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C545BC"/>
    <w:multiLevelType w:val="multilevel"/>
    <w:tmpl w:val="06F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532D17"/>
    <w:multiLevelType w:val="multilevel"/>
    <w:tmpl w:val="0F0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E150C9"/>
    <w:multiLevelType w:val="multilevel"/>
    <w:tmpl w:val="CA60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5A09DB"/>
    <w:multiLevelType w:val="multilevel"/>
    <w:tmpl w:val="8E5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640627"/>
    <w:multiLevelType w:val="multilevel"/>
    <w:tmpl w:val="4AF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8C083B"/>
    <w:multiLevelType w:val="multilevel"/>
    <w:tmpl w:val="DED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8C08F4"/>
    <w:multiLevelType w:val="multilevel"/>
    <w:tmpl w:val="546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8E37E6"/>
    <w:multiLevelType w:val="multilevel"/>
    <w:tmpl w:val="7232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7C6841"/>
    <w:multiLevelType w:val="multilevel"/>
    <w:tmpl w:val="A37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9514B0"/>
    <w:multiLevelType w:val="multilevel"/>
    <w:tmpl w:val="C66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B27BA8"/>
    <w:multiLevelType w:val="multilevel"/>
    <w:tmpl w:val="637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3C1153"/>
    <w:multiLevelType w:val="multilevel"/>
    <w:tmpl w:val="83A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A22AE4"/>
    <w:multiLevelType w:val="multilevel"/>
    <w:tmpl w:val="4F5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0F0EEC"/>
    <w:multiLevelType w:val="multilevel"/>
    <w:tmpl w:val="340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AD35F7"/>
    <w:multiLevelType w:val="multilevel"/>
    <w:tmpl w:val="0602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EC3835"/>
    <w:multiLevelType w:val="multilevel"/>
    <w:tmpl w:val="F6D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D2213D"/>
    <w:multiLevelType w:val="multilevel"/>
    <w:tmpl w:val="C30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D93120"/>
    <w:multiLevelType w:val="multilevel"/>
    <w:tmpl w:val="A33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307914"/>
    <w:multiLevelType w:val="multilevel"/>
    <w:tmpl w:val="7160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613E4B"/>
    <w:multiLevelType w:val="multilevel"/>
    <w:tmpl w:val="02A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EC5744"/>
    <w:multiLevelType w:val="multilevel"/>
    <w:tmpl w:val="3E0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743C48"/>
    <w:multiLevelType w:val="multilevel"/>
    <w:tmpl w:val="AD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0B2AEA"/>
    <w:multiLevelType w:val="multilevel"/>
    <w:tmpl w:val="050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972590"/>
    <w:multiLevelType w:val="multilevel"/>
    <w:tmpl w:val="5C8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A41A20"/>
    <w:multiLevelType w:val="multilevel"/>
    <w:tmpl w:val="E9B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423B17"/>
    <w:multiLevelType w:val="multilevel"/>
    <w:tmpl w:val="1F5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AF5BA4"/>
    <w:multiLevelType w:val="multilevel"/>
    <w:tmpl w:val="EC40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BA093E"/>
    <w:multiLevelType w:val="multilevel"/>
    <w:tmpl w:val="7E0A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E87804"/>
    <w:multiLevelType w:val="multilevel"/>
    <w:tmpl w:val="E83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1F2D11"/>
    <w:multiLevelType w:val="multilevel"/>
    <w:tmpl w:val="668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2604A5"/>
    <w:multiLevelType w:val="multilevel"/>
    <w:tmpl w:val="BF3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5F7530"/>
    <w:multiLevelType w:val="multilevel"/>
    <w:tmpl w:val="EE1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B6092F"/>
    <w:multiLevelType w:val="multilevel"/>
    <w:tmpl w:val="2832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191851"/>
    <w:multiLevelType w:val="multilevel"/>
    <w:tmpl w:val="2546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9C1D1A"/>
    <w:multiLevelType w:val="multilevel"/>
    <w:tmpl w:val="469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524FDC"/>
    <w:multiLevelType w:val="multilevel"/>
    <w:tmpl w:val="C9C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93"/>
  </w:num>
  <w:num w:numId="3">
    <w:abstractNumId w:val="125"/>
  </w:num>
  <w:num w:numId="4">
    <w:abstractNumId w:val="24"/>
  </w:num>
  <w:num w:numId="5">
    <w:abstractNumId w:val="71"/>
  </w:num>
  <w:num w:numId="6">
    <w:abstractNumId w:val="37"/>
  </w:num>
  <w:num w:numId="7">
    <w:abstractNumId w:val="89"/>
  </w:num>
  <w:num w:numId="8">
    <w:abstractNumId w:val="100"/>
  </w:num>
  <w:num w:numId="9">
    <w:abstractNumId w:val="55"/>
  </w:num>
  <w:num w:numId="10">
    <w:abstractNumId w:val="64"/>
  </w:num>
  <w:num w:numId="11">
    <w:abstractNumId w:val="18"/>
  </w:num>
  <w:num w:numId="12">
    <w:abstractNumId w:val="108"/>
  </w:num>
  <w:num w:numId="13">
    <w:abstractNumId w:val="82"/>
  </w:num>
  <w:num w:numId="14">
    <w:abstractNumId w:val="116"/>
  </w:num>
  <w:num w:numId="15">
    <w:abstractNumId w:val="111"/>
  </w:num>
  <w:num w:numId="16">
    <w:abstractNumId w:val="26"/>
  </w:num>
  <w:num w:numId="17">
    <w:abstractNumId w:val="109"/>
  </w:num>
  <w:num w:numId="18">
    <w:abstractNumId w:val="45"/>
  </w:num>
  <w:num w:numId="19">
    <w:abstractNumId w:val="41"/>
  </w:num>
  <w:num w:numId="20">
    <w:abstractNumId w:val="52"/>
  </w:num>
  <w:num w:numId="21">
    <w:abstractNumId w:val="39"/>
  </w:num>
  <w:num w:numId="22">
    <w:abstractNumId w:val="106"/>
  </w:num>
  <w:num w:numId="23">
    <w:abstractNumId w:val="20"/>
  </w:num>
  <w:num w:numId="24">
    <w:abstractNumId w:val="40"/>
  </w:num>
  <w:num w:numId="25">
    <w:abstractNumId w:val="67"/>
  </w:num>
  <w:num w:numId="26">
    <w:abstractNumId w:val="85"/>
  </w:num>
  <w:num w:numId="27">
    <w:abstractNumId w:val="9"/>
  </w:num>
  <w:num w:numId="28">
    <w:abstractNumId w:val="99"/>
  </w:num>
  <w:num w:numId="29">
    <w:abstractNumId w:val="110"/>
  </w:num>
  <w:num w:numId="30">
    <w:abstractNumId w:val="11"/>
  </w:num>
  <w:num w:numId="31">
    <w:abstractNumId w:val="127"/>
  </w:num>
  <w:num w:numId="32">
    <w:abstractNumId w:val="31"/>
  </w:num>
  <w:num w:numId="33">
    <w:abstractNumId w:val="101"/>
  </w:num>
  <w:num w:numId="34">
    <w:abstractNumId w:val="22"/>
  </w:num>
  <w:num w:numId="35">
    <w:abstractNumId w:val="103"/>
  </w:num>
  <w:num w:numId="36">
    <w:abstractNumId w:val="15"/>
  </w:num>
  <w:num w:numId="37">
    <w:abstractNumId w:val="119"/>
  </w:num>
  <w:num w:numId="38">
    <w:abstractNumId w:val="17"/>
  </w:num>
  <w:num w:numId="39">
    <w:abstractNumId w:val="47"/>
  </w:num>
  <w:num w:numId="40">
    <w:abstractNumId w:val="14"/>
  </w:num>
  <w:num w:numId="41">
    <w:abstractNumId w:val="81"/>
  </w:num>
  <w:num w:numId="42">
    <w:abstractNumId w:val="91"/>
  </w:num>
  <w:num w:numId="43">
    <w:abstractNumId w:val="72"/>
  </w:num>
  <w:num w:numId="44">
    <w:abstractNumId w:val="66"/>
  </w:num>
  <w:num w:numId="45">
    <w:abstractNumId w:val="33"/>
  </w:num>
  <w:num w:numId="46">
    <w:abstractNumId w:val="27"/>
  </w:num>
  <w:num w:numId="47">
    <w:abstractNumId w:val="86"/>
  </w:num>
  <w:num w:numId="48">
    <w:abstractNumId w:val="61"/>
  </w:num>
  <w:num w:numId="49">
    <w:abstractNumId w:val="80"/>
  </w:num>
  <w:num w:numId="50">
    <w:abstractNumId w:val="1"/>
  </w:num>
  <w:num w:numId="51">
    <w:abstractNumId w:val="76"/>
  </w:num>
  <w:num w:numId="52">
    <w:abstractNumId w:val="113"/>
  </w:num>
  <w:num w:numId="53">
    <w:abstractNumId w:val="5"/>
  </w:num>
  <w:num w:numId="54">
    <w:abstractNumId w:val="42"/>
  </w:num>
  <w:num w:numId="55">
    <w:abstractNumId w:val="23"/>
  </w:num>
  <w:num w:numId="56">
    <w:abstractNumId w:val="29"/>
  </w:num>
  <w:num w:numId="57">
    <w:abstractNumId w:val="51"/>
  </w:num>
  <w:num w:numId="58">
    <w:abstractNumId w:val="30"/>
  </w:num>
  <w:num w:numId="59">
    <w:abstractNumId w:val="13"/>
  </w:num>
  <w:num w:numId="60">
    <w:abstractNumId w:val="4"/>
  </w:num>
  <w:num w:numId="61">
    <w:abstractNumId w:val="84"/>
  </w:num>
  <w:num w:numId="62">
    <w:abstractNumId w:val="130"/>
  </w:num>
  <w:num w:numId="63">
    <w:abstractNumId w:val="36"/>
  </w:num>
  <w:num w:numId="64">
    <w:abstractNumId w:val="6"/>
  </w:num>
  <w:num w:numId="65">
    <w:abstractNumId w:val="10"/>
  </w:num>
  <w:num w:numId="66">
    <w:abstractNumId w:val="87"/>
  </w:num>
  <w:num w:numId="67">
    <w:abstractNumId w:val="19"/>
  </w:num>
  <w:num w:numId="68">
    <w:abstractNumId w:val="3"/>
  </w:num>
  <w:num w:numId="69">
    <w:abstractNumId w:val="114"/>
  </w:num>
  <w:num w:numId="70">
    <w:abstractNumId w:val="56"/>
  </w:num>
  <w:num w:numId="71">
    <w:abstractNumId w:val="57"/>
  </w:num>
  <w:num w:numId="72">
    <w:abstractNumId w:val="120"/>
  </w:num>
  <w:num w:numId="73">
    <w:abstractNumId w:val="126"/>
  </w:num>
  <w:num w:numId="74">
    <w:abstractNumId w:val="104"/>
  </w:num>
  <w:num w:numId="75">
    <w:abstractNumId w:val="58"/>
  </w:num>
  <w:num w:numId="76">
    <w:abstractNumId w:val="73"/>
  </w:num>
  <w:num w:numId="77">
    <w:abstractNumId w:val="44"/>
  </w:num>
  <w:num w:numId="78">
    <w:abstractNumId w:val="83"/>
  </w:num>
  <w:num w:numId="79">
    <w:abstractNumId w:val="107"/>
  </w:num>
  <w:num w:numId="80">
    <w:abstractNumId w:val="112"/>
  </w:num>
  <w:num w:numId="81">
    <w:abstractNumId w:val="88"/>
  </w:num>
  <w:num w:numId="82">
    <w:abstractNumId w:val="75"/>
  </w:num>
  <w:num w:numId="83">
    <w:abstractNumId w:val="43"/>
  </w:num>
  <w:num w:numId="84">
    <w:abstractNumId w:val="123"/>
  </w:num>
  <w:num w:numId="85">
    <w:abstractNumId w:val="8"/>
  </w:num>
  <w:num w:numId="86">
    <w:abstractNumId w:val="12"/>
  </w:num>
  <w:num w:numId="87">
    <w:abstractNumId w:val="117"/>
  </w:num>
  <w:num w:numId="88">
    <w:abstractNumId w:val="94"/>
  </w:num>
  <w:num w:numId="89">
    <w:abstractNumId w:val="129"/>
  </w:num>
  <w:num w:numId="90">
    <w:abstractNumId w:val="68"/>
  </w:num>
  <w:num w:numId="91">
    <w:abstractNumId w:val="62"/>
  </w:num>
  <w:num w:numId="92">
    <w:abstractNumId w:val="38"/>
  </w:num>
  <w:num w:numId="93">
    <w:abstractNumId w:val="28"/>
  </w:num>
  <w:num w:numId="94">
    <w:abstractNumId w:val="7"/>
  </w:num>
  <w:num w:numId="95">
    <w:abstractNumId w:val="32"/>
  </w:num>
  <w:num w:numId="96">
    <w:abstractNumId w:val="69"/>
  </w:num>
  <w:num w:numId="97">
    <w:abstractNumId w:val="121"/>
  </w:num>
  <w:num w:numId="98">
    <w:abstractNumId w:val="122"/>
  </w:num>
  <w:num w:numId="99">
    <w:abstractNumId w:val="131"/>
  </w:num>
  <w:num w:numId="100">
    <w:abstractNumId w:val="21"/>
  </w:num>
  <w:num w:numId="101">
    <w:abstractNumId w:val="25"/>
  </w:num>
  <w:num w:numId="102">
    <w:abstractNumId w:val="115"/>
  </w:num>
  <w:num w:numId="103">
    <w:abstractNumId w:val="49"/>
  </w:num>
  <w:num w:numId="104">
    <w:abstractNumId w:val="2"/>
  </w:num>
  <w:num w:numId="105">
    <w:abstractNumId w:val="90"/>
  </w:num>
  <w:num w:numId="106">
    <w:abstractNumId w:val="53"/>
  </w:num>
  <w:num w:numId="107">
    <w:abstractNumId w:val="70"/>
  </w:num>
  <w:num w:numId="108">
    <w:abstractNumId w:val="34"/>
  </w:num>
  <w:num w:numId="109">
    <w:abstractNumId w:val="96"/>
  </w:num>
  <w:num w:numId="110">
    <w:abstractNumId w:val="92"/>
  </w:num>
  <w:num w:numId="111">
    <w:abstractNumId w:val="78"/>
  </w:num>
  <w:num w:numId="112">
    <w:abstractNumId w:val="65"/>
  </w:num>
  <w:num w:numId="113">
    <w:abstractNumId w:val="124"/>
  </w:num>
  <w:num w:numId="114">
    <w:abstractNumId w:val="98"/>
  </w:num>
  <w:num w:numId="115">
    <w:abstractNumId w:val="102"/>
  </w:num>
  <w:num w:numId="116">
    <w:abstractNumId w:val="128"/>
  </w:num>
  <w:num w:numId="117">
    <w:abstractNumId w:val="46"/>
  </w:num>
  <w:num w:numId="118">
    <w:abstractNumId w:val="54"/>
  </w:num>
  <w:num w:numId="119">
    <w:abstractNumId w:val="0"/>
  </w:num>
  <w:num w:numId="120">
    <w:abstractNumId w:val="48"/>
  </w:num>
  <w:num w:numId="121">
    <w:abstractNumId w:val="35"/>
  </w:num>
  <w:num w:numId="122">
    <w:abstractNumId w:val="59"/>
  </w:num>
  <w:num w:numId="123">
    <w:abstractNumId w:val="79"/>
  </w:num>
  <w:num w:numId="124">
    <w:abstractNumId w:val="16"/>
  </w:num>
  <w:num w:numId="125">
    <w:abstractNumId w:val="95"/>
  </w:num>
  <w:num w:numId="126">
    <w:abstractNumId w:val="118"/>
  </w:num>
  <w:num w:numId="127">
    <w:abstractNumId w:val="97"/>
  </w:num>
  <w:num w:numId="128">
    <w:abstractNumId w:val="105"/>
  </w:num>
  <w:num w:numId="129">
    <w:abstractNumId w:val="50"/>
  </w:num>
  <w:num w:numId="130">
    <w:abstractNumId w:val="74"/>
  </w:num>
  <w:num w:numId="131">
    <w:abstractNumId w:val="77"/>
  </w:num>
  <w:num w:numId="132">
    <w:abstractNumId w:val="60"/>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C1"/>
    <w:rsid w:val="007F1BC1"/>
    <w:rsid w:val="00D068BE"/>
    <w:rsid w:val="00F00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4B11"/>
  <w15:chartTrackingRefBased/>
  <w15:docId w15:val="{D280A657-3208-475C-A8AE-51225126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F1B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F1B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F1B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BC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F1BC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F1BC1"/>
    <w:rPr>
      <w:rFonts w:ascii="Times New Roman" w:eastAsia="Times New Roman" w:hAnsi="Times New Roman" w:cs="Times New Roman"/>
      <w:b/>
      <w:bCs/>
      <w:sz w:val="27"/>
      <w:szCs w:val="27"/>
      <w:lang w:eastAsia="ru-RU"/>
    </w:rPr>
  </w:style>
  <w:style w:type="paragraph" w:customStyle="1" w:styleId="msonormal0">
    <w:name w:val="msonormal"/>
    <w:basedOn w:val="a"/>
    <w:rsid w:val="007F1B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name">
    <w:name w:val="title_name"/>
    <w:basedOn w:val="a0"/>
    <w:rsid w:val="007F1BC1"/>
  </w:style>
  <w:style w:type="character" w:customStyle="1" w:styleId="titlecontent">
    <w:name w:val="title_content"/>
    <w:basedOn w:val="a0"/>
    <w:rsid w:val="007F1BC1"/>
  </w:style>
  <w:style w:type="character" w:customStyle="1" w:styleId="titlenamecolumn">
    <w:name w:val="title_name_column"/>
    <w:basedOn w:val="a0"/>
    <w:rsid w:val="007F1BC1"/>
  </w:style>
  <w:style w:type="character" w:customStyle="1" w:styleId="titlename1">
    <w:name w:val="title_name1"/>
    <w:basedOn w:val="a0"/>
    <w:rsid w:val="007F1BC1"/>
  </w:style>
  <w:style w:type="character" w:customStyle="1" w:styleId="titlecontent1">
    <w:name w:val="title_content1"/>
    <w:basedOn w:val="a0"/>
    <w:rsid w:val="007F1BC1"/>
  </w:style>
  <w:style w:type="character" w:customStyle="1" w:styleId="titlecontent2">
    <w:name w:val="title_content2"/>
    <w:basedOn w:val="a0"/>
    <w:rsid w:val="007F1BC1"/>
  </w:style>
  <w:style w:type="paragraph" w:customStyle="1" w:styleId="textlink">
    <w:name w:val="text_link"/>
    <w:basedOn w:val="a"/>
    <w:rsid w:val="007F1B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7F1B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F1BC1"/>
    <w:rPr>
      <w:b/>
      <w:bCs/>
    </w:rPr>
  </w:style>
  <w:style w:type="paragraph" w:customStyle="1" w:styleId="marginl">
    <w:name w:val="marginl"/>
    <w:basedOn w:val="a"/>
    <w:rsid w:val="007F1B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7F1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5322">
      <w:bodyDiv w:val="1"/>
      <w:marLeft w:val="0"/>
      <w:marRight w:val="0"/>
      <w:marTop w:val="0"/>
      <w:marBottom w:val="0"/>
      <w:divBdr>
        <w:top w:val="none" w:sz="0" w:space="0" w:color="auto"/>
        <w:left w:val="none" w:sz="0" w:space="0" w:color="auto"/>
        <w:bottom w:val="none" w:sz="0" w:space="0" w:color="auto"/>
        <w:right w:val="none" w:sz="0" w:space="0" w:color="auto"/>
      </w:divBdr>
      <w:divsChild>
        <w:div w:id="129708812">
          <w:marLeft w:val="0"/>
          <w:marRight w:val="0"/>
          <w:marTop w:val="0"/>
          <w:marBottom w:val="0"/>
          <w:divBdr>
            <w:top w:val="none" w:sz="0" w:space="0" w:color="auto"/>
            <w:left w:val="none" w:sz="0" w:space="0" w:color="auto"/>
            <w:bottom w:val="none" w:sz="0" w:space="0" w:color="auto"/>
            <w:right w:val="none" w:sz="0" w:space="0" w:color="auto"/>
          </w:divBdr>
          <w:divsChild>
            <w:div w:id="819812807">
              <w:marLeft w:val="0"/>
              <w:marRight w:val="0"/>
              <w:marTop w:val="0"/>
              <w:marBottom w:val="0"/>
              <w:divBdr>
                <w:top w:val="none" w:sz="0" w:space="0" w:color="auto"/>
                <w:left w:val="none" w:sz="0" w:space="0" w:color="auto"/>
                <w:bottom w:val="none" w:sz="0" w:space="0" w:color="auto"/>
                <w:right w:val="none" w:sz="0" w:space="0" w:color="auto"/>
              </w:divBdr>
              <w:divsChild>
                <w:div w:id="58602908">
                  <w:marLeft w:val="0"/>
                  <w:marRight w:val="0"/>
                  <w:marTop w:val="0"/>
                  <w:marBottom w:val="0"/>
                  <w:divBdr>
                    <w:top w:val="none" w:sz="0" w:space="0" w:color="auto"/>
                    <w:left w:val="none" w:sz="0" w:space="0" w:color="auto"/>
                    <w:bottom w:val="none" w:sz="0" w:space="0" w:color="auto"/>
                    <w:right w:val="none" w:sz="0" w:space="0" w:color="auto"/>
                  </w:divBdr>
                </w:div>
              </w:divsChild>
            </w:div>
            <w:div w:id="19474021">
              <w:marLeft w:val="0"/>
              <w:marRight w:val="0"/>
              <w:marTop w:val="0"/>
              <w:marBottom w:val="0"/>
              <w:divBdr>
                <w:top w:val="none" w:sz="0" w:space="0" w:color="auto"/>
                <w:left w:val="none" w:sz="0" w:space="0" w:color="auto"/>
                <w:bottom w:val="none" w:sz="0" w:space="0" w:color="auto"/>
                <w:right w:val="none" w:sz="0" w:space="0" w:color="auto"/>
              </w:divBdr>
              <w:divsChild>
                <w:div w:id="1860926663">
                  <w:marLeft w:val="0"/>
                  <w:marRight w:val="0"/>
                  <w:marTop w:val="0"/>
                  <w:marBottom w:val="0"/>
                  <w:divBdr>
                    <w:top w:val="none" w:sz="0" w:space="0" w:color="auto"/>
                    <w:left w:val="none" w:sz="0" w:space="0" w:color="auto"/>
                    <w:bottom w:val="none" w:sz="0" w:space="0" w:color="auto"/>
                    <w:right w:val="none" w:sz="0" w:space="0" w:color="auto"/>
                  </w:divBdr>
                  <w:divsChild>
                    <w:div w:id="13899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643">
              <w:marLeft w:val="0"/>
              <w:marRight w:val="0"/>
              <w:marTop w:val="0"/>
              <w:marBottom w:val="0"/>
              <w:divBdr>
                <w:top w:val="none" w:sz="0" w:space="0" w:color="auto"/>
                <w:left w:val="none" w:sz="0" w:space="0" w:color="auto"/>
                <w:bottom w:val="none" w:sz="0" w:space="0" w:color="auto"/>
                <w:right w:val="none" w:sz="0" w:space="0" w:color="auto"/>
              </w:divBdr>
              <w:divsChild>
                <w:div w:id="1182818431">
                  <w:marLeft w:val="0"/>
                  <w:marRight w:val="0"/>
                  <w:marTop w:val="0"/>
                  <w:marBottom w:val="0"/>
                  <w:divBdr>
                    <w:top w:val="none" w:sz="0" w:space="0" w:color="auto"/>
                    <w:left w:val="none" w:sz="0" w:space="0" w:color="auto"/>
                    <w:bottom w:val="none" w:sz="0" w:space="0" w:color="auto"/>
                    <w:right w:val="none" w:sz="0" w:space="0" w:color="auto"/>
                  </w:divBdr>
                  <w:divsChild>
                    <w:div w:id="20042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053">
              <w:marLeft w:val="0"/>
              <w:marRight w:val="0"/>
              <w:marTop w:val="0"/>
              <w:marBottom w:val="0"/>
              <w:divBdr>
                <w:top w:val="none" w:sz="0" w:space="0" w:color="auto"/>
                <w:left w:val="none" w:sz="0" w:space="0" w:color="auto"/>
                <w:bottom w:val="none" w:sz="0" w:space="0" w:color="auto"/>
                <w:right w:val="none" w:sz="0" w:space="0" w:color="auto"/>
              </w:divBdr>
              <w:divsChild>
                <w:div w:id="1858109396">
                  <w:marLeft w:val="0"/>
                  <w:marRight w:val="0"/>
                  <w:marTop w:val="0"/>
                  <w:marBottom w:val="0"/>
                  <w:divBdr>
                    <w:top w:val="none" w:sz="0" w:space="0" w:color="auto"/>
                    <w:left w:val="none" w:sz="0" w:space="0" w:color="auto"/>
                    <w:bottom w:val="none" w:sz="0" w:space="0" w:color="auto"/>
                    <w:right w:val="none" w:sz="0" w:space="0" w:color="auto"/>
                  </w:divBdr>
                  <w:divsChild>
                    <w:div w:id="1020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9357">
              <w:marLeft w:val="0"/>
              <w:marRight w:val="0"/>
              <w:marTop w:val="0"/>
              <w:marBottom w:val="0"/>
              <w:divBdr>
                <w:top w:val="none" w:sz="0" w:space="0" w:color="auto"/>
                <w:left w:val="none" w:sz="0" w:space="0" w:color="auto"/>
                <w:bottom w:val="none" w:sz="0" w:space="0" w:color="auto"/>
                <w:right w:val="none" w:sz="0" w:space="0" w:color="auto"/>
              </w:divBdr>
              <w:divsChild>
                <w:div w:id="730154891">
                  <w:marLeft w:val="0"/>
                  <w:marRight w:val="0"/>
                  <w:marTop w:val="0"/>
                  <w:marBottom w:val="0"/>
                  <w:divBdr>
                    <w:top w:val="none" w:sz="0" w:space="0" w:color="auto"/>
                    <w:left w:val="none" w:sz="0" w:space="0" w:color="auto"/>
                    <w:bottom w:val="none" w:sz="0" w:space="0" w:color="auto"/>
                    <w:right w:val="none" w:sz="0" w:space="0" w:color="auto"/>
                  </w:divBdr>
                  <w:divsChild>
                    <w:div w:id="1683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9770">
              <w:marLeft w:val="0"/>
              <w:marRight w:val="0"/>
              <w:marTop w:val="0"/>
              <w:marBottom w:val="0"/>
              <w:divBdr>
                <w:top w:val="none" w:sz="0" w:space="0" w:color="auto"/>
                <w:left w:val="none" w:sz="0" w:space="0" w:color="auto"/>
                <w:bottom w:val="none" w:sz="0" w:space="0" w:color="auto"/>
                <w:right w:val="none" w:sz="0" w:space="0" w:color="auto"/>
              </w:divBdr>
              <w:divsChild>
                <w:div w:id="2061245778">
                  <w:marLeft w:val="0"/>
                  <w:marRight w:val="0"/>
                  <w:marTop w:val="0"/>
                  <w:marBottom w:val="0"/>
                  <w:divBdr>
                    <w:top w:val="none" w:sz="0" w:space="0" w:color="auto"/>
                    <w:left w:val="none" w:sz="0" w:space="0" w:color="auto"/>
                    <w:bottom w:val="none" w:sz="0" w:space="0" w:color="auto"/>
                    <w:right w:val="none" w:sz="0" w:space="0" w:color="auto"/>
                  </w:divBdr>
                  <w:divsChild>
                    <w:div w:id="9737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2321">
              <w:marLeft w:val="0"/>
              <w:marRight w:val="0"/>
              <w:marTop w:val="0"/>
              <w:marBottom w:val="0"/>
              <w:divBdr>
                <w:top w:val="none" w:sz="0" w:space="0" w:color="auto"/>
                <w:left w:val="none" w:sz="0" w:space="0" w:color="auto"/>
                <w:bottom w:val="none" w:sz="0" w:space="0" w:color="auto"/>
                <w:right w:val="none" w:sz="0" w:space="0" w:color="auto"/>
              </w:divBdr>
              <w:divsChild>
                <w:div w:id="1402021975">
                  <w:marLeft w:val="0"/>
                  <w:marRight w:val="0"/>
                  <w:marTop w:val="0"/>
                  <w:marBottom w:val="0"/>
                  <w:divBdr>
                    <w:top w:val="none" w:sz="0" w:space="0" w:color="auto"/>
                    <w:left w:val="none" w:sz="0" w:space="0" w:color="auto"/>
                    <w:bottom w:val="none" w:sz="0" w:space="0" w:color="auto"/>
                    <w:right w:val="none" w:sz="0" w:space="0" w:color="auto"/>
                  </w:divBdr>
                </w:div>
              </w:divsChild>
            </w:div>
            <w:div w:id="681398037">
              <w:marLeft w:val="0"/>
              <w:marRight w:val="0"/>
              <w:marTop w:val="0"/>
              <w:marBottom w:val="0"/>
              <w:divBdr>
                <w:top w:val="none" w:sz="0" w:space="0" w:color="auto"/>
                <w:left w:val="none" w:sz="0" w:space="0" w:color="auto"/>
                <w:bottom w:val="none" w:sz="0" w:space="0" w:color="auto"/>
                <w:right w:val="none" w:sz="0" w:space="0" w:color="auto"/>
              </w:divBdr>
              <w:divsChild>
                <w:div w:id="1568613547">
                  <w:marLeft w:val="0"/>
                  <w:marRight w:val="0"/>
                  <w:marTop w:val="0"/>
                  <w:marBottom w:val="0"/>
                  <w:divBdr>
                    <w:top w:val="none" w:sz="0" w:space="0" w:color="auto"/>
                    <w:left w:val="none" w:sz="0" w:space="0" w:color="auto"/>
                    <w:bottom w:val="none" w:sz="0" w:space="0" w:color="auto"/>
                    <w:right w:val="none" w:sz="0" w:space="0" w:color="auto"/>
                  </w:divBdr>
                </w:div>
                <w:div w:id="10749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883">
          <w:marLeft w:val="0"/>
          <w:marRight w:val="0"/>
          <w:marTop w:val="0"/>
          <w:marBottom w:val="0"/>
          <w:divBdr>
            <w:top w:val="none" w:sz="0" w:space="0" w:color="auto"/>
            <w:left w:val="none" w:sz="0" w:space="0" w:color="auto"/>
            <w:bottom w:val="none" w:sz="0" w:space="0" w:color="auto"/>
            <w:right w:val="none" w:sz="0" w:space="0" w:color="auto"/>
          </w:divBdr>
          <w:divsChild>
            <w:div w:id="2020352775">
              <w:marLeft w:val="0"/>
              <w:marRight w:val="0"/>
              <w:marTop w:val="0"/>
              <w:marBottom w:val="0"/>
              <w:divBdr>
                <w:top w:val="none" w:sz="0" w:space="0" w:color="auto"/>
                <w:left w:val="none" w:sz="0" w:space="0" w:color="auto"/>
                <w:bottom w:val="none" w:sz="0" w:space="0" w:color="auto"/>
                <w:right w:val="none" w:sz="0" w:space="0" w:color="auto"/>
              </w:divBdr>
            </w:div>
            <w:div w:id="744184418">
              <w:marLeft w:val="0"/>
              <w:marRight w:val="0"/>
              <w:marTop w:val="0"/>
              <w:marBottom w:val="0"/>
              <w:divBdr>
                <w:top w:val="none" w:sz="0" w:space="0" w:color="auto"/>
                <w:left w:val="none" w:sz="0" w:space="0" w:color="auto"/>
                <w:bottom w:val="none" w:sz="0" w:space="0" w:color="auto"/>
                <w:right w:val="none" w:sz="0" w:space="0" w:color="auto"/>
              </w:divBdr>
              <w:divsChild>
                <w:div w:id="1731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890">
          <w:marLeft w:val="0"/>
          <w:marRight w:val="0"/>
          <w:marTop w:val="0"/>
          <w:marBottom w:val="0"/>
          <w:divBdr>
            <w:top w:val="none" w:sz="0" w:space="0" w:color="auto"/>
            <w:left w:val="none" w:sz="0" w:space="0" w:color="auto"/>
            <w:bottom w:val="none" w:sz="0" w:space="0" w:color="auto"/>
            <w:right w:val="none" w:sz="0" w:space="0" w:color="auto"/>
          </w:divBdr>
          <w:divsChild>
            <w:div w:id="210458538">
              <w:marLeft w:val="0"/>
              <w:marRight w:val="0"/>
              <w:marTop w:val="0"/>
              <w:marBottom w:val="0"/>
              <w:divBdr>
                <w:top w:val="none" w:sz="0" w:space="0" w:color="auto"/>
                <w:left w:val="none" w:sz="0" w:space="0" w:color="auto"/>
                <w:bottom w:val="none" w:sz="0" w:space="0" w:color="auto"/>
                <w:right w:val="none" w:sz="0" w:space="0" w:color="auto"/>
              </w:divBdr>
            </w:div>
            <w:div w:id="1812752036">
              <w:marLeft w:val="0"/>
              <w:marRight w:val="0"/>
              <w:marTop w:val="0"/>
              <w:marBottom w:val="0"/>
              <w:divBdr>
                <w:top w:val="none" w:sz="0" w:space="0" w:color="auto"/>
                <w:left w:val="none" w:sz="0" w:space="0" w:color="auto"/>
                <w:bottom w:val="none" w:sz="0" w:space="0" w:color="auto"/>
                <w:right w:val="none" w:sz="0" w:space="0" w:color="auto"/>
              </w:divBdr>
              <w:divsChild>
                <w:div w:id="8785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787">
          <w:marLeft w:val="0"/>
          <w:marRight w:val="0"/>
          <w:marTop w:val="0"/>
          <w:marBottom w:val="0"/>
          <w:divBdr>
            <w:top w:val="none" w:sz="0" w:space="0" w:color="auto"/>
            <w:left w:val="none" w:sz="0" w:space="0" w:color="auto"/>
            <w:bottom w:val="none" w:sz="0" w:space="0" w:color="auto"/>
            <w:right w:val="none" w:sz="0" w:space="0" w:color="auto"/>
          </w:divBdr>
          <w:divsChild>
            <w:div w:id="32119141">
              <w:marLeft w:val="0"/>
              <w:marRight w:val="0"/>
              <w:marTop w:val="0"/>
              <w:marBottom w:val="0"/>
              <w:divBdr>
                <w:top w:val="none" w:sz="0" w:space="0" w:color="auto"/>
                <w:left w:val="none" w:sz="0" w:space="0" w:color="auto"/>
                <w:bottom w:val="none" w:sz="0" w:space="0" w:color="auto"/>
                <w:right w:val="none" w:sz="0" w:space="0" w:color="auto"/>
              </w:divBdr>
            </w:div>
          </w:divsChild>
        </w:div>
        <w:div w:id="1636254029">
          <w:marLeft w:val="0"/>
          <w:marRight w:val="0"/>
          <w:marTop w:val="0"/>
          <w:marBottom w:val="0"/>
          <w:divBdr>
            <w:top w:val="none" w:sz="0" w:space="0" w:color="auto"/>
            <w:left w:val="none" w:sz="0" w:space="0" w:color="auto"/>
            <w:bottom w:val="none" w:sz="0" w:space="0" w:color="auto"/>
            <w:right w:val="none" w:sz="0" w:space="0" w:color="auto"/>
          </w:divBdr>
          <w:divsChild>
            <w:div w:id="668483952">
              <w:marLeft w:val="0"/>
              <w:marRight w:val="0"/>
              <w:marTop w:val="0"/>
              <w:marBottom w:val="0"/>
              <w:divBdr>
                <w:top w:val="none" w:sz="0" w:space="0" w:color="auto"/>
                <w:left w:val="none" w:sz="0" w:space="0" w:color="auto"/>
                <w:bottom w:val="none" w:sz="0" w:space="0" w:color="auto"/>
                <w:right w:val="none" w:sz="0" w:space="0" w:color="auto"/>
              </w:divBdr>
            </w:div>
            <w:div w:id="1797523816">
              <w:marLeft w:val="0"/>
              <w:marRight w:val="0"/>
              <w:marTop w:val="0"/>
              <w:marBottom w:val="0"/>
              <w:divBdr>
                <w:top w:val="none" w:sz="0" w:space="0" w:color="auto"/>
                <w:left w:val="none" w:sz="0" w:space="0" w:color="auto"/>
                <w:bottom w:val="none" w:sz="0" w:space="0" w:color="auto"/>
                <w:right w:val="none" w:sz="0" w:space="0" w:color="auto"/>
              </w:divBdr>
              <w:divsChild>
                <w:div w:id="2115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4728">
          <w:marLeft w:val="0"/>
          <w:marRight w:val="0"/>
          <w:marTop w:val="0"/>
          <w:marBottom w:val="0"/>
          <w:divBdr>
            <w:top w:val="none" w:sz="0" w:space="0" w:color="auto"/>
            <w:left w:val="none" w:sz="0" w:space="0" w:color="auto"/>
            <w:bottom w:val="none" w:sz="0" w:space="0" w:color="auto"/>
            <w:right w:val="none" w:sz="0" w:space="0" w:color="auto"/>
          </w:divBdr>
          <w:divsChild>
            <w:div w:id="1273437729">
              <w:marLeft w:val="0"/>
              <w:marRight w:val="0"/>
              <w:marTop w:val="0"/>
              <w:marBottom w:val="0"/>
              <w:divBdr>
                <w:top w:val="none" w:sz="0" w:space="0" w:color="auto"/>
                <w:left w:val="none" w:sz="0" w:space="0" w:color="auto"/>
                <w:bottom w:val="none" w:sz="0" w:space="0" w:color="auto"/>
                <w:right w:val="none" w:sz="0" w:space="0" w:color="auto"/>
              </w:divBdr>
            </w:div>
            <w:div w:id="444693024">
              <w:marLeft w:val="0"/>
              <w:marRight w:val="0"/>
              <w:marTop w:val="0"/>
              <w:marBottom w:val="0"/>
              <w:divBdr>
                <w:top w:val="none" w:sz="0" w:space="0" w:color="auto"/>
                <w:left w:val="none" w:sz="0" w:space="0" w:color="auto"/>
                <w:bottom w:val="none" w:sz="0" w:space="0" w:color="auto"/>
                <w:right w:val="none" w:sz="0" w:space="0" w:color="auto"/>
              </w:divBdr>
              <w:divsChild>
                <w:div w:id="16750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291">
          <w:marLeft w:val="0"/>
          <w:marRight w:val="0"/>
          <w:marTop w:val="0"/>
          <w:marBottom w:val="0"/>
          <w:divBdr>
            <w:top w:val="none" w:sz="0" w:space="0" w:color="auto"/>
            <w:left w:val="none" w:sz="0" w:space="0" w:color="auto"/>
            <w:bottom w:val="none" w:sz="0" w:space="0" w:color="auto"/>
            <w:right w:val="none" w:sz="0" w:space="0" w:color="auto"/>
          </w:divBdr>
          <w:divsChild>
            <w:div w:id="1416899776">
              <w:marLeft w:val="0"/>
              <w:marRight w:val="0"/>
              <w:marTop w:val="0"/>
              <w:marBottom w:val="0"/>
              <w:divBdr>
                <w:top w:val="none" w:sz="0" w:space="0" w:color="auto"/>
                <w:left w:val="none" w:sz="0" w:space="0" w:color="auto"/>
                <w:bottom w:val="none" w:sz="0" w:space="0" w:color="auto"/>
                <w:right w:val="none" w:sz="0" w:space="0" w:color="auto"/>
              </w:divBdr>
            </w:div>
            <w:div w:id="1170483010">
              <w:marLeft w:val="0"/>
              <w:marRight w:val="0"/>
              <w:marTop w:val="0"/>
              <w:marBottom w:val="0"/>
              <w:divBdr>
                <w:top w:val="none" w:sz="0" w:space="0" w:color="auto"/>
                <w:left w:val="none" w:sz="0" w:space="0" w:color="auto"/>
                <w:bottom w:val="none" w:sz="0" w:space="0" w:color="auto"/>
                <w:right w:val="none" w:sz="0" w:space="0" w:color="auto"/>
              </w:divBdr>
              <w:divsChild>
                <w:div w:id="12189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0384">
          <w:marLeft w:val="0"/>
          <w:marRight w:val="0"/>
          <w:marTop w:val="0"/>
          <w:marBottom w:val="0"/>
          <w:divBdr>
            <w:top w:val="none" w:sz="0" w:space="0" w:color="auto"/>
            <w:left w:val="none" w:sz="0" w:space="0" w:color="auto"/>
            <w:bottom w:val="none" w:sz="0" w:space="0" w:color="auto"/>
            <w:right w:val="none" w:sz="0" w:space="0" w:color="auto"/>
          </w:divBdr>
          <w:divsChild>
            <w:div w:id="2101027434">
              <w:marLeft w:val="0"/>
              <w:marRight w:val="0"/>
              <w:marTop w:val="0"/>
              <w:marBottom w:val="0"/>
              <w:divBdr>
                <w:top w:val="none" w:sz="0" w:space="0" w:color="auto"/>
                <w:left w:val="none" w:sz="0" w:space="0" w:color="auto"/>
                <w:bottom w:val="none" w:sz="0" w:space="0" w:color="auto"/>
                <w:right w:val="none" w:sz="0" w:space="0" w:color="auto"/>
              </w:divBdr>
            </w:div>
            <w:div w:id="238558250">
              <w:marLeft w:val="0"/>
              <w:marRight w:val="0"/>
              <w:marTop w:val="0"/>
              <w:marBottom w:val="0"/>
              <w:divBdr>
                <w:top w:val="none" w:sz="0" w:space="0" w:color="auto"/>
                <w:left w:val="none" w:sz="0" w:space="0" w:color="auto"/>
                <w:bottom w:val="none" w:sz="0" w:space="0" w:color="auto"/>
                <w:right w:val="none" w:sz="0" w:space="0" w:color="auto"/>
              </w:divBdr>
              <w:divsChild>
                <w:div w:id="15140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4746">
          <w:marLeft w:val="0"/>
          <w:marRight w:val="0"/>
          <w:marTop w:val="0"/>
          <w:marBottom w:val="0"/>
          <w:divBdr>
            <w:top w:val="none" w:sz="0" w:space="0" w:color="auto"/>
            <w:left w:val="none" w:sz="0" w:space="0" w:color="auto"/>
            <w:bottom w:val="none" w:sz="0" w:space="0" w:color="auto"/>
            <w:right w:val="none" w:sz="0" w:space="0" w:color="auto"/>
          </w:divBdr>
          <w:divsChild>
            <w:div w:id="262299944">
              <w:marLeft w:val="0"/>
              <w:marRight w:val="0"/>
              <w:marTop w:val="0"/>
              <w:marBottom w:val="0"/>
              <w:divBdr>
                <w:top w:val="none" w:sz="0" w:space="0" w:color="auto"/>
                <w:left w:val="none" w:sz="0" w:space="0" w:color="auto"/>
                <w:bottom w:val="none" w:sz="0" w:space="0" w:color="auto"/>
                <w:right w:val="none" w:sz="0" w:space="0" w:color="auto"/>
              </w:divBdr>
            </w:div>
            <w:div w:id="332101168">
              <w:marLeft w:val="0"/>
              <w:marRight w:val="0"/>
              <w:marTop w:val="0"/>
              <w:marBottom w:val="0"/>
              <w:divBdr>
                <w:top w:val="none" w:sz="0" w:space="0" w:color="auto"/>
                <w:left w:val="none" w:sz="0" w:space="0" w:color="auto"/>
                <w:bottom w:val="none" w:sz="0" w:space="0" w:color="auto"/>
                <w:right w:val="none" w:sz="0" w:space="0" w:color="auto"/>
              </w:divBdr>
              <w:divsChild>
                <w:div w:id="19360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7174">
          <w:marLeft w:val="0"/>
          <w:marRight w:val="0"/>
          <w:marTop w:val="0"/>
          <w:marBottom w:val="0"/>
          <w:divBdr>
            <w:top w:val="none" w:sz="0" w:space="0" w:color="auto"/>
            <w:left w:val="none" w:sz="0" w:space="0" w:color="auto"/>
            <w:bottom w:val="none" w:sz="0" w:space="0" w:color="auto"/>
            <w:right w:val="none" w:sz="0" w:space="0" w:color="auto"/>
          </w:divBdr>
          <w:divsChild>
            <w:div w:id="1971981225">
              <w:marLeft w:val="0"/>
              <w:marRight w:val="0"/>
              <w:marTop w:val="0"/>
              <w:marBottom w:val="0"/>
              <w:divBdr>
                <w:top w:val="none" w:sz="0" w:space="0" w:color="auto"/>
                <w:left w:val="none" w:sz="0" w:space="0" w:color="auto"/>
                <w:bottom w:val="none" w:sz="0" w:space="0" w:color="auto"/>
                <w:right w:val="none" w:sz="0" w:space="0" w:color="auto"/>
              </w:divBdr>
            </w:div>
            <w:div w:id="1577938094">
              <w:marLeft w:val="0"/>
              <w:marRight w:val="0"/>
              <w:marTop w:val="0"/>
              <w:marBottom w:val="0"/>
              <w:divBdr>
                <w:top w:val="none" w:sz="0" w:space="0" w:color="auto"/>
                <w:left w:val="none" w:sz="0" w:space="0" w:color="auto"/>
                <w:bottom w:val="none" w:sz="0" w:space="0" w:color="auto"/>
                <w:right w:val="none" w:sz="0" w:space="0" w:color="auto"/>
              </w:divBdr>
              <w:divsChild>
                <w:div w:id="13647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530">
          <w:marLeft w:val="0"/>
          <w:marRight w:val="0"/>
          <w:marTop w:val="0"/>
          <w:marBottom w:val="0"/>
          <w:divBdr>
            <w:top w:val="none" w:sz="0" w:space="0" w:color="auto"/>
            <w:left w:val="none" w:sz="0" w:space="0" w:color="auto"/>
            <w:bottom w:val="none" w:sz="0" w:space="0" w:color="auto"/>
            <w:right w:val="none" w:sz="0" w:space="0" w:color="auto"/>
          </w:divBdr>
          <w:divsChild>
            <w:div w:id="1899433250">
              <w:marLeft w:val="0"/>
              <w:marRight w:val="0"/>
              <w:marTop w:val="0"/>
              <w:marBottom w:val="0"/>
              <w:divBdr>
                <w:top w:val="none" w:sz="0" w:space="0" w:color="auto"/>
                <w:left w:val="none" w:sz="0" w:space="0" w:color="auto"/>
                <w:bottom w:val="none" w:sz="0" w:space="0" w:color="auto"/>
                <w:right w:val="none" w:sz="0" w:space="0" w:color="auto"/>
              </w:divBdr>
            </w:div>
            <w:div w:id="1466310875">
              <w:marLeft w:val="0"/>
              <w:marRight w:val="0"/>
              <w:marTop w:val="0"/>
              <w:marBottom w:val="0"/>
              <w:divBdr>
                <w:top w:val="none" w:sz="0" w:space="0" w:color="auto"/>
                <w:left w:val="none" w:sz="0" w:space="0" w:color="auto"/>
                <w:bottom w:val="none" w:sz="0" w:space="0" w:color="auto"/>
                <w:right w:val="none" w:sz="0" w:space="0" w:color="auto"/>
              </w:divBdr>
              <w:divsChild>
                <w:div w:id="15206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193">
          <w:marLeft w:val="0"/>
          <w:marRight w:val="0"/>
          <w:marTop w:val="0"/>
          <w:marBottom w:val="0"/>
          <w:divBdr>
            <w:top w:val="none" w:sz="0" w:space="0" w:color="auto"/>
            <w:left w:val="none" w:sz="0" w:space="0" w:color="auto"/>
            <w:bottom w:val="none" w:sz="0" w:space="0" w:color="auto"/>
            <w:right w:val="none" w:sz="0" w:space="0" w:color="auto"/>
          </w:divBdr>
          <w:divsChild>
            <w:div w:id="1028144890">
              <w:marLeft w:val="0"/>
              <w:marRight w:val="0"/>
              <w:marTop w:val="0"/>
              <w:marBottom w:val="0"/>
              <w:divBdr>
                <w:top w:val="none" w:sz="0" w:space="0" w:color="auto"/>
                <w:left w:val="none" w:sz="0" w:space="0" w:color="auto"/>
                <w:bottom w:val="none" w:sz="0" w:space="0" w:color="auto"/>
                <w:right w:val="none" w:sz="0" w:space="0" w:color="auto"/>
              </w:divBdr>
            </w:div>
            <w:div w:id="464785310">
              <w:marLeft w:val="0"/>
              <w:marRight w:val="0"/>
              <w:marTop w:val="0"/>
              <w:marBottom w:val="0"/>
              <w:divBdr>
                <w:top w:val="none" w:sz="0" w:space="0" w:color="auto"/>
                <w:left w:val="none" w:sz="0" w:space="0" w:color="auto"/>
                <w:bottom w:val="none" w:sz="0" w:space="0" w:color="auto"/>
                <w:right w:val="none" w:sz="0" w:space="0" w:color="auto"/>
              </w:divBdr>
              <w:divsChild>
                <w:div w:id="21121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975">
          <w:marLeft w:val="0"/>
          <w:marRight w:val="0"/>
          <w:marTop w:val="0"/>
          <w:marBottom w:val="0"/>
          <w:divBdr>
            <w:top w:val="none" w:sz="0" w:space="0" w:color="auto"/>
            <w:left w:val="none" w:sz="0" w:space="0" w:color="auto"/>
            <w:bottom w:val="none" w:sz="0" w:space="0" w:color="auto"/>
            <w:right w:val="none" w:sz="0" w:space="0" w:color="auto"/>
          </w:divBdr>
          <w:divsChild>
            <w:div w:id="2133933850">
              <w:marLeft w:val="0"/>
              <w:marRight w:val="0"/>
              <w:marTop w:val="0"/>
              <w:marBottom w:val="0"/>
              <w:divBdr>
                <w:top w:val="none" w:sz="0" w:space="0" w:color="auto"/>
                <w:left w:val="none" w:sz="0" w:space="0" w:color="auto"/>
                <w:bottom w:val="none" w:sz="0" w:space="0" w:color="auto"/>
                <w:right w:val="none" w:sz="0" w:space="0" w:color="auto"/>
              </w:divBdr>
            </w:div>
            <w:div w:id="1287586454">
              <w:marLeft w:val="0"/>
              <w:marRight w:val="0"/>
              <w:marTop w:val="0"/>
              <w:marBottom w:val="0"/>
              <w:divBdr>
                <w:top w:val="none" w:sz="0" w:space="0" w:color="auto"/>
                <w:left w:val="none" w:sz="0" w:space="0" w:color="auto"/>
                <w:bottom w:val="none" w:sz="0" w:space="0" w:color="auto"/>
                <w:right w:val="none" w:sz="0" w:space="0" w:color="auto"/>
              </w:divBdr>
              <w:divsChild>
                <w:div w:id="214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145">
          <w:marLeft w:val="0"/>
          <w:marRight w:val="0"/>
          <w:marTop w:val="0"/>
          <w:marBottom w:val="0"/>
          <w:divBdr>
            <w:top w:val="none" w:sz="0" w:space="0" w:color="auto"/>
            <w:left w:val="none" w:sz="0" w:space="0" w:color="auto"/>
            <w:bottom w:val="none" w:sz="0" w:space="0" w:color="auto"/>
            <w:right w:val="none" w:sz="0" w:space="0" w:color="auto"/>
          </w:divBdr>
          <w:divsChild>
            <w:div w:id="1619682319">
              <w:marLeft w:val="0"/>
              <w:marRight w:val="0"/>
              <w:marTop w:val="0"/>
              <w:marBottom w:val="0"/>
              <w:divBdr>
                <w:top w:val="none" w:sz="0" w:space="0" w:color="auto"/>
                <w:left w:val="none" w:sz="0" w:space="0" w:color="auto"/>
                <w:bottom w:val="none" w:sz="0" w:space="0" w:color="auto"/>
                <w:right w:val="none" w:sz="0" w:space="0" w:color="auto"/>
              </w:divBdr>
            </w:div>
            <w:div w:id="1801147445">
              <w:marLeft w:val="0"/>
              <w:marRight w:val="0"/>
              <w:marTop w:val="0"/>
              <w:marBottom w:val="0"/>
              <w:divBdr>
                <w:top w:val="none" w:sz="0" w:space="0" w:color="auto"/>
                <w:left w:val="none" w:sz="0" w:space="0" w:color="auto"/>
                <w:bottom w:val="none" w:sz="0" w:space="0" w:color="auto"/>
                <w:right w:val="none" w:sz="0" w:space="0" w:color="auto"/>
              </w:divBdr>
              <w:divsChild>
                <w:div w:id="15224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4552">
          <w:marLeft w:val="0"/>
          <w:marRight w:val="0"/>
          <w:marTop w:val="0"/>
          <w:marBottom w:val="0"/>
          <w:divBdr>
            <w:top w:val="none" w:sz="0" w:space="0" w:color="auto"/>
            <w:left w:val="none" w:sz="0" w:space="0" w:color="auto"/>
            <w:bottom w:val="none" w:sz="0" w:space="0" w:color="auto"/>
            <w:right w:val="none" w:sz="0" w:space="0" w:color="auto"/>
          </w:divBdr>
          <w:divsChild>
            <w:div w:id="79302891">
              <w:marLeft w:val="0"/>
              <w:marRight w:val="0"/>
              <w:marTop w:val="0"/>
              <w:marBottom w:val="0"/>
              <w:divBdr>
                <w:top w:val="none" w:sz="0" w:space="0" w:color="auto"/>
                <w:left w:val="none" w:sz="0" w:space="0" w:color="auto"/>
                <w:bottom w:val="none" w:sz="0" w:space="0" w:color="auto"/>
                <w:right w:val="none" w:sz="0" w:space="0" w:color="auto"/>
              </w:divBdr>
            </w:div>
            <w:div w:id="1163083076">
              <w:marLeft w:val="0"/>
              <w:marRight w:val="0"/>
              <w:marTop w:val="0"/>
              <w:marBottom w:val="0"/>
              <w:divBdr>
                <w:top w:val="none" w:sz="0" w:space="0" w:color="auto"/>
                <w:left w:val="none" w:sz="0" w:space="0" w:color="auto"/>
                <w:bottom w:val="none" w:sz="0" w:space="0" w:color="auto"/>
                <w:right w:val="none" w:sz="0" w:space="0" w:color="auto"/>
              </w:divBdr>
              <w:divsChild>
                <w:div w:id="21337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3688">
          <w:marLeft w:val="0"/>
          <w:marRight w:val="0"/>
          <w:marTop w:val="0"/>
          <w:marBottom w:val="0"/>
          <w:divBdr>
            <w:top w:val="none" w:sz="0" w:space="0" w:color="auto"/>
            <w:left w:val="none" w:sz="0" w:space="0" w:color="auto"/>
            <w:bottom w:val="none" w:sz="0" w:space="0" w:color="auto"/>
            <w:right w:val="none" w:sz="0" w:space="0" w:color="auto"/>
          </w:divBdr>
          <w:divsChild>
            <w:div w:id="734814397">
              <w:marLeft w:val="0"/>
              <w:marRight w:val="0"/>
              <w:marTop w:val="0"/>
              <w:marBottom w:val="0"/>
              <w:divBdr>
                <w:top w:val="none" w:sz="0" w:space="0" w:color="auto"/>
                <w:left w:val="none" w:sz="0" w:space="0" w:color="auto"/>
                <w:bottom w:val="none" w:sz="0" w:space="0" w:color="auto"/>
                <w:right w:val="none" w:sz="0" w:space="0" w:color="auto"/>
              </w:divBdr>
            </w:div>
            <w:div w:id="1595631566">
              <w:marLeft w:val="0"/>
              <w:marRight w:val="0"/>
              <w:marTop w:val="0"/>
              <w:marBottom w:val="0"/>
              <w:divBdr>
                <w:top w:val="none" w:sz="0" w:space="0" w:color="auto"/>
                <w:left w:val="none" w:sz="0" w:space="0" w:color="auto"/>
                <w:bottom w:val="none" w:sz="0" w:space="0" w:color="auto"/>
                <w:right w:val="none" w:sz="0" w:space="0" w:color="auto"/>
              </w:divBdr>
              <w:divsChild>
                <w:div w:id="9998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994">
          <w:marLeft w:val="0"/>
          <w:marRight w:val="0"/>
          <w:marTop w:val="0"/>
          <w:marBottom w:val="0"/>
          <w:divBdr>
            <w:top w:val="none" w:sz="0" w:space="0" w:color="auto"/>
            <w:left w:val="none" w:sz="0" w:space="0" w:color="auto"/>
            <w:bottom w:val="none" w:sz="0" w:space="0" w:color="auto"/>
            <w:right w:val="none" w:sz="0" w:space="0" w:color="auto"/>
          </w:divBdr>
          <w:divsChild>
            <w:div w:id="1967618285">
              <w:marLeft w:val="0"/>
              <w:marRight w:val="0"/>
              <w:marTop w:val="0"/>
              <w:marBottom w:val="0"/>
              <w:divBdr>
                <w:top w:val="none" w:sz="0" w:space="0" w:color="auto"/>
                <w:left w:val="none" w:sz="0" w:space="0" w:color="auto"/>
                <w:bottom w:val="none" w:sz="0" w:space="0" w:color="auto"/>
                <w:right w:val="none" w:sz="0" w:space="0" w:color="auto"/>
              </w:divBdr>
            </w:div>
            <w:div w:id="802507998">
              <w:marLeft w:val="0"/>
              <w:marRight w:val="0"/>
              <w:marTop w:val="0"/>
              <w:marBottom w:val="0"/>
              <w:divBdr>
                <w:top w:val="none" w:sz="0" w:space="0" w:color="auto"/>
                <w:left w:val="none" w:sz="0" w:space="0" w:color="auto"/>
                <w:bottom w:val="none" w:sz="0" w:space="0" w:color="auto"/>
                <w:right w:val="none" w:sz="0" w:space="0" w:color="auto"/>
              </w:divBdr>
              <w:divsChild>
                <w:div w:id="557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9289">
          <w:marLeft w:val="0"/>
          <w:marRight w:val="0"/>
          <w:marTop w:val="0"/>
          <w:marBottom w:val="0"/>
          <w:divBdr>
            <w:top w:val="none" w:sz="0" w:space="0" w:color="auto"/>
            <w:left w:val="none" w:sz="0" w:space="0" w:color="auto"/>
            <w:bottom w:val="none" w:sz="0" w:space="0" w:color="auto"/>
            <w:right w:val="none" w:sz="0" w:space="0" w:color="auto"/>
          </w:divBdr>
          <w:divsChild>
            <w:div w:id="671419477">
              <w:marLeft w:val="0"/>
              <w:marRight w:val="0"/>
              <w:marTop w:val="0"/>
              <w:marBottom w:val="0"/>
              <w:divBdr>
                <w:top w:val="none" w:sz="0" w:space="0" w:color="auto"/>
                <w:left w:val="none" w:sz="0" w:space="0" w:color="auto"/>
                <w:bottom w:val="none" w:sz="0" w:space="0" w:color="auto"/>
                <w:right w:val="none" w:sz="0" w:space="0" w:color="auto"/>
              </w:divBdr>
            </w:div>
            <w:div w:id="315837014">
              <w:marLeft w:val="0"/>
              <w:marRight w:val="0"/>
              <w:marTop w:val="0"/>
              <w:marBottom w:val="0"/>
              <w:divBdr>
                <w:top w:val="none" w:sz="0" w:space="0" w:color="auto"/>
                <w:left w:val="none" w:sz="0" w:space="0" w:color="auto"/>
                <w:bottom w:val="none" w:sz="0" w:space="0" w:color="auto"/>
                <w:right w:val="none" w:sz="0" w:space="0" w:color="auto"/>
              </w:divBdr>
              <w:divsChild>
                <w:div w:id="3243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34">
          <w:marLeft w:val="0"/>
          <w:marRight w:val="0"/>
          <w:marTop w:val="0"/>
          <w:marBottom w:val="0"/>
          <w:divBdr>
            <w:top w:val="none" w:sz="0" w:space="0" w:color="auto"/>
            <w:left w:val="none" w:sz="0" w:space="0" w:color="auto"/>
            <w:bottom w:val="none" w:sz="0" w:space="0" w:color="auto"/>
            <w:right w:val="none" w:sz="0" w:space="0" w:color="auto"/>
          </w:divBdr>
          <w:divsChild>
            <w:div w:id="467168699">
              <w:marLeft w:val="0"/>
              <w:marRight w:val="0"/>
              <w:marTop w:val="0"/>
              <w:marBottom w:val="0"/>
              <w:divBdr>
                <w:top w:val="none" w:sz="0" w:space="0" w:color="auto"/>
                <w:left w:val="none" w:sz="0" w:space="0" w:color="auto"/>
                <w:bottom w:val="none" w:sz="0" w:space="0" w:color="auto"/>
                <w:right w:val="none" w:sz="0" w:space="0" w:color="auto"/>
              </w:divBdr>
            </w:div>
            <w:div w:id="935820474">
              <w:marLeft w:val="0"/>
              <w:marRight w:val="0"/>
              <w:marTop w:val="0"/>
              <w:marBottom w:val="0"/>
              <w:divBdr>
                <w:top w:val="none" w:sz="0" w:space="0" w:color="auto"/>
                <w:left w:val="none" w:sz="0" w:space="0" w:color="auto"/>
                <w:bottom w:val="none" w:sz="0" w:space="0" w:color="auto"/>
                <w:right w:val="none" w:sz="0" w:space="0" w:color="auto"/>
              </w:divBdr>
              <w:divsChild>
                <w:div w:id="6887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5111">
          <w:marLeft w:val="0"/>
          <w:marRight w:val="0"/>
          <w:marTop w:val="0"/>
          <w:marBottom w:val="0"/>
          <w:divBdr>
            <w:top w:val="none" w:sz="0" w:space="0" w:color="auto"/>
            <w:left w:val="none" w:sz="0" w:space="0" w:color="auto"/>
            <w:bottom w:val="none" w:sz="0" w:space="0" w:color="auto"/>
            <w:right w:val="none" w:sz="0" w:space="0" w:color="auto"/>
          </w:divBdr>
          <w:divsChild>
            <w:div w:id="158271661">
              <w:marLeft w:val="0"/>
              <w:marRight w:val="0"/>
              <w:marTop w:val="0"/>
              <w:marBottom w:val="0"/>
              <w:divBdr>
                <w:top w:val="none" w:sz="0" w:space="0" w:color="auto"/>
                <w:left w:val="none" w:sz="0" w:space="0" w:color="auto"/>
                <w:bottom w:val="none" w:sz="0" w:space="0" w:color="auto"/>
                <w:right w:val="none" w:sz="0" w:space="0" w:color="auto"/>
              </w:divBdr>
            </w:div>
            <w:div w:id="90857700">
              <w:marLeft w:val="0"/>
              <w:marRight w:val="0"/>
              <w:marTop w:val="0"/>
              <w:marBottom w:val="0"/>
              <w:divBdr>
                <w:top w:val="none" w:sz="0" w:space="0" w:color="auto"/>
                <w:left w:val="none" w:sz="0" w:space="0" w:color="auto"/>
                <w:bottom w:val="none" w:sz="0" w:space="0" w:color="auto"/>
                <w:right w:val="none" w:sz="0" w:space="0" w:color="auto"/>
              </w:divBdr>
              <w:divsChild>
                <w:div w:id="16369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350">
          <w:marLeft w:val="0"/>
          <w:marRight w:val="0"/>
          <w:marTop w:val="0"/>
          <w:marBottom w:val="0"/>
          <w:divBdr>
            <w:top w:val="none" w:sz="0" w:space="0" w:color="auto"/>
            <w:left w:val="none" w:sz="0" w:space="0" w:color="auto"/>
            <w:bottom w:val="none" w:sz="0" w:space="0" w:color="auto"/>
            <w:right w:val="none" w:sz="0" w:space="0" w:color="auto"/>
          </w:divBdr>
          <w:divsChild>
            <w:div w:id="1268580811">
              <w:marLeft w:val="0"/>
              <w:marRight w:val="0"/>
              <w:marTop w:val="0"/>
              <w:marBottom w:val="0"/>
              <w:divBdr>
                <w:top w:val="none" w:sz="0" w:space="0" w:color="auto"/>
                <w:left w:val="none" w:sz="0" w:space="0" w:color="auto"/>
                <w:bottom w:val="none" w:sz="0" w:space="0" w:color="auto"/>
                <w:right w:val="none" w:sz="0" w:space="0" w:color="auto"/>
              </w:divBdr>
            </w:div>
            <w:div w:id="383023171">
              <w:marLeft w:val="0"/>
              <w:marRight w:val="0"/>
              <w:marTop w:val="0"/>
              <w:marBottom w:val="0"/>
              <w:divBdr>
                <w:top w:val="none" w:sz="0" w:space="0" w:color="auto"/>
                <w:left w:val="none" w:sz="0" w:space="0" w:color="auto"/>
                <w:bottom w:val="none" w:sz="0" w:space="0" w:color="auto"/>
                <w:right w:val="none" w:sz="0" w:space="0" w:color="auto"/>
              </w:divBdr>
              <w:divsChild>
                <w:div w:id="16968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745">
          <w:marLeft w:val="0"/>
          <w:marRight w:val="0"/>
          <w:marTop w:val="0"/>
          <w:marBottom w:val="0"/>
          <w:divBdr>
            <w:top w:val="none" w:sz="0" w:space="0" w:color="auto"/>
            <w:left w:val="none" w:sz="0" w:space="0" w:color="auto"/>
            <w:bottom w:val="none" w:sz="0" w:space="0" w:color="auto"/>
            <w:right w:val="none" w:sz="0" w:space="0" w:color="auto"/>
          </w:divBdr>
          <w:divsChild>
            <w:div w:id="1507132604">
              <w:marLeft w:val="0"/>
              <w:marRight w:val="0"/>
              <w:marTop w:val="0"/>
              <w:marBottom w:val="0"/>
              <w:divBdr>
                <w:top w:val="none" w:sz="0" w:space="0" w:color="auto"/>
                <w:left w:val="none" w:sz="0" w:space="0" w:color="auto"/>
                <w:bottom w:val="none" w:sz="0" w:space="0" w:color="auto"/>
                <w:right w:val="none" w:sz="0" w:space="0" w:color="auto"/>
              </w:divBdr>
            </w:div>
            <w:div w:id="976766108">
              <w:marLeft w:val="0"/>
              <w:marRight w:val="0"/>
              <w:marTop w:val="0"/>
              <w:marBottom w:val="0"/>
              <w:divBdr>
                <w:top w:val="none" w:sz="0" w:space="0" w:color="auto"/>
                <w:left w:val="none" w:sz="0" w:space="0" w:color="auto"/>
                <w:bottom w:val="none" w:sz="0" w:space="0" w:color="auto"/>
                <w:right w:val="none" w:sz="0" w:space="0" w:color="auto"/>
              </w:divBdr>
              <w:divsChild>
                <w:div w:id="2066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2156">
          <w:marLeft w:val="0"/>
          <w:marRight w:val="0"/>
          <w:marTop w:val="0"/>
          <w:marBottom w:val="0"/>
          <w:divBdr>
            <w:top w:val="none" w:sz="0" w:space="0" w:color="auto"/>
            <w:left w:val="none" w:sz="0" w:space="0" w:color="auto"/>
            <w:bottom w:val="none" w:sz="0" w:space="0" w:color="auto"/>
            <w:right w:val="none" w:sz="0" w:space="0" w:color="auto"/>
          </w:divBdr>
          <w:divsChild>
            <w:div w:id="2099209192">
              <w:marLeft w:val="0"/>
              <w:marRight w:val="0"/>
              <w:marTop w:val="0"/>
              <w:marBottom w:val="0"/>
              <w:divBdr>
                <w:top w:val="none" w:sz="0" w:space="0" w:color="auto"/>
                <w:left w:val="none" w:sz="0" w:space="0" w:color="auto"/>
                <w:bottom w:val="none" w:sz="0" w:space="0" w:color="auto"/>
                <w:right w:val="none" w:sz="0" w:space="0" w:color="auto"/>
              </w:divBdr>
            </w:div>
            <w:div w:id="1471705538">
              <w:marLeft w:val="0"/>
              <w:marRight w:val="0"/>
              <w:marTop w:val="0"/>
              <w:marBottom w:val="0"/>
              <w:divBdr>
                <w:top w:val="none" w:sz="0" w:space="0" w:color="auto"/>
                <w:left w:val="none" w:sz="0" w:space="0" w:color="auto"/>
                <w:bottom w:val="none" w:sz="0" w:space="0" w:color="auto"/>
                <w:right w:val="none" w:sz="0" w:space="0" w:color="auto"/>
              </w:divBdr>
              <w:divsChild>
                <w:div w:id="9034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963">
          <w:marLeft w:val="0"/>
          <w:marRight w:val="0"/>
          <w:marTop w:val="0"/>
          <w:marBottom w:val="0"/>
          <w:divBdr>
            <w:top w:val="none" w:sz="0" w:space="0" w:color="auto"/>
            <w:left w:val="none" w:sz="0" w:space="0" w:color="auto"/>
            <w:bottom w:val="none" w:sz="0" w:space="0" w:color="auto"/>
            <w:right w:val="none" w:sz="0" w:space="0" w:color="auto"/>
          </w:divBdr>
          <w:divsChild>
            <w:div w:id="2085908389">
              <w:marLeft w:val="0"/>
              <w:marRight w:val="0"/>
              <w:marTop w:val="0"/>
              <w:marBottom w:val="0"/>
              <w:divBdr>
                <w:top w:val="none" w:sz="0" w:space="0" w:color="auto"/>
                <w:left w:val="none" w:sz="0" w:space="0" w:color="auto"/>
                <w:bottom w:val="none" w:sz="0" w:space="0" w:color="auto"/>
                <w:right w:val="none" w:sz="0" w:space="0" w:color="auto"/>
              </w:divBdr>
            </w:div>
            <w:div w:id="110588888">
              <w:marLeft w:val="0"/>
              <w:marRight w:val="0"/>
              <w:marTop w:val="0"/>
              <w:marBottom w:val="0"/>
              <w:divBdr>
                <w:top w:val="none" w:sz="0" w:space="0" w:color="auto"/>
                <w:left w:val="none" w:sz="0" w:space="0" w:color="auto"/>
                <w:bottom w:val="none" w:sz="0" w:space="0" w:color="auto"/>
                <w:right w:val="none" w:sz="0" w:space="0" w:color="auto"/>
              </w:divBdr>
              <w:divsChild>
                <w:div w:id="9347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6172">
          <w:marLeft w:val="0"/>
          <w:marRight w:val="0"/>
          <w:marTop w:val="0"/>
          <w:marBottom w:val="0"/>
          <w:divBdr>
            <w:top w:val="none" w:sz="0" w:space="0" w:color="auto"/>
            <w:left w:val="none" w:sz="0" w:space="0" w:color="auto"/>
            <w:bottom w:val="none" w:sz="0" w:space="0" w:color="auto"/>
            <w:right w:val="none" w:sz="0" w:space="0" w:color="auto"/>
          </w:divBdr>
          <w:divsChild>
            <w:div w:id="1470172930">
              <w:marLeft w:val="0"/>
              <w:marRight w:val="0"/>
              <w:marTop w:val="0"/>
              <w:marBottom w:val="0"/>
              <w:divBdr>
                <w:top w:val="none" w:sz="0" w:space="0" w:color="auto"/>
                <w:left w:val="none" w:sz="0" w:space="0" w:color="auto"/>
                <w:bottom w:val="none" w:sz="0" w:space="0" w:color="auto"/>
                <w:right w:val="none" w:sz="0" w:space="0" w:color="auto"/>
              </w:divBdr>
            </w:div>
            <w:div w:id="106127243">
              <w:marLeft w:val="0"/>
              <w:marRight w:val="0"/>
              <w:marTop w:val="0"/>
              <w:marBottom w:val="0"/>
              <w:divBdr>
                <w:top w:val="none" w:sz="0" w:space="0" w:color="auto"/>
                <w:left w:val="none" w:sz="0" w:space="0" w:color="auto"/>
                <w:bottom w:val="none" w:sz="0" w:space="0" w:color="auto"/>
                <w:right w:val="none" w:sz="0" w:space="0" w:color="auto"/>
              </w:divBdr>
              <w:divsChild>
                <w:div w:id="12284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259">
          <w:marLeft w:val="0"/>
          <w:marRight w:val="0"/>
          <w:marTop w:val="0"/>
          <w:marBottom w:val="0"/>
          <w:divBdr>
            <w:top w:val="none" w:sz="0" w:space="0" w:color="auto"/>
            <w:left w:val="none" w:sz="0" w:space="0" w:color="auto"/>
            <w:bottom w:val="none" w:sz="0" w:space="0" w:color="auto"/>
            <w:right w:val="none" w:sz="0" w:space="0" w:color="auto"/>
          </w:divBdr>
          <w:divsChild>
            <w:div w:id="137261893">
              <w:marLeft w:val="0"/>
              <w:marRight w:val="0"/>
              <w:marTop w:val="0"/>
              <w:marBottom w:val="0"/>
              <w:divBdr>
                <w:top w:val="none" w:sz="0" w:space="0" w:color="auto"/>
                <w:left w:val="none" w:sz="0" w:space="0" w:color="auto"/>
                <w:bottom w:val="none" w:sz="0" w:space="0" w:color="auto"/>
                <w:right w:val="none" w:sz="0" w:space="0" w:color="auto"/>
              </w:divBdr>
            </w:div>
            <w:div w:id="1556357735">
              <w:marLeft w:val="0"/>
              <w:marRight w:val="0"/>
              <w:marTop w:val="0"/>
              <w:marBottom w:val="0"/>
              <w:divBdr>
                <w:top w:val="none" w:sz="0" w:space="0" w:color="auto"/>
                <w:left w:val="none" w:sz="0" w:space="0" w:color="auto"/>
                <w:bottom w:val="none" w:sz="0" w:space="0" w:color="auto"/>
                <w:right w:val="none" w:sz="0" w:space="0" w:color="auto"/>
              </w:divBdr>
              <w:divsChild>
                <w:div w:id="16154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6863">
          <w:marLeft w:val="0"/>
          <w:marRight w:val="0"/>
          <w:marTop w:val="0"/>
          <w:marBottom w:val="0"/>
          <w:divBdr>
            <w:top w:val="none" w:sz="0" w:space="0" w:color="auto"/>
            <w:left w:val="none" w:sz="0" w:space="0" w:color="auto"/>
            <w:bottom w:val="none" w:sz="0" w:space="0" w:color="auto"/>
            <w:right w:val="none" w:sz="0" w:space="0" w:color="auto"/>
          </w:divBdr>
          <w:divsChild>
            <w:div w:id="727149281">
              <w:marLeft w:val="0"/>
              <w:marRight w:val="0"/>
              <w:marTop w:val="0"/>
              <w:marBottom w:val="0"/>
              <w:divBdr>
                <w:top w:val="none" w:sz="0" w:space="0" w:color="auto"/>
                <w:left w:val="none" w:sz="0" w:space="0" w:color="auto"/>
                <w:bottom w:val="none" w:sz="0" w:space="0" w:color="auto"/>
                <w:right w:val="none" w:sz="0" w:space="0" w:color="auto"/>
              </w:divBdr>
            </w:div>
            <w:div w:id="1945989826">
              <w:marLeft w:val="0"/>
              <w:marRight w:val="0"/>
              <w:marTop w:val="0"/>
              <w:marBottom w:val="0"/>
              <w:divBdr>
                <w:top w:val="none" w:sz="0" w:space="0" w:color="auto"/>
                <w:left w:val="none" w:sz="0" w:space="0" w:color="auto"/>
                <w:bottom w:val="none" w:sz="0" w:space="0" w:color="auto"/>
                <w:right w:val="none" w:sz="0" w:space="0" w:color="auto"/>
              </w:divBdr>
              <w:divsChild>
                <w:div w:id="14792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365">
          <w:marLeft w:val="0"/>
          <w:marRight w:val="0"/>
          <w:marTop w:val="0"/>
          <w:marBottom w:val="0"/>
          <w:divBdr>
            <w:top w:val="none" w:sz="0" w:space="0" w:color="auto"/>
            <w:left w:val="none" w:sz="0" w:space="0" w:color="auto"/>
            <w:bottom w:val="none" w:sz="0" w:space="0" w:color="auto"/>
            <w:right w:val="none" w:sz="0" w:space="0" w:color="auto"/>
          </w:divBdr>
          <w:divsChild>
            <w:div w:id="1020357414">
              <w:marLeft w:val="0"/>
              <w:marRight w:val="0"/>
              <w:marTop w:val="0"/>
              <w:marBottom w:val="0"/>
              <w:divBdr>
                <w:top w:val="none" w:sz="0" w:space="0" w:color="auto"/>
                <w:left w:val="none" w:sz="0" w:space="0" w:color="auto"/>
                <w:bottom w:val="none" w:sz="0" w:space="0" w:color="auto"/>
                <w:right w:val="none" w:sz="0" w:space="0" w:color="auto"/>
              </w:divBdr>
            </w:div>
            <w:div w:id="1126460790">
              <w:marLeft w:val="0"/>
              <w:marRight w:val="0"/>
              <w:marTop w:val="0"/>
              <w:marBottom w:val="0"/>
              <w:divBdr>
                <w:top w:val="none" w:sz="0" w:space="0" w:color="auto"/>
                <w:left w:val="none" w:sz="0" w:space="0" w:color="auto"/>
                <w:bottom w:val="none" w:sz="0" w:space="0" w:color="auto"/>
                <w:right w:val="none" w:sz="0" w:space="0" w:color="auto"/>
              </w:divBdr>
              <w:divsChild>
                <w:div w:id="3954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605">
          <w:marLeft w:val="0"/>
          <w:marRight w:val="0"/>
          <w:marTop w:val="0"/>
          <w:marBottom w:val="0"/>
          <w:divBdr>
            <w:top w:val="none" w:sz="0" w:space="0" w:color="auto"/>
            <w:left w:val="none" w:sz="0" w:space="0" w:color="auto"/>
            <w:bottom w:val="none" w:sz="0" w:space="0" w:color="auto"/>
            <w:right w:val="none" w:sz="0" w:space="0" w:color="auto"/>
          </w:divBdr>
          <w:divsChild>
            <w:div w:id="909536153">
              <w:marLeft w:val="0"/>
              <w:marRight w:val="0"/>
              <w:marTop w:val="0"/>
              <w:marBottom w:val="0"/>
              <w:divBdr>
                <w:top w:val="none" w:sz="0" w:space="0" w:color="auto"/>
                <w:left w:val="none" w:sz="0" w:space="0" w:color="auto"/>
                <w:bottom w:val="none" w:sz="0" w:space="0" w:color="auto"/>
                <w:right w:val="none" w:sz="0" w:space="0" w:color="auto"/>
              </w:divBdr>
            </w:div>
            <w:div w:id="925454358">
              <w:marLeft w:val="0"/>
              <w:marRight w:val="0"/>
              <w:marTop w:val="0"/>
              <w:marBottom w:val="0"/>
              <w:divBdr>
                <w:top w:val="none" w:sz="0" w:space="0" w:color="auto"/>
                <w:left w:val="none" w:sz="0" w:space="0" w:color="auto"/>
                <w:bottom w:val="none" w:sz="0" w:space="0" w:color="auto"/>
                <w:right w:val="none" w:sz="0" w:space="0" w:color="auto"/>
              </w:divBdr>
              <w:divsChild>
                <w:div w:id="949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27685</Words>
  <Characters>157806</Characters>
  <Application>Microsoft Office Word</Application>
  <DocSecurity>0</DocSecurity>
  <Lines>1315</Lines>
  <Paragraphs>370</Paragraphs>
  <ScaleCrop>false</ScaleCrop>
  <Company/>
  <LinksUpToDate>false</LinksUpToDate>
  <CharactersWithSpaces>185121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Огурцов Михаил</dc:creator>
  <cp:keywords/>
  <dc:description/>
  <cp:lastModifiedBy>Огурцов Михаил</cp:lastModifiedBy>
  <cp:revision>1</cp:revision>
  <dcterms:created xsi:type="dcterms:W3CDTF">2025-10-08T20:39:00Z</dcterms:created>
  <dcterms:modified xsi:type="dcterms:W3CDTF">2025-10-08T20:41:00Z</dcterms:modified>
</cp:coreProperties>
</file>