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36"/>
          <w:szCs w:val="32"/>
        </w:rPr>
      </w:pPr>
      <w:r>
        <w:rPr>
          <w:rFonts w:hint="eastAsia" w:ascii="宋体" w:hAnsi="宋体"/>
          <w:b/>
          <w:bCs/>
          <w:sz w:val="36"/>
          <w:szCs w:val="32"/>
        </w:rPr>
        <w:t>中国矿业大学201</w:t>
      </w:r>
      <w:r>
        <w:rPr>
          <w:rFonts w:hint="eastAsia" w:ascii="宋体" w:hAnsi="宋体"/>
          <w:b/>
          <w:bCs/>
          <w:sz w:val="36"/>
          <w:szCs w:val="32"/>
          <w:lang w:val="en-US" w:eastAsia="zh-CN"/>
        </w:rPr>
        <w:t>9</w:t>
      </w:r>
      <w:r>
        <w:rPr>
          <w:rFonts w:hint="eastAsia" w:ascii="宋体" w:hAnsi="宋体"/>
          <w:b/>
          <w:bCs/>
          <w:sz w:val="36"/>
          <w:szCs w:val="32"/>
        </w:rPr>
        <w:t>-20</w:t>
      </w:r>
      <w:r>
        <w:rPr>
          <w:rFonts w:hint="eastAsia" w:ascii="宋体" w:hAnsi="宋体"/>
          <w:b/>
          <w:bCs/>
          <w:sz w:val="36"/>
          <w:szCs w:val="32"/>
          <w:lang w:val="en-US" w:eastAsia="zh-CN"/>
        </w:rPr>
        <w:t>20</w:t>
      </w:r>
      <w:r>
        <w:rPr>
          <w:rFonts w:hint="eastAsia" w:ascii="宋体" w:hAnsi="宋体"/>
          <w:b/>
          <w:bCs/>
          <w:sz w:val="36"/>
          <w:szCs w:val="32"/>
        </w:rPr>
        <w:t>学年第一学期</w:t>
      </w:r>
    </w:p>
    <w:p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《抽样调查》试卷（A）卷</w:t>
      </w:r>
    </w:p>
    <w:p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考试时间：100分钟      考试方式：闭卷</w:t>
      </w:r>
    </w:p>
    <w:p>
      <w:pPr>
        <w:jc w:val="center"/>
        <w:rPr>
          <w:b/>
          <w:bCs/>
          <w:sz w:val="24"/>
        </w:rPr>
      </w:pPr>
    </w:p>
    <w:p>
      <w:pPr>
        <w:ind w:firstLine="420" w:firstLineChars="200"/>
        <w:rPr>
          <w:u w:val="single"/>
        </w:rPr>
      </w:pPr>
      <w:r>
        <w:rPr>
          <w:rFonts w:hint="eastAsia"/>
        </w:rPr>
        <w:t>学院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 xml:space="preserve"> 班级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              </w:t>
      </w:r>
    </w:p>
    <w:p>
      <w:pPr>
        <w:ind w:firstLine="420" w:firstLineChars="200"/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737"/>
        <w:gridCol w:w="737"/>
        <w:gridCol w:w="737"/>
        <w:gridCol w:w="737"/>
        <w:gridCol w:w="737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924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102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  <w:jc w:val="center"/>
        </w:trPr>
        <w:tc>
          <w:tcPr>
            <w:tcW w:w="924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73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027" w:type="dxa"/>
            <w:vAlign w:val="center"/>
          </w:tcPr>
          <w:p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名词解释（</w:t>
      </w:r>
      <w:r>
        <w:rPr>
          <w:rFonts w:hint="eastAsia"/>
          <w:szCs w:val="21"/>
        </w:rPr>
        <w:t>本大题共5小题，每小题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  <w:lang w:val="en-US" w:eastAsia="zh-CN"/>
        </w:rPr>
        <w:t>20</w:t>
      </w:r>
      <w:r>
        <w:rPr>
          <w:rFonts w:hint="eastAsia"/>
          <w:szCs w:val="21"/>
        </w:rPr>
        <w:t>分</w:t>
      </w:r>
      <w:r>
        <w:rPr>
          <w:rFonts w:hint="eastAsia"/>
        </w:rPr>
        <w:t>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总体  2.样本  3.抽样误差  4.估计量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5. PPS抽样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答：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总体：有目标总体与调查总体之分。目标总体由符合研究目的的所有具有相同属性或特征的单位所组成，是抽样推断的目标所在。调查总体由已被人们所掌握、能对其加以排序或编号的单位所组成，是真正从中抽取样本的总体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样本：是总体的一部分，是从抽样总体中按一定方法和程序抽取的部分调查单位的集合，也称为子样。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抽样误差：由于抽样的非全面性和随机性所引起的偶然性的代表性误差。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估计量：是以样本指标为基础构造的、用以估计总体指标的规则或形式。优良估计量有三个标准：无偏性、一致性和有效性。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PPS抽样：</w:t>
      </w:r>
      <w:r>
        <w:t>按照总体的</w:t>
      </w:r>
      <w:r>
        <w:rPr>
          <w:rFonts w:hint="eastAsia"/>
        </w:rPr>
        <w:t>单元</w:t>
      </w:r>
      <w:r>
        <w:t>的规模大小</w:t>
      </w:r>
      <w:r>
        <w:rPr>
          <w:rFonts w:hint="eastAsia"/>
        </w:rPr>
        <w:t>来确定单元每次</w:t>
      </w:r>
      <w:r>
        <w:t>入样的概率，这种不</w:t>
      </w:r>
      <w:r>
        <w:rPr>
          <w:rFonts w:hint="eastAsia"/>
        </w:rPr>
        <w:t>等概</w:t>
      </w:r>
      <w:r>
        <w:t>抽样</w:t>
      </w:r>
      <w:r>
        <w:rPr>
          <w:rFonts w:hint="eastAsia"/>
        </w:rPr>
        <w:t>称为放回</w:t>
      </w:r>
      <w:r>
        <w:t>的与规模</w:t>
      </w:r>
      <w:r>
        <w:rPr>
          <w:rFonts w:hint="eastAsia"/>
        </w:rPr>
        <w:t>大小</w:t>
      </w:r>
      <w:r>
        <w:t>成比例的概率抽样。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二、填空题（</w:t>
      </w:r>
      <w:r>
        <w:rPr>
          <w:rFonts w:hint="eastAsia"/>
          <w:szCs w:val="21"/>
        </w:rPr>
        <w:t>本大题共15空，每空1分，共15分；请在每小题的空格中填上正确答案。</w:t>
      </w:r>
      <w:r>
        <w:rPr>
          <w:rFonts w:hint="eastAsia" w:ascii="宋体"/>
          <w:bCs/>
          <w:szCs w:val="21"/>
        </w:rPr>
        <w:t>错填、不填均无分</w:t>
      </w:r>
      <w:r>
        <w:rPr>
          <w:rFonts w:hint="eastAsia"/>
          <w:szCs w:val="21"/>
        </w:rPr>
        <w:t>。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>1.影响抽样误差大小的因素有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</w:rPr>
        <w:t>。</w:t>
      </w:r>
    </w:p>
    <w:p>
      <w:r>
        <w:t xml:space="preserve">    </w:t>
      </w:r>
      <w:r>
        <w:rPr>
          <w:rFonts w:hint="eastAsia"/>
        </w:rPr>
        <w:t>2.常用的概率抽样方式有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</w:rPr>
        <w:t xml:space="preserve">。                                                 </w:t>
      </w:r>
    </w:p>
    <w:p>
      <w:r>
        <w:rPr>
          <w:rFonts w:hint="eastAsia"/>
        </w:rPr>
        <w:t xml:space="preserve">    3.样本中所包含的调查单位数称为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</w:rPr>
        <w:t>。</w:t>
      </w:r>
    </w:p>
    <w:p>
      <w:pPr>
        <w:tabs>
          <w:tab w:val="left" w:pos="5010"/>
        </w:tabs>
      </w:pPr>
      <w:r>
        <w:rPr>
          <w:rFonts w:hint="eastAsia"/>
        </w:rPr>
        <w:t xml:space="preserve">    4.简单随机抽样中，样本均值的方差等于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</w:rPr>
        <w:t>。</w:t>
      </w:r>
    </w:p>
    <w:p>
      <w:pPr>
        <w:tabs>
          <w:tab w:val="left" w:pos="5010"/>
        </w:tabs>
      </w:pPr>
      <w:r>
        <w:rPr>
          <w:rFonts w:hint="eastAsia"/>
        </w:rPr>
        <w:t xml:space="preserve">    5.回归估计的应用条件要求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</w:rPr>
        <w:t>的总体总量或总体均值应该是已知的。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</w:rPr>
      </w:pPr>
      <w:r>
        <w:rPr>
          <w:rFonts w:hint="eastAsia"/>
        </w:rPr>
        <w:t>6.分层抽样中样本分配方法有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</w:rPr>
        <w:t>、</w:t>
      </w:r>
      <w:r>
        <w:rPr>
          <w:rFonts w:hint="eastAsia"/>
          <w:szCs w:val="21"/>
          <w:u w:val="single"/>
        </w:rPr>
        <w:t xml:space="preserve">            </w:t>
      </w:r>
      <w:r>
        <w:rPr>
          <w:rFonts w:hint="eastAsia"/>
        </w:rPr>
        <w:t>。</w:t>
      </w:r>
    </w:p>
    <w:p>
      <w:r>
        <w:rPr>
          <w:rFonts w:hint="eastAsia"/>
          <w:lang w:eastAsia="zh-CN"/>
        </w:rPr>
        <w:t>答</w:t>
      </w:r>
      <w:r>
        <w:rPr>
          <w:rFonts w:hint="eastAsia"/>
        </w:rPr>
        <w:t>1. 总体内在差异；样本容量；抽样方法、方式；估计量。</w:t>
      </w:r>
    </w:p>
    <w:p>
      <w:r>
        <w:rPr>
          <w:rFonts w:hint="eastAsia"/>
        </w:rPr>
        <w:t>2. 简单随机抽样、分层抽样、系统抽样、整群抽样、多阶段抽样</w:t>
      </w:r>
    </w:p>
    <w:p>
      <w:r>
        <w:rPr>
          <w:rFonts w:hint="eastAsia"/>
        </w:rPr>
        <w:t>3. 样本容量</w:t>
      </w:r>
    </w:p>
    <w:p>
      <w:r>
        <w:rPr>
          <w:rFonts w:hint="eastAsia"/>
        </w:rPr>
        <w:t>4.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hint="eastAsia" w:ascii="Baoli SC Regular" w:hAnsi="Baoli SC Regular" w:eastAsia="Baoli SC Regular" w:cs="Baoli SC Regular"/>
              </w:rPr>
              <m:t>-</m:t>
            </m:r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</m:oMath>
    </w:p>
    <w:p>
      <w:r>
        <w:rPr>
          <w:rFonts w:hint="eastAsia"/>
        </w:rPr>
        <w:t>5. 辅助变量</w:t>
      </w:r>
    </w:p>
    <w:p>
      <w:pPr>
        <w:tabs>
          <w:tab w:val="left" w:pos="1520"/>
        </w:tabs>
        <w:rPr>
          <w:rFonts w:hint="eastAsia"/>
        </w:rPr>
      </w:pPr>
      <w:r>
        <w:rPr>
          <w:rFonts w:hint="eastAsia"/>
        </w:rPr>
        <w:t>6. 比例分配、最优分配、内曼分配</w:t>
      </w:r>
    </w:p>
    <w:p>
      <w:pPr>
        <w:tabs>
          <w:tab w:val="left" w:pos="1520"/>
        </w:tabs>
        <w:rPr>
          <w:rFonts w:hint="eastAsia"/>
        </w:rPr>
      </w:pPr>
    </w:p>
    <w:p>
      <w:pPr>
        <w:tabs>
          <w:tab w:val="left" w:pos="1520"/>
        </w:tabs>
        <w:rPr>
          <w:rFonts w:hint="eastAsia"/>
        </w:rPr>
      </w:pP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2649220</wp:posOffset>
                </wp:positionH>
                <wp:positionV relativeFrom="paragraph">
                  <wp:posOffset>-973455</wp:posOffset>
                </wp:positionV>
                <wp:extent cx="685800" cy="79248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20"/>
                                <w:szCs w:val="120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8.6pt;margin-top:-76.65pt;height:62.4pt;width:54pt;z-index:251659264;mso-width-relative:page;mso-height-relative:page;" filled="f" stroked="f" coordsize="21600,21600" o:gfxdata="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rhk8UNsAAAAMAQAADwAAAAAA&#10;AAABACAAAAAiAAAAZHJzL2Rvd25yZXYueG1sUEsBAhQAFAAAAAgAh07iQNWol8SeAQAAIwMAAA4A&#10;AAAAAAAAAQAgAAAAKgEAAGRycy9lMm9Eb2MueG1sUEsFBgAAAAAGAAYAWQEAADo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/>
                          <w:sz w:val="120"/>
                          <w:szCs w:val="1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t>三</w:t>
      </w:r>
      <w:r>
        <w:rPr>
          <w:rFonts w:hint="eastAsia" w:eastAsia="宋体"/>
        </w:rPr>
        <w:t>、选择题(从下列各题四个备选答案中选出一个正确答案，并将其代号写在括号内。答案选错或未选者，该题不得分。每小题2分,共10分)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>1、抽样调查的根本功能是(    )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>A.获取样本资料                B. 计算样本资料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 xml:space="preserve">C.推断总体数量特征            D. 节约费用 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>2、当</w:t>
      </w:r>
      <w:r>
        <w:rPr>
          <w:rFonts w:hint="eastAsia" w:eastAsia="宋体"/>
        </w:rPr>
        <w:object>
          <v:shape id="_x0000_i1025" o:spt="75" type="#_x0000_t75" style="height:16pt;width:12pt;" o:ole="t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eastAsia="宋体"/>
        </w:rPr>
        <w:t>为某一特定常数时,回归估计可以看成比率估计,此时该常数值为(    )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 xml:space="preserve">A. </w:t>
      </w:r>
      <w:r>
        <w:rPr>
          <w:rFonts w:hint="eastAsia" w:eastAsia="宋体"/>
        </w:rPr>
        <w:object>
          <v:shape id="_x0000_i1026" o:spt="75" type="#_x0000_t75" style="height:31pt;width:13pt;" o:ole="t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 w:eastAsia="宋体"/>
        </w:rPr>
        <w:t xml:space="preserve">          B. </w:t>
      </w:r>
      <w:r>
        <w:rPr>
          <w:rFonts w:hint="eastAsia" w:eastAsia="宋体"/>
        </w:rPr>
        <w:object>
          <v:shape id="_x0000_i1027" o:spt="75" type="#_x0000_t75" style="height:13.95pt;width:10pt;" o:ole="t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eastAsia="宋体"/>
        </w:rPr>
        <w:t xml:space="preserve">            C. </w:t>
      </w:r>
      <w:r>
        <w:rPr>
          <w:rFonts w:hint="eastAsia" w:eastAsia="宋体"/>
        </w:rPr>
        <w:object>
          <v:shape id="_x0000_i1028" o:spt="75" type="#_x0000_t75" style="height:13pt;width:6.95pt;" o:ole="t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 w:eastAsia="宋体"/>
        </w:rPr>
        <w:t xml:space="preserve">         D.  </w:t>
      </w:r>
      <w:r>
        <w:rPr>
          <w:rFonts w:hint="eastAsia" w:eastAsia="宋体"/>
        </w:rPr>
        <w:object>
          <v:shape id="_x0000_i1029" o:spt="75" type="#_x0000_t75" style="height:13pt;width:11pt;" o:ole="t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>3、抽样设计中最好的方案是(    )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 xml:space="preserve">A. 抽样误差最小                B. 调查单位最少 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>C. 调查费用最省                D. 一定误差下使得费用最省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>4、抽样误差的大小与下列哪个因素无关（  ）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 xml:space="preserve">A．样本容量                 B．抽样方式、方法   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>C．概率保证程度             D．估计量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>5、下面式子中错误的是 (    )</w:t>
      </w:r>
    </w:p>
    <w:p>
      <w:pPr>
        <w:numPr>
          <w:ilvl w:val="0"/>
          <w:numId w:val="0"/>
        </w:numPr>
        <w:rPr>
          <w:rFonts w:hint="eastAsia" w:eastAsia="宋体"/>
        </w:rPr>
      </w:pPr>
      <w:r>
        <w:rPr>
          <w:rFonts w:hint="eastAsia" w:eastAsia="宋体"/>
        </w:rPr>
        <w:t xml:space="preserve">A. </w:t>
      </w:r>
      <w:r>
        <w:rPr>
          <w:rFonts w:hint="eastAsia" w:eastAsia="宋体"/>
        </w:rPr>
        <w:object>
          <v:shape id="_x0000_i1030" o:spt="75" type="#_x0000_t75" style="height:18pt;width:48pt;" o:ole="t" filled="f" o:preferrelative="t" stroked="f" coordsize="21600,21600">
            <v:path/>
            <v:fill on="f" alignshape="1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eastAsia="宋体"/>
        </w:rPr>
        <w:t xml:space="preserve">                B. </w:t>
      </w:r>
      <w:r>
        <w:rPr>
          <w:rFonts w:hint="eastAsia" w:eastAsia="宋体"/>
        </w:rPr>
        <w:object>
          <v:shape id="_x0000_i1031" o:spt="75" type="#_x0000_t75" style="height:16pt;width:55pt;" o:ole="t" filled="f" o:preferrelative="t" stroked="f" coordsize="21600,21600">
            <v:path/>
            <v:fill on="f" alignshape="1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numPr>
          <w:ilvl w:val="0"/>
          <w:numId w:val="0"/>
        </w:numPr>
      </w:pPr>
      <w:r>
        <w:rPr>
          <w:rFonts w:hint="eastAsia" w:eastAsia="宋体"/>
        </w:rPr>
        <w:t xml:space="preserve">C. </w:t>
      </w:r>
      <w:r>
        <w:rPr>
          <w:rFonts w:hint="eastAsia" w:eastAsia="宋体"/>
        </w:rPr>
        <w:object>
          <v:shape id="_x0000_i1032" o:spt="75" type="#_x0000_t75" style="height:16pt;width:49pt;" o:ole="t" filled="f" o:preferrelative="t" stroked="f" coordsize="21600,21600">
            <v:path/>
            <v:fill on="f" alignshape="1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 w:eastAsia="宋体"/>
        </w:rPr>
        <w:t xml:space="preserve">                D. </w:t>
      </w:r>
      <w:r>
        <w:rPr>
          <w:rFonts w:hint="eastAsia" w:eastAsia="宋体"/>
        </w:rPr>
        <w:object>
          <v:shape id="_x0000_i1033" o:spt="75" type="#_x0000_t75" style="height:19pt;width:49pt;" o:ole="t" filled="f" o:preferrelative="t" stroked="f" coordsize="21600,21600">
            <v:path/>
            <v:fill on="f" alignshape="1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</w:p>
    <w:p>
      <w:pPr>
        <w:autoSpaceDE w:val="0"/>
        <w:autoSpaceDN w:val="0"/>
        <w:adjustRightInd w:val="0"/>
        <w:rPr>
          <w:rFonts w:hint="eastAsia" w:ascii="宋体" w:cs="宋体"/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  <w:lang w:eastAsia="zh-CN"/>
        </w:rPr>
        <w:t>答：</w:t>
      </w:r>
      <w:r>
        <w:rPr>
          <w:rFonts w:hint="eastAsia"/>
          <w:color w:val="000000"/>
          <w:kern w:val="0"/>
          <w:szCs w:val="21"/>
          <w:lang w:val="en-US" w:eastAsia="zh-CN"/>
        </w:rPr>
        <w:t xml:space="preserve"> </w:t>
      </w:r>
      <w:r>
        <w:rPr>
          <w:color w:val="000000"/>
          <w:kern w:val="0"/>
          <w:szCs w:val="21"/>
        </w:rPr>
        <w:t>1</w:t>
      </w:r>
      <w:r>
        <w:rPr>
          <w:rFonts w:hint="eastAsia" w:ascii="宋体" w:cs="宋体"/>
          <w:color w:val="000000"/>
          <w:kern w:val="0"/>
          <w:szCs w:val="21"/>
        </w:rPr>
        <w:t>．</w:t>
      </w:r>
      <w:r>
        <w:rPr>
          <w:rFonts w:hint="eastAsia" w:ascii="宋体" w:hAnsi="宋体"/>
          <w:sz w:val="24"/>
          <w:lang w:val="en-GB"/>
        </w:rPr>
        <w:t>C</w:t>
      </w:r>
      <w:r>
        <w:rPr>
          <w:rFonts w:hint="eastAsia"/>
        </w:rPr>
        <w:t xml:space="preserve">  </w:t>
      </w:r>
      <w:r>
        <w:rPr>
          <w:rFonts w:ascii="宋体" w:cs="宋体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2</w:t>
      </w:r>
      <w:r>
        <w:rPr>
          <w:rFonts w:hint="eastAsia" w:ascii="宋体" w:cs="宋体"/>
          <w:color w:val="000000"/>
          <w:kern w:val="0"/>
          <w:szCs w:val="21"/>
        </w:rPr>
        <w:t>．</w:t>
      </w:r>
      <w:r>
        <w:rPr>
          <w:rFonts w:hint="eastAsia" w:ascii="宋体" w:hAnsi="宋体"/>
          <w:sz w:val="24"/>
          <w:lang w:val="en-GB"/>
        </w:rPr>
        <w:t xml:space="preserve">A </w:t>
      </w:r>
      <w:r>
        <w:rPr>
          <w:rFonts w:hint="eastAsia" w:ascii="宋体" w:cs="宋体"/>
          <w:color w:val="000000"/>
          <w:kern w:val="0"/>
          <w:szCs w:val="21"/>
        </w:rPr>
        <w:t xml:space="preserve">  </w:t>
      </w:r>
      <w:r>
        <w:rPr>
          <w:color w:val="000000"/>
          <w:kern w:val="0"/>
          <w:szCs w:val="21"/>
        </w:rPr>
        <w:t>3</w:t>
      </w:r>
      <w:r>
        <w:rPr>
          <w:rFonts w:hint="eastAsia" w:ascii="宋体" w:cs="宋体"/>
          <w:color w:val="000000"/>
          <w:kern w:val="0"/>
          <w:szCs w:val="21"/>
        </w:rPr>
        <w:t>．</w:t>
      </w:r>
      <w:r>
        <w:rPr>
          <w:rFonts w:hint="eastAsia" w:ascii="宋体" w:hAnsi="宋体"/>
          <w:sz w:val="24"/>
          <w:lang w:val="en-GB"/>
        </w:rPr>
        <w:t xml:space="preserve">D </w:t>
      </w:r>
      <w:r>
        <w:rPr>
          <w:rFonts w:ascii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Cs w:val="21"/>
        </w:rPr>
        <w:t xml:space="preserve"> </w:t>
      </w:r>
      <w:r>
        <w:rPr>
          <w:color w:val="000000"/>
          <w:kern w:val="0"/>
          <w:szCs w:val="21"/>
        </w:rPr>
        <w:t>4</w:t>
      </w:r>
      <w:r>
        <w:rPr>
          <w:rFonts w:hint="eastAsia" w:ascii="宋体" w:cs="宋体"/>
          <w:color w:val="000000"/>
          <w:kern w:val="0"/>
          <w:szCs w:val="21"/>
        </w:rPr>
        <w:t>、</w:t>
      </w:r>
      <w:r>
        <w:rPr>
          <w:rFonts w:hint="eastAsia" w:ascii="宋体" w:hAnsi="宋体"/>
          <w:sz w:val="24"/>
          <w:lang w:val="en-GB"/>
        </w:rPr>
        <w:t>C</w:t>
      </w:r>
      <w:r>
        <w:rPr>
          <w:rFonts w:hint="eastAsia" w:ascii="宋体" w:cs="宋体"/>
          <w:color w:val="000000"/>
          <w:kern w:val="0"/>
          <w:szCs w:val="21"/>
        </w:rPr>
        <w:t xml:space="preserve">  </w:t>
      </w:r>
      <w:r>
        <w:rPr>
          <w:rFonts w:hint="eastAsia"/>
          <w:color w:val="000000"/>
          <w:kern w:val="0"/>
          <w:szCs w:val="21"/>
        </w:rPr>
        <w:t>5．</w:t>
      </w:r>
      <w:r>
        <w:rPr>
          <w:rFonts w:hint="eastAsia" w:ascii="宋体" w:hAnsi="宋体"/>
          <w:sz w:val="24"/>
          <w:lang w:val="en-GB"/>
        </w:rPr>
        <w:t>D</w:t>
      </w:r>
    </w:p>
    <w:p/>
    <w:p>
      <w:r>
        <w:rPr>
          <w:rFonts w:hint="eastAsia"/>
          <w:lang w:eastAsia="zh-CN"/>
        </w:rPr>
        <w:t>四</w:t>
      </w:r>
      <w:r>
        <w:rPr>
          <w:rFonts w:hint="eastAsia"/>
        </w:rPr>
        <w:t>、计算题：（本题共4小题，</w:t>
      </w:r>
      <w:r>
        <w:rPr>
          <w:rFonts w:hint="eastAsia"/>
          <w:lang w:eastAsia="zh-CN"/>
        </w:rPr>
        <w:t>每题</w:t>
      </w:r>
      <w:r>
        <w:rPr>
          <w:rFonts w:hint="eastAsia"/>
          <w:lang w:val="en-US" w:eastAsia="zh-CN"/>
        </w:rPr>
        <w:t>10分，</w:t>
      </w:r>
      <w:r>
        <w:rPr>
          <w:rFonts w:hint="eastAsia"/>
        </w:rPr>
        <w:t>满分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0分）(可能用到的分位点数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0.025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=1.96</m:t>
        </m:r>
      </m:oMath>
      <w:r>
        <w:rPr>
          <w:rFonts w:hint="eastAsia"/>
        </w:rPr>
        <w:t>)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/>
        </w:rPr>
        <w:t>1、</w:t>
      </w:r>
      <w:r>
        <w:rPr>
          <w:rFonts w:hint="eastAsia"/>
          <w:szCs w:val="21"/>
        </w:rPr>
        <w:t xml:space="preserve"> </w:t>
      </w:r>
      <w:r>
        <w:rPr>
          <w:rFonts w:hint="eastAsia" w:ascii="宋体" w:hAnsi="宋体"/>
          <w:szCs w:val="21"/>
        </w:rPr>
        <w:t>研究某小区家庭用于文化方面（报刊、电视、网络、书籍等）的支出，N=200，现抽取一个容量为20的样本，调查结果列于下表：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70"/>
        <w:gridCol w:w="1770"/>
        <w:gridCol w:w="177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编号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文化支出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编号</w:t>
            </w:r>
            <w:r>
              <w:rPr>
                <w:color w:val="000000"/>
                <w:szCs w:val="21"/>
              </w:rPr>
              <w:t xml:space="preserve"> 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rFonts w:hAnsi="宋体"/>
                <w:color w:val="000000"/>
                <w:szCs w:val="21"/>
              </w:rPr>
              <w:t>文化支出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15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130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16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8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180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9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110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19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170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20</w:t>
            </w:r>
          </w:p>
        </w:tc>
        <w:tc>
          <w:tcPr>
            <w:tcW w:w="177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120</w:t>
            </w:r>
          </w:p>
        </w:tc>
      </w:tr>
    </w:tbl>
    <w:p>
      <w:pPr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hint="eastAsia" w:ascii="宋体" w:hAnsi="宋体"/>
          <w:szCs w:val="21"/>
        </w:rPr>
        <w:t>估计该小区平均的文化支出</w:t>
      </w:r>
      <w:r>
        <w:rPr>
          <w:rFonts w:hint="eastAsia" w:ascii="宋体" w:hAnsi="宋体"/>
          <w:position w:val="-4"/>
          <w:szCs w:val="21"/>
        </w:rPr>
        <w:object>
          <v:shape id="_x0000_i1034" o:spt="75" type="#_x0000_t75" style="height:15.85pt;width:10.7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4">
            <o:LockedField>false</o:LockedField>
          </o:OLEObject>
        </w:object>
      </w:r>
      <w:r>
        <w:rPr>
          <w:rFonts w:hint="eastAsia" w:ascii="宋体" w:hAnsi="宋体"/>
          <w:szCs w:val="21"/>
        </w:rPr>
        <w:t>,并给出置信水平95%的置信区间。</w:t>
      </w:r>
    </w:p>
    <w:p>
      <w:pPr>
        <w:spacing w:line="240" w:lineRule="atLeast"/>
        <w:rPr>
          <w:rFonts w:ascii="宋体" w:hAnsi="宋体"/>
          <w:bCs/>
          <w:sz w:val="24"/>
        </w:rPr>
      </w:pPr>
    </w:p>
    <w:p>
      <w:pPr>
        <w:spacing w:line="360" w:lineRule="auto"/>
        <w:rPr>
          <w:rFonts w:ascii="宋体" w:hAnsi="宋体"/>
        </w:rPr>
      </w:pPr>
      <w:r>
        <w:rPr>
          <w:rFonts w:hint="eastAsia"/>
          <w:position w:val="-28"/>
        </w:rPr>
        <w:t xml:space="preserve"> </w:t>
      </w:r>
      <w:r>
        <w:rPr>
          <w:rFonts w:hint="eastAsia" w:ascii="宋体" w:hAnsi="宋体"/>
        </w:rPr>
        <w:t>解：由已知得：</w:t>
      </w:r>
      <w:r>
        <w:rPr>
          <w:rFonts w:hint="eastAsia" w:ascii="宋体" w:hAnsi="宋体"/>
          <w:position w:val="-6"/>
        </w:rPr>
        <w:object>
          <v:shape id="_x0000_i1035" o:spt="75" type="#_x0000_t75" style="height:14pt;width:44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6">
            <o:LockedField>false</o:LockedField>
          </o:OLEObject>
        </w:object>
      </w:r>
      <w:r>
        <w:rPr>
          <w:rFonts w:hint="eastAsia" w:ascii="宋体" w:hAnsi="宋体"/>
        </w:rPr>
        <w:t xml:space="preserve">  </w:t>
      </w:r>
      <w:r>
        <w:rPr>
          <w:rFonts w:hint="eastAsia" w:ascii="宋体" w:hAnsi="宋体"/>
          <w:position w:val="-6"/>
        </w:rPr>
        <w:object>
          <v:shape id="_x0000_i1036" o:spt="75" type="#_x0000_t75" style="height:14pt;width:3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8">
            <o:LockedField>false</o:LockedField>
          </o:OLEObject>
        </w:objec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   根据表中数据计算得：</w:t>
      </w:r>
      <w:r>
        <w:rPr>
          <w:rFonts w:ascii="宋体" w:hAnsi="宋体"/>
          <w:position w:val="-28"/>
        </w:rPr>
        <w:object>
          <v:shape id="_x0000_i1037" o:spt="75" type="#_x0000_t75" style="height:36pt;width:9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 xml:space="preserve">             </w:t>
      </w:r>
      <w:r>
        <w:rPr>
          <w:rFonts w:hint="eastAsia" w:ascii="宋体" w:hAnsi="宋体"/>
        </w:rPr>
        <w:t xml:space="preserve">  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3分</w:t>
      </w:r>
      <w:r>
        <w:rPr>
          <w:rFonts w:ascii="宋体" w:hAnsi="宋体"/>
        </w:rPr>
        <w:t>)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    </w:t>
      </w:r>
      <w:r>
        <w:rPr>
          <w:rFonts w:ascii="宋体" w:hAnsi="宋体"/>
          <w:position w:val="-28"/>
        </w:rPr>
        <w:object>
          <v:shape id="_x0000_i1038" o:spt="75" type="#_x0000_t75" style="height:36pt;width:1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分）</w:t>
      </w:r>
    </w:p>
    <w:p>
      <w:pPr>
        <w:tabs>
          <w:tab w:val="right" w:pos="8306"/>
        </w:tabs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                    </w:t>
      </w:r>
      <w:r>
        <w:rPr>
          <w:rFonts w:ascii="宋体" w:hAnsi="宋体"/>
          <w:position w:val="-24"/>
        </w:rPr>
        <w:object>
          <v:shape id="_x0000_i1039" o:spt="75" type="#_x0000_t75" style="height:33pt;width:14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  <w:position w:val="-12"/>
        </w:rPr>
        <w:object>
          <v:shape id="_x0000_i1040" o:spt="75" type="#_x0000_t75" style="height:24pt;width:82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 w:ascii="宋体" w:hAnsi="宋体"/>
        </w:rPr>
        <w:t>（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分）</w:t>
      </w:r>
      <w:r>
        <w:rPr>
          <w:rFonts w:hint="eastAsia" w:ascii="宋体" w:hAnsi="宋体"/>
        </w:rPr>
        <w:tab/>
      </w:r>
    </w:p>
    <w:p>
      <w:pPr>
        <w:tabs>
          <w:tab w:val="right" w:pos="8306"/>
        </w:tabs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   因此该小区平均文化支出</w:t>
      </w:r>
      <w:r>
        <w:rPr>
          <w:rFonts w:hint="eastAsia" w:ascii="宋体" w:hAnsi="宋体"/>
          <w:position w:val="-4"/>
        </w:rPr>
        <w:object>
          <v:shape id="_x0000_i1041" o:spt="75" type="#_x0000_t75" style="height:16pt;width:1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8">
            <o:LockedField>false</o:LockedField>
          </o:OLEObject>
        </w:object>
      </w:r>
      <w:r>
        <w:rPr>
          <w:rFonts w:hint="eastAsia" w:ascii="宋体" w:hAnsi="宋体"/>
        </w:rPr>
        <w:t>的95%置信区间为：</w:t>
      </w:r>
      <w:r>
        <w:rPr>
          <w:rFonts w:hint="eastAsia" w:ascii="宋体" w:hAnsi="宋体"/>
          <w:position w:val="-30"/>
        </w:rPr>
        <w:object>
          <v:shape id="_x0000_i1042" o:spt="75" type="#_x0000_t75" style="height:31pt;width:7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9">
            <o:LockedField>false</o:LockedField>
          </o:OLEObject>
        </w:object>
      </w:r>
      <w:r>
        <w:rPr>
          <w:rFonts w:hint="eastAsia" w:ascii="宋体" w:hAnsi="宋体"/>
        </w:rPr>
        <w:t>，即是：[</w:t>
      </w:r>
      <w:r>
        <w:rPr>
          <w:rFonts w:hint="eastAsia" w:ascii="宋体" w:hAnsi="宋体"/>
          <w:lang w:val="en-US" w:eastAsia="zh-CN"/>
        </w:rPr>
        <w:t>135.85 164.15</w:t>
      </w:r>
      <w:bookmarkStart w:id="0" w:name="_GoBack"/>
      <w:bookmarkEnd w:id="0"/>
      <w:r>
        <w:rPr>
          <w:rFonts w:hint="eastAsia" w:ascii="宋体" w:hAnsi="宋体"/>
        </w:rPr>
        <w:t>]。 （2分）</w:t>
      </w:r>
    </w:p>
    <w:p>
      <w:pPr>
        <w:tabs>
          <w:tab w:val="right" w:pos="8306"/>
        </w:tabs>
        <w:spacing w:line="360" w:lineRule="auto"/>
        <w:rPr>
          <w:rFonts w:hint="eastAsia"/>
        </w:rPr>
      </w:pPr>
      <w:r>
        <w:rPr>
          <w:rFonts w:hint="eastAsia" w:ascii="宋体" w:hAnsi="宋体"/>
        </w:rPr>
        <w:t xml:space="preserve">    故估计该小区平均的文化支出</w:t>
      </w:r>
      <w:r>
        <w:rPr>
          <w:rFonts w:hint="eastAsia" w:ascii="宋体" w:hAnsi="宋体"/>
          <w:position w:val="-4"/>
        </w:rPr>
        <w:object>
          <v:shape id="_x0000_i1043" o:spt="75" type="#_x0000_t75" style="height:16pt;width:11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1">
            <o:LockedField>false</o:LockedField>
          </o:OLEObject>
        </w:object>
      </w:r>
      <w:r>
        <w:rPr>
          <w:rFonts w:hint="eastAsia" w:ascii="宋体" w:hAnsi="宋体"/>
        </w:rPr>
        <w:t>=150,置信水平95%的置信区间为[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3</w:t>
      </w:r>
      <w:r>
        <w:rPr>
          <w:rFonts w:hint="eastAsia" w:ascii="宋体" w:hAnsi="宋体"/>
          <w:lang w:val="en-US" w:eastAsia="zh-CN"/>
        </w:rPr>
        <w:t>5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85</w:t>
      </w:r>
      <w:r>
        <w:rPr>
          <w:rFonts w:hint="eastAsia" w:ascii="宋体" w:hAnsi="宋体"/>
        </w:rPr>
        <w:t xml:space="preserve"> ,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6</w:t>
      </w:r>
      <w:r>
        <w:rPr>
          <w:rFonts w:hint="eastAsia" w:ascii="宋体" w:hAnsi="宋体"/>
          <w:lang w:val="en-US" w:eastAsia="zh-CN"/>
        </w:rPr>
        <w:t>4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lang w:val="en-US" w:eastAsia="zh-CN"/>
        </w:rPr>
        <w:t>15</w:t>
      </w:r>
      <w:r>
        <w:rPr>
          <w:rFonts w:hint="eastAsia" w:ascii="宋体" w:hAnsi="宋体"/>
        </w:rPr>
        <w:t>]。</w:t>
      </w:r>
    </w:p>
    <w:p/>
    <w:p>
      <w:pPr>
        <w:tabs>
          <w:tab w:val="right" w:pos="8306"/>
        </w:tabs>
        <w:rPr>
          <w:rFonts w:ascii="宋体" w:hAnsi="宋体"/>
          <w:szCs w:val="21"/>
        </w:rPr>
      </w:pPr>
      <w:r>
        <w:rPr>
          <w:rFonts w:hint="eastAsia"/>
        </w:rPr>
        <w:t>2、</w:t>
      </w:r>
      <w:r>
        <w:rPr>
          <w:rFonts w:hint="eastAsia" w:ascii="宋体" w:hAnsi="宋体"/>
          <w:b/>
          <w:sz w:val="24"/>
        </w:rPr>
        <w:t xml:space="preserve"> </w:t>
      </w:r>
      <w:r>
        <w:rPr>
          <w:rFonts w:hint="eastAsia" w:ascii="宋体" w:hAnsi="宋体"/>
          <w:szCs w:val="21"/>
        </w:rPr>
        <w:t>某地区对本地100家化肥生产企业的尿素产量进行调查，已知去年的总产量为2345吨，抽取10个企业调查今年的产量，得到</w:t>
      </w:r>
      <w:r>
        <w:rPr>
          <w:rFonts w:ascii="宋体" w:hAnsi="宋体"/>
          <w:position w:val="-10"/>
          <w:szCs w:val="21"/>
        </w:rPr>
        <w:object>
          <v:shape id="_x0000_i1044" o:spt="75" type="#_x0000_t75" style="height:20.95pt;width:35.2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/>
          <w:szCs w:val="21"/>
        </w:rPr>
        <w:t>，这些企业去年的平均产量为</w:t>
      </w:r>
      <w:r>
        <w:rPr>
          <w:rFonts w:ascii="宋体" w:hAnsi="宋体"/>
          <w:position w:val="-4"/>
          <w:szCs w:val="21"/>
        </w:rPr>
        <w:object>
          <v:shape id="_x0000_i1045" o:spt="75" type="#_x0000_t75" style="height:17.85pt;width:34.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/>
          <w:szCs w:val="21"/>
        </w:rPr>
        <w:t>。试估计今年该地区化肥总产量。</w:t>
      </w:r>
    </w:p>
    <w:p>
      <w:pPr>
        <w:spacing w:line="240" w:lineRule="atLeast"/>
        <w:rPr>
          <w:rFonts w:hint="eastAsia"/>
        </w:rPr>
      </w:pPr>
    </w:p>
    <w:p>
      <w:pPr>
        <w:tabs>
          <w:tab w:val="right" w:pos="8306"/>
        </w:tabs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解:由题可知</w:t>
      </w:r>
      <w:r>
        <w:rPr>
          <w:rFonts w:ascii="宋体" w:hAnsi="宋体"/>
          <w:position w:val="-4"/>
          <w:sz w:val="21"/>
          <w:szCs w:val="21"/>
        </w:rPr>
        <w:object>
          <v:shape id="_x0000_i1046" o:spt="75" type="#_x0000_t75" style="height:13pt;width:3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，</w:t>
      </w:r>
      <w:r>
        <w:rPr>
          <w:rFonts w:ascii="宋体" w:hAnsi="宋体"/>
          <w:position w:val="-24"/>
          <w:szCs w:val="21"/>
        </w:rPr>
        <w:object>
          <v:shape id="_x0000_i1047" o:spt="75" type="#_x0000_t75" style="height:33pt;width:110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,</w:t>
      </w:r>
      <w:r>
        <w:rPr>
          <w:rFonts w:ascii="宋体" w:hAnsi="宋体"/>
          <w:position w:val="-10"/>
          <w:szCs w:val="21"/>
        </w:rPr>
        <w:object>
          <v:shape id="_x0000_i1048" o:spt="75" type="#_x0000_t75" style="height:15pt;width:34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rFonts w:ascii="宋体" w:hAnsi="宋体"/>
          <w:sz w:val="21"/>
          <w:szCs w:val="21"/>
        </w:rPr>
        <w:t xml:space="preserve">  (</w:t>
      </w:r>
      <w:r>
        <w:rPr>
          <w:rFonts w:hint="eastAsia" w:ascii="宋体" w:hAnsi="宋体"/>
          <w:sz w:val="21"/>
          <w:szCs w:val="21"/>
        </w:rPr>
        <w:t>2分</w:t>
      </w:r>
      <w:r>
        <w:rPr>
          <w:rFonts w:ascii="宋体" w:hAnsi="宋体"/>
          <w:sz w:val="21"/>
          <w:szCs w:val="21"/>
        </w:rPr>
        <w:t>)</w:t>
      </w:r>
    </w:p>
    <w:p>
      <w:pPr>
        <w:tabs>
          <w:tab w:val="right" w:pos="8306"/>
        </w:tabs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 则该地区化肥产量均值</w:t>
      </w:r>
      <w:r>
        <w:rPr>
          <w:rFonts w:ascii="宋体" w:hAnsi="宋体"/>
          <w:position w:val="-4"/>
          <w:sz w:val="21"/>
          <w:szCs w:val="21"/>
        </w:rPr>
        <w:object>
          <v:shape id="_x0000_i1049" o:spt="75" type="#_x0000_t75" style="height:15pt;width:11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的比率估计量</w:t>
      </w:r>
      <w:r>
        <w:rPr>
          <w:rFonts w:ascii="宋体" w:hAnsi="宋体"/>
          <w:position w:val="-28"/>
          <w:sz w:val="21"/>
          <w:szCs w:val="21"/>
        </w:rPr>
        <w:object>
          <v:shape id="_x0000_i1050" o:spt="75" type="#_x0000_t75" style="height:38pt;width:131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（4分）</w:t>
      </w:r>
    </w:p>
    <w:p>
      <w:pPr>
        <w:tabs>
          <w:tab w:val="right" w:pos="8306"/>
        </w:tabs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    该地区化肥产量总值Y的比率估计量</w:t>
      </w:r>
      <w:r>
        <w:rPr>
          <w:rFonts w:ascii="宋体" w:hAnsi="宋体"/>
          <w:position w:val="-14"/>
          <w:sz w:val="21"/>
          <w:szCs w:val="21"/>
        </w:rPr>
        <w:object>
          <v:shape id="_x0000_i1051" o:spt="75" type="#_x0000_t75" style="height:23pt;width:149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/>
          <w:sz w:val="21"/>
          <w:szCs w:val="21"/>
        </w:rPr>
        <w:t>（2分）</w:t>
      </w:r>
    </w:p>
    <w:p>
      <w:pPr>
        <w:rPr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    </w:t>
      </w:r>
      <w:r>
        <w:rPr>
          <w:rFonts w:hint="eastAsia" w:ascii="宋体" w:hAnsi="宋体"/>
          <w:sz w:val="21"/>
          <w:szCs w:val="21"/>
        </w:rPr>
        <w:t>所以，今年该地区化肥总产量的估计值为2626.4吨。</w:t>
      </w:r>
    </w:p>
    <w:p>
      <w:pPr>
        <w:spacing w:line="240" w:lineRule="atLeast"/>
        <w:rPr>
          <w:rFonts w:hint="eastAsia"/>
        </w:rPr>
      </w:pPr>
    </w:p>
    <w:p>
      <w:pPr>
        <w:spacing w:line="360" w:lineRule="auto"/>
        <w:rPr>
          <w:szCs w:val="21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Cs w:val="21"/>
        </w:rPr>
        <w:t>调查某地区居民的奶制品年消费支出，以居民户为抽样单元，根据经济及收入水平将居民户划分为4层，每层按简单随机抽样抽取10户，调查后各层样本户的奶制品年消费支出的中间结果如下表所示：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260"/>
        <w:gridCol w:w="2160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层号（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object>
                <v:shape id="_x0000_i1052" o:spt="75" type="#_x0000_t75" style="height:13.8pt;width:10.2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8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层权（%）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样本量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样本平均值（元）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</w:t>
            </w:r>
            <w:r>
              <w:rPr>
                <w:rFonts w:ascii="宋体" w:hAnsi="宋体" w:cs="宋体"/>
                <w:kern w:val="0"/>
                <w:position w:val="-6"/>
                <w:sz w:val="24"/>
              </w:rPr>
              <w:object>
                <v:shape id="_x0000_i1053" o:spt="75" type="#_x0000_t75" style="height:13.8pt;width:10.2pt;" o:ole="t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0">
                  <o:LockedField>false</o:LockedField>
                </o:OLEObject>
              </w:object>
            </w:r>
            <w:r>
              <w:rPr>
                <w:rFonts w:hint="eastAsia" w:ascii="宋体" w:hAnsi="宋体" w:cs="宋体"/>
                <w:kern w:val="0"/>
                <w:sz w:val="24"/>
              </w:rPr>
              <w:t>层样本方差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0.0702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39.5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1623.7222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0.1404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105.5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2166.6667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0.2632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165.0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8205.5556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0.5263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23.0</w:t>
            </w:r>
          </w:p>
        </w:tc>
        <w:tc>
          <w:tcPr>
            <w:tcW w:w="2114" w:type="dxa"/>
            <w:shd w:val="clear" w:color="auto" w:fill="auto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193.333</w:t>
            </w:r>
          </w:p>
        </w:tc>
      </w:tr>
    </w:tbl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请估计该地区居民奶制品的</w:t>
      </w:r>
      <w:r>
        <w:rPr>
          <w:rFonts w:hint="eastAsia"/>
          <w:sz w:val="24"/>
          <w:lang w:eastAsia="zh-CN"/>
        </w:rPr>
        <w:t>平均</w:t>
      </w:r>
      <w:r>
        <w:rPr>
          <w:rFonts w:hint="eastAsia"/>
          <w:sz w:val="24"/>
        </w:rPr>
        <w:t>消费总支出及其95%的置信区间。</w:t>
      </w:r>
    </w:p>
    <w:p>
      <w:pPr>
        <w:spacing w:line="360" w:lineRule="auto"/>
      </w:pPr>
      <w:r>
        <w:rPr>
          <w:rFonts w:hint="eastAsia" w:ascii="宋体" w:hAnsi="宋体"/>
        </w:rPr>
        <w:t xml:space="preserve"> </w:t>
      </w:r>
      <w:r>
        <w:rPr>
          <w:rFonts w:hint="eastAsia"/>
        </w:rPr>
        <w:t>解:根据表中的数据可得</w:t>
      </w:r>
      <w:r>
        <w:rPr>
          <w:rFonts w:ascii="宋体" w:hAnsi="宋体" w:cs="宋体"/>
          <w:kern w:val="0"/>
          <w:position w:val="-28"/>
        </w:rPr>
        <w:object>
          <v:shape id="_x0000_i1054" o:spt="75" alt="" type="#_x0000_t75" style="height:34pt;width:13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 w:ascii="宋体" w:hAnsi="宋体" w:cs="宋体"/>
          <w:kern w:val="0"/>
        </w:rPr>
        <w:t>；</w:t>
      </w:r>
      <w:r>
        <w:rPr>
          <w:rFonts w:ascii="宋体" w:hAnsi="宋体" w:cs="宋体"/>
          <w:kern w:val="0"/>
        </w:rPr>
        <w:t xml:space="preserve"> (</w:t>
      </w:r>
      <w:r>
        <w:rPr>
          <w:rFonts w:hint="eastAsia" w:ascii="宋体" w:hAnsi="宋体" w:cs="宋体"/>
          <w:kern w:val="0"/>
          <w:lang w:val="en-US" w:eastAsia="zh-CN"/>
        </w:rPr>
        <w:t>3</w:t>
      </w:r>
      <w:r>
        <w:rPr>
          <w:rFonts w:hint="eastAsia" w:ascii="宋体" w:hAnsi="宋体" w:cs="宋体"/>
          <w:kern w:val="0"/>
        </w:rPr>
        <w:t>分</w:t>
      </w:r>
      <w:r>
        <w:rPr>
          <w:rFonts w:ascii="宋体" w:hAnsi="宋体" w:cs="宋体"/>
          <w:kern w:val="0"/>
        </w:rPr>
        <w:t>)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估计量方差</w:t>
      </w:r>
      <w:r>
        <w:rPr>
          <w:rFonts w:ascii="宋体" w:hAnsi="宋体" w:cs="宋体"/>
          <w:kern w:val="0"/>
          <w:position w:val="-12"/>
        </w:rPr>
        <w:object>
          <v:shape id="_x0000_i1055" o:spt="75" type="#_x0000_t75" style="height:25pt;width:32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 w:cs="宋体"/>
          <w:kern w:val="0"/>
        </w:rPr>
        <w:t>的无偏估计为</w:t>
      </w:r>
      <w:r>
        <w:rPr>
          <w:position w:val="-28"/>
        </w:rPr>
        <w:object>
          <v:shape id="_x0000_i1056" o:spt="75" alt="" type="#_x0000_t75" style="height:34pt;width:197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/>
        </w:rPr>
        <w:t>，（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分）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进而有</w:t>
      </w:r>
      <w:r>
        <w:rPr>
          <w:position w:val="-14"/>
        </w:rPr>
        <w:object>
          <v:shape id="_x0000_i1057" o:spt="75" alt="" type="#_x0000_t75" style="height:28pt;width:147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7">
            <o:LockedField>false</o:LockedField>
          </o:OLEObject>
        </w:object>
      </w:r>
      <w:r>
        <w:rPr>
          <w:rFonts w:hint="eastAsia"/>
        </w:rPr>
        <w:t>。               （2分）</w:t>
      </w:r>
    </w:p>
    <w:p>
      <w:pPr>
        <w:spacing w:line="360" w:lineRule="auto"/>
        <w:rPr>
          <w:rFonts w:hint="eastAsia"/>
        </w:rPr>
      </w:pPr>
      <w:r>
        <w:rPr>
          <w:position w:val="-12"/>
        </w:rPr>
        <w:object>
          <v:shape id="_x0000_i1058" o:spt="75" type="#_x0000_t75" style="height:25pt;width:1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9">
            <o:LockedField>false</o:LockedField>
          </o:OLEObject>
        </w:object>
      </w:r>
      <w:r>
        <w:rPr>
          <w:rFonts w:hint="eastAsia"/>
        </w:rPr>
        <w:t>的95%的置信区间为</w:t>
      </w:r>
      <w:r>
        <w:rPr>
          <w:position w:val="-14"/>
        </w:rPr>
        <w:object>
          <v:shape id="_x0000_i1059" o:spt="75" alt="" type="#_x0000_t75" style="height:28.5pt;width:82.4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12"/>
        </w:rPr>
        <w:object>
          <v:shape id="_x0000_i1060" o:spt="75" type="#_x0000_t75" style="height:18pt;width:2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hint="eastAsia"/>
        </w:rPr>
        <w:t>=1.96，经计算可得</w:t>
      </w:r>
    </w:p>
    <w:p>
      <w:pPr>
        <w:spacing w:line="360" w:lineRule="auto"/>
        <w:rPr>
          <w:rFonts w:hint="eastAsia"/>
        </w:rPr>
      </w:pPr>
      <w:r>
        <w:rPr>
          <w:position w:val="-14"/>
        </w:rPr>
        <w:object>
          <v:shape id="_x0000_i1080" o:spt="75" alt="" type="#_x0000_t75" style="height:28.5pt;width:126.0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DSMT4" ShapeID="_x0000_i1080" DrawAspect="Content" ObjectID="_1468075761" r:id="rId75">
            <o:LockedField>false</o:LockedField>
          </o:OLEObject>
        </w:object>
      </w:r>
    </w:p>
    <w:p>
      <w:pPr>
        <w:spacing w:line="360" w:lineRule="auto"/>
        <w:rPr>
          <w:rFonts w:hint="eastAsia"/>
        </w:rPr>
      </w:pPr>
      <w:r>
        <w:rPr>
          <w:position w:val="-14"/>
        </w:rPr>
        <w:object>
          <v:shape id="_x0000_i1062" o:spt="75" alt="" type="#_x0000_t75" style="height:28.5pt;width:120.2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7">
            <o:LockedField>false</o:LockedField>
          </o:OLEObject>
        </w:object>
      </w:r>
      <w:r>
        <w:rPr>
          <w:rFonts w:hint="eastAsia"/>
        </w:rPr>
        <w:t xml:space="preserve">           （</w:t>
      </w:r>
      <w:r>
        <w:rPr>
          <w:rFonts w:hint="eastAsia"/>
          <w:lang w:val="en-US" w:eastAsia="zh-CN"/>
        </w:rPr>
        <w:t>2分</w:t>
      </w:r>
      <w:r>
        <w:rPr>
          <w:rFonts w:hint="eastAsia"/>
        </w:rPr>
        <w:t>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因此，可以有95%的把握认为该地区居民奶制品的年消费总支出在</w:t>
      </w:r>
      <w:r>
        <w:rPr>
          <w:rFonts w:hint="eastAsia"/>
          <w:lang w:val="en-US" w:eastAsia="zh-CN"/>
        </w:rPr>
        <w:t>57.046-89.19</w:t>
      </w:r>
      <w:r>
        <w:rPr>
          <w:rFonts w:hint="eastAsia"/>
        </w:rPr>
        <w:t>元之间。</w:t>
      </w:r>
    </w:p>
    <w:p>
      <w:pPr>
        <w:spacing w:line="360" w:lineRule="auto"/>
        <w:rPr>
          <w:rFonts w:hint="eastAsia"/>
        </w:rPr>
      </w:pPr>
    </w:p>
    <w:p>
      <w:pPr>
        <w:tabs>
          <w:tab w:val="left" w:pos="6318"/>
        </w:tabs>
        <w:spacing w:line="0" w:lineRule="atLeast"/>
        <w:jc w:val="left"/>
        <w:rPr>
          <w:rFonts w:eastAsiaTheme="minorEastAsia"/>
          <w:color w:val="000000"/>
          <w:szCs w:val="21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 xml:space="preserve"> </w:t>
      </w:r>
      <w:r>
        <w:rPr>
          <w:rFonts w:eastAsiaTheme="minorEastAsia"/>
          <w:color w:val="000000"/>
          <w:szCs w:val="21"/>
        </w:rPr>
        <w:t>某市为了了解职工收入情况，从该市的630个企业中随机抽取了5个企业，在中选的企业中对职工在进行随机抽样，有关数据如下：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1299"/>
        <w:gridCol w:w="1299"/>
        <w:gridCol w:w="1299"/>
        <w:gridCol w:w="130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  <w:jc w:val="center"/>
        </w:trPr>
        <w:tc>
          <w:tcPr>
            <w:tcW w:w="86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企业号</w:t>
            </w:r>
          </w:p>
        </w:tc>
        <w:tc>
          <w:tcPr>
            <w:tcW w:w="1299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object>
                <v:shape id="_x0000_i1063" o:spt="75" type="#_x0000_t75" style="height:17.85pt;width:17.85pt;" o:ole="t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79">
                  <o:LockedField>false</o:LockedField>
                </o:OLEObject>
              </w:object>
            </w:r>
          </w:p>
        </w:tc>
        <w:tc>
          <w:tcPr>
            <w:tcW w:w="1299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object>
                <v:shape id="_x0000_i1064" o:spt="75" type="#_x0000_t75" style="height:17.85pt;width:14.8pt;" o:ole="t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3" ShapeID="_x0000_i1064" DrawAspect="Content" ObjectID="_1468075764" r:id="rId81">
                  <o:LockedField>false</o:LockedField>
                </o:OLEObject>
              </w:object>
            </w:r>
          </w:p>
        </w:tc>
        <w:tc>
          <w:tcPr>
            <w:tcW w:w="1299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object>
                <v:shape id="_x0000_i1065" o:spt="75" type="#_x0000_t75" style="height:17.85pt;width:12.75pt;" o:ole="t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  <o:OLEObject Type="Embed" ProgID="Equation.3" ShapeID="_x0000_i1065" DrawAspect="Content" ObjectID="_1468075765" r:id="rId83">
                  <o:LockedField>false</o:LockedField>
                </o:OLEObject>
              </w:object>
            </w:r>
            <w:r>
              <w:rPr>
                <w:rFonts w:eastAsiaTheme="minorEastAsia"/>
                <w:color w:val="000000"/>
                <w:szCs w:val="21"/>
              </w:rPr>
              <w:t>（元）</w:t>
            </w:r>
          </w:p>
        </w:tc>
        <w:tc>
          <w:tcPr>
            <w:tcW w:w="1300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object>
                <v:shape id="_x0000_i1066" o:spt="75" type="#_x0000_t75" style="height:18.9pt;width:14.8pt;" o:ole="t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  <o:OLEObject Type="Embed" ProgID="Equation.3" ShapeID="_x0000_i1066" DrawAspect="Content" ObjectID="_1468075766" r:id="rId8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60" w:type="dxa"/>
            <w:tcBorders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</w:t>
            </w:r>
          </w:p>
        </w:tc>
        <w:tc>
          <w:tcPr>
            <w:tcW w:w="1299" w:type="dxa"/>
            <w:tcBorders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520</w:t>
            </w:r>
          </w:p>
        </w:tc>
        <w:tc>
          <w:tcPr>
            <w:tcW w:w="1299" w:type="dxa"/>
            <w:tcBorders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10</w:t>
            </w:r>
          </w:p>
        </w:tc>
        <w:tc>
          <w:tcPr>
            <w:tcW w:w="1299" w:type="dxa"/>
            <w:tcBorders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328</w:t>
            </w:r>
          </w:p>
        </w:tc>
        <w:tc>
          <w:tcPr>
            <w:tcW w:w="1300" w:type="dxa"/>
            <w:tcBorders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400.056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60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108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10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400</w:t>
            </w:r>
          </w:p>
        </w:tc>
        <w:tc>
          <w:tcPr>
            <w:tcW w:w="1300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301.134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60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3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1400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20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310</w:t>
            </w:r>
          </w:p>
        </w:tc>
        <w:tc>
          <w:tcPr>
            <w:tcW w:w="1300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1303.158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860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4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1200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20</w:t>
            </w:r>
          </w:p>
        </w:tc>
        <w:tc>
          <w:tcPr>
            <w:tcW w:w="1299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370</w:t>
            </w:r>
          </w:p>
        </w:tc>
        <w:tc>
          <w:tcPr>
            <w:tcW w:w="1300" w:type="dxa"/>
            <w:tcBorders>
              <w:top w:val="nil"/>
              <w:bottom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1205.786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860" w:type="dxa"/>
            <w:tcBorders>
              <w:top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5</w:t>
            </w:r>
          </w:p>
        </w:tc>
        <w:tc>
          <w:tcPr>
            <w:tcW w:w="1299" w:type="dxa"/>
            <w:tcBorders>
              <w:top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9000</w:t>
            </w:r>
          </w:p>
        </w:tc>
        <w:tc>
          <w:tcPr>
            <w:tcW w:w="1299" w:type="dxa"/>
            <w:tcBorders>
              <w:top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100</w:t>
            </w:r>
          </w:p>
        </w:tc>
        <w:tc>
          <w:tcPr>
            <w:tcW w:w="1299" w:type="dxa"/>
            <w:tcBorders>
              <w:top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420</w:t>
            </w:r>
          </w:p>
        </w:tc>
        <w:tc>
          <w:tcPr>
            <w:tcW w:w="1300" w:type="dxa"/>
            <w:tcBorders>
              <w:top w:val="nil"/>
            </w:tcBorders>
            <w:vAlign w:val="center"/>
          </w:tcPr>
          <w:p>
            <w:pPr>
              <w:tabs>
                <w:tab w:val="left" w:pos="6318"/>
              </w:tabs>
              <w:spacing w:line="0" w:lineRule="atLeast"/>
              <w:jc w:val="center"/>
              <w:rPr>
                <w:rFonts w:eastAsiaTheme="minorEastAsia"/>
                <w:color w:val="000000"/>
                <w:szCs w:val="21"/>
              </w:rPr>
            </w:pPr>
            <w:r>
              <w:rPr>
                <w:rFonts w:eastAsiaTheme="minorEastAsia"/>
                <w:color w:val="000000"/>
                <w:szCs w:val="21"/>
              </w:rPr>
              <w:t>4200.000</w:t>
            </w:r>
          </w:p>
        </w:tc>
      </w:tr>
    </w:tbl>
    <w:p>
      <w:pPr>
        <w:spacing w:line="0" w:lineRule="atLeast"/>
        <w:jc w:val="left"/>
        <w:rPr>
          <w:rFonts w:eastAsiaTheme="minorEastAsia"/>
          <w:color w:val="000000"/>
          <w:szCs w:val="21"/>
        </w:rPr>
      </w:pPr>
      <w:r>
        <w:rPr>
          <w:rFonts w:eastAsiaTheme="minorEastAsia"/>
          <w:color w:val="000000"/>
          <w:szCs w:val="21"/>
        </w:rPr>
        <w:t xml:space="preserve">    其中，</w:t>
      </w:r>
      <w:r>
        <w:rPr>
          <w:rFonts w:eastAsiaTheme="minorEastAsia"/>
          <w:color w:val="000000"/>
          <w:position w:val="-14"/>
          <w:szCs w:val="21"/>
        </w:rPr>
        <w:object>
          <v:shape id="_x0000_i1067" o:spt="75" type="#_x0000_t75" style="height:20.95pt;width:15.8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eastAsiaTheme="minorEastAsia"/>
          <w:color w:val="000000"/>
          <w:szCs w:val="21"/>
        </w:rPr>
        <w:t>为企业职工数，</w:t>
      </w:r>
      <w:r>
        <w:rPr>
          <w:rFonts w:eastAsiaTheme="minorEastAsia"/>
          <w:color w:val="000000"/>
          <w:position w:val="-14"/>
          <w:szCs w:val="21"/>
        </w:rPr>
        <w:object>
          <v:shape id="_x0000_i1068" o:spt="75" type="#_x0000_t75" style="height:20.95pt;width:14.8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eastAsiaTheme="minorEastAsia"/>
          <w:color w:val="000000"/>
          <w:szCs w:val="21"/>
        </w:rPr>
        <w:t>为样本量；</w:t>
      </w:r>
      <w:r>
        <w:rPr>
          <w:rFonts w:eastAsiaTheme="minorEastAsia"/>
          <w:color w:val="000000"/>
          <w:position w:val="-14"/>
          <w:szCs w:val="21"/>
        </w:rPr>
        <w:object>
          <v:shape id="_x0000_i1069" o:spt="75" type="#_x0000_t75" style="height:20.95pt;width:13.8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eastAsiaTheme="minorEastAsia"/>
          <w:color w:val="000000"/>
          <w:szCs w:val="21"/>
        </w:rPr>
        <w:t>为样本均值，</w:t>
      </w:r>
      <w:r>
        <w:rPr>
          <w:rFonts w:eastAsiaTheme="minorEastAsia"/>
          <w:color w:val="000000"/>
          <w:position w:val="-14"/>
          <w:szCs w:val="21"/>
        </w:rPr>
        <w:object>
          <v:shape id="_x0000_i1070" o:spt="75" type="#_x0000_t75" style="height:20.95pt;width:14.8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eastAsiaTheme="minorEastAsia"/>
          <w:color w:val="000000"/>
          <w:szCs w:val="21"/>
        </w:rPr>
        <w:t>为样本方差。</w:t>
      </w:r>
    </w:p>
    <w:p>
      <w:pPr>
        <w:tabs>
          <w:tab w:val="left" w:pos="6318"/>
        </w:tabs>
        <w:spacing w:line="0" w:lineRule="atLeast"/>
        <w:jc w:val="left"/>
        <w:rPr>
          <w:rFonts w:eastAsiaTheme="minorEastAsia"/>
          <w:color w:val="000000"/>
          <w:szCs w:val="21"/>
        </w:rPr>
      </w:pPr>
      <w:r>
        <w:rPr>
          <w:rFonts w:eastAsiaTheme="minorEastAsia"/>
          <w:color w:val="000000"/>
          <w:szCs w:val="21"/>
        </w:rPr>
        <w:t xml:space="preserve">    试估计该市职工平均收入及标准差。</w:t>
      </w:r>
    </w:p>
    <w:p>
      <w:pPr>
        <w:rPr>
          <w:rFonts w:hint="eastAsia"/>
        </w:rPr>
      </w:pPr>
    </w:p>
    <w:p>
      <w:pPr>
        <w:spacing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解：</w:t>
      </w:r>
      <w:r>
        <w:rPr>
          <w:rFonts w:ascii="Times New Roman" w:hAnsi="Times New Roman" w:cs="Times New Roman"/>
          <w:color w:val="000000"/>
          <w:sz w:val="21"/>
          <w:szCs w:val="21"/>
        </w:rPr>
        <w:t>已知：N = 630，n = 5，</w:t>
      </w:r>
      <w:r>
        <w:rPr>
          <w:rFonts w:ascii="Times New Roman" w:hAnsi="Times New Roman" w:cs="Times New Roman"/>
          <w:color w:val="000000"/>
          <w:position w:val="-12"/>
          <w:sz w:val="21"/>
          <w:szCs w:val="21"/>
        </w:rPr>
        <w:object>
          <v:shape id="_x0000_i1071" o:spt="75" type="#_x0000_t75" style="height:19pt;width:6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</w:p>
    <w:p>
      <w:pPr>
        <w:spacing w:line="0" w:lineRule="atLeast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估计该市职工的平均收入为：</w:t>
      </w:r>
    </w:p>
    <w:p>
      <w:pPr>
        <w:spacing w:line="0" w:lineRule="atLeast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</w:t>
      </w:r>
      <w:r>
        <w:rPr>
          <w:rFonts w:ascii="Times New Roman" w:hAnsi="Times New Roman" w:cs="Times New Roman"/>
          <w:color w:val="000000"/>
          <w:position w:val="-60"/>
          <w:sz w:val="21"/>
          <w:szCs w:val="21"/>
        </w:rPr>
        <w:object>
          <v:shape id="_x0000_i1072" o:spt="75" type="#_x0000_t75" style="height:66pt;width:336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5分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>
      <w:pPr>
        <w:spacing w:line="0" w:lineRule="atLeast"/>
        <w:ind w:firstLine="48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估计该市职工平均收入的方差及标准差为：</w:t>
      </w:r>
    </w:p>
    <w:p>
      <w:pPr>
        <w:spacing w:line="0" w:lineRule="atLeast"/>
        <w:ind w:firstLine="630" w:firstLineChars="300"/>
        <w:jc w:val="both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position w:val="-178"/>
          <w:sz w:val="21"/>
          <w:szCs w:val="21"/>
        </w:rPr>
        <w:object>
          <v:shape id="_x0000_i1073" o:spt="75" type="#_x0000_t75" style="height:170pt;width:379.65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9">
            <o:LockedField>false</o:LockedField>
          </o:OLEObject>
        </w:object>
      </w:r>
    </w:p>
    <w:p>
      <w:pPr>
        <w:spacing w:line="0" w:lineRule="atLeast"/>
        <w:rPr>
          <w:rFonts w:hint="eastAsia"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 xml:space="preserve">                                                           （</w:t>
      </w:r>
      <w:r>
        <w:rPr>
          <w:rFonts w:hint="eastAsia" w:cs="Times New Roman"/>
          <w:color w:val="000000"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cs="Times New Roman"/>
          <w:color w:val="000000"/>
          <w:sz w:val="21"/>
          <w:szCs w:val="21"/>
        </w:rPr>
        <w:t>分）</w:t>
      </w:r>
    </w:p>
    <w:p>
      <w:pPr>
        <w:spacing w:line="0" w:lineRule="atLeast"/>
        <w:rPr>
          <w:rFonts w:hint="eastAsia" w:ascii="Times New Roman" w:hAnsi="Times New Roman" w:cs="Times New Roman"/>
          <w:color w:val="000000"/>
          <w:sz w:val="21"/>
          <w:szCs w:val="21"/>
        </w:rPr>
      </w:pPr>
    </w:p>
    <w:p>
      <w:pPr>
        <w:spacing w:line="0" w:lineRule="atLeast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因此，估计该市职工平均收入为398元，标准差为26.71669元</w:t>
      </w:r>
    </w:p>
    <w:p>
      <w:pPr>
        <w:rPr>
          <w:rFonts w:hint="eastAsia"/>
        </w:rPr>
      </w:pPr>
    </w:p>
    <w:p>
      <w:pPr>
        <w:numPr>
          <w:ilvl w:val="0"/>
          <w:numId w:val="4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15分</w:t>
      </w:r>
      <w:r>
        <w:rPr>
          <w:rFonts w:hint="eastAsia"/>
          <w:lang w:eastAsia="zh-CN"/>
        </w:rPr>
        <w:t>）证明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对于两阶段抽样，有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lang w:val="en-US" w:eastAsia="zh-CN"/>
        </w:rPr>
        <w:object>
          <v:shape id="_x0000_i1074" o:spt="75" type="#_x0000_t75" style="height:24pt;width:221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式中， </w:t>
      </w:r>
      <w:r>
        <w:drawing>
          <wp:inline distT="0" distB="0" distL="114300" distR="114300">
            <wp:extent cx="180975" cy="209550"/>
            <wp:effectExtent l="0" t="0" r="9525" b="0"/>
            <wp:docPr id="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8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,</w:t>
      </w:r>
      <w:r>
        <w:drawing>
          <wp:inline distT="0" distB="0" distL="114300" distR="114300">
            <wp:extent cx="180975" cy="209550"/>
            <wp:effectExtent l="0" t="0" r="9525" b="0"/>
            <wp:docPr id="3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分别表示在固定初级单元时对第二阶段抽样求均值和方差；</w:t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71450" cy="209550"/>
            <wp:effectExtent l="0" t="0" r="0" b="0"/>
            <wp:docPr id="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0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171450" cy="209550"/>
            <wp:effectExtent l="0" t="0" r="0" b="0"/>
            <wp:docPr id="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1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分别表示对第一阶段抽样求均值和方差。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证明：对于均值公式</w:t>
      </w:r>
      <w:r>
        <w:drawing>
          <wp:inline distT="0" distB="0" distL="114300" distR="114300">
            <wp:extent cx="971550" cy="295275"/>
            <wp:effectExtent l="0" t="0" r="0" b="7620"/>
            <wp:docPr id="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1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可以理解为对所有可能样本的平均，可以分两步进行。在给定的一个样本容量为</w:t>
      </w:r>
      <w:r>
        <w:rPr>
          <w:rFonts w:hint="eastAsia"/>
          <w:lang w:val="en-US" w:eastAsia="zh-CN"/>
        </w:rPr>
        <w:t>n的初级单元样本中，对所有两阶段抽样可能的样本估计量进行平均，然后再对所有一阶段抽样可能的样本估计量进行平均。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记</w:t>
      </w:r>
      <w:r>
        <w:rPr>
          <w:rFonts w:hint="eastAsia"/>
          <w:position w:val="-10"/>
          <w:lang w:val="en-US" w:eastAsia="zh-CN"/>
        </w:rPr>
        <w:object>
          <v:shape id="_x0000_i1075" o:spt="75" type="#_x0000_t75" style="height:24pt;width:128.9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8">
            <o:LockedField>false</o:LockedField>
          </o:OLEObject>
        </w:object>
      </w:r>
      <w:r>
        <w:rPr>
          <w:rFonts w:hint="eastAsia"/>
          <w:lang w:val="en-US" w:eastAsia="zh-CN"/>
        </w:rPr>
        <w:t>由</w:t>
      </w:r>
      <w:r>
        <w:rPr>
          <w:rFonts w:hint="eastAsia" w:ascii="Times New Roman" w:eastAsia="宋体"/>
          <w:position w:val="-10"/>
          <w:lang w:val="en-US" w:eastAsia="zh-CN"/>
        </w:rPr>
        <w:object>
          <v:shape id="_x0000_i1076" o:spt="75" type="#_x0000_t75" style="height:26pt;width:258.1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10">
            <o:LockedField>false</o:LockedField>
          </o:OLEObject>
        </w:object>
      </w:r>
      <w:r>
        <w:rPr>
          <w:rFonts w:hint="eastAsia"/>
          <w:lang w:val="en-US" w:eastAsia="zh-CN"/>
        </w:rPr>
        <w:t>对两边求</w:t>
      </w:r>
      <w:r>
        <w:rPr>
          <w:rFonts w:hint="eastAsia"/>
          <w:position w:val="-10"/>
          <w:lang w:val="en-US" w:eastAsia="zh-CN"/>
        </w:rPr>
        <w:object>
          <v:shape id="_x0000_i1077" o:spt="75" type="#_x0000_t75" style="height:17pt;width:13.95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2">
            <o:LockedField>false</o:LockedField>
          </o:OLEObject>
        </w:object>
      </w:r>
      <w:r>
        <w:rPr>
          <w:rFonts w:hint="eastAsia"/>
          <w:lang w:val="en-US" w:eastAsia="zh-CN"/>
        </w:rPr>
        <w:t>，得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 w:ascii="Times New Roman" w:eastAsia="宋体"/>
          <w:position w:val="-112"/>
          <w:lang w:val="en-US" w:eastAsia="zh-CN"/>
        </w:rPr>
        <w:object>
          <v:shape id="_x0000_i1078" o:spt="75" type="#_x0000_t75" style="height:132.95pt;width:176.7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4">
            <o:LockedField>false</o:LockedField>
          </o:OLEObject>
        </w:object>
      </w:r>
    </w:p>
    <w:p/>
    <w:sectPr>
      <w:headerReference r:id="rId3" w:type="default"/>
      <w:footerReference r:id="rId4" w:type="default"/>
      <w:pgSz w:w="11907" w:h="16840"/>
      <w:pgMar w:top="1701" w:right="1531" w:bottom="1701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Baoli SC Regular">
    <w:altName w:val="Arial Unicode MS"/>
    <w:panose1 w:val="00000000000000000000"/>
    <w:charset w:val="50"/>
    <w:family w:val="auto"/>
    <w:pitch w:val="default"/>
    <w:sig w:usb0="00000000" w:usb1="00000000" w:usb2="00000016" w:usb3="00000000" w:csb0="000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50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2700" w:firstLineChars="1500"/>
    </w:pPr>
    <w:r>
      <w:rPr>
        <w:rFonts w:hint="eastAsia"/>
        <w:kern w:val="0"/>
        <w:szCs w:val="21"/>
      </w:rPr>
      <w:t xml:space="preserve">中国矿业大学      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65"/>
        <w:tab w:val="left" w:pos="6950"/>
      </w:tabs>
      <w:rPr>
        <w:rFonts w:ascii="Arial" w:hAnsi="Arial" w:cs="Arial"/>
        <w:b/>
        <w:color w:val="333333"/>
        <w:sz w:val="21"/>
        <w:szCs w:val="21"/>
      </w:rPr>
    </w:pPr>
    <w:r>
      <w:rPr>
        <w:rFonts w:hint="eastAsia"/>
        <w:b/>
        <w:sz w:val="21"/>
        <w:szCs w:val="21"/>
      </w:rPr>
      <w:t>诚信关乎个人一生，公平竞争赢得尊重</w:t>
    </w:r>
    <w:r>
      <w:rPr>
        <w:rFonts w:hint="eastAsia" w:ascii="Arial" w:hAnsi="Arial" w:cs="Arial"/>
        <w:b/>
        <w:color w:val="333333"/>
        <w:sz w:val="21"/>
        <w:szCs w:val="21"/>
      </w:rPr>
      <w:t>。</w:t>
    </w:r>
  </w:p>
  <w:p>
    <w:pPr>
      <w:pStyle w:val="4"/>
      <w:tabs>
        <w:tab w:val="center" w:pos="4465"/>
        <w:tab w:val="left" w:pos="6950"/>
      </w:tabs>
      <w:jc w:val="left"/>
      <w:rPr>
        <w:rFonts w:ascii="Arial" w:hAnsi="Arial" w:cs="Arial"/>
        <w:b/>
        <w:color w:val="333333"/>
        <w:sz w:val="21"/>
        <w:szCs w:val="21"/>
      </w:rPr>
    </w:pPr>
    <w:r>
      <w:rPr>
        <w:rFonts w:hint="eastAsia" w:ascii="Arial" w:hAnsi="Arial" w:cs="Arial"/>
        <w:b/>
        <w:color w:val="333333"/>
        <w:w w:val="90"/>
      </w:rPr>
      <w:t>以下行为是严重作弊行为，学校将给予留校察看或开除学籍处分：1.替他人考试或由他人替考；2.通讯工具作弊；3.团伙作弊。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039C4"/>
    <w:multiLevelType w:val="singleLevel"/>
    <w:tmpl w:val="A50039C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2347BA7"/>
    <w:multiLevelType w:val="singleLevel"/>
    <w:tmpl w:val="D2347BA7"/>
    <w:lvl w:ilvl="0" w:tentative="0">
      <w:start w:val="5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06D82AFD"/>
    <w:multiLevelType w:val="multilevel"/>
    <w:tmpl w:val="06D82AF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6F244A3"/>
    <w:multiLevelType w:val="singleLevel"/>
    <w:tmpl w:val="26F24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D7"/>
    <w:rsid w:val="00022C84"/>
    <w:rsid w:val="000A3B30"/>
    <w:rsid w:val="000A7EC3"/>
    <w:rsid w:val="000B1605"/>
    <w:rsid w:val="000D0EB6"/>
    <w:rsid w:val="000D3564"/>
    <w:rsid w:val="000F31F5"/>
    <w:rsid w:val="001013BE"/>
    <w:rsid w:val="00114E92"/>
    <w:rsid w:val="001164D7"/>
    <w:rsid w:val="001207D7"/>
    <w:rsid w:val="0012149C"/>
    <w:rsid w:val="00131072"/>
    <w:rsid w:val="0013570E"/>
    <w:rsid w:val="00152708"/>
    <w:rsid w:val="00152B3A"/>
    <w:rsid w:val="00155B5F"/>
    <w:rsid w:val="0015631C"/>
    <w:rsid w:val="00163268"/>
    <w:rsid w:val="001C0738"/>
    <w:rsid w:val="001D46B9"/>
    <w:rsid w:val="001D4D2B"/>
    <w:rsid w:val="001E5C66"/>
    <w:rsid w:val="00236140"/>
    <w:rsid w:val="00236B3A"/>
    <w:rsid w:val="002B0A9F"/>
    <w:rsid w:val="002D06F2"/>
    <w:rsid w:val="002E59C8"/>
    <w:rsid w:val="002E7BDB"/>
    <w:rsid w:val="0032631D"/>
    <w:rsid w:val="003345A9"/>
    <w:rsid w:val="003606CB"/>
    <w:rsid w:val="00371CA6"/>
    <w:rsid w:val="00372812"/>
    <w:rsid w:val="003838A2"/>
    <w:rsid w:val="003873D8"/>
    <w:rsid w:val="00395ED1"/>
    <w:rsid w:val="003A678D"/>
    <w:rsid w:val="003C5FE9"/>
    <w:rsid w:val="003F6683"/>
    <w:rsid w:val="00431494"/>
    <w:rsid w:val="00486BD0"/>
    <w:rsid w:val="004874B4"/>
    <w:rsid w:val="004879EC"/>
    <w:rsid w:val="004F0931"/>
    <w:rsid w:val="004F776E"/>
    <w:rsid w:val="005329AA"/>
    <w:rsid w:val="00534408"/>
    <w:rsid w:val="00544A51"/>
    <w:rsid w:val="00553592"/>
    <w:rsid w:val="00565EE4"/>
    <w:rsid w:val="0056749F"/>
    <w:rsid w:val="00570CAA"/>
    <w:rsid w:val="005930FF"/>
    <w:rsid w:val="00596369"/>
    <w:rsid w:val="005B54BA"/>
    <w:rsid w:val="005C551C"/>
    <w:rsid w:val="005F77D6"/>
    <w:rsid w:val="006010D2"/>
    <w:rsid w:val="00632859"/>
    <w:rsid w:val="00642E50"/>
    <w:rsid w:val="00651D50"/>
    <w:rsid w:val="00661E43"/>
    <w:rsid w:val="0067365D"/>
    <w:rsid w:val="006A6FB5"/>
    <w:rsid w:val="006F32E3"/>
    <w:rsid w:val="00704771"/>
    <w:rsid w:val="00712B7A"/>
    <w:rsid w:val="0071406D"/>
    <w:rsid w:val="00730082"/>
    <w:rsid w:val="007575B4"/>
    <w:rsid w:val="007637D1"/>
    <w:rsid w:val="00782F31"/>
    <w:rsid w:val="007941EC"/>
    <w:rsid w:val="007A5433"/>
    <w:rsid w:val="007F769D"/>
    <w:rsid w:val="00802B4C"/>
    <w:rsid w:val="00806BF0"/>
    <w:rsid w:val="0081754D"/>
    <w:rsid w:val="00822420"/>
    <w:rsid w:val="008334A9"/>
    <w:rsid w:val="008520A0"/>
    <w:rsid w:val="008721F3"/>
    <w:rsid w:val="008A72FA"/>
    <w:rsid w:val="008B5E40"/>
    <w:rsid w:val="008C44B8"/>
    <w:rsid w:val="009024B6"/>
    <w:rsid w:val="009161CC"/>
    <w:rsid w:val="009368E8"/>
    <w:rsid w:val="00971DD9"/>
    <w:rsid w:val="0097622F"/>
    <w:rsid w:val="00997009"/>
    <w:rsid w:val="009F16FF"/>
    <w:rsid w:val="00A06CAB"/>
    <w:rsid w:val="00A33232"/>
    <w:rsid w:val="00A5425C"/>
    <w:rsid w:val="00A619F8"/>
    <w:rsid w:val="00A83E55"/>
    <w:rsid w:val="00AB2E3B"/>
    <w:rsid w:val="00AC2A1B"/>
    <w:rsid w:val="00AC35A7"/>
    <w:rsid w:val="00AD2900"/>
    <w:rsid w:val="00AD5FBC"/>
    <w:rsid w:val="00AE2043"/>
    <w:rsid w:val="00AE6DFF"/>
    <w:rsid w:val="00B065D7"/>
    <w:rsid w:val="00B22724"/>
    <w:rsid w:val="00B30330"/>
    <w:rsid w:val="00B312C3"/>
    <w:rsid w:val="00B345FA"/>
    <w:rsid w:val="00B453E8"/>
    <w:rsid w:val="00B45452"/>
    <w:rsid w:val="00B5452A"/>
    <w:rsid w:val="00B70CE9"/>
    <w:rsid w:val="00B75306"/>
    <w:rsid w:val="00B80401"/>
    <w:rsid w:val="00B80DBB"/>
    <w:rsid w:val="00B87639"/>
    <w:rsid w:val="00B92A1D"/>
    <w:rsid w:val="00BA2A9F"/>
    <w:rsid w:val="00BC1415"/>
    <w:rsid w:val="00BE1267"/>
    <w:rsid w:val="00BE1490"/>
    <w:rsid w:val="00BE4231"/>
    <w:rsid w:val="00BE657B"/>
    <w:rsid w:val="00BE6802"/>
    <w:rsid w:val="00C074ED"/>
    <w:rsid w:val="00C14D76"/>
    <w:rsid w:val="00C24009"/>
    <w:rsid w:val="00C24070"/>
    <w:rsid w:val="00C330CD"/>
    <w:rsid w:val="00C415FC"/>
    <w:rsid w:val="00CC1B7C"/>
    <w:rsid w:val="00CF3B64"/>
    <w:rsid w:val="00D52EE7"/>
    <w:rsid w:val="00D713C7"/>
    <w:rsid w:val="00D76C0E"/>
    <w:rsid w:val="00DA6529"/>
    <w:rsid w:val="00DB3EEE"/>
    <w:rsid w:val="00DB46F5"/>
    <w:rsid w:val="00DC0E39"/>
    <w:rsid w:val="00E0536B"/>
    <w:rsid w:val="00E13281"/>
    <w:rsid w:val="00E20B58"/>
    <w:rsid w:val="00EF19E9"/>
    <w:rsid w:val="00EF2400"/>
    <w:rsid w:val="00EF6FBA"/>
    <w:rsid w:val="00F50DB6"/>
    <w:rsid w:val="00F53615"/>
    <w:rsid w:val="00F70BE9"/>
    <w:rsid w:val="00F7752D"/>
    <w:rsid w:val="00F82052"/>
    <w:rsid w:val="00F86682"/>
    <w:rsid w:val="00FD0D68"/>
    <w:rsid w:val="00FF20E1"/>
    <w:rsid w:val="02461F6F"/>
    <w:rsid w:val="024A45FA"/>
    <w:rsid w:val="02A33476"/>
    <w:rsid w:val="032E6931"/>
    <w:rsid w:val="03D33DCA"/>
    <w:rsid w:val="0403764E"/>
    <w:rsid w:val="041D2F29"/>
    <w:rsid w:val="04474BF5"/>
    <w:rsid w:val="04963399"/>
    <w:rsid w:val="04D43CE8"/>
    <w:rsid w:val="050C391C"/>
    <w:rsid w:val="05524E3C"/>
    <w:rsid w:val="06DD0881"/>
    <w:rsid w:val="06E94204"/>
    <w:rsid w:val="07876B51"/>
    <w:rsid w:val="0798070B"/>
    <w:rsid w:val="082E0E57"/>
    <w:rsid w:val="08580C8B"/>
    <w:rsid w:val="08DC68D6"/>
    <w:rsid w:val="09565077"/>
    <w:rsid w:val="0AE11348"/>
    <w:rsid w:val="0C610917"/>
    <w:rsid w:val="0CA72A35"/>
    <w:rsid w:val="0D493460"/>
    <w:rsid w:val="0D664141"/>
    <w:rsid w:val="0E9A530A"/>
    <w:rsid w:val="0F7901C3"/>
    <w:rsid w:val="10010024"/>
    <w:rsid w:val="10F5791A"/>
    <w:rsid w:val="1114763C"/>
    <w:rsid w:val="115F6156"/>
    <w:rsid w:val="11621C6E"/>
    <w:rsid w:val="11973D98"/>
    <w:rsid w:val="119D5EC9"/>
    <w:rsid w:val="11FF12CA"/>
    <w:rsid w:val="120538CE"/>
    <w:rsid w:val="13190553"/>
    <w:rsid w:val="15E14221"/>
    <w:rsid w:val="17152F92"/>
    <w:rsid w:val="17E114F9"/>
    <w:rsid w:val="1934258E"/>
    <w:rsid w:val="196711E5"/>
    <w:rsid w:val="197F1EA7"/>
    <w:rsid w:val="19A32D2D"/>
    <w:rsid w:val="1A5824BE"/>
    <w:rsid w:val="1A5F1B65"/>
    <w:rsid w:val="1B1576F5"/>
    <w:rsid w:val="1B2D4DE5"/>
    <w:rsid w:val="1CC86C72"/>
    <w:rsid w:val="1D2127BE"/>
    <w:rsid w:val="1D233045"/>
    <w:rsid w:val="1D5F2405"/>
    <w:rsid w:val="1E18101D"/>
    <w:rsid w:val="1E3A2110"/>
    <w:rsid w:val="1E7F7667"/>
    <w:rsid w:val="1FF93B70"/>
    <w:rsid w:val="215D37B8"/>
    <w:rsid w:val="21AF5889"/>
    <w:rsid w:val="22786F30"/>
    <w:rsid w:val="231A40B4"/>
    <w:rsid w:val="232532EE"/>
    <w:rsid w:val="232820AE"/>
    <w:rsid w:val="24440742"/>
    <w:rsid w:val="246D2837"/>
    <w:rsid w:val="24B3386D"/>
    <w:rsid w:val="25A74BCB"/>
    <w:rsid w:val="275628C5"/>
    <w:rsid w:val="278879A3"/>
    <w:rsid w:val="27986834"/>
    <w:rsid w:val="28243A75"/>
    <w:rsid w:val="28261C30"/>
    <w:rsid w:val="28B3130E"/>
    <w:rsid w:val="28F97E03"/>
    <w:rsid w:val="293D77BC"/>
    <w:rsid w:val="2B231073"/>
    <w:rsid w:val="2B3D0536"/>
    <w:rsid w:val="2B3D6448"/>
    <w:rsid w:val="2CE15973"/>
    <w:rsid w:val="2FB24842"/>
    <w:rsid w:val="33855F40"/>
    <w:rsid w:val="33D00419"/>
    <w:rsid w:val="352113E0"/>
    <w:rsid w:val="35A34717"/>
    <w:rsid w:val="35D60707"/>
    <w:rsid w:val="362D2AFD"/>
    <w:rsid w:val="37176B41"/>
    <w:rsid w:val="37907BD5"/>
    <w:rsid w:val="395E481F"/>
    <w:rsid w:val="3AD060BF"/>
    <w:rsid w:val="3B196FD3"/>
    <w:rsid w:val="3B303EF1"/>
    <w:rsid w:val="3BA46764"/>
    <w:rsid w:val="3C957D95"/>
    <w:rsid w:val="3D386369"/>
    <w:rsid w:val="3D7E3E23"/>
    <w:rsid w:val="3F9E76DE"/>
    <w:rsid w:val="3FCD5F36"/>
    <w:rsid w:val="3FD718BE"/>
    <w:rsid w:val="402F054C"/>
    <w:rsid w:val="40A75213"/>
    <w:rsid w:val="414D4BFF"/>
    <w:rsid w:val="41F10F45"/>
    <w:rsid w:val="42676B63"/>
    <w:rsid w:val="42F53BDF"/>
    <w:rsid w:val="43215E66"/>
    <w:rsid w:val="43C6388C"/>
    <w:rsid w:val="448E0B32"/>
    <w:rsid w:val="449C4136"/>
    <w:rsid w:val="4513172A"/>
    <w:rsid w:val="459E0317"/>
    <w:rsid w:val="45C3556C"/>
    <w:rsid w:val="46A67721"/>
    <w:rsid w:val="470A3E66"/>
    <w:rsid w:val="4764192F"/>
    <w:rsid w:val="477B4DE6"/>
    <w:rsid w:val="47931A8A"/>
    <w:rsid w:val="48F57986"/>
    <w:rsid w:val="4A533E7E"/>
    <w:rsid w:val="4A8A6FDB"/>
    <w:rsid w:val="4B1427F8"/>
    <w:rsid w:val="4CEC68DC"/>
    <w:rsid w:val="4D94782E"/>
    <w:rsid w:val="4EBC4130"/>
    <w:rsid w:val="4F000A95"/>
    <w:rsid w:val="4FE27795"/>
    <w:rsid w:val="518B5355"/>
    <w:rsid w:val="51E86E48"/>
    <w:rsid w:val="52E878DD"/>
    <w:rsid w:val="52FF511B"/>
    <w:rsid w:val="53997F0C"/>
    <w:rsid w:val="544870FC"/>
    <w:rsid w:val="55215E6F"/>
    <w:rsid w:val="55D91A04"/>
    <w:rsid w:val="56225B9E"/>
    <w:rsid w:val="571E559C"/>
    <w:rsid w:val="57853E63"/>
    <w:rsid w:val="593739CD"/>
    <w:rsid w:val="597862FC"/>
    <w:rsid w:val="59E62358"/>
    <w:rsid w:val="5ABE4202"/>
    <w:rsid w:val="5B0F326F"/>
    <w:rsid w:val="5B3366C2"/>
    <w:rsid w:val="5BFE1AE0"/>
    <w:rsid w:val="5C4109C4"/>
    <w:rsid w:val="5C646DDD"/>
    <w:rsid w:val="5EF45D4D"/>
    <w:rsid w:val="6008534B"/>
    <w:rsid w:val="60C706CF"/>
    <w:rsid w:val="619633FD"/>
    <w:rsid w:val="62123BC3"/>
    <w:rsid w:val="63CD219E"/>
    <w:rsid w:val="643B53F0"/>
    <w:rsid w:val="644E7C72"/>
    <w:rsid w:val="64C5585C"/>
    <w:rsid w:val="6702553E"/>
    <w:rsid w:val="67586F42"/>
    <w:rsid w:val="67D0610C"/>
    <w:rsid w:val="688A6340"/>
    <w:rsid w:val="69AB782A"/>
    <w:rsid w:val="69BE4B98"/>
    <w:rsid w:val="69F434CC"/>
    <w:rsid w:val="6A6B1EC6"/>
    <w:rsid w:val="6AFC1533"/>
    <w:rsid w:val="6B0039D4"/>
    <w:rsid w:val="6B097F8A"/>
    <w:rsid w:val="6BFE0BEC"/>
    <w:rsid w:val="6DEC2BC9"/>
    <w:rsid w:val="6DFE546D"/>
    <w:rsid w:val="6E101D9E"/>
    <w:rsid w:val="6EED0B6B"/>
    <w:rsid w:val="6FC71E71"/>
    <w:rsid w:val="70242FEF"/>
    <w:rsid w:val="70DD75CD"/>
    <w:rsid w:val="71405FE7"/>
    <w:rsid w:val="716B2C6E"/>
    <w:rsid w:val="72EF55D3"/>
    <w:rsid w:val="7571793F"/>
    <w:rsid w:val="760873D4"/>
    <w:rsid w:val="766E1601"/>
    <w:rsid w:val="77A7635E"/>
    <w:rsid w:val="77D12C16"/>
    <w:rsid w:val="77D90E37"/>
    <w:rsid w:val="7863719A"/>
    <w:rsid w:val="78CB2EDB"/>
    <w:rsid w:val="79C45CB2"/>
    <w:rsid w:val="7A22071D"/>
    <w:rsid w:val="7A3F7811"/>
    <w:rsid w:val="7B3C6084"/>
    <w:rsid w:val="7D947EF4"/>
    <w:rsid w:val="7DAF006C"/>
    <w:rsid w:val="7DD65D1F"/>
    <w:rsid w:val="7E636610"/>
    <w:rsid w:val="7F3F69E4"/>
    <w:rsid w:val="7F8B3EDD"/>
    <w:rsid w:val="7FC8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Char"/>
    <w:basedOn w:val="7"/>
    <w:link w:val="4"/>
    <w:qFormat/>
    <w:uiPriority w:val="0"/>
    <w:rPr>
      <w:kern w:val="2"/>
      <w:sz w:val="18"/>
      <w:szCs w:val="18"/>
    </w:rPr>
  </w:style>
  <w:style w:type="character" w:customStyle="1" w:styleId="9">
    <w:name w:val="占位符文本1"/>
    <w:basedOn w:val="7"/>
    <w:semiHidden/>
    <w:qFormat/>
    <w:uiPriority w:val="99"/>
    <w:rPr>
      <w:color w:val="808080"/>
    </w:rPr>
  </w:style>
  <w:style w:type="character" w:styleId="10">
    <w:name w:val="Placeholder Text"/>
    <w:basedOn w:val="7"/>
    <w:unhideWhenUsed/>
    <w:qFormat/>
    <w:uiPriority w:val="99"/>
    <w:rPr>
      <w:color w:val="80808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3.emf"/><Relationship Id="rId93" Type="http://schemas.openxmlformats.org/officeDocument/2006/relationships/oleObject" Target="embeddings/oleObject46.bin"/><Relationship Id="rId92" Type="http://schemas.openxmlformats.org/officeDocument/2006/relationships/image" Target="media/image42.emf"/><Relationship Id="rId91" Type="http://schemas.openxmlformats.org/officeDocument/2006/relationships/oleObject" Target="embeddings/oleObject45.bin"/><Relationship Id="rId90" Type="http://schemas.openxmlformats.org/officeDocument/2006/relationships/image" Target="media/image41.emf"/><Relationship Id="rId9" Type="http://schemas.openxmlformats.org/officeDocument/2006/relationships/image" Target="media/image2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0.emf"/><Relationship Id="rId87" Type="http://schemas.openxmlformats.org/officeDocument/2006/relationships/oleObject" Target="embeddings/oleObject43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6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image" Target="media/image1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e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e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emf"/><Relationship Id="rId52" Type="http://schemas.openxmlformats.org/officeDocument/2006/relationships/oleObject" Target="embeddings/oleObject25.bin"/><Relationship Id="rId51" Type="http://schemas.openxmlformats.org/officeDocument/2006/relationships/image" Target="media/image22.e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image" Target="media/image21.emf"/><Relationship Id="rId48" Type="http://schemas.openxmlformats.org/officeDocument/2006/relationships/oleObject" Target="embeddings/oleObject23.bin"/><Relationship Id="rId47" Type="http://schemas.openxmlformats.org/officeDocument/2006/relationships/image" Target="media/image20.emf"/><Relationship Id="rId46" Type="http://schemas.openxmlformats.org/officeDocument/2006/relationships/oleObject" Target="embeddings/oleObject22.bin"/><Relationship Id="rId45" Type="http://schemas.openxmlformats.org/officeDocument/2006/relationships/image" Target="media/image19.emf"/><Relationship Id="rId44" Type="http://schemas.openxmlformats.org/officeDocument/2006/relationships/oleObject" Target="embeddings/oleObject21.bin"/><Relationship Id="rId43" Type="http://schemas.openxmlformats.org/officeDocument/2006/relationships/image" Target="media/image18.emf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6.emf"/><Relationship Id="rId36" Type="http://schemas.openxmlformats.org/officeDocument/2006/relationships/oleObject" Target="embeddings/oleObject16.bin"/><Relationship Id="rId35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3" Type="http://schemas.openxmlformats.org/officeDocument/2006/relationships/image" Target="media/image14.emf"/><Relationship Id="rId32" Type="http://schemas.openxmlformats.org/officeDocument/2006/relationships/oleObject" Target="embeddings/oleObject14.bin"/><Relationship Id="rId31" Type="http://schemas.openxmlformats.org/officeDocument/2006/relationships/image" Target="media/image13.e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9" Type="http://schemas.openxmlformats.org/officeDocument/2006/relationships/fontTable" Target="fontTable.xml"/><Relationship Id="rId118" Type="http://schemas.openxmlformats.org/officeDocument/2006/relationships/customXml" Target="../customXml/item2.xml"/><Relationship Id="rId117" Type="http://schemas.openxmlformats.org/officeDocument/2006/relationships/numbering" Target="numbering.xml"/><Relationship Id="rId116" Type="http://schemas.openxmlformats.org/officeDocument/2006/relationships/customXml" Target="../customXml/item1.xml"/><Relationship Id="rId115" Type="http://schemas.openxmlformats.org/officeDocument/2006/relationships/image" Target="media/image56.wmf"/><Relationship Id="rId114" Type="http://schemas.openxmlformats.org/officeDocument/2006/relationships/oleObject" Target="embeddings/oleObject54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3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2.bin"/><Relationship Id="rId11" Type="http://schemas.openxmlformats.org/officeDocument/2006/relationships/image" Target="media/image3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1.bin"/><Relationship Id="rId107" Type="http://schemas.openxmlformats.org/officeDocument/2006/relationships/image" Target="media/image52.wmf"/><Relationship Id="rId106" Type="http://schemas.openxmlformats.org/officeDocument/2006/relationships/image" Target="media/image51.wmf"/><Relationship Id="rId105" Type="http://schemas.openxmlformats.org/officeDocument/2006/relationships/image" Target="media/image50.wmf"/><Relationship Id="rId104" Type="http://schemas.openxmlformats.org/officeDocument/2006/relationships/image" Target="media/image49.wmf"/><Relationship Id="rId103" Type="http://schemas.openxmlformats.org/officeDocument/2006/relationships/image" Target="media/image48.wmf"/><Relationship Id="rId102" Type="http://schemas.openxmlformats.org/officeDocument/2006/relationships/image" Target="media/image47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A8F6EB-DF0D-497C-BB77-E4996B0E6B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njut</Company>
  <Pages>5</Pages>
  <Words>244</Words>
  <Characters>1393</Characters>
  <Lines>11</Lines>
  <Paragraphs>3</Paragraphs>
  <TotalTime>1</TotalTime>
  <ScaleCrop>false</ScaleCrop>
  <LinksUpToDate>false</LinksUpToDate>
  <CharactersWithSpaces>1634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2017-06-11T06:40:00Z</dcterms:created>
  <dc:creator>jwc-kw</dc:creator>
  <cp:lastModifiedBy>SZhu</cp:lastModifiedBy>
  <cp:lastPrinted>2017-06-29T23:23:00Z</cp:lastPrinted>
  <dcterms:modified xsi:type="dcterms:W3CDTF">2020-01-08T05:10:46Z</dcterms:modified>
  <dc:title>南京工业大学                  试题（ ）卷（开、闭） 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KSORubyTemplateID" linkTarget="0">
    <vt:lpwstr>6</vt:lpwstr>
  </property>
</Properties>
</file>